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tasks/documenttasks1.xml" ContentType="application/vnd.ms-office.documenttask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A6C1946" w14:textId="546D55BD" w:rsidR="004A0854" w:rsidRPr="00C572DF" w:rsidRDefault="004A0854" w:rsidP="00CD0EF7">
      <w:pPr>
        <w:pStyle w:val="Subtitle"/>
        <w:rPr>
          <w:sz w:val="0"/>
          <w:szCs w:val="0"/>
          <w:lang w:val="en-GB"/>
        </w:rPr>
      </w:pPr>
      <w:r w:rsidRPr="00C572DF">
        <w:rPr>
          <w:noProof/>
          <w:lang w:val="en-GB"/>
        </w:rPr>
        <w:drawing>
          <wp:anchor distT="0" distB="0" distL="114300" distR="114300" simplePos="0" relativeHeight="251855927" behindDoc="0" locked="0" layoutInCell="1" allowOverlap="1" wp14:anchorId="5EB3399C" wp14:editId="1CB60B63">
            <wp:simplePos x="0" y="0"/>
            <wp:positionH relativeFrom="column">
              <wp:posOffset>2719449</wp:posOffset>
            </wp:positionH>
            <wp:positionV relativeFrom="paragraph">
              <wp:posOffset>-391886</wp:posOffset>
            </wp:positionV>
            <wp:extent cx="3624275" cy="1586008"/>
            <wp:effectExtent l="0" t="0" r="0" b="0"/>
            <wp:wrapNone/>
            <wp:docPr id="1277226588" name="Picture 12772265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7" name="Baastel_Logo30Years.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630616" cy="1588783"/>
                    </a:xfrm>
                    <a:prstGeom prst="rect">
                      <a:avLst/>
                    </a:prstGeom>
                  </pic:spPr>
                </pic:pic>
              </a:graphicData>
            </a:graphic>
            <wp14:sizeRelH relativeFrom="margin">
              <wp14:pctWidth>0</wp14:pctWidth>
            </wp14:sizeRelH>
            <wp14:sizeRelV relativeFrom="margin">
              <wp14:pctHeight>0</wp14:pctHeight>
            </wp14:sizeRelV>
          </wp:anchor>
        </w:drawing>
      </w:r>
      <w:r w:rsidRPr="00C572DF">
        <w:rPr>
          <w:noProof/>
          <w:lang w:val="en-GB"/>
        </w:rPr>
        <w:drawing>
          <wp:anchor distT="0" distB="0" distL="114300" distR="114300" simplePos="0" relativeHeight="251793463" behindDoc="0" locked="0" layoutInCell="1" allowOverlap="1" wp14:anchorId="5EB3399C" wp14:editId="1CB60B63">
            <wp:simplePos x="0" y="0"/>
            <wp:positionH relativeFrom="column">
              <wp:posOffset>2719449</wp:posOffset>
            </wp:positionH>
            <wp:positionV relativeFrom="paragraph">
              <wp:posOffset>-391886</wp:posOffset>
            </wp:positionV>
            <wp:extent cx="3624275" cy="1586008"/>
            <wp:effectExtent l="0" t="0" r="0" b="0"/>
            <wp:wrapNone/>
            <wp:docPr id="930898619" name="Picture 9308986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7" name="Baastel_Logo30Years.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630616" cy="1588783"/>
                    </a:xfrm>
                    <a:prstGeom prst="rect">
                      <a:avLst/>
                    </a:prstGeom>
                  </pic:spPr>
                </pic:pic>
              </a:graphicData>
            </a:graphic>
            <wp14:sizeRelH relativeFrom="margin">
              <wp14:pctWidth>0</wp14:pctWidth>
            </wp14:sizeRelH>
            <wp14:sizeRelV relativeFrom="margin">
              <wp14:pctHeight>0</wp14:pctHeight>
            </wp14:sizeRelV>
          </wp:anchor>
        </w:drawing>
      </w:r>
      <w:r w:rsidRPr="00C572DF">
        <w:rPr>
          <w:noProof/>
          <w:lang w:val="en-GB"/>
        </w:rPr>
        <w:drawing>
          <wp:anchor distT="0" distB="0" distL="114300" distR="114300" simplePos="0" relativeHeight="251726903" behindDoc="0" locked="0" layoutInCell="1" allowOverlap="1" wp14:anchorId="5EB3399C" wp14:editId="1CB60B63">
            <wp:simplePos x="0" y="0"/>
            <wp:positionH relativeFrom="column">
              <wp:posOffset>2719449</wp:posOffset>
            </wp:positionH>
            <wp:positionV relativeFrom="paragraph">
              <wp:posOffset>-391886</wp:posOffset>
            </wp:positionV>
            <wp:extent cx="3624275" cy="1586008"/>
            <wp:effectExtent l="0" t="0" r="0" b="0"/>
            <wp:wrapNone/>
            <wp:docPr id="1519231618" name="Picture 15192316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7" name="Baastel_Logo30Years.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630616" cy="1588783"/>
                    </a:xfrm>
                    <a:prstGeom prst="rect">
                      <a:avLst/>
                    </a:prstGeom>
                  </pic:spPr>
                </pic:pic>
              </a:graphicData>
            </a:graphic>
            <wp14:sizeRelH relativeFrom="margin">
              <wp14:pctWidth>0</wp14:pctWidth>
            </wp14:sizeRelH>
            <wp14:sizeRelV relativeFrom="margin">
              <wp14:pctHeight>0</wp14:pctHeight>
            </wp14:sizeRelV>
          </wp:anchor>
        </w:drawing>
      </w:r>
      <w:r w:rsidRPr="00C572DF">
        <w:rPr>
          <w:noProof/>
          <w:lang w:val="en-GB"/>
        </w:rPr>
        <w:drawing>
          <wp:anchor distT="0" distB="0" distL="114300" distR="114300" simplePos="0" relativeHeight="251658253" behindDoc="0" locked="0" layoutInCell="1" allowOverlap="1" wp14:anchorId="5EB3399C" wp14:editId="1CB60B63">
            <wp:simplePos x="0" y="0"/>
            <wp:positionH relativeFrom="column">
              <wp:posOffset>2719449</wp:posOffset>
            </wp:positionH>
            <wp:positionV relativeFrom="paragraph">
              <wp:posOffset>-391886</wp:posOffset>
            </wp:positionV>
            <wp:extent cx="3624275" cy="1586008"/>
            <wp:effectExtent l="0" t="0" r="0" b="0"/>
            <wp:wrapNone/>
            <wp:docPr id="226" name="Picture 2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7" name="Baastel_Logo30Years.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630616" cy="1588783"/>
                    </a:xfrm>
                    <a:prstGeom prst="rect">
                      <a:avLst/>
                    </a:prstGeom>
                  </pic:spPr>
                </pic:pic>
              </a:graphicData>
            </a:graphic>
            <wp14:sizeRelH relativeFrom="margin">
              <wp14:pctWidth>0</wp14:pctWidth>
            </wp14:sizeRelH>
            <wp14:sizeRelV relativeFrom="margin">
              <wp14:pctHeight>0</wp14:pctHeight>
            </wp14:sizeRelV>
          </wp:anchor>
        </w:drawing>
      </w:r>
    </w:p>
    <w:p w14:paraId="201284D9" w14:textId="77777777" w:rsidR="004A0854" w:rsidRPr="00C572DF" w:rsidRDefault="004A0854" w:rsidP="00DF59D0">
      <w:pPr>
        <w:rPr>
          <w:lang w:val="en-GB"/>
        </w:rPr>
      </w:pPr>
    </w:p>
    <w:p w14:paraId="017F3A66" w14:textId="77777777" w:rsidR="004A0854" w:rsidRPr="00C572DF" w:rsidRDefault="004A0854" w:rsidP="00DF59D0">
      <w:pPr>
        <w:rPr>
          <w:lang w:val="en-GB"/>
        </w:rPr>
      </w:pPr>
    </w:p>
    <w:p w14:paraId="08F00C10" w14:textId="77777777" w:rsidR="004A0854" w:rsidRPr="00C572DF" w:rsidRDefault="004A0854" w:rsidP="00DF59D0">
      <w:pPr>
        <w:rPr>
          <w:rFonts w:eastAsiaTheme="majorEastAsia"/>
          <w:lang w:val="en-GB"/>
        </w:rPr>
      </w:pPr>
    </w:p>
    <w:p w14:paraId="7C0B6D58" w14:textId="77777777" w:rsidR="004A0854" w:rsidRPr="00C572DF" w:rsidRDefault="004A0854" w:rsidP="00DF59D0">
      <w:pPr>
        <w:rPr>
          <w:rFonts w:eastAsiaTheme="majorEastAsia"/>
          <w:lang w:val="en-GB"/>
        </w:rPr>
      </w:pPr>
    </w:p>
    <w:p w14:paraId="5D6EC2C3" w14:textId="77777777" w:rsidR="00FA349A" w:rsidRPr="00C572DF" w:rsidRDefault="00FA349A" w:rsidP="00DF59D0">
      <w:pPr>
        <w:rPr>
          <w:rFonts w:eastAsiaTheme="majorEastAsia"/>
          <w:lang w:val="en-GB"/>
        </w:rPr>
      </w:pPr>
    </w:p>
    <w:p w14:paraId="7D32A9BF" w14:textId="77777777" w:rsidR="00914588" w:rsidRPr="00C572DF" w:rsidRDefault="00914588" w:rsidP="00DF59D0">
      <w:pPr>
        <w:rPr>
          <w:rFonts w:eastAsiaTheme="majorEastAsia"/>
          <w:lang w:val="en-GB"/>
        </w:rPr>
      </w:pPr>
    </w:p>
    <w:p w14:paraId="1BA70EB5" w14:textId="77777777" w:rsidR="00914588" w:rsidRPr="00C572DF" w:rsidRDefault="00914588" w:rsidP="00DF59D0">
      <w:pPr>
        <w:rPr>
          <w:rFonts w:eastAsiaTheme="majorEastAsia"/>
          <w:lang w:val="en-GB"/>
        </w:rPr>
      </w:pPr>
    </w:p>
    <w:p w14:paraId="72EBF537" w14:textId="51621725" w:rsidR="004A0854" w:rsidRPr="00C572DF" w:rsidRDefault="009D0F8F" w:rsidP="00436242">
      <w:pPr>
        <w:jc w:val="left"/>
        <w:rPr>
          <w:rFonts w:eastAsiaTheme="majorEastAsia" w:cstheme="majorBidi"/>
          <w:caps/>
          <w:color w:val="132F4F" w:themeColor="text2" w:themeShade="BF"/>
          <w:spacing w:val="24"/>
          <w:kern w:val="28"/>
          <w:sz w:val="36"/>
          <w:szCs w:val="40"/>
          <w:lang w:val="en-GB" w:eastAsia="en-US"/>
        </w:rPr>
      </w:pPr>
      <w:r w:rsidRPr="00C572DF">
        <w:rPr>
          <w:rFonts w:eastAsiaTheme="majorEastAsia" w:cstheme="majorBidi"/>
          <w:caps/>
          <w:color w:val="132F4F" w:themeColor="text2" w:themeShade="BF"/>
          <w:spacing w:val="24"/>
          <w:kern w:val="28"/>
          <w:sz w:val="44"/>
          <w:szCs w:val="48"/>
          <w:lang w:val="en-GB" w:eastAsia="en-US"/>
        </w:rPr>
        <w:t>evaluation of the united nations sustainable development cooperation framework (UNSDCF)</w:t>
      </w:r>
      <w:r w:rsidR="005D5FFC" w:rsidRPr="00C572DF">
        <w:rPr>
          <w:rFonts w:eastAsiaTheme="majorEastAsia" w:cstheme="majorBidi"/>
          <w:caps/>
          <w:color w:val="132F4F" w:themeColor="text2" w:themeShade="BF"/>
          <w:spacing w:val="24"/>
          <w:kern w:val="28"/>
          <w:sz w:val="44"/>
          <w:szCs w:val="48"/>
          <w:lang w:val="en-GB" w:eastAsia="en-US"/>
        </w:rPr>
        <w:t xml:space="preserve"> 2020-2024 END OF CYCLE, Sierra leone</w:t>
      </w:r>
    </w:p>
    <w:p w14:paraId="612B3969" w14:textId="66AFDB2E" w:rsidR="004A0854" w:rsidRPr="00C572DF" w:rsidRDefault="005D5FFC" w:rsidP="00436242">
      <w:pPr>
        <w:jc w:val="left"/>
        <w:rPr>
          <w:rFonts w:eastAsiaTheme="minorEastAsia" w:cstheme="minorBidi"/>
          <w:i/>
          <w:iCs/>
          <w:color w:val="1A406B" w:themeColor="text2"/>
          <w:sz w:val="40"/>
          <w:szCs w:val="40"/>
          <w:lang w:val="en-GB" w:eastAsia="en-US"/>
        </w:rPr>
      </w:pPr>
      <w:r w:rsidRPr="00C572DF">
        <w:rPr>
          <w:rFonts w:eastAsiaTheme="minorEastAsia" w:cstheme="minorBidi"/>
          <w:color w:val="1A406B" w:themeColor="text2"/>
          <w:sz w:val="40"/>
          <w:szCs w:val="40"/>
          <w:lang w:val="en-GB" w:eastAsia="en-US"/>
        </w:rPr>
        <w:t xml:space="preserve">Evaluation Report </w:t>
      </w:r>
      <w:r w:rsidR="002D0C11" w:rsidRPr="00C572DF">
        <w:rPr>
          <w:rFonts w:eastAsiaTheme="minorEastAsia" w:cstheme="minorBidi"/>
          <w:color w:val="1A406B" w:themeColor="text2"/>
          <w:sz w:val="40"/>
          <w:szCs w:val="40"/>
          <w:lang w:val="en-GB" w:eastAsia="en-US"/>
        </w:rPr>
        <w:t>–</w:t>
      </w:r>
      <w:r w:rsidRPr="00C572DF">
        <w:rPr>
          <w:rFonts w:eastAsiaTheme="minorEastAsia" w:cstheme="minorBidi"/>
          <w:color w:val="1A406B" w:themeColor="text2"/>
          <w:sz w:val="40"/>
          <w:szCs w:val="40"/>
          <w:lang w:val="en-GB" w:eastAsia="en-US"/>
        </w:rPr>
        <w:t xml:space="preserve"> </w:t>
      </w:r>
      <w:r w:rsidR="005211CA">
        <w:rPr>
          <w:rFonts w:eastAsiaTheme="minorEastAsia" w:cstheme="minorBidi"/>
          <w:i/>
          <w:iCs/>
          <w:color w:val="1A406B" w:themeColor="text2"/>
          <w:sz w:val="40"/>
          <w:szCs w:val="40"/>
          <w:lang w:val="en-GB" w:eastAsia="en-US"/>
        </w:rPr>
        <w:t>Final Version</w:t>
      </w:r>
    </w:p>
    <w:p w14:paraId="78B33BC3" w14:textId="77777777" w:rsidR="004A0854" w:rsidRPr="00C572DF" w:rsidRDefault="004A0854" w:rsidP="00DF59D0">
      <w:pPr>
        <w:rPr>
          <w:lang w:val="en-GB"/>
        </w:rPr>
      </w:pPr>
    </w:p>
    <w:p w14:paraId="0F08A486" w14:textId="77777777" w:rsidR="00436242" w:rsidRPr="00C572DF" w:rsidRDefault="00436242" w:rsidP="00DF59D0">
      <w:pPr>
        <w:rPr>
          <w:lang w:val="en-GB"/>
        </w:rPr>
      </w:pPr>
    </w:p>
    <w:p w14:paraId="599C65BF" w14:textId="77777777" w:rsidR="00436242" w:rsidRPr="00C572DF" w:rsidRDefault="00436242" w:rsidP="00DF59D0">
      <w:pPr>
        <w:rPr>
          <w:lang w:val="en-GB"/>
        </w:rPr>
      </w:pPr>
    </w:p>
    <w:p w14:paraId="5FF82BA6" w14:textId="485BE0F6" w:rsidR="004A0854" w:rsidRPr="00C572DF" w:rsidRDefault="00FA349A" w:rsidP="00DF59D0">
      <w:pPr>
        <w:rPr>
          <w:lang w:val="en-GB"/>
        </w:rPr>
      </w:pPr>
      <w:r w:rsidRPr="00C572DF">
        <w:rPr>
          <w:noProof/>
          <w:lang w:val="en-GB"/>
        </w:rPr>
        <w:drawing>
          <wp:anchor distT="0" distB="0" distL="114300" distR="114300" simplePos="0" relativeHeight="251857975" behindDoc="1" locked="1" layoutInCell="1" allowOverlap="1" wp14:anchorId="0EDF9628" wp14:editId="3290310F">
            <wp:simplePos x="0" y="0"/>
            <wp:positionH relativeFrom="column">
              <wp:posOffset>3207224</wp:posOffset>
            </wp:positionH>
            <wp:positionV relativeFrom="page">
              <wp:posOffset>5745707</wp:posOffset>
            </wp:positionV>
            <wp:extent cx="4218940" cy="4693920"/>
            <wp:effectExtent l="0" t="0" r="0" b="0"/>
            <wp:wrapSquare wrapText="bothSides"/>
            <wp:docPr id="456617960" name="Picture 456617960" descr="Macintosh HD:Users:luciafurlan:Downloads:Baastel Logo:Globe:Baastel_black_p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acintosh HD:Users:luciafurlan:Downloads:Baastel Logo:Globe:Baastel_black_png.png"/>
                    <pic:cNvPicPr>
                      <a:picLocks noChangeAspect="1" noChangeArrowheads="1"/>
                    </pic:cNvPicPr>
                  </pic:nvPicPr>
                  <pic:blipFill rotWithShape="1">
                    <a:blip r:embed="rId12">
                      <a:lum bright="70000" contrast="-70000"/>
                      <a:extLst>
                        <a:ext uri="{28A0092B-C50C-407E-A947-70E740481C1C}">
                          <a14:useLocalDpi xmlns:a14="http://schemas.microsoft.com/office/drawing/2010/main" val="0"/>
                        </a:ext>
                      </a:extLst>
                    </a:blip>
                    <a:srcRect l="6076"/>
                    <a:stretch/>
                  </pic:blipFill>
                  <pic:spPr bwMode="auto">
                    <a:xfrm>
                      <a:off x="0" y="0"/>
                      <a:ext cx="4218940" cy="469392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206927" w:rsidRPr="00C572DF">
        <w:rPr>
          <w:noProof/>
          <w:lang w:val="en-GB"/>
        </w:rPr>
        <mc:AlternateContent>
          <mc:Choice Requires="wpg">
            <w:drawing>
              <wp:anchor distT="0" distB="0" distL="114300" distR="114300" simplePos="0" relativeHeight="251858999" behindDoc="1" locked="1" layoutInCell="1" allowOverlap="1" wp14:anchorId="60B6CC96" wp14:editId="5FD382E9">
                <wp:simplePos x="0" y="0"/>
                <wp:positionH relativeFrom="margin">
                  <wp:posOffset>53163</wp:posOffset>
                </wp:positionH>
                <wp:positionV relativeFrom="paragraph">
                  <wp:posOffset>92208</wp:posOffset>
                </wp:positionV>
                <wp:extent cx="406400" cy="0"/>
                <wp:effectExtent l="0" t="19050" r="12700" b="19050"/>
                <wp:wrapNone/>
                <wp:docPr id="853554879" name="Group 85355487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06400" cy="0"/>
                          <a:chOff x="1669" y="1688"/>
                          <a:chExt cx="643" cy="2"/>
                        </a:xfrm>
                      </wpg:grpSpPr>
                      <wps:wsp>
                        <wps:cNvPr id="1667511876" name="Freeform 27"/>
                        <wps:cNvSpPr>
                          <a:spLocks/>
                        </wps:cNvSpPr>
                        <wps:spPr bwMode="auto">
                          <a:xfrm>
                            <a:off x="1669" y="1688"/>
                            <a:ext cx="643" cy="2"/>
                          </a:xfrm>
                          <a:custGeom>
                            <a:avLst/>
                            <a:gdLst>
                              <a:gd name="T0" fmla="+- 0 1669 1669"/>
                              <a:gd name="T1" fmla="*/ T0 w 643"/>
                              <a:gd name="T2" fmla="+- 0 2312 1669"/>
                              <a:gd name="T3" fmla="*/ T2 w 643"/>
                            </a:gdLst>
                            <a:ahLst/>
                            <a:cxnLst>
                              <a:cxn ang="0">
                                <a:pos x="T1" y="0"/>
                              </a:cxn>
                              <a:cxn ang="0">
                                <a:pos x="T3" y="0"/>
                              </a:cxn>
                            </a:cxnLst>
                            <a:rect l="0" t="0" r="r" b="b"/>
                            <a:pathLst>
                              <a:path w="643">
                                <a:moveTo>
                                  <a:pt x="0" y="0"/>
                                </a:moveTo>
                                <a:lnTo>
                                  <a:pt x="643" y="0"/>
                                </a:lnTo>
                              </a:path>
                            </a:pathLst>
                          </a:custGeom>
                          <a:noFill/>
                          <a:ln w="38100">
                            <a:solidFill>
                              <a:schemeClr val="tx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F384FD5" id="Group 853554879" o:spid="_x0000_s1026" style="position:absolute;margin-left:4.2pt;margin-top:7.25pt;width:32pt;height:0;z-index:-251457481;mso-position-horizontal-relative:margin" coordorigin="1669,1688" coordsize="64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">
                <v:shape id="Freeform 27" o:spid="_x0000_s1027" style="position:absolute;left:1669;top:1688;width:643;height:2;visibility:visible;mso-wrap-style:square;v-text-anchor:top" coordsize="64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" path="m,l643,e" filled="f" strokecolor="#1a406b [3215]" strokeweight="3pt">
                  <v:path arrowok="t" o:connecttype="custom" o:connectlocs="0,0;643,0" o:connectangles="0,0"/>
                </v:shape>
                <w10:wrap anchorx="margin"/>
                <w10:anchorlock/>
              </v:group>
            </w:pict>
          </mc:Fallback>
        </mc:AlternateContent>
      </w:r>
      <w:r w:rsidRPr="00C572DF">
        <w:rPr>
          <w:noProof/>
          <w:lang w:val="en-GB"/>
        </w:rPr>
        <w:drawing>
          <wp:anchor distT="0" distB="0" distL="114300" distR="114300" simplePos="0" relativeHeight="251795511" behindDoc="1" locked="1" layoutInCell="1" allowOverlap="1" wp14:anchorId="0EDF9628" wp14:editId="3290310F">
            <wp:simplePos x="0" y="0"/>
            <wp:positionH relativeFrom="column">
              <wp:posOffset>3207224</wp:posOffset>
            </wp:positionH>
            <wp:positionV relativeFrom="page">
              <wp:posOffset>5745707</wp:posOffset>
            </wp:positionV>
            <wp:extent cx="4218940" cy="4693920"/>
            <wp:effectExtent l="0" t="0" r="0" b="0"/>
            <wp:wrapSquare wrapText="bothSides"/>
            <wp:docPr id="2104692698" name="Picture 2104692698" descr="Macintosh HD:Users:luciafurlan:Downloads:Baastel Logo:Globe:Baastel_black_p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acintosh HD:Users:luciafurlan:Downloads:Baastel Logo:Globe:Baastel_black_png.png"/>
                    <pic:cNvPicPr>
                      <a:picLocks noChangeAspect="1" noChangeArrowheads="1"/>
                    </pic:cNvPicPr>
                  </pic:nvPicPr>
                  <pic:blipFill rotWithShape="1">
                    <a:blip r:embed="rId12">
                      <a:lum bright="70000" contrast="-70000"/>
                      <a:extLst>
                        <a:ext uri="{28A0092B-C50C-407E-A947-70E740481C1C}">
                          <a14:useLocalDpi xmlns:a14="http://schemas.microsoft.com/office/drawing/2010/main" val="0"/>
                        </a:ext>
                      </a:extLst>
                    </a:blip>
                    <a:srcRect l="6076"/>
                    <a:stretch/>
                  </pic:blipFill>
                  <pic:spPr bwMode="auto">
                    <a:xfrm>
                      <a:off x="0" y="0"/>
                      <a:ext cx="4218940" cy="469392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206927" w:rsidRPr="00C572DF">
        <w:rPr>
          <w:noProof/>
          <w:lang w:val="en-GB"/>
        </w:rPr>
        <mc:AlternateContent>
          <mc:Choice Requires="wpg">
            <w:drawing>
              <wp:anchor distT="0" distB="0" distL="114300" distR="114300" simplePos="0" relativeHeight="251796535" behindDoc="1" locked="1" layoutInCell="1" allowOverlap="1" wp14:anchorId="60B6CC96" wp14:editId="5FD382E9">
                <wp:simplePos x="0" y="0"/>
                <wp:positionH relativeFrom="margin">
                  <wp:posOffset>53163</wp:posOffset>
                </wp:positionH>
                <wp:positionV relativeFrom="paragraph">
                  <wp:posOffset>92208</wp:posOffset>
                </wp:positionV>
                <wp:extent cx="406400" cy="0"/>
                <wp:effectExtent l="0" t="19050" r="12700" b="19050"/>
                <wp:wrapNone/>
                <wp:docPr id="1743642639" name="Group 17436426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06400" cy="0"/>
                          <a:chOff x="1669" y="1688"/>
                          <a:chExt cx="643" cy="2"/>
                        </a:xfrm>
                      </wpg:grpSpPr>
                      <wps:wsp>
                        <wps:cNvPr id="4358046" name="Freeform 27"/>
                        <wps:cNvSpPr>
                          <a:spLocks/>
                        </wps:cNvSpPr>
                        <wps:spPr bwMode="auto">
                          <a:xfrm>
                            <a:off x="1669" y="1688"/>
                            <a:ext cx="643" cy="2"/>
                          </a:xfrm>
                          <a:custGeom>
                            <a:avLst/>
                            <a:gdLst>
                              <a:gd name="T0" fmla="+- 0 1669 1669"/>
                              <a:gd name="T1" fmla="*/ T0 w 643"/>
                              <a:gd name="T2" fmla="+- 0 2312 1669"/>
                              <a:gd name="T3" fmla="*/ T2 w 643"/>
                            </a:gdLst>
                            <a:ahLst/>
                            <a:cxnLst>
                              <a:cxn ang="0">
                                <a:pos x="T1" y="0"/>
                              </a:cxn>
                              <a:cxn ang="0">
                                <a:pos x="T3" y="0"/>
                              </a:cxn>
                            </a:cxnLst>
                            <a:rect l="0" t="0" r="r" b="b"/>
                            <a:pathLst>
                              <a:path w="643">
                                <a:moveTo>
                                  <a:pt x="0" y="0"/>
                                </a:moveTo>
                                <a:lnTo>
                                  <a:pt x="643" y="0"/>
                                </a:lnTo>
                              </a:path>
                            </a:pathLst>
                          </a:custGeom>
                          <a:noFill/>
                          <a:ln w="38100">
                            <a:solidFill>
                              <a:schemeClr val="tx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A5BE40E" id="Group 1743642639" o:spid="_x0000_s1026" style="position:absolute;margin-left:4.2pt;margin-top:7.25pt;width:32pt;height:0;z-index:-251519945;mso-position-horizontal-relative:margin" coordorigin="1669,1688" coordsize="64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">
                <v:shape id="Freeform 27" o:spid="_x0000_s1027" style="position:absolute;left:1669;top:1688;width:643;height:2;visibility:visible;mso-wrap-style:square;v-text-anchor:top" coordsize="64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" path="m,l643,e" filled="f" strokecolor="#1a406b [3215]" strokeweight="3pt">
                  <v:path arrowok="t" o:connecttype="custom" o:connectlocs="0,0;643,0" o:connectangles="0,0"/>
                </v:shape>
                <w10:wrap anchorx="margin"/>
                <w10:anchorlock/>
              </v:group>
            </w:pict>
          </mc:Fallback>
        </mc:AlternateContent>
      </w:r>
      <w:r w:rsidRPr="00C572DF">
        <w:rPr>
          <w:noProof/>
          <w:lang w:val="en-GB"/>
        </w:rPr>
        <w:drawing>
          <wp:anchor distT="0" distB="0" distL="114300" distR="114300" simplePos="0" relativeHeight="251728951" behindDoc="1" locked="1" layoutInCell="1" allowOverlap="1" wp14:anchorId="0EDF9628" wp14:editId="3290310F">
            <wp:simplePos x="0" y="0"/>
            <wp:positionH relativeFrom="column">
              <wp:posOffset>3207224</wp:posOffset>
            </wp:positionH>
            <wp:positionV relativeFrom="page">
              <wp:posOffset>5745707</wp:posOffset>
            </wp:positionV>
            <wp:extent cx="4218940" cy="4693920"/>
            <wp:effectExtent l="0" t="0" r="0" b="0"/>
            <wp:wrapSquare wrapText="bothSides"/>
            <wp:docPr id="1435316155" name="Picture 1435316155" descr="Macintosh HD:Users:luciafurlan:Downloads:Baastel Logo:Globe:Baastel_black_p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acintosh HD:Users:luciafurlan:Downloads:Baastel Logo:Globe:Baastel_black_png.png"/>
                    <pic:cNvPicPr>
                      <a:picLocks noChangeAspect="1" noChangeArrowheads="1"/>
                    </pic:cNvPicPr>
                  </pic:nvPicPr>
                  <pic:blipFill rotWithShape="1">
                    <a:blip r:embed="rId12">
                      <a:lum bright="70000" contrast="-70000"/>
                      <a:extLst>
                        <a:ext uri="{28A0092B-C50C-407E-A947-70E740481C1C}">
                          <a14:useLocalDpi xmlns:a14="http://schemas.microsoft.com/office/drawing/2010/main" val="0"/>
                        </a:ext>
                      </a:extLst>
                    </a:blip>
                    <a:srcRect l="6076"/>
                    <a:stretch/>
                  </pic:blipFill>
                  <pic:spPr bwMode="auto">
                    <a:xfrm>
                      <a:off x="0" y="0"/>
                      <a:ext cx="4218940" cy="469392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206927" w:rsidRPr="00C572DF">
        <w:rPr>
          <w:noProof/>
          <w:lang w:val="en-GB"/>
        </w:rPr>
        <mc:AlternateContent>
          <mc:Choice Requires="wpg">
            <w:drawing>
              <wp:anchor distT="0" distB="0" distL="114300" distR="114300" simplePos="0" relativeHeight="251729975" behindDoc="1" locked="1" layoutInCell="1" allowOverlap="1" wp14:anchorId="60B6CC96" wp14:editId="5FD382E9">
                <wp:simplePos x="0" y="0"/>
                <wp:positionH relativeFrom="margin">
                  <wp:posOffset>53163</wp:posOffset>
                </wp:positionH>
                <wp:positionV relativeFrom="paragraph">
                  <wp:posOffset>92208</wp:posOffset>
                </wp:positionV>
                <wp:extent cx="406400" cy="0"/>
                <wp:effectExtent l="0" t="19050" r="12700" b="19050"/>
                <wp:wrapNone/>
                <wp:docPr id="1917410869" name="Group 191741086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06400" cy="0"/>
                          <a:chOff x="1669" y="1688"/>
                          <a:chExt cx="643" cy="2"/>
                        </a:xfrm>
                      </wpg:grpSpPr>
                      <wps:wsp>
                        <wps:cNvPr id="922272320" name="Freeform 27"/>
                        <wps:cNvSpPr>
                          <a:spLocks/>
                        </wps:cNvSpPr>
                        <wps:spPr bwMode="auto">
                          <a:xfrm>
                            <a:off x="1669" y="1688"/>
                            <a:ext cx="643" cy="2"/>
                          </a:xfrm>
                          <a:custGeom>
                            <a:avLst/>
                            <a:gdLst>
                              <a:gd name="T0" fmla="+- 0 1669 1669"/>
                              <a:gd name="T1" fmla="*/ T0 w 643"/>
                              <a:gd name="T2" fmla="+- 0 2312 1669"/>
                              <a:gd name="T3" fmla="*/ T2 w 643"/>
                            </a:gdLst>
                            <a:ahLst/>
                            <a:cxnLst>
                              <a:cxn ang="0">
                                <a:pos x="T1" y="0"/>
                              </a:cxn>
                              <a:cxn ang="0">
                                <a:pos x="T3" y="0"/>
                              </a:cxn>
                            </a:cxnLst>
                            <a:rect l="0" t="0" r="r" b="b"/>
                            <a:pathLst>
                              <a:path w="643">
                                <a:moveTo>
                                  <a:pt x="0" y="0"/>
                                </a:moveTo>
                                <a:lnTo>
                                  <a:pt x="643" y="0"/>
                                </a:lnTo>
                              </a:path>
                            </a:pathLst>
                          </a:custGeom>
                          <a:noFill/>
                          <a:ln w="38100">
                            <a:solidFill>
                              <a:schemeClr val="tx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9E320D2" id="Group 1917410869" o:spid="_x0000_s1026" style="position:absolute;margin-left:4.2pt;margin-top:7.25pt;width:32pt;height:0;z-index:-251586505;mso-position-horizontal-relative:margin" coordorigin="1669,1688" coordsize="64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">
                <v:shape id="Freeform 27" o:spid="_x0000_s1027" style="position:absolute;left:1669;top:1688;width:643;height:2;visibility:visible;mso-wrap-style:square;v-text-anchor:top" coordsize="64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" path="m,l643,e" filled="f" strokecolor="#1a406b [3215]" strokeweight="3pt">
                  <v:path arrowok="t" o:connecttype="custom" o:connectlocs="0,0;643,0" o:connectangles="0,0"/>
                </v:shape>
                <w10:wrap anchorx="margin"/>
                <w10:anchorlock/>
              </v:group>
            </w:pict>
          </mc:Fallback>
        </mc:AlternateContent>
      </w:r>
      <w:r w:rsidRPr="00C572DF">
        <w:rPr>
          <w:noProof/>
          <w:lang w:val="en-GB"/>
        </w:rPr>
        <w:drawing>
          <wp:anchor distT="0" distB="0" distL="114300" distR="114300" simplePos="0" relativeHeight="251658251" behindDoc="1" locked="1" layoutInCell="1" allowOverlap="1" wp14:anchorId="0EDF9628" wp14:editId="3290310F">
            <wp:simplePos x="0" y="0"/>
            <wp:positionH relativeFrom="column">
              <wp:posOffset>3207224</wp:posOffset>
            </wp:positionH>
            <wp:positionV relativeFrom="page">
              <wp:posOffset>5745707</wp:posOffset>
            </wp:positionV>
            <wp:extent cx="4218940" cy="4693920"/>
            <wp:effectExtent l="0" t="0" r="0" b="0"/>
            <wp:wrapSquare wrapText="bothSides"/>
            <wp:docPr id="228" name="Picture 228" descr="Macintosh HD:Users:luciafurlan:Downloads:Baastel Logo:Globe:Baastel_black_p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acintosh HD:Users:luciafurlan:Downloads:Baastel Logo:Globe:Baastel_black_png.png"/>
                    <pic:cNvPicPr>
                      <a:picLocks noChangeAspect="1" noChangeArrowheads="1"/>
                    </pic:cNvPicPr>
                  </pic:nvPicPr>
                  <pic:blipFill rotWithShape="1">
                    <a:blip r:embed="rId12">
                      <a:lum bright="70000" contrast="-70000"/>
                      <a:extLst>
                        <a:ext uri="{28A0092B-C50C-407E-A947-70E740481C1C}">
                          <a14:useLocalDpi xmlns:a14="http://schemas.microsoft.com/office/drawing/2010/main" val="0"/>
                        </a:ext>
                      </a:extLst>
                    </a:blip>
                    <a:srcRect l="6076"/>
                    <a:stretch/>
                  </pic:blipFill>
                  <pic:spPr bwMode="auto">
                    <a:xfrm>
                      <a:off x="0" y="0"/>
                      <a:ext cx="4218940" cy="469392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206927" w:rsidRPr="00C572DF">
        <w:rPr>
          <w:noProof/>
          <w:lang w:val="en-GB"/>
        </w:rPr>
        <mc:AlternateContent>
          <mc:Choice Requires="wpg">
            <w:drawing>
              <wp:anchor distT="0" distB="0" distL="114300" distR="114300" simplePos="0" relativeHeight="251658257" behindDoc="1" locked="1" layoutInCell="1" allowOverlap="1" wp14:anchorId="60B6CC96" wp14:editId="5FD382E9">
                <wp:simplePos x="0" y="0"/>
                <wp:positionH relativeFrom="margin">
                  <wp:posOffset>53163</wp:posOffset>
                </wp:positionH>
                <wp:positionV relativeFrom="paragraph">
                  <wp:posOffset>92208</wp:posOffset>
                </wp:positionV>
                <wp:extent cx="406400" cy="0"/>
                <wp:effectExtent l="0" t="19050" r="12700" b="19050"/>
                <wp:wrapNone/>
                <wp:docPr id="11" name="Group 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06400" cy="0"/>
                          <a:chOff x="1669" y="1688"/>
                          <a:chExt cx="643" cy="2"/>
                        </a:xfrm>
                      </wpg:grpSpPr>
                      <wps:wsp>
                        <wps:cNvPr id="14" name="Freeform 27"/>
                        <wps:cNvSpPr>
                          <a:spLocks/>
                        </wps:cNvSpPr>
                        <wps:spPr bwMode="auto">
                          <a:xfrm>
                            <a:off x="1669" y="1688"/>
                            <a:ext cx="643" cy="2"/>
                          </a:xfrm>
                          <a:custGeom>
                            <a:avLst/>
                            <a:gdLst>
                              <a:gd name="T0" fmla="+- 0 1669 1669"/>
                              <a:gd name="T1" fmla="*/ T0 w 643"/>
                              <a:gd name="T2" fmla="+- 0 2312 1669"/>
                              <a:gd name="T3" fmla="*/ T2 w 643"/>
                            </a:gdLst>
                            <a:ahLst/>
                            <a:cxnLst>
                              <a:cxn ang="0">
                                <a:pos x="T1" y="0"/>
                              </a:cxn>
                              <a:cxn ang="0">
                                <a:pos x="T3" y="0"/>
                              </a:cxn>
                            </a:cxnLst>
                            <a:rect l="0" t="0" r="r" b="b"/>
                            <a:pathLst>
                              <a:path w="643">
                                <a:moveTo>
                                  <a:pt x="0" y="0"/>
                                </a:moveTo>
                                <a:lnTo>
                                  <a:pt x="643" y="0"/>
                                </a:lnTo>
                              </a:path>
                            </a:pathLst>
                          </a:custGeom>
                          <a:noFill/>
                          <a:ln w="38100">
                            <a:solidFill>
                              <a:schemeClr val="tx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8DC3DEA" id="Group 11" o:spid="_x0000_s1026" style="position:absolute;margin-left:4.2pt;margin-top:7.25pt;width:32pt;height:0;z-index:-251658223;mso-position-horizontal-relative:margin" coordorigin="1669,1688" coordsize="64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">
                <v:shape id="Freeform 27" o:spid="_x0000_s1027" style="position:absolute;left:1669;top:1688;width:643;height:2;visibility:visible;mso-wrap-style:square;v-text-anchor:top" coordsize="64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" path="m,l643,e" filled="f" strokecolor="#1a406b [3215]" strokeweight="3pt">
                  <v:path arrowok="t" o:connecttype="custom" o:connectlocs="0,0;643,0" o:connectangles="0,0"/>
                </v:shape>
                <w10:wrap anchorx="margin"/>
                <w10:anchorlock/>
              </v:group>
            </w:pict>
          </mc:Fallback>
        </mc:AlternateContent>
      </w:r>
    </w:p>
    <w:p w14:paraId="4EAF6249" w14:textId="77777777" w:rsidR="00FA349A" w:rsidRPr="00C572DF" w:rsidRDefault="00FA349A" w:rsidP="00DF59D0">
      <w:pPr>
        <w:rPr>
          <w:rFonts w:eastAsiaTheme="minorEastAsia" w:cstheme="minorBidi"/>
          <w:b/>
          <w:color w:val="1A406B" w:themeColor="text2"/>
          <w:sz w:val="32"/>
          <w:szCs w:val="32"/>
          <w:lang w:val="en-GB" w:eastAsia="en-US"/>
        </w:rPr>
      </w:pPr>
      <w:r w:rsidRPr="00C572DF">
        <w:rPr>
          <w:rFonts w:eastAsiaTheme="minorEastAsia" w:cstheme="minorBidi"/>
          <w:b/>
          <w:color w:val="1A406B" w:themeColor="text2"/>
          <w:sz w:val="32"/>
          <w:szCs w:val="32"/>
          <w:lang w:val="en-GB" w:eastAsia="en-US"/>
        </w:rPr>
        <w:t>Prepared for</w:t>
      </w:r>
    </w:p>
    <w:p w14:paraId="395A6256" w14:textId="58013A66" w:rsidR="004A0854" w:rsidRPr="0017092F" w:rsidRDefault="005D5FFC" w:rsidP="00DF59D0">
      <w:pPr>
        <w:rPr>
          <w:rFonts w:eastAsiaTheme="minorEastAsia"/>
          <w:color w:val="1A406B" w:themeColor="text2"/>
          <w:sz w:val="32"/>
          <w:lang w:val="fr-CA"/>
        </w:rPr>
      </w:pPr>
      <w:r w:rsidRPr="0017092F">
        <w:rPr>
          <w:rFonts w:eastAsiaTheme="minorEastAsia"/>
          <w:color w:val="1A406B" w:themeColor="text2"/>
          <w:sz w:val="32"/>
          <w:lang w:val="fr-CA"/>
        </w:rPr>
        <w:t>UNCT</w:t>
      </w:r>
    </w:p>
    <w:p w14:paraId="5B7B5296" w14:textId="77777777" w:rsidR="00FA349A" w:rsidRPr="0017092F" w:rsidRDefault="00FA349A" w:rsidP="00DF59D0">
      <w:pPr>
        <w:rPr>
          <w:lang w:val="fr-CA"/>
        </w:rPr>
      </w:pPr>
    </w:p>
    <w:p w14:paraId="251C1A10" w14:textId="04E5ED4D" w:rsidR="004A0854" w:rsidRPr="0017092F" w:rsidRDefault="004A0854" w:rsidP="00CD0EF7">
      <w:pPr>
        <w:rPr>
          <w:b/>
          <w:lang w:val="fr-CA"/>
        </w:rPr>
      </w:pPr>
      <w:r w:rsidRPr="0017092F">
        <w:rPr>
          <w:rFonts w:eastAsiaTheme="minorEastAsia"/>
          <w:b/>
          <w:color w:val="1A406B" w:themeColor="text2"/>
          <w:sz w:val="32"/>
          <w:lang w:val="fr-CA"/>
        </w:rPr>
        <w:t>Date</w:t>
      </w:r>
      <w:r w:rsidR="00252DC4" w:rsidRPr="0017092F">
        <w:rPr>
          <w:rFonts w:eastAsiaTheme="minorEastAsia" w:cstheme="minorBidi"/>
          <w:b/>
          <w:color w:val="1A406B" w:themeColor="text2"/>
          <w:sz w:val="32"/>
          <w:szCs w:val="32"/>
          <w:lang w:val="fr-CA" w:eastAsia="en-US"/>
        </w:rPr>
        <w:t>:</w:t>
      </w:r>
      <w:r w:rsidRPr="0017092F">
        <w:rPr>
          <w:rFonts w:eastAsiaTheme="minorEastAsia" w:cstheme="minorBidi"/>
          <w:b/>
          <w:color w:val="1A406B" w:themeColor="text2"/>
          <w:sz w:val="32"/>
          <w:szCs w:val="32"/>
          <w:lang w:val="fr-CA" w:eastAsia="en-US"/>
        </w:rPr>
        <w:t xml:space="preserve"> </w:t>
      </w:r>
      <w:r w:rsidR="00BE743F">
        <w:rPr>
          <w:rFonts w:eastAsiaTheme="minorEastAsia" w:cstheme="minorBidi"/>
          <w:b/>
          <w:color w:val="1A406B" w:themeColor="text2"/>
          <w:sz w:val="32"/>
          <w:szCs w:val="32"/>
          <w:lang w:val="fr-CA" w:eastAsia="en-US"/>
        </w:rPr>
        <w:t>March 27</w:t>
      </w:r>
      <w:r w:rsidR="00CF3986" w:rsidRPr="0017092F">
        <w:rPr>
          <w:rFonts w:eastAsiaTheme="minorEastAsia"/>
          <w:b/>
          <w:color w:val="1A406B" w:themeColor="text2"/>
          <w:sz w:val="32"/>
          <w:lang w:val="fr-CA"/>
        </w:rPr>
        <w:t>, 202</w:t>
      </w:r>
      <w:r w:rsidR="00BA63F6">
        <w:rPr>
          <w:rFonts w:eastAsiaTheme="minorEastAsia"/>
          <w:b/>
          <w:color w:val="1A406B" w:themeColor="text2"/>
          <w:sz w:val="32"/>
          <w:lang w:val="fr-CA"/>
        </w:rPr>
        <w:t>4</w:t>
      </w:r>
      <w:r w:rsidRPr="0017092F">
        <w:rPr>
          <w:b/>
          <w:lang w:val="fr-CA"/>
        </w:rPr>
        <w:br w:type="page"/>
      </w:r>
    </w:p>
    <w:p w14:paraId="42209BEC" w14:textId="77777777" w:rsidR="00FA349A" w:rsidRPr="0017092F" w:rsidRDefault="00FA349A" w:rsidP="00DF59D0">
      <w:pPr>
        <w:rPr>
          <w:lang w:val="fr-CA"/>
        </w:rPr>
      </w:pPr>
    </w:p>
    <w:p w14:paraId="780A8AD7" w14:textId="77777777" w:rsidR="00914588" w:rsidRPr="0017092F" w:rsidRDefault="00914588" w:rsidP="00DF59D0">
      <w:pPr>
        <w:rPr>
          <w:lang w:val="fr-CA"/>
        </w:rPr>
      </w:pPr>
    </w:p>
    <w:p w14:paraId="477D5FB4" w14:textId="77777777" w:rsidR="00914588" w:rsidRPr="0017092F" w:rsidRDefault="00914588" w:rsidP="00DF59D0">
      <w:pPr>
        <w:rPr>
          <w:lang w:val="fr-CA"/>
        </w:rPr>
      </w:pPr>
    </w:p>
    <w:p w14:paraId="2FCD5123" w14:textId="77777777" w:rsidR="00914588" w:rsidRPr="0017092F" w:rsidRDefault="00914588" w:rsidP="00DF59D0">
      <w:pPr>
        <w:rPr>
          <w:lang w:val="fr-CA"/>
        </w:rPr>
      </w:pPr>
    </w:p>
    <w:p w14:paraId="72AE6FE6" w14:textId="0E9A20D9" w:rsidR="00FA349A" w:rsidRPr="0017092F" w:rsidRDefault="00FA349A" w:rsidP="00DF59D0">
      <w:pPr>
        <w:rPr>
          <w:lang w:val="fr-CA"/>
        </w:rPr>
      </w:pPr>
      <w:r w:rsidRPr="00C572DF">
        <w:rPr>
          <w:noProof/>
          <w:lang w:val="en-GB"/>
        </w:rPr>
        <mc:AlternateContent>
          <mc:Choice Requires="wpg">
            <w:drawing>
              <wp:anchor distT="0" distB="0" distL="114300" distR="114300" simplePos="0" relativeHeight="251861047" behindDoc="1" locked="1" layoutInCell="1" allowOverlap="1" wp14:anchorId="50521E7A" wp14:editId="7968157E">
                <wp:simplePos x="0" y="0"/>
                <wp:positionH relativeFrom="margin">
                  <wp:align>left</wp:align>
                </wp:positionH>
                <wp:positionV relativeFrom="page">
                  <wp:posOffset>1511935</wp:posOffset>
                </wp:positionV>
                <wp:extent cx="406800" cy="0"/>
                <wp:effectExtent l="0" t="19050" r="12700" b="19050"/>
                <wp:wrapNone/>
                <wp:docPr id="1346671000" name="Group 134667100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06800" cy="0"/>
                          <a:chOff x="1669" y="1688"/>
                          <a:chExt cx="643" cy="2"/>
                        </a:xfrm>
                      </wpg:grpSpPr>
                      <wps:wsp>
                        <wps:cNvPr id="1302337406" name="Freeform 27"/>
                        <wps:cNvSpPr>
                          <a:spLocks/>
                        </wps:cNvSpPr>
                        <wps:spPr bwMode="auto">
                          <a:xfrm>
                            <a:off x="1669" y="1688"/>
                            <a:ext cx="643" cy="2"/>
                          </a:xfrm>
                          <a:custGeom>
                            <a:avLst/>
                            <a:gdLst>
                              <a:gd name="T0" fmla="+- 0 1669 1669"/>
                              <a:gd name="T1" fmla="*/ T0 w 643"/>
                              <a:gd name="T2" fmla="+- 0 2312 1669"/>
                              <a:gd name="T3" fmla="*/ T2 w 643"/>
                            </a:gdLst>
                            <a:ahLst/>
                            <a:cxnLst>
                              <a:cxn ang="0">
                                <a:pos x="T1" y="0"/>
                              </a:cxn>
                              <a:cxn ang="0">
                                <a:pos x="T3" y="0"/>
                              </a:cxn>
                            </a:cxnLst>
                            <a:rect l="0" t="0" r="r" b="b"/>
                            <a:pathLst>
                              <a:path w="643">
                                <a:moveTo>
                                  <a:pt x="0" y="0"/>
                                </a:moveTo>
                                <a:lnTo>
                                  <a:pt x="643" y="0"/>
                                </a:lnTo>
                              </a:path>
                            </a:pathLst>
                          </a:custGeom>
                          <a:noFill/>
                          <a:ln w="38100">
                            <a:solidFill>
                              <a:schemeClr val="tx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4DDC39D" id="Group 1346671000" o:spid="_x0000_s1026" style="position:absolute;margin-left:0;margin-top:119.05pt;width:32.05pt;height:0;z-index:-251455433;mso-position-horizontal:left;mso-position-horizontal-relative:margin;mso-position-vertical-relative:page" coordorigin="1669,1688" coordsize="64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">
                <v:shape id="Freeform 27" o:spid="_x0000_s1027" style="position:absolute;left:1669;top:1688;width:643;height:2;visibility:visible;mso-wrap-style:square;v-text-anchor:top" coordsize="64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" path="m,l643,e" filled="f" strokecolor="#1a406b [3215]" strokeweight="3pt">
                  <v:path arrowok="t" o:connecttype="custom" o:connectlocs="0,0;643,0" o:connectangles="0,0"/>
                </v:shape>
                <w10:wrap anchorx="margin" anchory="page"/>
                <w10:anchorlock/>
              </v:group>
            </w:pict>
          </mc:Fallback>
        </mc:AlternateContent>
      </w:r>
      <w:r w:rsidRPr="00C572DF">
        <w:rPr>
          <w:noProof/>
          <w:lang w:val="en-GB"/>
        </w:rPr>
        <mc:AlternateContent>
          <mc:Choice Requires="wpg">
            <w:drawing>
              <wp:anchor distT="0" distB="0" distL="114300" distR="114300" simplePos="0" relativeHeight="251798583" behindDoc="1" locked="1" layoutInCell="1" allowOverlap="1" wp14:anchorId="50521E7A" wp14:editId="7968157E">
                <wp:simplePos x="0" y="0"/>
                <wp:positionH relativeFrom="margin">
                  <wp:align>left</wp:align>
                </wp:positionH>
                <wp:positionV relativeFrom="page">
                  <wp:posOffset>1511935</wp:posOffset>
                </wp:positionV>
                <wp:extent cx="406800" cy="0"/>
                <wp:effectExtent l="0" t="19050" r="12700" b="19050"/>
                <wp:wrapNone/>
                <wp:docPr id="1310017774" name="Group 131001777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06800" cy="0"/>
                          <a:chOff x="1669" y="1688"/>
                          <a:chExt cx="643" cy="2"/>
                        </a:xfrm>
                      </wpg:grpSpPr>
                      <wps:wsp>
                        <wps:cNvPr id="436401595" name="Freeform 27"/>
                        <wps:cNvSpPr>
                          <a:spLocks/>
                        </wps:cNvSpPr>
                        <wps:spPr bwMode="auto">
                          <a:xfrm>
                            <a:off x="1669" y="1688"/>
                            <a:ext cx="643" cy="2"/>
                          </a:xfrm>
                          <a:custGeom>
                            <a:avLst/>
                            <a:gdLst>
                              <a:gd name="T0" fmla="+- 0 1669 1669"/>
                              <a:gd name="T1" fmla="*/ T0 w 643"/>
                              <a:gd name="T2" fmla="+- 0 2312 1669"/>
                              <a:gd name="T3" fmla="*/ T2 w 643"/>
                            </a:gdLst>
                            <a:ahLst/>
                            <a:cxnLst>
                              <a:cxn ang="0">
                                <a:pos x="T1" y="0"/>
                              </a:cxn>
                              <a:cxn ang="0">
                                <a:pos x="T3" y="0"/>
                              </a:cxn>
                            </a:cxnLst>
                            <a:rect l="0" t="0" r="r" b="b"/>
                            <a:pathLst>
                              <a:path w="643">
                                <a:moveTo>
                                  <a:pt x="0" y="0"/>
                                </a:moveTo>
                                <a:lnTo>
                                  <a:pt x="643" y="0"/>
                                </a:lnTo>
                              </a:path>
                            </a:pathLst>
                          </a:custGeom>
                          <a:noFill/>
                          <a:ln w="38100">
                            <a:solidFill>
                              <a:schemeClr val="tx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E576E24" id="Group 1310017774" o:spid="_x0000_s1026" style="position:absolute;margin-left:0;margin-top:119.05pt;width:32.05pt;height:0;z-index:-251517897;mso-position-horizontal:left;mso-position-horizontal-relative:margin;mso-position-vertical-relative:page" coordorigin="1669,1688" coordsize="64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">
                <v:shape id="Freeform 27" o:spid="_x0000_s1027" style="position:absolute;left:1669;top:1688;width:643;height:2;visibility:visible;mso-wrap-style:square;v-text-anchor:top" coordsize="64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" path="m,l643,e" filled="f" strokecolor="#1a406b [3215]" strokeweight="3pt">
                  <v:path arrowok="t" o:connecttype="custom" o:connectlocs="0,0;643,0" o:connectangles="0,0"/>
                </v:shape>
                <w10:wrap anchorx="margin" anchory="page"/>
                <w10:anchorlock/>
              </v:group>
            </w:pict>
          </mc:Fallback>
        </mc:AlternateContent>
      </w:r>
      <w:r w:rsidRPr="00C572DF">
        <w:rPr>
          <w:noProof/>
          <w:lang w:val="en-GB"/>
        </w:rPr>
        <mc:AlternateContent>
          <mc:Choice Requires="wpg">
            <w:drawing>
              <wp:anchor distT="0" distB="0" distL="114300" distR="114300" simplePos="0" relativeHeight="251732023" behindDoc="1" locked="1" layoutInCell="1" allowOverlap="1" wp14:anchorId="50521E7A" wp14:editId="7968157E">
                <wp:simplePos x="0" y="0"/>
                <wp:positionH relativeFrom="margin">
                  <wp:align>left</wp:align>
                </wp:positionH>
                <wp:positionV relativeFrom="page">
                  <wp:posOffset>1511935</wp:posOffset>
                </wp:positionV>
                <wp:extent cx="406800" cy="0"/>
                <wp:effectExtent l="0" t="19050" r="12700" b="19050"/>
                <wp:wrapNone/>
                <wp:docPr id="274383088" name="Group 27438308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06800" cy="0"/>
                          <a:chOff x="1669" y="1688"/>
                          <a:chExt cx="643" cy="2"/>
                        </a:xfrm>
                      </wpg:grpSpPr>
                      <wps:wsp>
                        <wps:cNvPr id="1232022344" name="Freeform 27"/>
                        <wps:cNvSpPr>
                          <a:spLocks/>
                        </wps:cNvSpPr>
                        <wps:spPr bwMode="auto">
                          <a:xfrm>
                            <a:off x="1669" y="1688"/>
                            <a:ext cx="643" cy="2"/>
                          </a:xfrm>
                          <a:custGeom>
                            <a:avLst/>
                            <a:gdLst>
                              <a:gd name="T0" fmla="+- 0 1669 1669"/>
                              <a:gd name="T1" fmla="*/ T0 w 643"/>
                              <a:gd name="T2" fmla="+- 0 2312 1669"/>
                              <a:gd name="T3" fmla="*/ T2 w 643"/>
                            </a:gdLst>
                            <a:ahLst/>
                            <a:cxnLst>
                              <a:cxn ang="0">
                                <a:pos x="T1" y="0"/>
                              </a:cxn>
                              <a:cxn ang="0">
                                <a:pos x="T3" y="0"/>
                              </a:cxn>
                            </a:cxnLst>
                            <a:rect l="0" t="0" r="r" b="b"/>
                            <a:pathLst>
                              <a:path w="643">
                                <a:moveTo>
                                  <a:pt x="0" y="0"/>
                                </a:moveTo>
                                <a:lnTo>
                                  <a:pt x="643" y="0"/>
                                </a:lnTo>
                              </a:path>
                            </a:pathLst>
                          </a:custGeom>
                          <a:noFill/>
                          <a:ln w="38100">
                            <a:solidFill>
                              <a:schemeClr val="tx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58FAAE1" id="Group 274383088" o:spid="_x0000_s1026" style="position:absolute;margin-left:0;margin-top:119.05pt;width:32.05pt;height:0;z-index:-251584457;mso-position-horizontal:left;mso-position-horizontal-relative:margin;mso-position-vertical-relative:page" coordorigin="1669,1688" coordsize="64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">
                <v:shape id="Freeform 27" o:spid="_x0000_s1027" style="position:absolute;left:1669;top:1688;width:643;height:2;visibility:visible;mso-wrap-style:square;v-text-anchor:top" coordsize="64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" path="m,l643,e" filled="f" strokecolor="#1a406b [3215]" strokeweight="3pt">
                  <v:path arrowok="t" o:connecttype="custom" o:connectlocs="0,0;643,0" o:connectangles="0,0"/>
                </v:shape>
                <w10:wrap anchorx="margin" anchory="page"/>
                <w10:anchorlock/>
              </v:group>
            </w:pict>
          </mc:Fallback>
        </mc:AlternateContent>
      </w:r>
      <w:r w:rsidRPr="00C572DF">
        <w:rPr>
          <w:noProof/>
          <w:lang w:val="en-GB"/>
        </w:rPr>
        <mc:AlternateContent>
          <mc:Choice Requires="wpg">
            <w:drawing>
              <wp:anchor distT="0" distB="0" distL="114300" distR="114300" simplePos="0" relativeHeight="251658254" behindDoc="1" locked="1" layoutInCell="1" allowOverlap="1" wp14:anchorId="50521E7A" wp14:editId="7968157E">
                <wp:simplePos x="0" y="0"/>
                <wp:positionH relativeFrom="margin">
                  <wp:align>left</wp:align>
                </wp:positionH>
                <wp:positionV relativeFrom="page">
                  <wp:posOffset>1511935</wp:posOffset>
                </wp:positionV>
                <wp:extent cx="406800" cy="0"/>
                <wp:effectExtent l="0" t="19050" r="12700" b="19050"/>
                <wp:wrapNone/>
                <wp:docPr id="229" name="Group 2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06800" cy="0"/>
                          <a:chOff x="1669" y="1688"/>
                          <a:chExt cx="643" cy="2"/>
                        </a:xfrm>
                      </wpg:grpSpPr>
                      <wps:wsp>
                        <wps:cNvPr id="230" name="Freeform 27"/>
                        <wps:cNvSpPr>
                          <a:spLocks/>
                        </wps:cNvSpPr>
                        <wps:spPr bwMode="auto">
                          <a:xfrm>
                            <a:off x="1669" y="1688"/>
                            <a:ext cx="643" cy="2"/>
                          </a:xfrm>
                          <a:custGeom>
                            <a:avLst/>
                            <a:gdLst>
                              <a:gd name="T0" fmla="+- 0 1669 1669"/>
                              <a:gd name="T1" fmla="*/ T0 w 643"/>
                              <a:gd name="T2" fmla="+- 0 2312 1669"/>
                              <a:gd name="T3" fmla="*/ T2 w 643"/>
                            </a:gdLst>
                            <a:ahLst/>
                            <a:cxnLst>
                              <a:cxn ang="0">
                                <a:pos x="T1" y="0"/>
                              </a:cxn>
                              <a:cxn ang="0">
                                <a:pos x="T3" y="0"/>
                              </a:cxn>
                            </a:cxnLst>
                            <a:rect l="0" t="0" r="r" b="b"/>
                            <a:pathLst>
                              <a:path w="643">
                                <a:moveTo>
                                  <a:pt x="0" y="0"/>
                                </a:moveTo>
                                <a:lnTo>
                                  <a:pt x="643" y="0"/>
                                </a:lnTo>
                              </a:path>
                            </a:pathLst>
                          </a:custGeom>
                          <a:noFill/>
                          <a:ln w="38100">
                            <a:solidFill>
                              <a:schemeClr val="tx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813B44C" id="Group 229" o:spid="_x0000_s1026" style="position:absolute;margin-left:0;margin-top:119.05pt;width:32.05pt;height:0;z-index:-251658226;mso-position-horizontal:left;mso-position-horizontal-relative:margin;mso-position-vertical-relative:page" coordorigin="1669,1688" coordsize="64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">
                <v:shape id="Freeform 27" o:spid="_x0000_s1027" style="position:absolute;left:1669;top:1688;width:643;height:2;visibility:visible;mso-wrap-style:square;v-text-anchor:top" coordsize="64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" path="m,l643,e" filled="f" strokecolor="#1a406b [3215]" strokeweight="3pt">
                  <v:path arrowok="t" o:connecttype="custom" o:connectlocs="0,0;643,0" o:connectangles="0,0"/>
                </v:shape>
                <w10:wrap anchorx="margin" anchory="page"/>
                <w10:anchorlock/>
              </v:group>
            </w:pict>
          </mc:Fallback>
        </mc:AlternateContent>
      </w:r>
    </w:p>
    <w:p w14:paraId="2907AFA2" w14:textId="77777777" w:rsidR="00FA349A" w:rsidRPr="0017092F" w:rsidRDefault="00FA349A" w:rsidP="00DF59D0">
      <w:pPr>
        <w:rPr>
          <w:rFonts w:eastAsiaTheme="majorEastAsia"/>
          <w:color w:val="132F4F" w:themeColor="text2" w:themeShade="BF"/>
          <w:spacing w:val="24"/>
          <w:kern w:val="28"/>
          <w:sz w:val="48"/>
          <w:lang w:val="fr-CA"/>
        </w:rPr>
      </w:pPr>
      <w:r w:rsidRPr="0017092F">
        <w:rPr>
          <w:rFonts w:eastAsiaTheme="majorEastAsia"/>
          <w:color w:val="132F4F" w:themeColor="text2" w:themeShade="BF"/>
          <w:spacing w:val="24"/>
          <w:kern w:val="28"/>
          <w:sz w:val="48"/>
          <w:lang w:val="fr-CA"/>
        </w:rPr>
        <w:t>LE GROUPE</w:t>
      </w:r>
    </w:p>
    <w:p w14:paraId="26E9B50B" w14:textId="77777777" w:rsidR="00FA349A" w:rsidRPr="0017092F" w:rsidRDefault="00FA349A" w:rsidP="00DF59D0">
      <w:pPr>
        <w:rPr>
          <w:rFonts w:eastAsiaTheme="majorEastAsia" w:cstheme="majorBidi"/>
          <w:color w:val="132F4F" w:themeColor="text2" w:themeShade="BF"/>
          <w:spacing w:val="24"/>
          <w:kern w:val="28"/>
          <w:sz w:val="48"/>
          <w:szCs w:val="52"/>
          <w:lang w:val="fr-CA" w:eastAsia="en-US"/>
        </w:rPr>
      </w:pPr>
      <w:r w:rsidRPr="0017092F">
        <w:rPr>
          <w:rFonts w:eastAsiaTheme="majorEastAsia" w:cstheme="majorBidi"/>
          <w:color w:val="132F4F" w:themeColor="text2" w:themeShade="BF"/>
          <w:spacing w:val="24"/>
          <w:kern w:val="28"/>
          <w:sz w:val="48"/>
          <w:szCs w:val="52"/>
          <w:lang w:val="fr-CA" w:eastAsia="en-US"/>
        </w:rPr>
        <w:t>CONSEIL BAASTEL</w:t>
      </w:r>
    </w:p>
    <w:p w14:paraId="6ED31CA4" w14:textId="77777777" w:rsidR="004A0854" w:rsidRPr="0017092F" w:rsidRDefault="004A0854" w:rsidP="00DF59D0">
      <w:pPr>
        <w:rPr>
          <w:lang w:val="fr-CA"/>
        </w:rPr>
      </w:pPr>
    </w:p>
    <w:p w14:paraId="33FEC1E1" w14:textId="77777777" w:rsidR="004A0854" w:rsidRPr="0017092F" w:rsidRDefault="004A0854" w:rsidP="00DF59D0">
      <w:pPr>
        <w:rPr>
          <w:lang w:val="fr-CA"/>
        </w:rPr>
      </w:pPr>
    </w:p>
    <w:p w14:paraId="4F60A9C8" w14:textId="77777777" w:rsidR="00FA349A" w:rsidRPr="0017092F" w:rsidRDefault="00FA349A" w:rsidP="00DF59D0">
      <w:pPr>
        <w:rPr>
          <w:lang w:val="fr-CA"/>
        </w:rPr>
      </w:pPr>
    </w:p>
    <w:p w14:paraId="4A5E3DB7" w14:textId="77777777" w:rsidR="00FA349A" w:rsidRPr="0017092F" w:rsidRDefault="00FA349A" w:rsidP="00DF59D0">
      <w:pPr>
        <w:rPr>
          <w:lang w:val="fr-CA"/>
        </w:rPr>
      </w:pPr>
    </w:p>
    <w:p w14:paraId="1C726A14" w14:textId="77777777" w:rsidR="00FA349A" w:rsidRPr="0017092F" w:rsidRDefault="00FA349A" w:rsidP="00DF59D0">
      <w:pPr>
        <w:rPr>
          <w:lang w:val="fr-CA"/>
        </w:rPr>
      </w:pPr>
    </w:p>
    <w:p w14:paraId="6C5C3783" w14:textId="77777777" w:rsidR="00FA349A" w:rsidRPr="0017092F" w:rsidRDefault="00FA349A" w:rsidP="00DF59D0">
      <w:pPr>
        <w:rPr>
          <w:lang w:val="fr-CA"/>
        </w:rPr>
      </w:pPr>
    </w:p>
    <w:p w14:paraId="28CA89E9" w14:textId="77777777" w:rsidR="00FA349A" w:rsidRPr="0017092F" w:rsidRDefault="00FA349A" w:rsidP="00DF59D0">
      <w:pPr>
        <w:rPr>
          <w:lang w:val="fr-CA"/>
        </w:rPr>
      </w:pPr>
    </w:p>
    <w:p w14:paraId="7D198A14" w14:textId="77777777" w:rsidR="00FA349A" w:rsidRPr="0017092F" w:rsidRDefault="00FA349A" w:rsidP="00DF59D0">
      <w:pPr>
        <w:rPr>
          <w:lang w:val="fr-CA"/>
        </w:rPr>
      </w:pPr>
    </w:p>
    <w:p w14:paraId="57D32AAF" w14:textId="77777777" w:rsidR="00FA349A" w:rsidRPr="0017092F" w:rsidRDefault="00FA349A" w:rsidP="00DF59D0">
      <w:pPr>
        <w:rPr>
          <w:lang w:val="fr-CA"/>
        </w:rPr>
      </w:pPr>
    </w:p>
    <w:p w14:paraId="5B195A82" w14:textId="77777777" w:rsidR="00FA349A" w:rsidRPr="0017092F" w:rsidRDefault="00FA349A" w:rsidP="00DF59D0">
      <w:pPr>
        <w:rPr>
          <w:lang w:val="fr-CA"/>
        </w:rPr>
      </w:pPr>
    </w:p>
    <w:p w14:paraId="76B20C62" w14:textId="77777777" w:rsidR="00FA349A" w:rsidRPr="0017092F" w:rsidRDefault="00FA349A" w:rsidP="00DF59D0">
      <w:pPr>
        <w:rPr>
          <w:lang w:val="fr-CA"/>
        </w:rPr>
      </w:pPr>
    </w:p>
    <w:p w14:paraId="2791FFAB" w14:textId="77777777" w:rsidR="00FA349A" w:rsidRPr="0017092F" w:rsidRDefault="00FA349A" w:rsidP="00DF59D0">
      <w:pPr>
        <w:rPr>
          <w:lang w:val="fr-CA"/>
        </w:rPr>
      </w:pPr>
    </w:p>
    <w:p w14:paraId="270A0489" w14:textId="152F84EE" w:rsidR="00FA349A" w:rsidRPr="0017092F" w:rsidRDefault="00001E1A" w:rsidP="00DF59D0">
      <w:pPr>
        <w:rPr>
          <w:lang w:val="fr-CA"/>
        </w:rPr>
      </w:pPr>
      <w:r w:rsidRPr="00C572DF">
        <w:rPr>
          <w:rFonts w:ascii="Arial Bold" w:eastAsia="Lato" w:hAnsi="Arial Bold" w:cs="Arial"/>
          <w:b/>
          <w:bCs/>
          <w:noProof/>
          <w:color w:val="1A406B"/>
          <w:spacing w:val="8"/>
          <w:szCs w:val="22"/>
          <w:lang w:val="en-GB" w:eastAsia="en-US"/>
        </w:rPr>
        <mc:AlternateContent>
          <mc:Choice Requires="wpg">
            <w:drawing>
              <wp:anchor distT="0" distB="0" distL="114300" distR="114300" simplePos="0" relativeHeight="251863095" behindDoc="1" locked="0" layoutInCell="1" allowOverlap="1" wp14:anchorId="290D878C" wp14:editId="0715DA9B">
                <wp:simplePos x="0" y="0"/>
                <wp:positionH relativeFrom="margin">
                  <wp:align>left</wp:align>
                </wp:positionH>
                <wp:positionV relativeFrom="page">
                  <wp:posOffset>7164382</wp:posOffset>
                </wp:positionV>
                <wp:extent cx="408305" cy="1270"/>
                <wp:effectExtent l="0" t="19050" r="10795" b="17780"/>
                <wp:wrapNone/>
                <wp:docPr id="192871932" name="Group 19287193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08305" cy="1270"/>
                          <a:chOff x="1669" y="1688"/>
                          <a:chExt cx="643" cy="2"/>
                        </a:xfrm>
                      </wpg:grpSpPr>
                      <wps:wsp>
                        <wps:cNvPr id="1363076285" name="Freeform 27"/>
                        <wps:cNvSpPr>
                          <a:spLocks/>
                        </wps:cNvSpPr>
                        <wps:spPr bwMode="auto">
                          <a:xfrm>
                            <a:off x="1669" y="1688"/>
                            <a:ext cx="643" cy="2"/>
                          </a:xfrm>
                          <a:custGeom>
                            <a:avLst/>
                            <a:gdLst>
                              <a:gd name="T0" fmla="+- 0 1669 1669"/>
                              <a:gd name="T1" fmla="*/ T0 w 643"/>
                              <a:gd name="T2" fmla="+- 0 2312 1669"/>
                              <a:gd name="T3" fmla="*/ T2 w 643"/>
                            </a:gdLst>
                            <a:ahLst/>
                            <a:cxnLst>
                              <a:cxn ang="0">
                                <a:pos x="T1" y="0"/>
                              </a:cxn>
                              <a:cxn ang="0">
                                <a:pos x="T3" y="0"/>
                              </a:cxn>
                            </a:cxnLst>
                            <a:rect l="0" t="0" r="r" b="b"/>
                            <a:pathLst>
                              <a:path w="643">
                                <a:moveTo>
                                  <a:pt x="0" y="0"/>
                                </a:moveTo>
                                <a:lnTo>
                                  <a:pt x="643" y="0"/>
                                </a:lnTo>
                              </a:path>
                            </a:pathLst>
                          </a:custGeom>
                          <a:noFill/>
                          <a:ln w="38100">
                            <a:solidFill>
                              <a:schemeClr val="tx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80B8E83" id="Group 192871932" o:spid="_x0000_s1026" style="position:absolute;margin-left:0;margin-top:564.1pt;width:32.15pt;height:.1pt;z-index:-251453385;mso-position-horizontal:left;mso-position-horizontal-relative:margin;mso-position-vertical-relative:page" coordorigin="1669,1688" coordsize="64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">
                <v:shape id="Freeform 27" o:spid="_x0000_s1027" style="position:absolute;left:1669;top:1688;width:643;height:2;visibility:visible;mso-wrap-style:square;v-text-anchor:top" coordsize="64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" path="m,l643,e" filled="f" strokecolor="#1a406b [3215]" strokeweight="3pt">
                  <v:path arrowok="t" o:connecttype="custom" o:connectlocs="0,0;643,0" o:connectangles="0,0"/>
                </v:shape>
                <w10:wrap anchorx="margin" anchory="page"/>
              </v:group>
            </w:pict>
          </mc:Fallback>
        </mc:AlternateContent>
      </w:r>
      <w:r w:rsidR="00FA349A" w:rsidRPr="00C572DF">
        <w:rPr>
          <w:noProof/>
          <w:lang w:val="en-GB"/>
        </w:rPr>
        <w:drawing>
          <wp:anchor distT="0" distB="0" distL="114300" distR="114300" simplePos="0" relativeHeight="251864119" behindDoc="0" locked="1" layoutInCell="1" allowOverlap="1" wp14:anchorId="6C70307E" wp14:editId="0A49F239">
            <wp:simplePos x="0" y="0"/>
            <wp:positionH relativeFrom="column">
              <wp:posOffset>2983230</wp:posOffset>
            </wp:positionH>
            <wp:positionV relativeFrom="page">
              <wp:posOffset>5778500</wp:posOffset>
            </wp:positionV>
            <wp:extent cx="4474210" cy="4679950"/>
            <wp:effectExtent l="0" t="0" r="0" b="0"/>
            <wp:wrapNone/>
            <wp:docPr id="1436819976" name="Picture 14368199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aastel_color_png.png"/>
                    <pic:cNvPicPr/>
                  </pic:nvPicPr>
                  <pic:blipFill>
                    <a:blip r:embed="rId13">
                      <a:extLst>
                        <a:ext uri="{28A0092B-C50C-407E-A947-70E740481C1C}">
                          <a14:useLocalDpi xmlns:a14="http://schemas.microsoft.com/office/drawing/2010/main" val="0"/>
                        </a:ext>
                      </a:extLst>
                    </a:blip>
                    <a:stretch>
                      <a:fillRect/>
                    </a:stretch>
                  </pic:blipFill>
                  <pic:spPr>
                    <a:xfrm>
                      <a:off x="0" y="0"/>
                      <a:ext cx="4474210" cy="4679950"/>
                    </a:xfrm>
                    <a:prstGeom prst="rect">
                      <a:avLst/>
                    </a:prstGeom>
                  </pic:spPr>
                </pic:pic>
              </a:graphicData>
            </a:graphic>
            <wp14:sizeRelH relativeFrom="page">
              <wp14:pctWidth>0</wp14:pctWidth>
            </wp14:sizeRelH>
            <wp14:sizeRelV relativeFrom="page">
              <wp14:pctHeight>0</wp14:pctHeight>
            </wp14:sizeRelV>
          </wp:anchor>
        </w:drawing>
      </w:r>
      <w:r w:rsidRPr="00C572DF">
        <w:rPr>
          <w:rFonts w:ascii="Arial Bold" w:eastAsia="Lato" w:hAnsi="Arial Bold" w:cs="Arial"/>
          <w:b/>
          <w:bCs/>
          <w:noProof/>
          <w:color w:val="1A406B"/>
          <w:spacing w:val="8"/>
          <w:szCs w:val="22"/>
          <w:lang w:val="en-GB" w:eastAsia="en-US"/>
        </w:rPr>
        <mc:AlternateContent>
          <mc:Choice Requires="wpg">
            <w:drawing>
              <wp:anchor distT="0" distB="0" distL="114300" distR="114300" simplePos="0" relativeHeight="251800631" behindDoc="1" locked="0" layoutInCell="1" allowOverlap="1" wp14:anchorId="290D878C" wp14:editId="0715DA9B">
                <wp:simplePos x="0" y="0"/>
                <wp:positionH relativeFrom="margin">
                  <wp:align>left</wp:align>
                </wp:positionH>
                <wp:positionV relativeFrom="page">
                  <wp:posOffset>7164382</wp:posOffset>
                </wp:positionV>
                <wp:extent cx="408305" cy="1270"/>
                <wp:effectExtent l="0" t="19050" r="10795" b="17780"/>
                <wp:wrapNone/>
                <wp:docPr id="1246106389" name="Group 124610638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08305" cy="1270"/>
                          <a:chOff x="1669" y="1688"/>
                          <a:chExt cx="643" cy="2"/>
                        </a:xfrm>
                      </wpg:grpSpPr>
                      <wps:wsp>
                        <wps:cNvPr id="323567018" name="Freeform 27"/>
                        <wps:cNvSpPr>
                          <a:spLocks/>
                        </wps:cNvSpPr>
                        <wps:spPr bwMode="auto">
                          <a:xfrm>
                            <a:off x="1669" y="1688"/>
                            <a:ext cx="643" cy="2"/>
                          </a:xfrm>
                          <a:custGeom>
                            <a:avLst/>
                            <a:gdLst>
                              <a:gd name="T0" fmla="+- 0 1669 1669"/>
                              <a:gd name="T1" fmla="*/ T0 w 643"/>
                              <a:gd name="T2" fmla="+- 0 2312 1669"/>
                              <a:gd name="T3" fmla="*/ T2 w 643"/>
                            </a:gdLst>
                            <a:ahLst/>
                            <a:cxnLst>
                              <a:cxn ang="0">
                                <a:pos x="T1" y="0"/>
                              </a:cxn>
                              <a:cxn ang="0">
                                <a:pos x="T3" y="0"/>
                              </a:cxn>
                            </a:cxnLst>
                            <a:rect l="0" t="0" r="r" b="b"/>
                            <a:pathLst>
                              <a:path w="643">
                                <a:moveTo>
                                  <a:pt x="0" y="0"/>
                                </a:moveTo>
                                <a:lnTo>
                                  <a:pt x="643" y="0"/>
                                </a:lnTo>
                              </a:path>
                            </a:pathLst>
                          </a:custGeom>
                          <a:noFill/>
                          <a:ln w="38100">
                            <a:solidFill>
                              <a:schemeClr val="tx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9EF4EF8" id="Group 1246106389" o:spid="_x0000_s1026" style="position:absolute;margin-left:0;margin-top:564.1pt;width:32.15pt;height:.1pt;z-index:-251515849;mso-position-horizontal:left;mso-position-horizontal-relative:margin;mso-position-vertical-relative:page" coordorigin="1669,1688" coordsize="64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">
                <v:shape id="Freeform 27" o:spid="_x0000_s1027" style="position:absolute;left:1669;top:1688;width:643;height:2;visibility:visible;mso-wrap-style:square;v-text-anchor:top" coordsize="64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" path="m,l643,e" filled="f" strokecolor="#1a406b [3215]" strokeweight="3pt">
                  <v:path arrowok="t" o:connecttype="custom" o:connectlocs="0,0;643,0" o:connectangles="0,0"/>
                </v:shape>
                <w10:wrap anchorx="margin" anchory="page"/>
              </v:group>
            </w:pict>
          </mc:Fallback>
        </mc:AlternateContent>
      </w:r>
      <w:r w:rsidR="00FA349A" w:rsidRPr="00C572DF">
        <w:rPr>
          <w:noProof/>
          <w:lang w:val="en-GB"/>
        </w:rPr>
        <w:drawing>
          <wp:anchor distT="0" distB="0" distL="114300" distR="114300" simplePos="0" relativeHeight="251801655" behindDoc="0" locked="1" layoutInCell="1" allowOverlap="1" wp14:anchorId="6C70307E" wp14:editId="0A49F239">
            <wp:simplePos x="0" y="0"/>
            <wp:positionH relativeFrom="column">
              <wp:posOffset>2983230</wp:posOffset>
            </wp:positionH>
            <wp:positionV relativeFrom="page">
              <wp:posOffset>5778500</wp:posOffset>
            </wp:positionV>
            <wp:extent cx="4474210" cy="4679950"/>
            <wp:effectExtent l="0" t="0" r="0" b="0"/>
            <wp:wrapNone/>
            <wp:docPr id="2128465868" name="Picture 21284658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aastel_color_png.png"/>
                    <pic:cNvPicPr/>
                  </pic:nvPicPr>
                  <pic:blipFill>
                    <a:blip r:embed="rId13">
                      <a:extLst>
                        <a:ext uri="{28A0092B-C50C-407E-A947-70E740481C1C}">
                          <a14:useLocalDpi xmlns:a14="http://schemas.microsoft.com/office/drawing/2010/main" val="0"/>
                        </a:ext>
                      </a:extLst>
                    </a:blip>
                    <a:stretch>
                      <a:fillRect/>
                    </a:stretch>
                  </pic:blipFill>
                  <pic:spPr>
                    <a:xfrm>
                      <a:off x="0" y="0"/>
                      <a:ext cx="4474210" cy="4679950"/>
                    </a:xfrm>
                    <a:prstGeom prst="rect">
                      <a:avLst/>
                    </a:prstGeom>
                  </pic:spPr>
                </pic:pic>
              </a:graphicData>
            </a:graphic>
            <wp14:sizeRelH relativeFrom="page">
              <wp14:pctWidth>0</wp14:pctWidth>
            </wp14:sizeRelH>
            <wp14:sizeRelV relativeFrom="page">
              <wp14:pctHeight>0</wp14:pctHeight>
            </wp14:sizeRelV>
          </wp:anchor>
        </w:drawing>
      </w:r>
      <w:r w:rsidRPr="00C572DF">
        <w:rPr>
          <w:rFonts w:ascii="Arial Bold" w:eastAsia="Lato" w:hAnsi="Arial Bold" w:cs="Arial"/>
          <w:b/>
          <w:bCs/>
          <w:noProof/>
          <w:color w:val="1A406B"/>
          <w:spacing w:val="8"/>
          <w:szCs w:val="22"/>
          <w:lang w:val="en-GB" w:eastAsia="en-US"/>
        </w:rPr>
        <mc:AlternateContent>
          <mc:Choice Requires="wpg">
            <w:drawing>
              <wp:anchor distT="0" distB="0" distL="114300" distR="114300" simplePos="0" relativeHeight="251734071" behindDoc="1" locked="0" layoutInCell="1" allowOverlap="1" wp14:anchorId="290D878C" wp14:editId="0715DA9B">
                <wp:simplePos x="0" y="0"/>
                <wp:positionH relativeFrom="margin">
                  <wp:align>left</wp:align>
                </wp:positionH>
                <wp:positionV relativeFrom="page">
                  <wp:posOffset>7164382</wp:posOffset>
                </wp:positionV>
                <wp:extent cx="408305" cy="1270"/>
                <wp:effectExtent l="0" t="19050" r="10795" b="17780"/>
                <wp:wrapNone/>
                <wp:docPr id="1937131708" name="Group 193713170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08305" cy="1270"/>
                          <a:chOff x="1669" y="1688"/>
                          <a:chExt cx="643" cy="2"/>
                        </a:xfrm>
                      </wpg:grpSpPr>
                      <wps:wsp>
                        <wps:cNvPr id="42607701" name="Freeform 27"/>
                        <wps:cNvSpPr>
                          <a:spLocks/>
                        </wps:cNvSpPr>
                        <wps:spPr bwMode="auto">
                          <a:xfrm>
                            <a:off x="1669" y="1688"/>
                            <a:ext cx="643" cy="2"/>
                          </a:xfrm>
                          <a:custGeom>
                            <a:avLst/>
                            <a:gdLst>
                              <a:gd name="T0" fmla="+- 0 1669 1669"/>
                              <a:gd name="T1" fmla="*/ T0 w 643"/>
                              <a:gd name="T2" fmla="+- 0 2312 1669"/>
                              <a:gd name="T3" fmla="*/ T2 w 643"/>
                            </a:gdLst>
                            <a:ahLst/>
                            <a:cxnLst>
                              <a:cxn ang="0">
                                <a:pos x="T1" y="0"/>
                              </a:cxn>
                              <a:cxn ang="0">
                                <a:pos x="T3" y="0"/>
                              </a:cxn>
                            </a:cxnLst>
                            <a:rect l="0" t="0" r="r" b="b"/>
                            <a:pathLst>
                              <a:path w="643">
                                <a:moveTo>
                                  <a:pt x="0" y="0"/>
                                </a:moveTo>
                                <a:lnTo>
                                  <a:pt x="643" y="0"/>
                                </a:lnTo>
                              </a:path>
                            </a:pathLst>
                          </a:custGeom>
                          <a:noFill/>
                          <a:ln w="38100">
                            <a:solidFill>
                              <a:schemeClr val="tx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74A7F88" id="Group 1937131708" o:spid="_x0000_s1026" style="position:absolute;margin-left:0;margin-top:564.1pt;width:32.15pt;height:.1pt;z-index:-251582409;mso-position-horizontal:left;mso-position-horizontal-relative:margin;mso-position-vertical-relative:page" coordorigin="1669,1688" coordsize="64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">
                <v:shape id="Freeform 27" o:spid="_x0000_s1027" style="position:absolute;left:1669;top:1688;width:643;height:2;visibility:visible;mso-wrap-style:square;v-text-anchor:top" coordsize="64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" path="m,l643,e" filled="f" strokecolor="#1a406b [3215]" strokeweight="3pt">
                  <v:path arrowok="t" o:connecttype="custom" o:connectlocs="0,0;643,0" o:connectangles="0,0"/>
                </v:shape>
                <w10:wrap anchorx="margin" anchory="page"/>
              </v:group>
            </w:pict>
          </mc:Fallback>
        </mc:AlternateContent>
      </w:r>
      <w:r w:rsidR="00FA349A" w:rsidRPr="00C572DF">
        <w:rPr>
          <w:noProof/>
          <w:lang w:val="en-GB"/>
        </w:rPr>
        <w:drawing>
          <wp:anchor distT="0" distB="0" distL="114300" distR="114300" simplePos="0" relativeHeight="251735095" behindDoc="0" locked="1" layoutInCell="1" allowOverlap="1" wp14:anchorId="6C70307E" wp14:editId="0A49F239">
            <wp:simplePos x="0" y="0"/>
            <wp:positionH relativeFrom="column">
              <wp:posOffset>2983230</wp:posOffset>
            </wp:positionH>
            <wp:positionV relativeFrom="page">
              <wp:posOffset>5778500</wp:posOffset>
            </wp:positionV>
            <wp:extent cx="4474210" cy="4679950"/>
            <wp:effectExtent l="0" t="0" r="0" b="0"/>
            <wp:wrapNone/>
            <wp:docPr id="261835778" name="Picture 2618357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aastel_color_png.png"/>
                    <pic:cNvPicPr/>
                  </pic:nvPicPr>
                  <pic:blipFill>
                    <a:blip r:embed="rId13">
                      <a:extLst>
                        <a:ext uri="{28A0092B-C50C-407E-A947-70E740481C1C}">
                          <a14:useLocalDpi xmlns:a14="http://schemas.microsoft.com/office/drawing/2010/main" val="0"/>
                        </a:ext>
                      </a:extLst>
                    </a:blip>
                    <a:stretch>
                      <a:fillRect/>
                    </a:stretch>
                  </pic:blipFill>
                  <pic:spPr>
                    <a:xfrm>
                      <a:off x="0" y="0"/>
                      <a:ext cx="4474210" cy="4679950"/>
                    </a:xfrm>
                    <a:prstGeom prst="rect">
                      <a:avLst/>
                    </a:prstGeom>
                  </pic:spPr>
                </pic:pic>
              </a:graphicData>
            </a:graphic>
            <wp14:sizeRelH relativeFrom="page">
              <wp14:pctWidth>0</wp14:pctWidth>
            </wp14:sizeRelH>
            <wp14:sizeRelV relativeFrom="page">
              <wp14:pctHeight>0</wp14:pctHeight>
            </wp14:sizeRelV>
          </wp:anchor>
        </w:drawing>
      </w:r>
      <w:r w:rsidRPr="00C572DF">
        <w:rPr>
          <w:rFonts w:ascii="Arial Bold" w:eastAsia="Lato" w:hAnsi="Arial Bold"/>
          <w:b/>
          <w:noProof/>
          <w:color w:val="1A406B"/>
          <w:spacing w:val="8"/>
          <w:lang w:val="en-GB"/>
        </w:rPr>
        <mc:AlternateContent>
          <mc:Choice Requires="wpg">
            <w:drawing>
              <wp:anchor distT="0" distB="0" distL="114300" distR="114300" simplePos="0" relativeHeight="251658255" behindDoc="1" locked="0" layoutInCell="1" allowOverlap="1" wp14:anchorId="290D878C" wp14:editId="0715DA9B">
                <wp:simplePos x="0" y="0"/>
                <wp:positionH relativeFrom="margin">
                  <wp:align>left</wp:align>
                </wp:positionH>
                <wp:positionV relativeFrom="page">
                  <wp:posOffset>7164382</wp:posOffset>
                </wp:positionV>
                <wp:extent cx="408305" cy="1270"/>
                <wp:effectExtent l="0" t="19050" r="10795" b="17780"/>
                <wp:wrapNone/>
                <wp:docPr id="234" name="Group 2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08305" cy="1270"/>
                          <a:chOff x="1669" y="1688"/>
                          <a:chExt cx="643" cy="2"/>
                        </a:xfrm>
                      </wpg:grpSpPr>
                      <wps:wsp>
                        <wps:cNvPr id="235" name="Freeform 27"/>
                        <wps:cNvSpPr>
                          <a:spLocks/>
                        </wps:cNvSpPr>
                        <wps:spPr bwMode="auto">
                          <a:xfrm>
                            <a:off x="1669" y="1688"/>
                            <a:ext cx="643" cy="2"/>
                          </a:xfrm>
                          <a:custGeom>
                            <a:avLst/>
                            <a:gdLst>
                              <a:gd name="T0" fmla="+- 0 1669 1669"/>
                              <a:gd name="T1" fmla="*/ T0 w 643"/>
                              <a:gd name="T2" fmla="+- 0 2312 1669"/>
                              <a:gd name="T3" fmla="*/ T2 w 643"/>
                            </a:gdLst>
                            <a:ahLst/>
                            <a:cxnLst>
                              <a:cxn ang="0">
                                <a:pos x="T1" y="0"/>
                              </a:cxn>
                              <a:cxn ang="0">
                                <a:pos x="T3" y="0"/>
                              </a:cxn>
                            </a:cxnLst>
                            <a:rect l="0" t="0" r="r" b="b"/>
                            <a:pathLst>
                              <a:path w="643">
                                <a:moveTo>
                                  <a:pt x="0" y="0"/>
                                </a:moveTo>
                                <a:lnTo>
                                  <a:pt x="643" y="0"/>
                                </a:lnTo>
                              </a:path>
                            </a:pathLst>
                          </a:custGeom>
                          <a:noFill/>
                          <a:ln w="38100">
                            <a:solidFill>
                              <a:schemeClr val="tx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B60BA3B" id="Group 234" o:spid="_x0000_s1026" style="position:absolute;margin-left:0;margin-top:564.1pt;width:32.15pt;height:.1pt;z-index:-251658225;mso-position-horizontal:left;mso-position-horizontal-relative:margin;mso-position-vertical-relative:page" coordorigin="1669,1688" coordsize="64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">
                <v:shape id="Freeform 27" o:spid="_x0000_s1027" style="position:absolute;left:1669;top:1688;width:643;height:2;visibility:visible;mso-wrap-style:square;v-text-anchor:top" coordsize="64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" path="m,l643,e" filled="f" strokecolor="#1a406b [3215]" strokeweight="3pt">
                  <v:path arrowok="t" o:connecttype="custom" o:connectlocs="0,0;643,0" o:connectangles="0,0"/>
                </v:shape>
                <w10:wrap anchorx="margin" anchory="page"/>
              </v:group>
            </w:pict>
          </mc:Fallback>
        </mc:AlternateContent>
      </w:r>
      <w:r w:rsidR="00FA349A" w:rsidRPr="00C572DF">
        <w:rPr>
          <w:noProof/>
          <w:lang w:val="en-GB"/>
        </w:rPr>
        <w:drawing>
          <wp:anchor distT="0" distB="0" distL="114300" distR="114300" simplePos="0" relativeHeight="251658256" behindDoc="0" locked="1" layoutInCell="1" allowOverlap="1" wp14:anchorId="6C70307E" wp14:editId="0A49F239">
            <wp:simplePos x="0" y="0"/>
            <wp:positionH relativeFrom="column">
              <wp:posOffset>2983230</wp:posOffset>
            </wp:positionH>
            <wp:positionV relativeFrom="page">
              <wp:posOffset>5778500</wp:posOffset>
            </wp:positionV>
            <wp:extent cx="4474210" cy="4679950"/>
            <wp:effectExtent l="0" t="0" r="0" b="0"/>
            <wp:wrapNone/>
            <wp:docPr id="238" name="Picture 2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aastel_color_png.png"/>
                    <pic:cNvPicPr/>
                  </pic:nvPicPr>
                  <pic:blipFill>
                    <a:blip r:embed="rId13">
                      <a:extLst>
                        <a:ext uri="{28A0092B-C50C-407E-A947-70E740481C1C}">
                          <a14:useLocalDpi xmlns:a14="http://schemas.microsoft.com/office/drawing/2010/main" val="0"/>
                        </a:ext>
                      </a:extLst>
                    </a:blip>
                    <a:stretch>
                      <a:fillRect/>
                    </a:stretch>
                  </pic:blipFill>
                  <pic:spPr>
                    <a:xfrm>
                      <a:off x="0" y="0"/>
                      <a:ext cx="4474210" cy="4679950"/>
                    </a:xfrm>
                    <a:prstGeom prst="rect">
                      <a:avLst/>
                    </a:prstGeom>
                  </pic:spPr>
                </pic:pic>
              </a:graphicData>
            </a:graphic>
            <wp14:sizeRelH relativeFrom="page">
              <wp14:pctWidth>0</wp14:pctWidth>
            </wp14:sizeRelH>
            <wp14:sizeRelV relativeFrom="page">
              <wp14:pctHeight>0</wp14:pctHeight>
            </wp14:sizeRelV>
          </wp:anchor>
        </w:drawing>
      </w:r>
    </w:p>
    <w:p w14:paraId="465CC533" w14:textId="77777777" w:rsidR="00001E1A" w:rsidRPr="0017092F" w:rsidRDefault="00001E1A" w:rsidP="00DF59D0">
      <w:pPr>
        <w:rPr>
          <w:rFonts w:ascii="Arial Bold" w:eastAsia="Lato" w:hAnsi="Arial Bold" w:cs="Arial"/>
          <w:b/>
          <w:bCs/>
          <w:color w:val="1A406B"/>
          <w:spacing w:val="8"/>
          <w:szCs w:val="22"/>
          <w:lang w:val="fr-CA" w:eastAsia="en-US"/>
        </w:rPr>
      </w:pPr>
    </w:p>
    <w:p w14:paraId="70060FAA" w14:textId="547475B8" w:rsidR="00FA349A" w:rsidRPr="0017092F" w:rsidRDefault="00FA349A" w:rsidP="00DF59D0">
      <w:pPr>
        <w:rPr>
          <w:rFonts w:ascii="Arial Bold" w:eastAsia="Lato" w:hAnsi="Arial Bold" w:cs="Arial"/>
          <w:b/>
          <w:bCs/>
          <w:color w:val="1A406B"/>
          <w:spacing w:val="8"/>
          <w:szCs w:val="22"/>
          <w:lang w:val="fr-CA" w:eastAsia="en-US"/>
        </w:rPr>
      </w:pPr>
      <w:r w:rsidRPr="0017092F">
        <w:rPr>
          <w:rFonts w:ascii="Arial Bold" w:eastAsia="Lato" w:hAnsi="Arial Bold" w:cs="Arial"/>
          <w:b/>
          <w:bCs/>
          <w:color w:val="1A406B"/>
          <w:spacing w:val="8"/>
          <w:szCs w:val="22"/>
          <w:lang w:val="fr-CA" w:eastAsia="en-US"/>
        </w:rPr>
        <w:t xml:space="preserve">Le Groupe-conseil </w:t>
      </w:r>
      <w:proofErr w:type="spellStart"/>
      <w:r w:rsidRPr="0017092F">
        <w:rPr>
          <w:rFonts w:ascii="Arial Bold" w:eastAsia="Lato" w:hAnsi="Arial Bold" w:cs="Arial"/>
          <w:b/>
          <w:bCs/>
          <w:color w:val="1A406B"/>
          <w:spacing w:val="8"/>
          <w:szCs w:val="22"/>
          <w:lang w:val="fr-CA" w:eastAsia="en-US"/>
        </w:rPr>
        <w:t>baastel</w:t>
      </w:r>
      <w:proofErr w:type="spellEnd"/>
      <w:r w:rsidRPr="0017092F">
        <w:rPr>
          <w:rFonts w:ascii="Arial Bold" w:eastAsia="Lato" w:hAnsi="Arial Bold" w:cs="Arial"/>
          <w:b/>
          <w:bCs/>
          <w:color w:val="1A406B"/>
          <w:spacing w:val="8"/>
          <w:szCs w:val="22"/>
          <w:lang w:val="fr-CA" w:eastAsia="en-US"/>
        </w:rPr>
        <w:t xml:space="preserve"> </w:t>
      </w:r>
      <w:proofErr w:type="spellStart"/>
      <w:r w:rsidRPr="0017092F">
        <w:rPr>
          <w:rFonts w:ascii="Arial Bold" w:eastAsia="Lato" w:hAnsi="Arial Bold" w:cs="Arial"/>
          <w:b/>
          <w:bCs/>
          <w:color w:val="1A406B"/>
          <w:spacing w:val="8"/>
          <w:szCs w:val="22"/>
          <w:lang w:val="fr-CA" w:eastAsia="en-US"/>
        </w:rPr>
        <w:t>ltée</w:t>
      </w:r>
      <w:proofErr w:type="spellEnd"/>
      <w:r w:rsidR="00044E66" w:rsidRPr="0017092F">
        <w:rPr>
          <w:rFonts w:ascii="Arial Bold" w:eastAsia="Lato" w:hAnsi="Arial Bold" w:cs="Arial"/>
          <w:b/>
          <w:bCs/>
          <w:color w:val="1A406B"/>
          <w:spacing w:val="8"/>
          <w:szCs w:val="22"/>
          <w:lang w:val="fr-CA" w:eastAsia="en-US"/>
        </w:rPr>
        <w:t xml:space="preserve"> </w:t>
      </w:r>
    </w:p>
    <w:p w14:paraId="3393DA4E" w14:textId="77777777" w:rsidR="00FA349A" w:rsidRPr="0017092F" w:rsidRDefault="00FA349A" w:rsidP="00DF59D0">
      <w:pPr>
        <w:rPr>
          <w:rFonts w:eastAsia="Lato" w:cs="Arial"/>
          <w:color w:val="1A406B"/>
          <w:spacing w:val="8"/>
          <w:szCs w:val="22"/>
          <w:lang w:val="fr-CA" w:eastAsia="en-US"/>
        </w:rPr>
      </w:pPr>
      <w:r w:rsidRPr="0017092F">
        <w:rPr>
          <w:rFonts w:eastAsia="Lato" w:cs="Arial"/>
          <w:color w:val="1A406B"/>
          <w:spacing w:val="8"/>
          <w:szCs w:val="22"/>
          <w:lang w:val="fr-CA" w:eastAsia="en-US"/>
        </w:rPr>
        <w:t>92, rue Montcalm, Gatineau QC, Canada</w:t>
      </w:r>
    </w:p>
    <w:p w14:paraId="4A2AAB64" w14:textId="77777777" w:rsidR="00FA349A" w:rsidRPr="0017092F" w:rsidRDefault="003337D1" w:rsidP="00DF59D0">
      <w:pPr>
        <w:rPr>
          <w:rFonts w:eastAsia="Lato" w:cs="Arial"/>
          <w:color w:val="1A406B"/>
          <w:spacing w:val="8"/>
          <w:szCs w:val="22"/>
          <w:lang w:val="fr-CA" w:eastAsia="en-US"/>
        </w:rPr>
      </w:pPr>
      <w:r w:rsidRPr="0017092F">
        <w:rPr>
          <w:rFonts w:eastAsia="Lato" w:cs="Arial"/>
          <w:color w:val="1A406B"/>
          <w:spacing w:val="8"/>
          <w:szCs w:val="22"/>
          <w:lang w:val="fr-CA" w:eastAsia="en-US"/>
        </w:rPr>
        <w:t>Rue de la Loi 28</w:t>
      </w:r>
      <w:r w:rsidR="00FA349A" w:rsidRPr="0017092F">
        <w:rPr>
          <w:rFonts w:eastAsia="Lato" w:cs="Arial"/>
          <w:color w:val="1A406B"/>
          <w:spacing w:val="8"/>
          <w:szCs w:val="22"/>
          <w:lang w:val="fr-CA" w:eastAsia="en-US"/>
        </w:rPr>
        <w:t xml:space="preserve">, Brussels, </w:t>
      </w:r>
      <w:proofErr w:type="spellStart"/>
      <w:r w:rsidR="00FA349A" w:rsidRPr="0017092F">
        <w:rPr>
          <w:rFonts w:eastAsia="Lato" w:cs="Arial"/>
          <w:color w:val="1A406B"/>
          <w:spacing w:val="8"/>
          <w:szCs w:val="22"/>
          <w:lang w:val="fr-CA" w:eastAsia="en-US"/>
        </w:rPr>
        <w:t>Belgium</w:t>
      </w:r>
      <w:proofErr w:type="spellEnd"/>
    </w:p>
    <w:p w14:paraId="61FDF8FD" w14:textId="77777777" w:rsidR="00FA349A" w:rsidRPr="0017092F" w:rsidRDefault="00FA349A" w:rsidP="00DF59D0">
      <w:pPr>
        <w:rPr>
          <w:rFonts w:eastAsia="Lato" w:cs="Arial"/>
          <w:color w:val="1A406B"/>
          <w:spacing w:val="8"/>
          <w:szCs w:val="22"/>
          <w:lang w:val="it-IT" w:eastAsia="en-US"/>
        </w:rPr>
      </w:pPr>
      <w:r w:rsidRPr="0017092F">
        <w:rPr>
          <w:rFonts w:eastAsia="Lato" w:cs="Arial"/>
          <w:color w:val="1A406B"/>
          <w:spacing w:val="8"/>
          <w:szCs w:val="22"/>
          <w:lang w:val="it-IT" w:eastAsia="en-US"/>
        </w:rPr>
        <w:t>P: +1 (819) 595-1421</w:t>
      </w:r>
    </w:p>
    <w:p w14:paraId="78C11850" w14:textId="77777777" w:rsidR="009B38D5" w:rsidRPr="0017092F" w:rsidRDefault="00FA349A" w:rsidP="009B38D5">
      <w:pPr>
        <w:rPr>
          <w:rFonts w:eastAsia="Lato" w:cs="Arial"/>
          <w:color w:val="1A406B"/>
          <w:spacing w:val="8"/>
          <w:szCs w:val="22"/>
          <w:lang w:val="it-IT" w:eastAsia="en-US"/>
        </w:rPr>
      </w:pPr>
      <w:r w:rsidRPr="0017092F">
        <w:rPr>
          <w:rFonts w:eastAsia="Lato" w:cs="Arial"/>
          <w:color w:val="1A406B"/>
          <w:spacing w:val="8"/>
          <w:szCs w:val="22"/>
          <w:lang w:val="it-IT" w:eastAsia="en-US"/>
        </w:rPr>
        <w:t xml:space="preserve">E: </w:t>
      </w:r>
      <w:hyperlink r:id="rId14" w:history="1">
        <w:r w:rsidR="009B38D5" w:rsidRPr="0017092F">
          <w:rPr>
            <w:rStyle w:val="Hyperlink"/>
            <w:rFonts w:eastAsia="Lato"/>
            <w:szCs w:val="22"/>
            <w:lang w:val="it-IT" w:eastAsia="en-US"/>
          </w:rPr>
          <w:t>alexandre.daoust@baastel.com</w:t>
        </w:r>
      </w:hyperlink>
      <w:r w:rsidR="009B38D5" w:rsidRPr="0017092F">
        <w:rPr>
          <w:rStyle w:val="Hyperlink"/>
          <w:rFonts w:eastAsia="Lato"/>
          <w:szCs w:val="22"/>
          <w:lang w:val="it-IT" w:eastAsia="en-US"/>
        </w:rPr>
        <w:t xml:space="preserve"> </w:t>
      </w:r>
      <w:r w:rsidR="009B38D5" w:rsidRPr="0017092F">
        <w:rPr>
          <w:rStyle w:val="Hyperlink"/>
          <w:rFonts w:eastAsia="Lato"/>
          <w:color w:val="auto"/>
          <w:szCs w:val="22"/>
          <w:u w:val="none"/>
          <w:lang w:val="it-IT" w:eastAsia="en-US"/>
        </w:rPr>
        <w:t>//</w:t>
      </w:r>
      <w:r w:rsidR="009B38D5" w:rsidRPr="0017092F">
        <w:rPr>
          <w:rStyle w:val="Hyperlink"/>
          <w:rFonts w:eastAsia="Lato"/>
          <w:szCs w:val="22"/>
          <w:lang w:val="it-IT" w:eastAsia="en-US"/>
        </w:rPr>
        <w:t xml:space="preserve"> jade.pichard@baastel.com</w:t>
      </w:r>
    </w:p>
    <w:p w14:paraId="7E56E30E" w14:textId="22CEB9D6" w:rsidR="00FA349A" w:rsidRPr="00C572DF" w:rsidRDefault="00FA349A" w:rsidP="00001E1A">
      <w:pPr>
        <w:rPr>
          <w:rStyle w:val="Hyperlink"/>
          <w:color w:val="auto"/>
          <w:u w:val="none"/>
          <w:lang w:val="en-GB"/>
        </w:rPr>
      </w:pPr>
      <w:r w:rsidRPr="00C572DF">
        <w:rPr>
          <w:rFonts w:eastAsia="Lato" w:cs="Arial"/>
          <w:color w:val="1A406B"/>
          <w:lang w:val="en-GB"/>
        </w:rPr>
        <w:t>W:</w:t>
      </w:r>
      <w:r w:rsidRPr="00C572DF">
        <w:rPr>
          <w:rFonts w:eastAsia="Lato" w:cs="Arial"/>
          <w:color w:val="1A406B"/>
          <w:spacing w:val="13"/>
          <w:lang w:val="en-GB"/>
        </w:rPr>
        <w:t xml:space="preserve"> </w:t>
      </w:r>
      <w:hyperlink r:id="rId15" w:history="1">
        <w:r w:rsidRPr="00C572DF">
          <w:rPr>
            <w:rStyle w:val="Hyperlink"/>
            <w:rFonts w:eastAsia="Lato" w:cs="Arial"/>
            <w:spacing w:val="8"/>
            <w:lang w:val="en-GB"/>
          </w:rPr>
          <w:t>www.baastel.com</w:t>
        </w:r>
      </w:hyperlink>
    </w:p>
    <w:p w14:paraId="6338ABB2" w14:textId="77777777" w:rsidR="00001E1A" w:rsidRPr="00C572DF" w:rsidRDefault="00001E1A" w:rsidP="00001E1A">
      <w:pPr>
        <w:rPr>
          <w:lang w:val="en-GB"/>
        </w:rPr>
        <w:sectPr w:rsidR="00001E1A" w:rsidRPr="00C572DF" w:rsidSect="003E4CBE">
          <w:headerReference w:type="default" r:id="rId16"/>
          <w:footerReference w:type="default" r:id="rId17"/>
          <w:pgSz w:w="12240" w:h="15840"/>
          <w:pgMar w:top="1440" w:right="1440" w:bottom="567" w:left="1440" w:header="708" w:footer="391" w:gutter="0"/>
          <w:cols w:space="708"/>
          <w:docGrid w:linePitch="360"/>
        </w:sectPr>
      </w:pPr>
    </w:p>
    <w:p w14:paraId="083CC418" w14:textId="77777777" w:rsidR="00206927" w:rsidRPr="00C572DF" w:rsidRDefault="00206927" w:rsidP="00DF59D0">
      <w:pPr>
        <w:rPr>
          <w:lang w:val="en-GB"/>
        </w:rPr>
      </w:pPr>
    </w:p>
    <w:p w14:paraId="6E6F3047" w14:textId="77777777" w:rsidR="00CC204F" w:rsidRPr="00C572DF" w:rsidRDefault="00CC204F" w:rsidP="00CC204F">
      <w:pPr>
        <w:rPr>
          <w:lang w:val="en-GB"/>
        </w:rPr>
      </w:pPr>
    </w:p>
    <w:p w14:paraId="3A9C0B74" w14:textId="77777777" w:rsidR="00CC204F" w:rsidRPr="00C572DF" w:rsidRDefault="00CC204F" w:rsidP="00CC204F">
      <w:pPr>
        <w:rPr>
          <w:lang w:val="en-GB"/>
        </w:rPr>
      </w:pPr>
    </w:p>
    <w:p w14:paraId="0F703E21" w14:textId="324228EA" w:rsidR="00CC204F" w:rsidRPr="00C572DF" w:rsidRDefault="00CC204F" w:rsidP="00CC204F">
      <w:pPr>
        <w:rPr>
          <w:lang w:val="en-GB"/>
        </w:rPr>
      </w:pPr>
      <w:r w:rsidRPr="00C572DF">
        <w:rPr>
          <w:noProof/>
          <w:lang w:val="en-GB"/>
        </w:rPr>
        <mc:AlternateContent>
          <mc:Choice Requires="wpg">
            <w:drawing>
              <wp:anchor distT="0" distB="0" distL="114300" distR="114300" simplePos="0" relativeHeight="251866167" behindDoc="1" locked="1" layoutInCell="1" allowOverlap="1" wp14:anchorId="2EAA25F9" wp14:editId="507F966D">
                <wp:simplePos x="0" y="0"/>
                <wp:positionH relativeFrom="margin">
                  <wp:align>left</wp:align>
                </wp:positionH>
                <wp:positionV relativeFrom="page">
                  <wp:posOffset>1511935</wp:posOffset>
                </wp:positionV>
                <wp:extent cx="406800" cy="0"/>
                <wp:effectExtent l="0" t="19050" r="12700" b="19050"/>
                <wp:wrapNone/>
                <wp:docPr id="1538463510" name="Group 15384635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06800" cy="0"/>
                          <a:chOff x="1669" y="1688"/>
                          <a:chExt cx="643" cy="2"/>
                        </a:xfrm>
                      </wpg:grpSpPr>
                      <wps:wsp>
                        <wps:cNvPr id="1038114504" name="Freeform 27"/>
                        <wps:cNvSpPr>
                          <a:spLocks/>
                        </wps:cNvSpPr>
                        <wps:spPr bwMode="auto">
                          <a:xfrm>
                            <a:off x="1669" y="1688"/>
                            <a:ext cx="643" cy="2"/>
                          </a:xfrm>
                          <a:custGeom>
                            <a:avLst/>
                            <a:gdLst>
                              <a:gd name="T0" fmla="+- 0 1669 1669"/>
                              <a:gd name="T1" fmla="*/ T0 w 643"/>
                              <a:gd name="T2" fmla="+- 0 2312 1669"/>
                              <a:gd name="T3" fmla="*/ T2 w 643"/>
                            </a:gdLst>
                            <a:ahLst/>
                            <a:cxnLst>
                              <a:cxn ang="0">
                                <a:pos x="T1" y="0"/>
                              </a:cxn>
                              <a:cxn ang="0">
                                <a:pos x="T3" y="0"/>
                              </a:cxn>
                            </a:cxnLst>
                            <a:rect l="0" t="0" r="r" b="b"/>
                            <a:pathLst>
                              <a:path w="643">
                                <a:moveTo>
                                  <a:pt x="0" y="0"/>
                                </a:moveTo>
                                <a:lnTo>
                                  <a:pt x="643" y="0"/>
                                </a:lnTo>
                              </a:path>
                            </a:pathLst>
                          </a:custGeom>
                          <a:noFill/>
                          <a:ln w="38100">
                            <a:solidFill>
                              <a:schemeClr val="tx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7769C7C" id="Group 1538463510" o:spid="_x0000_s1026" style="position:absolute;margin-left:0;margin-top:119.05pt;width:32.05pt;height:0;z-index:-251450313;mso-position-horizontal:left;mso-position-horizontal-relative:margin;mso-position-vertical-relative:page" coordorigin="1669,1688" coordsize="64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">
                <v:shape id="Freeform 27" o:spid="_x0000_s1027" style="position:absolute;left:1669;top:1688;width:643;height:2;visibility:visible;mso-wrap-style:square;v-text-anchor:top" coordsize="64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" path="m,l643,e" filled="f" strokecolor="#1a406b [3215]" strokeweight="3pt">
                  <v:path arrowok="t" o:connecttype="custom" o:connectlocs="0,0;643,0" o:connectangles="0,0"/>
                </v:shape>
                <w10:wrap anchorx="margin" anchory="page"/>
                <w10:anchorlock/>
              </v:group>
            </w:pict>
          </mc:Fallback>
        </mc:AlternateContent>
      </w:r>
      <w:r w:rsidRPr="00C572DF">
        <w:rPr>
          <w:noProof/>
          <w:lang w:val="en-GB"/>
        </w:rPr>
        <mc:AlternateContent>
          <mc:Choice Requires="wpg">
            <w:drawing>
              <wp:anchor distT="0" distB="0" distL="114300" distR="114300" simplePos="0" relativeHeight="251803703" behindDoc="1" locked="1" layoutInCell="1" allowOverlap="1" wp14:anchorId="2EAA25F9" wp14:editId="507F966D">
                <wp:simplePos x="0" y="0"/>
                <wp:positionH relativeFrom="margin">
                  <wp:align>left</wp:align>
                </wp:positionH>
                <wp:positionV relativeFrom="page">
                  <wp:posOffset>1511935</wp:posOffset>
                </wp:positionV>
                <wp:extent cx="406800" cy="0"/>
                <wp:effectExtent l="0" t="19050" r="12700" b="19050"/>
                <wp:wrapNone/>
                <wp:docPr id="1762404239" name="Group 17624042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06800" cy="0"/>
                          <a:chOff x="1669" y="1688"/>
                          <a:chExt cx="643" cy="2"/>
                        </a:xfrm>
                      </wpg:grpSpPr>
                      <wps:wsp>
                        <wps:cNvPr id="844883136" name="Freeform 27"/>
                        <wps:cNvSpPr>
                          <a:spLocks/>
                        </wps:cNvSpPr>
                        <wps:spPr bwMode="auto">
                          <a:xfrm>
                            <a:off x="1669" y="1688"/>
                            <a:ext cx="643" cy="2"/>
                          </a:xfrm>
                          <a:custGeom>
                            <a:avLst/>
                            <a:gdLst>
                              <a:gd name="T0" fmla="+- 0 1669 1669"/>
                              <a:gd name="T1" fmla="*/ T0 w 643"/>
                              <a:gd name="T2" fmla="+- 0 2312 1669"/>
                              <a:gd name="T3" fmla="*/ T2 w 643"/>
                            </a:gdLst>
                            <a:ahLst/>
                            <a:cxnLst>
                              <a:cxn ang="0">
                                <a:pos x="T1" y="0"/>
                              </a:cxn>
                              <a:cxn ang="0">
                                <a:pos x="T3" y="0"/>
                              </a:cxn>
                            </a:cxnLst>
                            <a:rect l="0" t="0" r="r" b="b"/>
                            <a:pathLst>
                              <a:path w="643">
                                <a:moveTo>
                                  <a:pt x="0" y="0"/>
                                </a:moveTo>
                                <a:lnTo>
                                  <a:pt x="643" y="0"/>
                                </a:lnTo>
                              </a:path>
                            </a:pathLst>
                          </a:custGeom>
                          <a:noFill/>
                          <a:ln w="38100">
                            <a:solidFill>
                              <a:schemeClr val="tx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960E1CF" id="Group 1762404239" o:spid="_x0000_s1026" style="position:absolute;margin-left:0;margin-top:119.05pt;width:32.05pt;height:0;z-index:-251512777;mso-position-horizontal:left;mso-position-horizontal-relative:margin;mso-position-vertical-relative:page" coordorigin="1669,1688" coordsize="64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">
                <v:shape id="Freeform 27" o:spid="_x0000_s1027" style="position:absolute;left:1669;top:1688;width:643;height:2;visibility:visible;mso-wrap-style:square;v-text-anchor:top" coordsize="64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" path="m,l643,e" filled="f" strokecolor="#1a406b [3215]" strokeweight="3pt">
                  <v:path arrowok="t" o:connecttype="custom" o:connectlocs="0,0;643,0" o:connectangles="0,0"/>
                </v:shape>
                <w10:wrap anchorx="margin" anchory="page"/>
                <w10:anchorlock/>
              </v:group>
            </w:pict>
          </mc:Fallback>
        </mc:AlternateContent>
      </w:r>
      <w:r w:rsidRPr="00C572DF">
        <w:rPr>
          <w:noProof/>
          <w:lang w:val="en-GB"/>
        </w:rPr>
        <mc:AlternateContent>
          <mc:Choice Requires="wpg">
            <w:drawing>
              <wp:anchor distT="0" distB="0" distL="114300" distR="114300" simplePos="0" relativeHeight="251737143" behindDoc="1" locked="1" layoutInCell="1" allowOverlap="1" wp14:anchorId="2EAA25F9" wp14:editId="507F966D">
                <wp:simplePos x="0" y="0"/>
                <wp:positionH relativeFrom="margin">
                  <wp:align>left</wp:align>
                </wp:positionH>
                <wp:positionV relativeFrom="page">
                  <wp:posOffset>1511935</wp:posOffset>
                </wp:positionV>
                <wp:extent cx="406800" cy="0"/>
                <wp:effectExtent l="0" t="19050" r="12700" b="19050"/>
                <wp:wrapNone/>
                <wp:docPr id="1528052133" name="Group 15280521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06800" cy="0"/>
                          <a:chOff x="1669" y="1688"/>
                          <a:chExt cx="643" cy="2"/>
                        </a:xfrm>
                      </wpg:grpSpPr>
                      <wps:wsp>
                        <wps:cNvPr id="385656802" name="Freeform 27"/>
                        <wps:cNvSpPr>
                          <a:spLocks/>
                        </wps:cNvSpPr>
                        <wps:spPr bwMode="auto">
                          <a:xfrm>
                            <a:off x="1669" y="1688"/>
                            <a:ext cx="643" cy="2"/>
                          </a:xfrm>
                          <a:custGeom>
                            <a:avLst/>
                            <a:gdLst>
                              <a:gd name="T0" fmla="+- 0 1669 1669"/>
                              <a:gd name="T1" fmla="*/ T0 w 643"/>
                              <a:gd name="T2" fmla="+- 0 2312 1669"/>
                              <a:gd name="T3" fmla="*/ T2 w 643"/>
                            </a:gdLst>
                            <a:ahLst/>
                            <a:cxnLst>
                              <a:cxn ang="0">
                                <a:pos x="T1" y="0"/>
                              </a:cxn>
                              <a:cxn ang="0">
                                <a:pos x="T3" y="0"/>
                              </a:cxn>
                            </a:cxnLst>
                            <a:rect l="0" t="0" r="r" b="b"/>
                            <a:pathLst>
                              <a:path w="643">
                                <a:moveTo>
                                  <a:pt x="0" y="0"/>
                                </a:moveTo>
                                <a:lnTo>
                                  <a:pt x="643" y="0"/>
                                </a:lnTo>
                              </a:path>
                            </a:pathLst>
                          </a:custGeom>
                          <a:noFill/>
                          <a:ln w="38100">
                            <a:solidFill>
                              <a:schemeClr val="tx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CD80563" id="Group 1528052133" o:spid="_x0000_s1026" style="position:absolute;margin-left:0;margin-top:119.05pt;width:32.05pt;height:0;z-index:-251579337;mso-position-horizontal:left;mso-position-horizontal-relative:margin;mso-position-vertical-relative:page" coordorigin="1669,1688" coordsize="64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">
                <v:shape id="Freeform 27" o:spid="_x0000_s1027" style="position:absolute;left:1669;top:1688;width:643;height:2;visibility:visible;mso-wrap-style:square;v-text-anchor:top" coordsize="64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" path="m,l643,e" filled="f" strokecolor="#1a406b [3215]" strokeweight="3pt">
                  <v:path arrowok="t" o:connecttype="custom" o:connectlocs="0,0;643,0" o:connectangles="0,0"/>
                </v:shape>
                <w10:wrap anchorx="margin" anchory="page"/>
                <w10:anchorlock/>
              </v:group>
            </w:pict>
          </mc:Fallback>
        </mc:AlternateContent>
      </w:r>
      <w:r w:rsidRPr="00C572DF">
        <w:rPr>
          <w:noProof/>
          <w:lang w:val="en-GB"/>
        </w:rPr>
        <mc:AlternateContent>
          <mc:Choice Requires="wpg">
            <w:drawing>
              <wp:anchor distT="0" distB="0" distL="114300" distR="114300" simplePos="0" relativeHeight="251658258" behindDoc="1" locked="1" layoutInCell="1" allowOverlap="1" wp14:anchorId="2EAA25F9" wp14:editId="507F966D">
                <wp:simplePos x="0" y="0"/>
                <wp:positionH relativeFrom="margin">
                  <wp:align>left</wp:align>
                </wp:positionH>
                <wp:positionV relativeFrom="page">
                  <wp:posOffset>1511935</wp:posOffset>
                </wp:positionV>
                <wp:extent cx="406800" cy="0"/>
                <wp:effectExtent l="0" t="19050" r="12700" b="19050"/>
                <wp:wrapNone/>
                <wp:docPr id="4"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06800" cy="0"/>
                          <a:chOff x="1669" y="1688"/>
                          <a:chExt cx="643" cy="2"/>
                        </a:xfrm>
                      </wpg:grpSpPr>
                      <wps:wsp>
                        <wps:cNvPr id="5" name="Freeform 27"/>
                        <wps:cNvSpPr>
                          <a:spLocks/>
                        </wps:cNvSpPr>
                        <wps:spPr bwMode="auto">
                          <a:xfrm>
                            <a:off x="1669" y="1688"/>
                            <a:ext cx="643" cy="2"/>
                          </a:xfrm>
                          <a:custGeom>
                            <a:avLst/>
                            <a:gdLst>
                              <a:gd name="T0" fmla="+- 0 1669 1669"/>
                              <a:gd name="T1" fmla="*/ T0 w 643"/>
                              <a:gd name="T2" fmla="+- 0 2312 1669"/>
                              <a:gd name="T3" fmla="*/ T2 w 643"/>
                            </a:gdLst>
                            <a:ahLst/>
                            <a:cxnLst>
                              <a:cxn ang="0">
                                <a:pos x="T1" y="0"/>
                              </a:cxn>
                              <a:cxn ang="0">
                                <a:pos x="T3" y="0"/>
                              </a:cxn>
                            </a:cxnLst>
                            <a:rect l="0" t="0" r="r" b="b"/>
                            <a:pathLst>
                              <a:path w="643">
                                <a:moveTo>
                                  <a:pt x="0" y="0"/>
                                </a:moveTo>
                                <a:lnTo>
                                  <a:pt x="643" y="0"/>
                                </a:lnTo>
                              </a:path>
                            </a:pathLst>
                          </a:custGeom>
                          <a:noFill/>
                          <a:ln w="38100">
                            <a:solidFill>
                              <a:schemeClr val="tx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D6C3976" id="Group 4" o:spid="_x0000_s1026" style="position:absolute;margin-left:0;margin-top:119.05pt;width:32.05pt;height:0;z-index:-251658222;mso-position-horizontal:left;mso-position-horizontal-relative:margin;mso-position-vertical-relative:page" coordorigin="1669,1688" coordsize="64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">
                <v:shape id="Freeform 27" o:spid="_x0000_s1027" style="position:absolute;left:1669;top:1688;width:643;height:2;visibility:visible;mso-wrap-style:square;v-text-anchor:top" coordsize="64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" path="m,l643,e" filled="f" strokecolor="#1a406b [3215]" strokeweight="3pt">
                  <v:path arrowok="t" o:connecttype="custom" o:connectlocs="0,0;643,0" o:connectangles="0,0"/>
                </v:shape>
                <w10:wrap anchorx="margin" anchory="page"/>
                <w10:anchorlock/>
              </v:group>
            </w:pict>
          </mc:Fallback>
        </mc:AlternateContent>
      </w:r>
    </w:p>
    <w:p w14:paraId="50508A5B" w14:textId="3430CB8C" w:rsidR="00CC204F" w:rsidRPr="00C572DF" w:rsidRDefault="00CC204F" w:rsidP="00CC204F">
      <w:pPr>
        <w:rPr>
          <w:rFonts w:eastAsiaTheme="majorEastAsia" w:cstheme="majorBidi"/>
          <w:color w:val="132F4F" w:themeColor="text2" w:themeShade="BF"/>
          <w:spacing w:val="24"/>
          <w:kern w:val="28"/>
          <w:sz w:val="48"/>
          <w:szCs w:val="52"/>
          <w:lang w:val="en-GB" w:eastAsia="en-US"/>
        </w:rPr>
      </w:pPr>
      <w:r w:rsidRPr="00C572DF">
        <w:rPr>
          <w:rFonts w:eastAsiaTheme="majorEastAsia" w:cstheme="majorBidi"/>
          <w:color w:val="132F4F" w:themeColor="text2" w:themeShade="BF"/>
          <w:spacing w:val="24"/>
          <w:kern w:val="28"/>
          <w:sz w:val="48"/>
          <w:szCs w:val="52"/>
          <w:lang w:val="en-GB" w:eastAsia="en-US"/>
        </w:rPr>
        <w:t>TABLE</w:t>
      </w:r>
      <w:r w:rsidR="00350DB0">
        <w:rPr>
          <w:rFonts w:eastAsiaTheme="majorEastAsia" w:cstheme="majorBidi"/>
          <w:color w:val="132F4F" w:themeColor="text2" w:themeShade="BF"/>
          <w:spacing w:val="24"/>
          <w:kern w:val="28"/>
          <w:sz w:val="48"/>
          <w:szCs w:val="52"/>
          <w:lang w:val="en-GB" w:eastAsia="en-US"/>
        </w:rPr>
        <w:t xml:space="preserve"> </w:t>
      </w:r>
      <w:r w:rsidRPr="00C572DF">
        <w:rPr>
          <w:rFonts w:eastAsiaTheme="majorEastAsia" w:cstheme="majorBidi"/>
          <w:color w:val="132F4F" w:themeColor="text2" w:themeShade="BF"/>
          <w:spacing w:val="24"/>
          <w:kern w:val="28"/>
          <w:sz w:val="48"/>
          <w:szCs w:val="52"/>
          <w:lang w:val="en-GB" w:eastAsia="en-US"/>
        </w:rPr>
        <w:t>OF CONTENTS</w:t>
      </w:r>
    </w:p>
    <w:p w14:paraId="3CD8A305" w14:textId="77777777" w:rsidR="00CC204F" w:rsidRPr="00C572DF" w:rsidRDefault="00CC204F" w:rsidP="00DF59D0">
      <w:pPr>
        <w:rPr>
          <w:b/>
          <w:lang w:val="en-GB"/>
        </w:rPr>
      </w:pPr>
    </w:p>
    <w:p w14:paraId="3F13C988" w14:textId="6D9BFDA2" w:rsidR="00D332F6" w:rsidRDefault="00F66BEB">
      <w:pPr>
        <w:pStyle w:val="TOC1"/>
        <w:rPr>
          <w:rFonts w:eastAsiaTheme="minorEastAsia" w:cstheme="minorBidi"/>
          <w:b w:val="0"/>
          <w:bCs w:val="0"/>
          <w:caps w:val="0"/>
          <w:noProof/>
          <w:color w:val="auto"/>
          <w:kern w:val="2"/>
          <w:sz w:val="24"/>
          <w:szCs w:val="24"/>
          <w:lang w:val="fr-CA" w:eastAsia="fr-CA"/>
          <w14:ligatures w14:val="standardContextual"/>
        </w:rPr>
      </w:pPr>
      <w:r w:rsidRPr="00C572DF">
        <w:rPr>
          <w:lang w:val="en-GB"/>
        </w:rPr>
        <w:fldChar w:fldCharType="begin"/>
      </w:r>
      <w:r w:rsidRPr="00C572DF">
        <w:rPr>
          <w:lang w:val="en-GB"/>
        </w:rPr>
        <w:instrText xml:space="preserve"> TOC \o "1-2" \h \z \u </w:instrText>
      </w:r>
      <w:r w:rsidRPr="00C572DF">
        <w:rPr>
          <w:lang w:val="en-GB"/>
        </w:rPr>
        <w:fldChar w:fldCharType="separate"/>
      </w:r>
      <w:hyperlink w:anchor="_Toc158647262" w:history="1">
        <w:r w:rsidR="00D332F6" w:rsidRPr="00BF05E8">
          <w:rPr>
            <w:rStyle w:val="Hyperlink"/>
            <w:noProof/>
            <w:lang w:val="en-GB"/>
          </w:rPr>
          <w:t>EXECUTIVE SUMMARY</w:t>
        </w:r>
        <w:r w:rsidR="00D332F6">
          <w:rPr>
            <w:noProof/>
            <w:webHidden/>
          </w:rPr>
          <w:tab/>
        </w:r>
        <w:r w:rsidR="00D332F6">
          <w:rPr>
            <w:noProof/>
            <w:webHidden/>
          </w:rPr>
          <w:fldChar w:fldCharType="begin"/>
        </w:r>
        <w:r w:rsidR="00D332F6">
          <w:rPr>
            <w:noProof/>
            <w:webHidden/>
          </w:rPr>
          <w:instrText xml:space="preserve"> PAGEREF _Toc158647262 \h </w:instrText>
        </w:r>
        <w:r w:rsidR="00D332F6">
          <w:rPr>
            <w:noProof/>
            <w:webHidden/>
          </w:rPr>
        </w:r>
        <w:r w:rsidR="00D332F6">
          <w:rPr>
            <w:noProof/>
            <w:webHidden/>
          </w:rPr>
          <w:fldChar w:fldCharType="separate"/>
        </w:r>
        <w:r w:rsidR="005211CA">
          <w:rPr>
            <w:noProof/>
            <w:webHidden/>
          </w:rPr>
          <w:t>viii</w:t>
        </w:r>
        <w:r w:rsidR="00D332F6">
          <w:rPr>
            <w:noProof/>
            <w:webHidden/>
          </w:rPr>
          <w:fldChar w:fldCharType="end"/>
        </w:r>
      </w:hyperlink>
    </w:p>
    <w:p w14:paraId="752739A6" w14:textId="555E5BBD" w:rsidR="00D332F6" w:rsidRDefault="00000000">
      <w:pPr>
        <w:pStyle w:val="TOC1"/>
        <w:rPr>
          <w:rFonts w:eastAsiaTheme="minorEastAsia" w:cstheme="minorBidi"/>
          <w:b w:val="0"/>
          <w:bCs w:val="0"/>
          <w:caps w:val="0"/>
          <w:noProof/>
          <w:color w:val="auto"/>
          <w:kern w:val="2"/>
          <w:sz w:val="24"/>
          <w:szCs w:val="24"/>
          <w:lang w:val="fr-CA" w:eastAsia="fr-CA"/>
          <w14:ligatures w14:val="standardContextual"/>
        </w:rPr>
      </w:pPr>
      <w:hyperlink w:anchor="_Toc158647263" w:history="1">
        <w:r w:rsidR="00D332F6" w:rsidRPr="00BF05E8">
          <w:rPr>
            <w:rStyle w:val="Hyperlink"/>
            <w:noProof/>
            <w:lang w:val="en-GB"/>
          </w:rPr>
          <w:t>1.</w:t>
        </w:r>
        <w:r w:rsidR="00D332F6">
          <w:rPr>
            <w:rFonts w:eastAsiaTheme="minorEastAsia" w:cstheme="minorBidi"/>
            <w:b w:val="0"/>
            <w:bCs w:val="0"/>
            <w:caps w:val="0"/>
            <w:noProof/>
            <w:color w:val="auto"/>
            <w:kern w:val="2"/>
            <w:sz w:val="24"/>
            <w:szCs w:val="24"/>
            <w:lang w:val="fr-CA" w:eastAsia="fr-CA"/>
            <w14:ligatures w14:val="standardContextual"/>
          </w:rPr>
          <w:tab/>
        </w:r>
        <w:r w:rsidR="00D332F6" w:rsidRPr="00BF05E8">
          <w:rPr>
            <w:rStyle w:val="Hyperlink"/>
            <w:noProof/>
            <w:lang w:val="en-GB"/>
          </w:rPr>
          <w:t>Introduction</w:t>
        </w:r>
        <w:r w:rsidR="00D332F6">
          <w:rPr>
            <w:noProof/>
            <w:webHidden/>
          </w:rPr>
          <w:tab/>
        </w:r>
        <w:r w:rsidR="00D332F6">
          <w:rPr>
            <w:noProof/>
            <w:webHidden/>
          </w:rPr>
          <w:fldChar w:fldCharType="begin"/>
        </w:r>
        <w:r w:rsidR="00D332F6">
          <w:rPr>
            <w:noProof/>
            <w:webHidden/>
          </w:rPr>
          <w:instrText xml:space="preserve"> PAGEREF _Toc158647263 \h </w:instrText>
        </w:r>
        <w:r w:rsidR="00D332F6">
          <w:rPr>
            <w:noProof/>
            <w:webHidden/>
          </w:rPr>
        </w:r>
        <w:r w:rsidR="00D332F6">
          <w:rPr>
            <w:noProof/>
            <w:webHidden/>
          </w:rPr>
          <w:fldChar w:fldCharType="separate"/>
        </w:r>
        <w:r w:rsidR="005211CA">
          <w:rPr>
            <w:noProof/>
            <w:webHidden/>
          </w:rPr>
          <w:t>1</w:t>
        </w:r>
        <w:r w:rsidR="00D332F6">
          <w:rPr>
            <w:noProof/>
            <w:webHidden/>
          </w:rPr>
          <w:fldChar w:fldCharType="end"/>
        </w:r>
      </w:hyperlink>
    </w:p>
    <w:p w14:paraId="7CDB8DF0" w14:textId="67185F70" w:rsidR="00D332F6" w:rsidRDefault="00000000">
      <w:pPr>
        <w:pStyle w:val="TOC2"/>
        <w:tabs>
          <w:tab w:val="left" w:pos="601"/>
          <w:tab w:val="right" w:leader="dot" w:pos="9350"/>
        </w:tabs>
        <w:rPr>
          <w:rFonts w:eastAsiaTheme="minorEastAsia" w:cstheme="minorBidi"/>
          <w:bCs w:val="0"/>
          <w:noProof/>
          <w:color w:val="auto"/>
          <w:kern w:val="2"/>
          <w:sz w:val="24"/>
          <w:szCs w:val="24"/>
          <w:lang w:val="fr-CA" w:eastAsia="fr-CA"/>
          <w14:ligatures w14:val="standardContextual"/>
        </w:rPr>
      </w:pPr>
      <w:hyperlink w:anchor="_Toc158647264" w:history="1">
        <w:r w:rsidR="00D332F6" w:rsidRPr="00BF05E8">
          <w:rPr>
            <w:rStyle w:val="Hyperlink"/>
            <w:noProof/>
            <w:lang w:val="en-GB"/>
          </w:rPr>
          <w:t>1.1.</w:t>
        </w:r>
        <w:r w:rsidR="00D332F6">
          <w:rPr>
            <w:rFonts w:eastAsiaTheme="minorEastAsia" w:cstheme="minorBidi"/>
            <w:bCs w:val="0"/>
            <w:noProof/>
            <w:color w:val="auto"/>
            <w:kern w:val="2"/>
            <w:sz w:val="24"/>
            <w:szCs w:val="24"/>
            <w:lang w:val="fr-CA" w:eastAsia="fr-CA"/>
            <w14:ligatures w14:val="standardContextual"/>
          </w:rPr>
          <w:tab/>
        </w:r>
        <w:r w:rsidR="00D332F6" w:rsidRPr="00BF05E8">
          <w:rPr>
            <w:rStyle w:val="Hyperlink"/>
            <w:noProof/>
            <w:lang w:val="en-GB"/>
          </w:rPr>
          <w:t>Purpose and objectives</w:t>
        </w:r>
        <w:r w:rsidR="00D332F6">
          <w:rPr>
            <w:noProof/>
            <w:webHidden/>
          </w:rPr>
          <w:tab/>
        </w:r>
        <w:r w:rsidR="00D332F6">
          <w:rPr>
            <w:noProof/>
            <w:webHidden/>
          </w:rPr>
          <w:fldChar w:fldCharType="begin"/>
        </w:r>
        <w:r w:rsidR="00D332F6">
          <w:rPr>
            <w:noProof/>
            <w:webHidden/>
          </w:rPr>
          <w:instrText xml:space="preserve"> PAGEREF _Toc158647264 \h </w:instrText>
        </w:r>
        <w:r w:rsidR="00D332F6">
          <w:rPr>
            <w:noProof/>
            <w:webHidden/>
          </w:rPr>
        </w:r>
        <w:r w:rsidR="00D332F6">
          <w:rPr>
            <w:noProof/>
            <w:webHidden/>
          </w:rPr>
          <w:fldChar w:fldCharType="separate"/>
        </w:r>
        <w:r w:rsidR="005211CA">
          <w:rPr>
            <w:noProof/>
            <w:webHidden/>
          </w:rPr>
          <w:t>1</w:t>
        </w:r>
        <w:r w:rsidR="00D332F6">
          <w:rPr>
            <w:noProof/>
            <w:webHidden/>
          </w:rPr>
          <w:fldChar w:fldCharType="end"/>
        </w:r>
      </w:hyperlink>
    </w:p>
    <w:p w14:paraId="0DE11B1D" w14:textId="6D4B01FB" w:rsidR="00D332F6" w:rsidRDefault="00000000">
      <w:pPr>
        <w:pStyle w:val="TOC2"/>
        <w:tabs>
          <w:tab w:val="left" w:pos="601"/>
          <w:tab w:val="right" w:leader="dot" w:pos="9350"/>
        </w:tabs>
        <w:rPr>
          <w:rFonts w:eastAsiaTheme="minorEastAsia" w:cstheme="minorBidi"/>
          <w:bCs w:val="0"/>
          <w:noProof/>
          <w:color w:val="auto"/>
          <w:kern w:val="2"/>
          <w:sz w:val="24"/>
          <w:szCs w:val="24"/>
          <w:lang w:val="fr-CA" w:eastAsia="fr-CA"/>
          <w14:ligatures w14:val="standardContextual"/>
        </w:rPr>
      </w:pPr>
      <w:hyperlink w:anchor="_Toc158647265" w:history="1">
        <w:r w:rsidR="00D332F6" w:rsidRPr="00BF05E8">
          <w:rPr>
            <w:rStyle w:val="Hyperlink"/>
            <w:noProof/>
            <w:lang w:val="en-GB"/>
          </w:rPr>
          <w:t>1.2.</w:t>
        </w:r>
        <w:r w:rsidR="00D332F6">
          <w:rPr>
            <w:rFonts w:eastAsiaTheme="minorEastAsia" w:cstheme="minorBidi"/>
            <w:bCs w:val="0"/>
            <w:noProof/>
            <w:color w:val="auto"/>
            <w:kern w:val="2"/>
            <w:sz w:val="24"/>
            <w:szCs w:val="24"/>
            <w:lang w:val="fr-CA" w:eastAsia="fr-CA"/>
            <w14:ligatures w14:val="standardContextual"/>
          </w:rPr>
          <w:tab/>
        </w:r>
        <w:r w:rsidR="00D332F6" w:rsidRPr="00BF05E8">
          <w:rPr>
            <w:rStyle w:val="Hyperlink"/>
            <w:noProof/>
            <w:lang w:val="en-GB"/>
          </w:rPr>
          <w:t>Scope</w:t>
        </w:r>
        <w:r w:rsidR="00D332F6">
          <w:rPr>
            <w:noProof/>
            <w:webHidden/>
          </w:rPr>
          <w:tab/>
        </w:r>
        <w:r w:rsidR="00D332F6">
          <w:rPr>
            <w:noProof/>
            <w:webHidden/>
          </w:rPr>
          <w:fldChar w:fldCharType="begin"/>
        </w:r>
        <w:r w:rsidR="00D332F6">
          <w:rPr>
            <w:noProof/>
            <w:webHidden/>
          </w:rPr>
          <w:instrText xml:space="preserve"> PAGEREF _Toc158647265 \h </w:instrText>
        </w:r>
        <w:r w:rsidR="00D332F6">
          <w:rPr>
            <w:noProof/>
            <w:webHidden/>
          </w:rPr>
        </w:r>
        <w:r w:rsidR="00D332F6">
          <w:rPr>
            <w:noProof/>
            <w:webHidden/>
          </w:rPr>
          <w:fldChar w:fldCharType="separate"/>
        </w:r>
        <w:r w:rsidR="005211CA">
          <w:rPr>
            <w:noProof/>
            <w:webHidden/>
          </w:rPr>
          <w:t>2</w:t>
        </w:r>
        <w:r w:rsidR="00D332F6">
          <w:rPr>
            <w:noProof/>
            <w:webHidden/>
          </w:rPr>
          <w:fldChar w:fldCharType="end"/>
        </w:r>
      </w:hyperlink>
    </w:p>
    <w:p w14:paraId="0FD9E2CF" w14:textId="2FE393C2" w:rsidR="00D332F6" w:rsidRDefault="00000000">
      <w:pPr>
        <w:pStyle w:val="TOC2"/>
        <w:tabs>
          <w:tab w:val="left" w:pos="601"/>
          <w:tab w:val="right" w:leader="dot" w:pos="9350"/>
        </w:tabs>
        <w:rPr>
          <w:rFonts w:eastAsiaTheme="minorEastAsia" w:cstheme="minorBidi"/>
          <w:bCs w:val="0"/>
          <w:noProof/>
          <w:color w:val="auto"/>
          <w:kern w:val="2"/>
          <w:sz w:val="24"/>
          <w:szCs w:val="24"/>
          <w:lang w:val="fr-CA" w:eastAsia="fr-CA"/>
          <w14:ligatures w14:val="standardContextual"/>
        </w:rPr>
      </w:pPr>
      <w:hyperlink w:anchor="_Toc158647266" w:history="1">
        <w:r w:rsidR="00D332F6" w:rsidRPr="00BF05E8">
          <w:rPr>
            <w:rStyle w:val="Hyperlink"/>
            <w:noProof/>
            <w:lang w:val="en-GB"/>
          </w:rPr>
          <w:t>1.3.</w:t>
        </w:r>
        <w:r w:rsidR="00D332F6">
          <w:rPr>
            <w:rFonts w:eastAsiaTheme="minorEastAsia" w:cstheme="minorBidi"/>
            <w:bCs w:val="0"/>
            <w:noProof/>
            <w:color w:val="auto"/>
            <w:kern w:val="2"/>
            <w:sz w:val="24"/>
            <w:szCs w:val="24"/>
            <w:lang w:val="fr-CA" w:eastAsia="fr-CA"/>
            <w14:ligatures w14:val="standardContextual"/>
          </w:rPr>
          <w:tab/>
        </w:r>
        <w:r w:rsidR="00D332F6" w:rsidRPr="00BF05E8">
          <w:rPr>
            <w:rStyle w:val="Hyperlink"/>
            <w:noProof/>
            <w:lang w:val="en-GB"/>
          </w:rPr>
          <w:t>Evaluation questions</w:t>
        </w:r>
        <w:r w:rsidR="00D332F6">
          <w:rPr>
            <w:noProof/>
            <w:webHidden/>
          </w:rPr>
          <w:tab/>
        </w:r>
        <w:r w:rsidR="00D332F6">
          <w:rPr>
            <w:noProof/>
            <w:webHidden/>
          </w:rPr>
          <w:fldChar w:fldCharType="begin"/>
        </w:r>
        <w:r w:rsidR="00D332F6">
          <w:rPr>
            <w:noProof/>
            <w:webHidden/>
          </w:rPr>
          <w:instrText xml:space="preserve"> PAGEREF _Toc158647266 \h </w:instrText>
        </w:r>
        <w:r w:rsidR="00D332F6">
          <w:rPr>
            <w:noProof/>
            <w:webHidden/>
          </w:rPr>
        </w:r>
        <w:r w:rsidR="00D332F6">
          <w:rPr>
            <w:noProof/>
            <w:webHidden/>
          </w:rPr>
          <w:fldChar w:fldCharType="separate"/>
        </w:r>
        <w:r w:rsidR="005211CA">
          <w:rPr>
            <w:noProof/>
            <w:webHidden/>
          </w:rPr>
          <w:t>4</w:t>
        </w:r>
        <w:r w:rsidR="00D332F6">
          <w:rPr>
            <w:noProof/>
            <w:webHidden/>
          </w:rPr>
          <w:fldChar w:fldCharType="end"/>
        </w:r>
      </w:hyperlink>
    </w:p>
    <w:p w14:paraId="34DEC650" w14:textId="0A18E0F6" w:rsidR="00D332F6" w:rsidRDefault="00000000">
      <w:pPr>
        <w:pStyle w:val="TOC1"/>
        <w:rPr>
          <w:rFonts w:eastAsiaTheme="minorEastAsia" w:cstheme="minorBidi"/>
          <w:b w:val="0"/>
          <w:bCs w:val="0"/>
          <w:caps w:val="0"/>
          <w:noProof/>
          <w:color w:val="auto"/>
          <w:kern w:val="2"/>
          <w:sz w:val="24"/>
          <w:szCs w:val="24"/>
          <w:lang w:val="fr-CA" w:eastAsia="fr-CA"/>
          <w14:ligatures w14:val="standardContextual"/>
        </w:rPr>
      </w:pPr>
      <w:hyperlink w:anchor="_Toc158647267" w:history="1">
        <w:r w:rsidR="00D332F6" w:rsidRPr="00BF05E8">
          <w:rPr>
            <w:rStyle w:val="Hyperlink"/>
            <w:noProof/>
            <w:lang w:val="en-GB"/>
          </w:rPr>
          <w:t>2.</w:t>
        </w:r>
        <w:r w:rsidR="00D332F6">
          <w:rPr>
            <w:rFonts w:eastAsiaTheme="minorEastAsia" w:cstheme="minorBidi"/>
            <w:b w:val="0"/>
            <w:bCs w:val="0"/>
            <w:caps w:val="0"/>
            <w:noProof/>
            <w:color w:val="auto"/>
            <w:kern w:val="2"/>
            <w:sz w:val="24"/>
            <w:szCs w:val="24"/>
            <w:lang w:val="fr-CA" w:eastAsia="fr-CA"/>
            <w14:ligatures w14:val="standardContextual"/>
          </w:rPr>
          <w:tab/>
        </w:r>
        <w:r w:rsidR="00D332F6" w:rsidRPr="00BF05E8">
          <w:rPr>
            <w:rStyle w:val="Hyperlink"/>
            <w:noProof/>
            <w:lang w:val="en-GB"/>
          </w:rPr>
          <w:t>Country context</w:t>
        </w:r>
        <w:r w:rsidR="00D332F6">
          <w:rPr>
            <w:noProof/>
            <w:webHidden/>
          </w:rPr>
          <w:tab/>
        </w:r>
        <w:r w:rsidR="00D332F6">
          <w:rPr>
            <w:noProof/>
            <w:webHidden/>
          </w:rPr>
          <w:fldChar w:fldCharType="begin"/>
        </w:r>
        <w:r w:rsidR="00D332F6">
          <w:rPr>
            <w:noProof/>
            <w:webHidden/>
          </w:rPr>
          <w:instrText xml:space="preserve"> PAGEREF _Toc158647267 \h </w:instrText>
        </w:r>
        <w:r w:rsidR="00D332F6">
          <w:rPr>
            <w:noProof/>
            <w:webHidden/>
          </w:rPr>
        </w:r>
        <w:r w:rsidR="00D332F6">
          <w:rPr>
            <w:noProof/>
            <w:webHidden/>
          </w:rPr>
          <w:fldChar w:fldCharType="separate"/>
        </w:r>
        <w:r w:rsidR="005211CA">
          <w:rPr>
            <w:noProof/>
            <w:webHidden/>
          </w:rPr>
          <w:t>7</w:t>
        </w:r>
        <w:r w:rsidR="00D332F6">
          <w:rPr>
            <w:noProof/>
            <w:webHidden/>
          </w:rPr>
          <w:fldChar w:fldCharType="end"/>
        </w:r>
      </w:hyperlink>
    </w:p>
    <w:p w14:paraId="616ABDDB" w14:textId="5BD37013" w:rsidR="00D332F6" w:rsidRDefault="00000000">
      <w:pPr>
        <w:pStyle w:val="TOC1"/>
        <w:rPr>
          <w:rFonts w:eastAsiaTheme="minorEastAsia" w:cstheme="minorBidi"/>
          <w:b w:val="0"/>
          <w:bCs w:val="0"/>
          <w:caps w:val="0"/>
          <w:noProof/>
          <w:color w:val="auto"/>
          <w:kern w:val="2"/>
          <w:sz w:val="24"/>
          <w:szCs w:val="24"/>
          <w:lang w:val="fr-CA" w:eastAsia="fr-CA"/>
          <w14:ligatures w14:val="standardContextual"/>
        </w:rPr>
      </w:pPr>
      <w:hyperlink w:anchor="_Toc158647268" w:history="1">
        <w:r w:rsidR="00D332F6" w:rsidRPr="00BF05E8">
          <w:rPr>
            <w:rStyle w:val="Hyperlink"/>
            <w:noProof/>
            <w:lang w:val="en-GB"/>
          </w:rPr>
          <w:t>3.</w:t>
        </w:r>
        <w:r w:rsidR="00D332F6">
          <w:rPr>
            <w:rFonts w:eastAsiaTheme="minorEastAsia" w:cstheme="minorBidi"/>
            <w:b w:val="0"/>
            <w:bCs w:val="0"/>
            <w:caps w:val="0"/>
            <w:noProof/>
            <w:color w:val="auto"/>
            <w:kern w:val="2"/>
            <w:sz w:val="24"/>
            <w:szCs w:val="24"/>
            <w:lang w:val="fr-CA" w:eastAsia="fr-CA"/>
            <w14:ligatures w14:val="standardContextual"/>
          </w:rPr>
          <w:tab/>
        </w:r>
        <w:r w:rsidR="00D332F6" w:rsidRPr="00BF05E8">
          <w:rPr>
            <w:rStyle w:val="Hyperlink"/>
            <w:noProof/>
            <w:lang w:val="en-GB"/>
          </w:rPr>
          <w:t>Methodology</w:t>
        </w:r>
        <w:r w:rsidR="00D332F6">
          <w:rPr>
            <w:noProof/>
            <w:webHidden/>
          </w:rPr>
          <w:tab/>
        </w:r>
        <w:r w:rsidR="00D332F6">
          <w:rPr>
            <w:noProof/>
            <w:webHidden/>
          </w:rPr>
          <w:fldChar w:fldCharType="begin"/>
        </w:r>
        <w:r w:rsidR="00D332F6">
          <w:rPr>
            <w:noProof/>
            <w:webHidden/>
          </w:rPr>
          <w:instrText xml:space="preserve"> PAGEREF _Toc158647268 \h </w:instrText>
        </w:r>
        <w:r w:rsidR="00D332F6">
          <w:rPr>
            <w:noProof/>
            <w:webHidden/>
          </w:rPr>
        </w:r>
        <w:r w:rsidR="00D332F6">
          <w:rPr>
            <w:noProof/>
            <w:webHidden/>
          </w:rPr>
          <w:fldChar w:fldCharType="separate"/>
        </w:r>
        <w:r w:rsidR="005211CA">
          <w:rPr>
            <w:noProof/>
            <w:webHidden/>
          </w:rPr>
          <w:t>13</w:t>
        </w:r>
        <w:r w:rsidR="00D332F6">
          <w:rPr>
            <w:noProof/>
            <w:webHidden/>
          </w:rPr>
          <w:fldChar w:fldCharType="end"/>
        </w:r>
      </w:hyperlink>
    </w:p>
    <w:p w14:paraId="57026FBF" w14:textId="5007D6F4" w:rsidR="00D332F6" w:rsidRDefault="00000000">
      <w:pPr>
        <w:pStyle w:val="TOC2"/>
        <w:tabs>
          <w:tab w:val="left" w:pos="601"/>
          <w:tab w:val="right" w:leader="dot" w:pos="9350"/>
        </w:tabs>
        <w:rPr>
          <w:rFonts w:eastAsiaTheme="minorEastAsia" w:cstheme="minorBidi"/>
          <w:bCs w:val="0"/>
          <w:noProof/>
          <w:color w:val="auto"/>
          <w:kern w:val="2"/>
          <w:sz w:val="24"/>
          <w:szCs w:val="24"/>
          <w:lang w:val="fr-CA" w:eastAsia="fr-CA"/>
          <w14:ligatures w14:val="standardContextual"/>
        </w:rPr>
      </w:pPr>
      <w:hyperlink w:anchor="_Toc158647269" w:history="1">
        <w:r w:rsidR="00D332F6" w:rsidRPr="00BF05E8">
          <w:rPr>
            <w:rStyle w:val="Hyperlink"/>
            <w:noProof/>
            <w:lang w:val="en-GB"/>
          </w:rPr>
          <w:t>3.1.</w:t>
        </w:r>
        <w:r w:rsidR="00D332F6">
          <w:rPr>
            <w:rFonts w:eastAsiaTheme="minorEastAsia" w:cstheme="minorBidi"/>
            <w:bCs w:val="0"/>
            <w:noProof/>
            <w:color w:val="auto"/>
            <w:kern w:val="2"/>
            <w:sz w:val="24"/>
            <w:szCs w:val="24"/>
            <w:lang w:val="fr-CA" w:eastAsia="fr-CA"/>
            <w14:ligatures w14:val="standardContextual"/>
          </w:rPr>
          <w:tab/>
        </w:r>
        <w:r w:rsidR="00D332F6" w:rsidRPr="00BF05E8">
          <w:rPr>
            <w:rStyle w:val="Hyperlink"/>
            <w:noProof/>
            <w:lang w:val="en-GB"/>
          </w:rPr>
          <w:t>Data sources and data collection</w:t>
        </w:r>
        <w:r w:rsidR="00D332F6">
          <w:rPr>
            <w:noProof/>
            <w:webHidden/>
          </w:rPr>
          <w:tab/>
        </w:r>
        <w:r w:rsidR="00D332F6">
          <w:rPr>
            <w:noProof/>
            <w:webHidden/>
          </w:rPr>
          <w:fldChar w:fldCharType="begin"/>
        </w:r>
        <w:r w:rsidR="00D332F6">
          <w:rPr>
            <w:noProof/>
            <w:webHidden/>
          </w:rPr>
          <w:instrText xml:space="preserve"> PAGEREF _Toc158647269 \h </w:instrText>
        </w:r>
        <w:r w:rsidR="00D332F6">
          <w:rPr>
            <w:noProof/>
            <w:webHidden/>
          </w:rPr>
        </w:r>
        <w:r w:rsidR="00D332F6">
          <w:rPr>
            <w:noProof/>
            <w:webHidden/>
          </w:rPr>
          <w:fldChar w:fldCharType="separate"/>
        </w:r>
        <w:r w:rsidR="005211CA">
          <w:rPr>
            <w:noProof/>
            <w:webHidden/>
          </w:rPr>
          <w:t>13</w:t>
        </w:r>
        <w:r w:rsidR="00D332F6">
          <w:rPr>
            <w:noProof/>
            <w:webHidden/>
          </w:rPr>
          <w:fldChar w:fldCharType="end"/>
        </w:r>
      </w:hyperlink>
    </w:p>
    <w:p w14:paraId="1385CF87" w14:textId="7079419D" w:rsidR="00D332F6" w:rsidRDefault="00000000">
      <w:pPr>
        <w:pStyle w:val="TOC2"/>
        <w:tabs>
          <w:tab w:val="left" w:pos="601"/>
          <w:tab w:val="right" w:leader="dot" w:pos="9350"/>
        </w:tabs>
        <w:rPr>
          <w:rFonts w:eastAsiaTheme="minorEastAsia" w:cstheme="minorBidi"/>
          <w:bCs w:val="0"/>
          <w:noProof/>
          <w:color w:val="auto"/>
          <w:kern w:val="2"/>
          <w:sz w:val="24"/>
          <w:szCs w:val="24"/>
          <w:lang w:val="fr-CA" w:eastAsia="fr-CA"/>
          <w14:ligatures w14:val="standardContextual"/>
        </w:rPr>
      </w:pPr>
      <w:hyperlink w:anchor="_Toc158647270" w:history="1">
        <w:r w:rsidR="00D332F6" w:rsidRPr="00BF05E8">
          <w:rPr>
            <w:rStyle w:val="Hyperlink"/>
            <w:noProof/>
            <w:lang w:val="en-GB"/>
          </w:rPr>
          <w:t>3.2.</w:t>
        </w:r>
        <w:r w:rsidR="00D332F6">
          <w:rPr>
            <w:rFonts w:eastAsiaTheme="minorEastAsia" w:cstheme="minorBidi"/>
            <w:bCs w:val="0"/>
            <w:noProof/>
            <w:color w:val="auto"/>
            <w:kern w:val="2"/>
            <w:sz w:val="24"/>
            <w:szCs w:val="24"/>
            <w:lang w:val="fr-CA" w:eastAsia="fr-CA"/>
            <w14:ligatures w14:val="standardContextual"/>
          </w:rPr>
          <w:tab/>
        </w:r>
        <w:r w:rsidR="00D332F6" w:rsidRPr="00BF05E8">
          <w:rPr>
            <w:rStyle w:val="Hyperlink"/>
            <w:noProof/>
            <w:lang w:val="en-GB"/>
          </w:rPr>
          <w:t>Data analysis</w:t>
        </w:r>
        <w:r w:rsidR="00D332F6">
          <w:rPr>
            <w:noProof/>
            <w:webHidden/>
          </w:rPr>
          <w:tab/>
        </w:r>
        <w:r w:rsidR="00D332F6">
          <w:rPr>
            <w:noProof/>
            <w:webHidden/>
          </w:rPr>
          <w:fldChar w:fldCharType="begin"/>
        </w:r>
        <w:r w:rsidR="00D332F6">
          <w:rPr>
            <w:noProof/>
            <w:webHidden/>
          </w:rPr>
          <w:instrText xml:space="preserve"> PAGEREF _Toc158647270 \h </w:instrText>
        </w:r>
        <w:r w:rsidR="00D332F6">
          <w:rPr>
            <w:noProof/>
            <w:webHidden/>
          </w:rPr>
        </w:r>
        <w:r w:rsidR="00D332F6">
          <w:rPr>
            <w:noProof/>
            <w:webHidden/>
          </w:rPr>
          <w:fldChar w:fldCharType="separate"/>
        </w:r>
        <w:r w:rsidR="005211CA">
          <w:rPr>
            <w:noProof/>
            <w:webHidden/>
          </w:rPr>
          <w:t>17</w:t>
        </w:r>
        <w:r w:rsidR="00D332F6">
          <w:rPr>
            <w:noProof/>
            <w:webHidden/>
          </w:rPr>
          <w:fldChar w:fldCharType="end"/>
        </w:r>
      </w:hyperlink>
    </w:p>
    <w:p w14:paraId="0F77190E" w14:textId="7E8E2D05" w:rsidR="00D332F6" w:rsidRDefault="00000000">
      <w:pPr>
        <w:pStyle w:val="TOC2"/>
        <w:tabs>
          <w:tab w:val="left" w:pos="601"/>
          <w:tab w:val="right" w:leader="dot" w:pos="9350"/>
        </w:tabs>
        <w:rPr>
          <w:rFonts w:eastAsiaTheme="minorEastAsia" w:cstheme="minorBidi"/>
          <w:bCs w:val="0"/>
          <w:noProof/>
          <w:color w:val="auto"/>
          <w:kern w:val="2"/>
          <w:sz w:val="24"/>
          <w:szCs w:val="24"/>
          <w:lang w:val="fr-CA" w:eastAsia="fr-CA"/>
          <w14:ligatures w14:val="standardContextual"/>
        </w:rPr>
      </w:pPr>
      <w:hyperlink w:anchor="_Toc158647271" w:history="1">
        <w:r w:rsidR="00D332F6" w:rsidRPr="00BF05E8">
          <w:rPr>
            <w:rStyle w:val="Hyperlink"/>
            <w:noProof/>
            <w:lang w:val="en-GB"/>
          </w:rPr>
          <w:t>3.3.</w:t>
        </w:r>
        <w:r w:rsidR="00D332F6">
          <w:rPr>
            <w:rFonts w:eastAsiaTheme="minorEastAsia" w:cstheme="minorBidi"/>
            <w:bCs w:val="0"/>
            <w:noProof/>
            <w:color w:val="auto"/>
            <w:kern w:val="2"/>
            <w:sz w:val="24"/>
            <w:szCs w:val="24"/>
            <w:lang w:val="fr-CA" w:eastAsia="fr-CA"/>
            <w14:ligatures w14:val="standardContextual"/>
          </w:rPr>
          <w:tab/>
        </w:r>
        <w:r w:rsidR="00D332F6" w:rsidRPr="00BF05E8">
          <w:rPr>
            <w:rStyle w:val="Hyperlink"/>
            <w:noProof/>
            <w:lang w:val="en-GB"/>
          </w:rPr>
          <w:t>Governance</w:t>
        </w:r>
        <w:r w:rsidR="00D332F6">
          <w:rPr>
            <w:noProof/>
            <w:webHidden/>
          </w:rPr>
          <w:tab/>
        </w:r>
        <w:r w:rsidR="00D332F6">
          <w:rPr>
            <w:noProof/>
            <w:webHidden/>
          </w:rPr>
          <w:fldChar w:fldCharType="begin"/>
        </w:r>
        <w:r w:rsidR="00D332F6">
          <w:rPr>
            <w:noProof/>
            <w:webHidden/>
          </w:rPr>
          <w:instrText xml:space="preserve"> PAGEREF _Toc158647271 \h </w:instrText>
        </w:r>
        <w:r w:rsidR="00D332F6">
          <w:rPr>
            <w:noProof/>
            <w:webHidden/>
          </w:rPr>
        </w:r>
        <w:r w:rsidR="00D332F6">
          <w:rPr>
            <w:noProof/>
            <w:webHidden/>
          </w:rPr>
          <w:fldChar w:fldCharType="separate"/>
        </w:r>
        <w:r w:rsidR="005211CA">
          <w:rPr>
            <w:noProof/>
            <w:webHidden/>
          </w:rPr>
          <w:t>18</w:t>
        </w:r>
        <w:r w:rsidR="00D332F6">
          <w:rPr>
            <w:noProof/>
            <w:webHidden/>
          </w:rPr>
          <w:fldChar w:fldCharType="end"/>
        </w:r>
      </w:hyperlink>
    </w:p>
    <w:p w14:paraId="6708EB9A" w14:textId="3174B312" w:rsidR="00D332F6" w:rsidRDefault="00000000">
      <w:pPr>
        <w:pStyle w:val="TOC1"/>
        <w:rPr>
          <w:rFonts w:eastAsiaTheme="minorEastAsia" w:cstheme="minorBidi"/>
          <w:b w:val="0"/>
          <w:bCs w:val="0"/>
          <w:caps w:val="0"/>
          <w:noProof/>
          <w:color w:val="auto"/>
          <w:kern w:val="2"/>
          <w:sz w:val="24"/>
          <w:szCs w:val="24"/>
          <w:lang w:val="fr-CA" w:eastAsia="fr-CA"/>
          <w14:ligatures w14:val="standardContextual"/>
        </w:rPr>
      </w:pPr>
      <w:hyperlink w:anchor="_Toc158647272" w:history="1">
        <w:r w:rsidR="00D332F6" w:rsidRPr="00BF05E8">
          <w:rPr>
            <w:rStyle w:val="Hyperlink"/>
            <w:noProof/>
            <w:lang w:val="en-GB"/>
          </w:rPr>
          <w:t>4.</w:t>
        </w:r>
        <w:r w:rsidR="00D332F6">
          <w:rPr>
            <w:rFonts w:eastAsiaTheme="minorEastAsia" w:cstheme="minorBidi"/>
            <w:b w:val="0"/>
            <w:bCs w:val="0"/>
            <w:caps w:val="0"/>
            <w:noProof/>
            <w:color w:val="auto"/>
            <w:kern w:val="2"/>
            <w:sz w:val="24"/>
            <w:szCs w:val="24"/>
            <w:lang w:val="fr-CA" w:eastAsia="fr-CA"/>
            <w14:ligatures w14:val="standardContextual"/>
          </w:rPr>
          <w:tab/>
        </w:r>
        <w:r w:rsidR="00D332F6" w:rsidRPr="00BF05E8">
          <w:rPr>
            <w:rStyle w:val="Hyperlink"/>
            <w:noProof/>
            <w:lang w:val="en-GB"/>
          </w:rPr>
          <w:t>Findings</w:t>
        </w:r>
        <w:r w:rsidR="00D332F6">
          <w:rPr>
            <w:noProof/>
            <w:webHidden/>
          </w:rPr>
          <w:tab/>
        </w:r>
        <w:r w:rsidR="00D332F6">
          <w:rPr>
            <w:noProof/>
            <w:webHidden/>
          </w:rPr>
          <w:fldChar w:fldCharType="begin"/>
        </w:r>
        <w:r w:rsidR="00D332F6">
          <w:rPr>
            <w:noProof/>
            <w:webHidden/>
          </w:rPr>
          <w:instrText xml:space="preserve"> PAGEREF _Toc158647272 \h </w:instrText>
        </w:r>
        <w:r w:rsidR="00D332F6">
          <w:rPr>
            <w:noProof/>
            <w:webHidden/>
          </w:rPr>
        </w:r>
        <w:r w:rsidR="00D332F6">
          <w:rPr>
            <w:noProof/>
            <w:webHidden/>
          </w:rPr>
          <w:fldChar w:fldCharType="separate"/>
        </w:r>
        <w:r w:rsidR="005211CA">
          <w:rPr>
            <w:noProof/>
            <w:webHidden/>
          </w:rPr>
          <w:t>18</w:t>
        </w:r>
        <w:r w:rsidR="00D332F6">
          <w:rPr>
            <w:noProof/>
            <w:webHidden/>
          </w:rPr>
          <w:fldChar w:fldCharType="end"/>
        </w:r>
      </w:hyperlink>
    </w:p>
    <w:p w14:paraId="5C4351A7" w14:textId="4A2F2AE4" w:rsidR="00D332F6" w:rsidRDefault="00000000">
      <w:pPr>
        <w:pStyle w:val="TOC2"/>
        <w:tabs>
          <w:tab w:val="left" w:pos="601"/>
          <w:tab w:val="right" w:leader="dot" w:pos="9350"/>
        </w:tabs>
        <w:rPr>
          <w:rFonts w:eastAsiaTheme="minorEastAsia" w:cstheme="minorBidi"/>
          <w:bCs w:val="0"/>
          <w:noProof/>
          <w:color w:val="auto"/>
          <w:kern w:val="2"/>
          <w:sz w:val="24"/>
          <w:szCs w:val="24"/>
          <w:lang w:val="fr-CA" w:eastAsia="fr-CA"/>
          <w14:ligatures w14:val="standardContextual"/>
        </w:rPr>
      </w:pPr>
      <w:hyperlink w:anchor="_Toc158647273" w:history="1">
        <w:r w:rsidR="00D332F6" w:rsidRPr="00BF05E8">
          <w:rPr>
            <w:rStyle w:val="Hyperlink"/>
            <w:noProof/>
            <w:lang w:val="en-GB"/>
          </w:rPr>
          <w:t>4.1.</w:t>
        </w:r>
        <w:r w:rsidR="00D332F6">
          <w:rPr>
            <w:rFonts w:eastAsiaTheme="minorEastAsia" w:cstheme="minorBidi"/>
            <w:bCs w:val="0"/>
            <w:noProof/>
            <w:color w:val="auto"/>
            <w:kern w:val="2"/>
            <w:sz w:val="24"/>
            <w:szCs w:val="24"/>
            <w:lang w:val="fr-CA" w:eastAsia="fr-CA"/>
            <w14:ligatures w14:val="standardContextual"/>
          </w:rPr>
          <w:tab/>
        </w:r>
        <w:r w:rsidR="00D332F6" w:rsidRPr="00BF05E8">
          <w:rPr>
            <w:rStyle w:val="Hyperlink"/>
            <w:noProof/>
            <w:lang w:val="en-GB"/>
          </w:rPr>
          <w:t>Relevance</w:t>
        </w:r>
        <w:r w:rsidR="00D332F6">
          <w:rPr>
            <w:noProof/>
            <w:webHidden/>
          </w:rPr>
          <w:tab/>
        </w:r>
        <w:r w:rsidR="00D332F6">
          <w:rPr>
            <w:noProof/>
            <w:webHidden/>
          </w:rPr>
          <w:fldChar w:fldCharType="begin"/>
        </w:r>
        <w:r w:rsidR="00D332F6">
          <w:rPr>
            <w:noProof/>
            <w:webHidden/>
          </w:rPr>
          <w:instrText xml:space="preserve"> PAGEREF _Toc158647273 \h </w:instrText>
        </w:r>
        <w:r w:rsidR="00D332F6">
          <w:rPr>
            <w:noProof/>
            <w:webHidden/>
          </w:rPr>
        </w:r>
        <w:r w:rsidR="00D332F6">
          <w:rPr>
            <w:noProof/>
            <w:webHidden/>
          </w:rPr>
          <w:fldChar w:fldCharType="separate"/>
        </w:r>
        <w:r w:rsidR="005211CA">
          <w:rPr>
            <w:noProof/>
            <w:webHidden/>
          </w:rPr>
          <w:t>18</w:t>
        </w:r>
        <w:r w:rsidR="00D332F6">
          <w:rPr>
            <w:noProof/>
            <w:webHidden/>
          </w:rPr>
          <w:fldChar w:fldCharType="end"/>
        </w:r>
      </w:hyperlink>
    </w:p>
    <w:p w14:paraId="1DA0644A" w14:textId="7887507A" w:rsidR="00D332F6" w:rsidRDefault="00000000">
      <w:pPr>
        <w:pStyle w:val="TOC2"/>
        <w:tabs>
          <w:tab w:val="left" w:pos="601"/>
          <w:tab w:val="right" w:leader="dot" w:pos="9350"/>
        </w:tabs>
        <w:rPr>
          <w:rFonts w:eastAsiaTheme="minorEastAsia" w:cstheme="minorBidi"/>
          <w:bCs w:val="0"/>
          <w:noProof/>
          <w:color w:val="auto"/>
          <w:kern w:val="2"/>
          <w:sz w:val="24"/>
          <w:szCs w:val="24"/>
          <w:lang w:val="fr-CA" w:eastAsia="fr-CA"/>
          <w14:ligatures w14:val="standardContextual"/>
        </w:rPr>
      </w:pPr>
      <w:hyperlink w:anchor="_Toc158647274" w:history="1">
        <w:r w:rsidR="00D332F6" w:rsidRPr="00BF05E8">
          <w:rPr>
            <w:rStyle w:val="Hyperlink"/>
            <w:noProof/>
            <w:lang w:val="en-GB"/>
          </w:rPr>
          <w:t>4.2.</w:t>
        </w:r>
        <w:r w:rsidR="00D332F6">
          <w:rPr>
            <w:rFonts w:eastAsiaTheme="minorEastAsia" w:cstheme="minorBidi"/>
            <w:bCs w:val="0"/>
            <w:noProof/>
            <w:color w:val="auto"/>
            <w:kern w:val="2"/>
            <w:sz w:val="24"/>
            <w:szCs w:val="24"/>
            <w:lang w:val="fr-CA" w:eastAsia="fr-CA"/>
            <w14:ligatures w14:val="standardContextual"/>
          </w:rPr>
          <w:tab/>
        </w:r>
        <w:r w:rsidR="00D332F6" w:rsidRPr="00BF05E8">
          <w:rPr>
            <w:rStyle w:val="Hyperlink"/>
            <w:noProof/>
            <w:lang w:val="en-GB"/>
          </w:rPr>
          <w:t>Adaptability</w:t>
        </w:r>
        <w:r w:rsidR="00D332F6">
          <w:rPr>
            <w:noProof/>
            <w:webHidden/>
          </w:rPr>
          <w:tab/>
        </w:r>
        <w:r w:rsidR="00D332F6">
          <w:rPr>
            <w:noProof/>
            <w:webHidden/>
          </w:rPr>
          <w:fldChar w:fldCharType="begin"/>
        </w:r>
        <w:r w:rsidR="00D332F6">
          <w:rPr>
            <w:noProof/>
            <w:webHidden/>
          </w:rPr>
          <w:instrText xml:space="preserve"> PAGEREF _Toc158647274 \h </w:instrText>
        </w:r>
        <w:r w:rsidR="00D332F6">
          <w:rPr>
            <w:noProof/>
            <w:webHidden/>
          </w:rPr>
        </w:r>
        <w:r w:rsidR="00D332F6">
          <w:rPr>
            <w:noProof/>
            <w:webHidden/>
          </w:rPr>
          <w:fldChar w:fldCharType="separate"/>
        </w:r>
        <w:r w:rsidR="005211CA">
          <w:rPr>
            <w:noProof/>
            <w:webHidden/>
          </w:rPr>
          <w:t>30</w:t>
        </w:r>
        <w:r w:rsidR="00D332F6">
          <w:rPr>
            <w:noProof/>
            <w:webHidden/>
          </w:rPr>
          <w:fldChar w:fldCharType="end"/>
        </w:r>
      </w:hyperlink>
    </w:p>
    <w:p w14:paraId="2D341E96" w14:textId="57C62BE3" w:rsidR="00D332F6" w:rsidRDefault="00000000">
      <w:pPr>
        <w:pStyle w:val="TOC2"/>
        <w:tabs>
          <w:tab w:val="left" w:pos="601"/>
          <w:tab w:val="right" w:leader="dot" w:pos="9350"/>
        </w:tabs>
        <w:rPr>
          <w:rFonts w:eastAsiaTheme="minorEastAsia" w:cstheme="minorBidi"/>
          <w:bCs w:val="0"/>
          <w:noProof/>
          <w:color w:val="auto"/>
          <w:kern w:val="2"/>
          <w:sz w:val="24"/>
          <w:szCs w:val="24"/>
          <w:lang w:val="fr-CA" w:eastAsia="fr-CA"/>
          <w14:ligatures w14:val="standardContextual"/>
        </w:rPr>
      </w:pPr>
      <w:hyperlink w:anchor="_Toc158647275" w:history="1">
        <w:r w:rsidR="00D332F6" w:rsidRPr="00BF05E8">
          <w:rPr>
            <w:rStyle w:val="Hyperlink"/>
            <w:noProof/>
            <w:lang w:val="en-GB"/>
          </w:rPr>
          <w:t>4.3.</w:t>
        </w:r>
        <w:r w:rsidR="00D332F6">
          <w:rPr>
            <w:rFonts w:eastAsiaTheme="minorEastAsia" w:cstheme="minorBidi"/>
            <w:bCs w:val="0"/>
            <w:noProof/>
            <w:color w:val="auto"/>
            <w:kern w:val="2"/>
            <w:sz w:val="24"/>
            <w:szCs w:val="24"/>
            <w:lang w:val="fr-CA" w:eastAsia="fr-CA"/>
            <w14:ligatures w14:val="standardContextual"/>
          </w:rPr>
          <w:tab/>
        </w:r>
        <w:r w:rsidR="00D332F6" w:rsidRPr="00BF05E8">
          <w:rPr>
            <w:rStyle w:val="Hyperlink"/>
            <w:noProof/>
            <w:lang w:val="en-GB"/>
          </w:rPr>
          <w:t>Coherence</w:t>
        </w:r>
        <w:r w:rsidR="00D332F6">
          <w:rPr>
            <w:noProof/>
            <w:webHidden/>
          </w:rPr>
          <w:tab/>
        </w:r>
        <w:r w:rsidR="00D332F6">
          <w:rPr>
            <w:noProof/>
            <w:webHidden/>
          </w:rPr>
          <w:fldChar w:fldCharType="begin"/>
        </w:r>
        <w:r w:rsidR="00D332F6">
          <w:rPr>
            <w:noProof/>
            <w:webHidden/>
          </w:rPr>
          <w:instrText xml:space="preserve"> PAGEREF _Toc158647275 \h </w:instrText>
        </w:r>
        <w:r w:rsidR="00D332F6">
          <w:rPr>
            <w:noProof/>
            <w:webHidden/>
          </w:rPr>
        </w:r>
        <w:r w:rsidR="00D332F6">
          <w:rPr>
            <w:noProof/>
            <w:webHidden/>
          </w:rPr>
          <w:fldChar w:fldCharType="separate"/>
        </w:r>
        <w:r w:rsidR="005211CA">
          <w:rPr>
            <w:noProof/>
            <w:webHidden/>
          </w:rPr>
          <w:t>33</w:t>
        </w:r>
        <w:r w:rsidR="00D332F6">
          <w:rPr>
            <w:noProof/>
            <w:webHidden/>
          </w:rPr>
          <w:fldChar w:fldCharType="end"/>
        </w:r>
      </w:hyperlink>
    </w:p>
    <w:p w14:paraId="438620B5" w14:textId="4F109125" w:rsidR="00D332F6" w:rsidRDefault="00000000">
      <w:pPr>
        <w:pStyle w:val="TOC2"/>
        <w:tabs>
          <w:tab w:val="left" w:pos="601"/>
          <w:tab w:val="right" w:leader="dot" w:pos="9350"/>
        </w:tabs>
        <w:rPr>
          <w:rFonts w:eastAsiaTheme="minorEastAsia" w:cstheme="minorBidi"/>
          <w:bCs w:val="0"/>
          <w:noProof/>
          <w:color w:val="auto"/>
          <w:kern w:val="2"/>
          <w:sz w:val="24"/>
          <w:szCs w:val="24"/>
          <w:lang w:val="fr-CA" w:eastAsia="fr-CA"/>
          <w14:ligatures w14:val="standardContextual"/>
        </w:rPr>
      </w:pPr>
      <w:hyperlink w:anchor="_Toc158647276" w:history="1">
        <w:r w:rsidR="00D332F6" w:rsidRPr="00BF05E8">
          <w:rPr>
            <w:rStyle w:val="Hyperlink"/>
            <w:noProof/>
            <w:lang w:val="en-GB"/>
          </w:rPr>
          <w:t>4.4.</w:t>
        </w:r>
        <w:r w:rsidR="00D332F6">
          <w:rPr>
            <w:rFonts w:eastAsiaTheme="minorEastAsia" w:cstheme="minorBidi"/>
            <w:bCs w:val="0"/>
            <w:noProof/>
            <w:color w:val="auto"/>
            <w:kern w:val="2"/>
            <w:sz w:val="24"/>
            <w:szCs w:val="24"/>
            <w:lang w:val="fr-CA" w:eastAsia="fr-CA"/>
            <w14:ligatures w14:val="standardContextual"/>
          </w:rPr>
          <w:tab/>
        </w:r>
        <w:r w:rsidR="00D332F6" w:rsidRPr="00BF05E8">
          <w:rPr>
            <w:rStyle w:val="Hyperlink"/>
            <w:noProof/>
            <w:lang w:val="en-GB"/>
          </w:rPr>
          <w:t>Effectiveness</w:t>
        </w:r>
        <w:r w:rsidR="00D332F6">
          <w:rPr>
            <w:noProof/>
            <w:webHidden/>
          </w:rPr>
          <w:tab/>
        </w:r>
        <w:r w:rsidR="00D332F6">
          <w:rPr>
            <w:noProof/>
            <w:webHidden/>
          </w:rPr>
          <w:fldChar w:fldCharType="begin"/>
        </w:r>
        <w:r w:rsidR="00D332F6">
          <w:rPr>
            <w:noProof/>
            <w:webHidden/>
          </w:rPr>
          <w:instrText xml:space="preserve"> PAGEREF _Toc158647276 \h </w:instrText>
        </w:r>
        <w:r w:rsidR="00D332F6">
          <w:rPr>
            <w:noProof/>
            <w:webHidden/>
          </w:rPr>
        </w:r>
        <w:r w:rsidR="00D332F6">
          <w:rPr>
            <w:noProof/>
            <w:webHidden/>
          </w:rPr>
          <w:fldChar w:fldCharType="separate"/>
        </w:r>
        <w:r w:rsidR="005211CA">
          <w:rPr>
            <w:noProof/>
            <w:webHidden/>
          </w:rPr>
          <w:t>35</w:t>
        </w:r>
        <w:r w:rsidR="00D332F6">
          <w:rPr>
            <w:noProof/>
            <w:webHidden/>
          </w:rPr>
          <w:fldChar w:fldCharType="end"/>
        </w:r>
      </w:hyperlink>
    </w:p>
    <w:p w14:paraId="0BA18CC9" w14:textId="47604BBA" w:rsidR="00D332F6" w:rsidRDefault="00000000">
      <w:pPr>
        <w:pStyle w:val="TOC2"/>
        <w:tabs>
          <w:tab w:val="left" w:pos="601"/>
          <w:tab w:val="right" w:leader="dot" w:pos="9350"/>
        </w:tabs>
        <w:rPr>
          <w:rFonts w:eastAsiaTheme="minorEastAsia" w:cstheme="minorBidi"/>
          <w:bCs w:val="0"/>
          <w:noProof/>
          <w:color w:val="auto"/>
          <w:kern w:val="2"/>
          <w:sz w:val="24"/>
          <w:szCs w:val="24"/>
          <w:lang w:val="fr-CA" w:eastAsia="fr-CA"/>
          <w14:ligatures w14:val="standardContextual"/>
        </w:rPr>
      </w:pPr>
      <w:hyperlink w:anchor="_Toc158647277" w:history="1">
        <w:r w:rsidR="00D332F6" w:rsidRPr="00BF05E8">
          <w:rPr>
            <w:rStyle w:val="Hyperlink"/>
            <w:noProof/>
            <w:lang w:val="en-GB"/>
          </w:rPr>
          <w:t>4.5.</w:t>
        </w:r>
        <w:r w:rsidR="00D332F6">
          <w:rPr>
            <w:rFonts w:eastAsiaTheme="minorEastAsia" w:cstheme="minorBidi"/>
            <w:bCs w:val="0"/>
            <w:noProof/>
            <w:color w:val="auto"/>
            <w:kern w:val="2"/>
            <w:sz w:val="24"/>
            <w:szCs w:val="24"/>
            <w:lang w:val="fr-CA" w:eastAsia="fr-CA"/>
            <w14:ligatures w14:val="standardContextual"/>
          </w:rPr>
          <w:tab/>
        </w:r>
        <w:r w:rsidR="00D332F6" w:rsidRPr="00BF05E8">
          <w:rPr>
            <w:rStyle w:val="Hyperlink"/>
            <w:noProof/>
            <w:lang w:val="en-GB"/>
          </w:rPr>
          <w:t>Efficiency</w:t>
        </w:r>
        <w:r w:rsidR="00D332F6">
          <w:rPr>
            <w:noProof/>
            <w:webHidden/>
          </w:rPr>
          <w:tab/>
        </w:r>
        <w:r w:rsidR="00D332F6">
          <w:rPr>
            <w:noProof/>
            <w:webHidden/>
          </w:rPr>
          <w:fldChar w:fldCharType="begin"/>
        </w:r>
        <w:r w:rsidR="00D332F6">
          <w:rPr>
            <w:noProof/>
            <w:webHidden/>
          </w:rPr>
          <w:instrText xml:space="preserve"> PAGEREF _Toc158647277 \h </w:instrText>
        </w:r>
        <w:r w:rsidR="00D332F6">
          <w:rPr>
            <w:noProof/>
            <w:webHidden/>
          </w:rPr>
        </w:r>
        <w:r w:rsidR="00D332F6">
          <w:rPr>
            <w:noProof/>
            <w:webHidden/>
          </w:rPr>
          <w:fldChar w:fldCharType="separate"/>
        </w:r>
        <w:r w:rsidR="005211CA">
          <w:rPr>
            <w:noProof/>
            <w:webHidden/>
          </w:rPr>
          <w:t>52</w:t>
        </w:r>
        <w:r w:rsidR="00D332F6">
          <w:rPr>
            <w:noProof/>
            <w:webHidden/>
          </w:rPr>
          <w:fldChar w:fldCharType="end"/>
        </w:r>
      </w:hyperlink>
    </w:p>
    <w:p w14:paraId="4FA2A401" w14:textId="44628552" w:rsidR="00D332F6" w:rsidRDefault="00000000">
      <w:pPr>
        <w:pStyle w:val="TOC2"/>
        <w:tabs>
          <w:tab w:val="left" w:pos="601"/>
          <w:tab w:val="right" w:leader="dot" w:pos="9350"/>
        </w:tabs>
        <w:rPr>
          <w:rFonts w:eastAsiaTheme="minorEastAsia" w:cstheme="minorBidi"/>
          <w:bCs w:val="0"/>
          <w:noProof/>
          <w:color w:val="auto"/>
          <w:kern w:val="2"/>
          <w:sz w:val="24"/>
          <w:szCs w:val="24"/>
          <w:lang w:val="fr-CA" w:eastAsia="fr-CA"/>
          <w14:ligatures w14:val="standardContextual"/>
        </w:rPr>
      </w:pPr>
      <w:hyperlink w:anchor="_Toc158647278" w:history="1">
        <w:r w:rsidR="00D332F6" w:rsidRPr="00BF05E8">
          <w:rPr>
            <w:rStyle w:val="Hyperlink"/>
            <w:noProof/>
            <w:lang w:val="en-GB"/>
          </w:rPr>
          <w:t>4.6.</w:t>
        </w:r>
        <w:r w:rsidR="00D332F6">
          <w:rPr>
            <w:rFonts w:eastAsiaTheme="minorEastAsia" w:cstheme="minorBidi"/>
            <w:bCs w:val="0"/>
            <w:noProof/>
            <w:color w:val="auto"/>
            <w:kern w:val="2"/>
            <w:sz w:val="24"/>
            <w:szCs w:val="24"/>
            <w:lang w:val="fr-CA" w:eastAsia="fr-CA"/>
            <w14:ligatures w14:val="standardContextual"/>
          </w:rPr>
          <w:tab/>
        </w:r>
        <w:r w:rsidR="00D332F6" w:rsidRPr="00BF05E8">
          <w:rPr>
            <w:rStyle w:val="Hyperlink"/>
            <w:noProof/>
            <w:lang w:val="en-GB"/>
          </w:rPr>
          <w:t>Coordination</w:t>
        </w:r>
        <w:r w:rsidR="00D332F6">
          <w:rPr>
            <w:noProof/>
            <w:webHidden/>
          </w:rPr>
          <w:tab/>
        </w:r>
        <w:r w:rsidR="00D332F6">
          <w:rPr>
            <w:noProof/>
            <w:webHidden/>
          </w:rPr>
          <w:fldChar w:fldCharType="begin"/>
        </w:r>
        <w:r w:rsidR="00D332F6">
          <w:rPr>
            <w:noProof/>
            <w:webHidden/>
          </w:rPr>
          <w:instrText xml:space="preserve"> PAGEREF _Toc158647278 \h </w:instrText>
        </w:r>
        <w:r w:rsidR="00D332F6">
          <w:rPr>
            <w:noProof/>
            <w:webHidden/>
          </w:rPr>
        </w:r>
        <w:r w:rsidR="00D332F6">
          <w:rPr>
            <w:noProof/>
            <w:webHidden/>
          </w:rPr>
          <w:fldChar w:fldCharType="separate"/>
        </w:r>
        <w:r w:rsidR="005211CA">
          <w:rPr>
            <w:noProof/>
            <w:webHidden/>
          </w:rPr>
          <w:t>58</w:t>
        </w:r>
        <w:r w:rsidR="00D332F6">
          <w:rPr>
            <w:noProof/>
            <w:webHidden/>
          </w:rPr>
          <w:fldChar w:fldCharType="end"/>
        </w:r>
      </w:hyperlink>
    </w:p>
    <w:p w14:paraId="2D7AA1EA" w14:textId="317CE63F" w:rsidR="00D332F6" w:rsidRDefault="00000000">
      <w:pPr>
        <w:pStyle w:val="TOC2"/>
        <w:tabs>
          <w:tab w:val="left" w:pos="601"/>
          <w:tab w:val="right" w:leader="dot" w:pos="9350"/>
        </w:tabs>
        <w:rPr>
          <w:rFonts w:eastAsiaTheme="minorEastAsia" w:cstheme="minorBidi"/>
          <w:bCs w:val="0"/>
          <w:noProof/>
          <w:color w:val="auto"/>
          <w:kern w:val="2"/>
          <w:sz w:val="24"/>
          <w:szCs w:val="24"/>
          <w:lang w:val="fr-CA" w:eastAsia="fr-CA"/>
          <w14:ligatures w14:val="standardContextual"/>
        </w:rPr>
      </w:pPr>
      <w:hyperlink w:anchor="_Toc158647279" w:history="1">
        <w:r w:rsidR="00D332F6" w:rsidRPr="00BF05E8">
          <w:rPr>
            <w:rStyle w:val="Hyperlink"/>
            <w:noProof/>
            <w:lang w:val="en-GB"/>
          </w:rPr>
          <w:t>4.7.</w:t>
        </w:r>
        <w:r w:rsidR="00D332F6">
          <w:rPr>
            <w:rFonts w:eastAsiaTheme="minorEastAsia" w:cstheme="minorBidi"/>
            <w:bCs w:val="0"/>
            <w:noProof/>
            <w:color w:val="auto"/>
            <w:kern w:val="2"/>
            <w:sz w:val="24"/>
            <w:szCs w:val="24"/>
            <w:lang w:val="fr-CA" w:eastAsia="fr-CA"/>
            <w14:ligatures w14:val="standardContextual"/>
          </w:rPr>
          <w:tab/>
        </w:r>
        <w:r w:rsidR="00D332F6" w:rsidRPr="00BF05E8">
          <w:rPr>
            <w:rStyle w:val="Hyperlink"/>
            <w:noProof/>
            <w:lang w:val="en-GB"/>
          </w:rPr>
          <w:t>Orientation towards impact</w:t>
        </w:r>
        <w:r w:rsidR="00D332F6">
          <w:rPr>
            <w:noProof/>
            <w:webHidden/>
          </w:rPr>
          <w:tab/>
        </w:r>
        <w:r w:rsidR="00D332F6">
          <w:rPr>
            <w:noProof/>
            <w:webHidden/>
          </w:rPr>
          <w:fldChar w:fldCharType="begin"/>
        </w:r>
        <w:r w:rsidR="00D332F6">
          <w:rPr>
            <w:noProof/>
            <w:webHidden/>
          </w:rPr>
          <w:instrText xml:space="preserve"> PAGEREF _Toc158647279 \h </w:instrText>
        </w:r>
        <w:r w:rsidR="00D332F6">
          <w:rPr>
            <w:noProof/>
            <w:webHidden/>
          </w:rPr>
        </w:r>
        <w:r w:rsidR="00D332F6">
          <w:rPr>
            <w:noProof/>
            <w:webHidden/>
          </w:rPr>
          <w:fldChar w:fldCharType="separate"/>
        </w:r>
        <w:r w:rsidR="005211CA">
          <w:rPr>
            <w:noProof/>
            <w:webHidden/>
          </w:rPr>
          <w:t>66</w:t>
        </w:r>
        <w:r w:rsidR="00D332F6">
          <w:rPr>
            <w:noProof/>
            <w:webHidden/>
          </w:rPr>
          <w:fldChar w:fldCharType="end"/>
        </w:r>
      </w:hyperlink>
    </w:p>
    <w:p w14:paraId="54A268E5" w14:textId="06A6D788" w:rsidR="00D332F6" w:rsidRDefault="00000000">
      <w:pPr>
        <w:pStyle w:val="TOC2"/>
        <w:tabs>
          <w:tab w:val="left" w:pos="601"/>
          <w:tab w:val="right" w:leader="dot" w:pos="9350"/>
        </w:tabs>
        <w:rPr>
          <w:rFonts w:eastAsiaTheme="minorEastAsia" w:cstheme="minorBidi"/>
          <w:bCs w:val="0"/>
          <w:noProof/>
          <w:color w:val="auto"/>
          <w:kern w:val="2"/>
          <w:sz w:val="24"/>
          <w:szCs w:val="24"/>
          <w:lang w:val="fr-CA" w:eastAsia="fr-CA"/>
          <w14:ligatures w14:val="standardContextual"/>
        </w:rPr>
      </w:pPr>
      <w:hyperlink w:anchor="_Toc158647280" w:history="1">
        <w:r w:rsidR="00D332F6" w:rsidRPr="00BF05E8">
          <w:rPr>
            <w:rStyle w:val="Hyperlink"/>
            <w:noProof/>
            <w:lang w:val="en-GB"/>
          </w:rPr>
          <w:t>4.8.</w:t>
        </w:r>
        <w:r w:rsidR="00D332F6">
          <w:rPr>
            <w:rFonts w:eastAsiaTheme="minorEastAsia" w:cstheme="minorBidi"/>
            <w:bCs w:val="0"/>
            <w:noProof/>
            <w:color w:val="auto"/>
            <w:kern w:val="2"/>
            <w:sz w:val="24"/>
            <w:szCs w:val="24"/>
            <w:lang w:val="fr-CA" w:eastAsia="fr-CA"/>
            <w14:ligatures w14:val="standardContextual"/>
          </w:rPr>
          <w:tab/>
        </w:r>
        <w:r w:rsidR="00D332F6" w:rsidRPr="00BF05E8">
          <w:rPr>
            <w:rStyle w:val="Hyperlink"/>
            <w:noProof/>
            <w:lang w:val="en-GB"/>
          </w:rPr>
          <w:t>Sustainability</w:t>
        </w:r>
        <w:r w:rsidR="00D332F6">
          <w:rPr>
            <w:noProof/>
            <w:webHidden/>
          </w:rPr>
          <w:tab/>
        </w:r>
        <w:r w:rsidR="00D332F6">
          <w:rPr>
            <w:noProof/>
            <w:webHidden/>
          </w:rPr>
          <w:fldChar w:fldCharType="begin"/>
        </w:r>
        <w:r w:rsidR="00D332F6">
          <w:rPr>
            <w:noProof/>
            <w:webHidden/>
          </w:rPr>
          <w:instrText xml:space="preserve"> PAGEREF _Toc158647280 \h </w:instrText>
        </w:r>
        <w:r w:rsidR="00D332F6">
          <w:rPr>
            <w:noProof/>
            <w:webHidden/>
          </w:rPr>
        </w:r>
        <w:r w:rsidR="00D332F6">
          <w:rPr>
            <w:noProof/>
            <w:webHidden/>
          </w:rPr>
          <w:fldChar w:fldCharType="separate"/>
        </w:r>
        <w:r w:rsidR="005211CA">
          <w:rPr>
            <w:noProof/>
            <w:webHidden/>
          </w:rPr>
          <w:t>77</w:t>
        </w:r>
        <w:r w:rsidR="00D332F6">
          <w:rPr>
            <w:noProof/>
            <w:webHidden/>
          </w:rPr>
          <w:fldChar w:fldCharType="end"/>
        </w:r>
      </w:hyperlink>
    </w:p>
    <w:p w14:paraId="759EFFB1" w14:textId="0DF73BE2" w:rsidR="00D332F6" w:rsidRDefault="00000000">
      <w:pPr>
        <w:pStyle w:val="TOC1"/>
        <w:rPr>
          <w:rFonts w:eastAsiaTheme="minorEastAsia" w:cstheme="minorBidi"/>
          <w:b w:val="0"/>
          <w:bCs w:val="0"/>
          <w:caps w:val="0"/>
          <w:noProof/>
          <w:color w:val="auto"/>
          <w:kern w:val="2"/>
          <w:sz w:val="24"/>
          <w:szCs w:val="24"/>
          <w:lang w:val="fr-CA" w:eastAsia="fr-CA"/>
          <w14:ligatures w14:val="standardContextual"/>
        </w:rPr>
      </w:pPr>
      <w:hyperlink w:anchor="_Toc158647281" w:history="1">
        <w:r w:rsidR="00D332F6" w:rsidRPr="00BF05E8">
          <w:rPr>
            <w:rStyle w:val="Hyperlink"/>
            <w:noProof/>
            <w:lang w:val="en-GB"/>
          </w:rPr>
          <w:t>5.</w:t>
        </w:r>
        <w:r w:rsidR="00D332F6">
          <w:rPr>
            <w:rFonts w:eastAsiaTheme="minorEastAsia" w:cstheme="minorBidi"/>
            <w:b w:val="0"/>
            <w:bCs w:val="0"/>
            <w:caps w:val="0"/>
            <w:noProof/>
            <w:color w:val="auto"/>
            <w:kern w:val="2"/>
            <w:sz w:val="24"/>
            <w:szCs w:val="24"/>
            <w:lang w:val="fr-CA" w:eastAsia="fr-CA"/>
            <w14:ligatures w14:val="standardContextual"/>
          </w:rPr>
          <w:tab/>
        </w:r>
        <w:r w:rsidR="00D332F6" w:rsidRPr="00BF05E8">
          <w:rPr>
            <w:rStyle w:val="Hyperlink"/>
            <w:noProof/>
            <w:lang w:val="en-GB"/>
          </w:rPr>
          <w:t>Conclusions</w:t>
        </w:r>
        <w:r w:rsidR="00D332F6">
          <w:rPr>
            <w:noProof/>
            <w:webHidden/>
          </w:rPr>
          <w:tab/>
        </w:r>
        <w:r w:rsidR="00D332F6">
          <w:rPr>
            <w:noProof/>
            <w:webHidden/>
          </w:rPr>
          <w:fldChar w:fldCharType="begin"/>
        </w:r>
        <w:r w:rsidR="00D332F6">
          <w:rPr>
            <w:noProof/>
            <w:webHidden/>
          </w:rPr>
          <w:instrText xml:space="preserve"> PAGEREF _Toc158647281 \h </w:instrText>
        </w:r>
        <w:r w:rsidR="00D332F6">
          <w:rPr>
            <w:noProof/>
            <w:webHidden/>
          </w:rPr>
        </w:r>
        <w:r w:rsidR="00D332F6">
          <w:rPr>
            <w:noProof/>
            <w:webHidden/>
          </w:rPr>
          <w:fldChar w:fldCharType="separate"/>
        </w:r>
        <w:r w:rsidR="005211CA">
          <w:rPr>
            <w:noProof/>
            <w:webHidden/>
          </w:rPr>
          <w:t>85</w:t>
        </w:r>
        <w:r w:rsidR="00D332F6">
          <w:rPr>
            <w:noProof/>
            <w:webHidden/>
          </w:rPr>
          <w:fldChar w:fldCharType="end"/>
        </w:r>
      </w:hyperlink>
    </w:p>
    <w:p w14:paraId="6FC415B8" w14:textId="492FA36A" w:rsidR="00D332F6" w:rsidRDefault="00000000">
      <w:pPr>
        <w:pStyle w:val="TOC1"/>
        <w:rPr>
          <w:rFonts w:eastAsiaTheme="minorEastAsia" w:cstheme="minorBidi"/>
          <w:b w:val="0"/>
          <w:bCs w:val="0"/>
          <w:caps w:val="0"/>
          <w:noProof/>
          <w:color w:val="auto"/>
          <w:kern w:val="2"/>
          <w:sz w:val="24"/>
          <w:szCs w:val="24"/>
          <w:lang w:val="fr-CA" w:eastAsia="fr-CA"/>
          <w14:ligatures w14:val="standardContextual"/>
        </w:rPr>
      </w:pPr>
      <w:hyperlink w:anchor="_Toc158647282" w:history="1">
        <w:r w:rsidR="00D332F6" w:rsidRPr="00BF05E8">
          <w:rPr>
            <w:rStyle w:val="Hyperlink"/>
            <w:noProof/>
            <w:lang w:val="en-GB"/>
          </w:rPr>
          <w:t>6.</w:t>
        </w:r>
        <w:r w:rsidR="00D332F6">
          <w:rPr>
            <w:rFonts w:eastAsiaTheme="minorEastAsia" w:cstheme="minorBidi"/>
            <w:b w:val="0"/>
            <w:bCs w:val="0"/>
            <w:caps w:val="0"/>
            <w:noProof/>
            <w:color w:val="auto"/>
            <w:kern w:val="2"/>
            <w:sz w:val="24"/>
            <w:szCs w:val="24"/>
            <w:lang w:val="fr-CA" w:eastAsia="fr-CA"/>
            <w14:ligatures w14:val="standardContextual"/>
          </w:rPr>
          <w:tab/>
        </w:r>
        <w:r w:rsidR="00D332F6" w:rsidRPr="00BF05E8">
          <w:rPr>
            <w:rStyle w:val="Hyperlink"/>
            <w:noProof/>
            <w:lang w:val="en-GB"/>
          </w:rPr>
          <w:t>Recommendations</w:t>
        </w:r>
        <w:r w:rsidR="00D332F6">
          <w:rPr>
            <w:noProof/>
            <w:webHidden/>
          </w:rPr>
          <w:tab/>
        </w:r>
        <w:r w:rsidR="00D332F6">
          <w:rPr>
            <w:noProof/>
            <w:webHidden/>
          </w:rPr>
          <w:fldChar w:fldCharType="begin"/>
        </w:r>
        <w:r w:rsidR="00D332F6">
          <w:rPr>
            <w:noProof/>
            <w:webHidden/>
          </w:rPr>
          <w:instrText xml:space="preserve"> PAGEREF _Toc158647282 \h </w:instrText>
        </w:r>
        <w:r w:rsidR="00D332F6">
          <w:rPr>
            <w:noProof/>
            <w:webHidden/>
          </w:rPr>
        </w:r>
        <w:r w:rsidR="00D332F6">
          <w:rPr>
            <w:noProof/>
            <w:webHidden/>
          </w:rPr>
          <w:fldChar w:fldCharType="separate"/>
        </w:r>
        <w:r w:rsidR="005211CA">
          <w:rPr>
            <w:noProof/>
            <w:webHidden/>
          </w:rPr>
          <w:t>89</w:t>
        </w:r>
        <w:r w:rsidR="00D332F6">
          <w:rPr>
            <w:noProof/>
            <w:webHidden/>
          </w:rPr>
          <w:fldChar w:fldCharType="end"/>
        </w:r>
      </w:hyperlink>
    </w:p>
    <w:p w14:paraId="50822DC0" w14:textId="5DEE32A0" w:rsidR="00D332F6" w:rsidRDefault="00000000">
      <w:pPr>
        <w:pStyle w:val="TOC1"/>
        <w:rPr>
          <w:rFonts w:eastAsiaTheme="minorEastAsia" w:cstheme="minorBidi"/>
          <w:b w:val="0"/>
          <w:bCs w:val="0"/>
          <w:caps w:val="0"/>
          <w:noProof/>
          <w:color w:val="auto"/>
          <w:kern w:val="2"/>
          <w:sz w:val="24"/>
          <w:szCs w:val="24"/>
          <w:lang w:val="fr-CA" w:eastAsia="fr-CA"/>
          <w14:ligatures w14:val="standardContextual"/>
        </w:rPr>
      </w:pPr>
      <w:hyperlink w:anchor="_Toc158647283" w:history="1">
        <w:r w:rsidR="00D332F6" w:rsidRPr="00BF05E8">
          <w:rPr>
            <w:rStyle w:val="Hyperlink"/>
            <w:noProof/>
            <w:lang w:val="en-GB"/>
          </w:rPr>
          <w:t>Annex I – Terms of Reference</w:t>
        </w:r>
        <w:r w:rsidR="00D332F6">
          <w:rPr>
            <w:noProof/>
            <w:webHidden/>
          </w:rPr>
          <w:tab/>
        </w:r>
        <w:r w:rsidR="00D332F6">
          <w:rPr>
            <w:noProof/>
            <w:webHidden/>
          </w:rPr>
          <w:fldChar w:fldCharType="begin"/>
        </w:r>
        <w:r w:rsidR="00D332F6">
          <w:rPr>
            <w:noProof/>
            <w:webHidden/>
          </w:rPr>
          <w:instrText xml:space="preserve"> PAGEREF _Toc158647283 \h </w:instrText>
        </w:r>
        <w:r w:rsidR="00D332F6">
          <w:rPr>
            <w:noProof/>
            <w:webHidden/>
          </w:rPr>
        </w:r>
        <w:r w:rsidR="00D332F6">
          <w:rPr>
            <w:noProof/>
            <w:webHidden/>
          </w:rPr>
          <w:fldChar w:fldCharType="separate"/>
        </w:r>
        <w:r w:rsidR="005211CA">
          <w:rPr>
            <w:noProof/>
            <w:webHidden/>
          </w:rPr>
          <w:t>95</w:t>
        </w:r>
        <w:r w:rsidR="00D332F6">
          <w:rPr>
            <w:noProof/>
            <w:webHidden/>
          </w:rPr>
          <w:fldChar w:fldCharType="end"/>
        </w:r>
      </w:hyperlink>
    </w:p>
    <w:p w14:paraId="2D220CF9" w14:textId="58707B49" w:rsidR="00D332F6" w:rsidRDefault="00000000">
      <w:pPr>
        <w:pStyle w:val="TOC1"/>
        <w:rPr>
          <w:rFonts w:eastAsiaTheme="minorEastAsia" w:cstheme="minorBidi"/>
          <w:b w:val="0"/>
          <w:bCs w:val="0"/>
          <w:caps w:val="0"/>
          <w:noProof/>
          <w:color w:val="auto"/>
          <w:kern w:val="2"/>
          <w:sz w:val="24"/>
          <w:szCs w:val="24"/>
          <w:lang w:val="fr-CA" w:eastAsia="fr-CA"/>
          <w14:ligatures w14:val="standardContextual"/>
        </w:rPr>
      </w:pPr>
      <w:hyperlink w:anchor="_Toc158647284" w:history="1">
        <w:r w:rsidR="00D332F6" w:rsidRPr="00BF05E8">
          <w:rPr>
            <w:rStyle w:val="Hyperlink"/>
            <w:noProof/>
            <w:lang w:val="en-GB"/>
          </w:rPr>
          <w:t>Annex II – Evaluators Biodata</w:t>
        </w:r>
        <w:r w:rsidR="00D332F6">
          <w:rPr>
            <w:noProof/>
            <w:webHidden/>
          </w:rPr>
          <w:tab/>
        </w:r>
        <w:r w:rsidR="00D332F6">
          <w:rPr>
            <w:noProof/>
            <w:webHidden/>
          </w:rPr>
          <w:fldChar w:fldCharType="begin"/>
        </w:r>
        <w:r w:rsidR="00D332F6">
          <w:rPr>
            <w:noProof/>
            <w:webHidden/>
          </w:rPr>
          <w:instrText xml:space="preserve"> PAGEREF _Toc158647284 \h </w:instrText>
        </w:r>
        <w:r w:rsidR="00D332F6">
          <w:rPr>
            <w:noProof/>
            <w:webHidden/>
          </w:rPr>
        </w:r>
        <w:r w:rsidR="00D332F6">
          <w:rPr>
            <w:noProof/>
            <w:webHidden/>
          </w:rPr>
          <w:fldChar w:fldCharType="separate"/>
        </w:r>
        <w:r w:rsidR="005211CA">
          <w:rPr>
            <w:noProof/>
            <w:webHidden/>
          </w:rPr>
          <w:t>96</w:t>
        </w:r>
        <w:r w:rsidR="00D332F6">
          <w:rPr>
            <w:noProof/>
            <w:webHidden/>
          </w:rPr>
          <w:fldChar w:fldCharType="end"/>
        </w:r>
      </w:hyperlink>
    </w:p>
    <w:p w14:paraId="0E58675B" w14:textId="6218E9B2" w:rsidR="00D332F6" w:rsidRDefault="00000000">
      <w:pPr>
        <w:pStyle w:val="TOC1"/>
        <w:rPr>
          <w:rFonts w:eastAsiaTheme="minorEastAsia" w:cstheme="minorBidi"/>
          <w:b w:val="0"/>
          <w:bCs w:val="0"/>
          <w:caps w:val="0"/>
          <w:noProof/>
          <w:color w:val="auto"/>
          <w:kern w:val="2"/>
          <w:sz w:val="24"/>
          <w:szCs w:val="24"/>
          <w:lang w:val="fr-CA" w:eastAsia="fr-CA"/>
          <w14:ligatures w14:val="standardContextual"/>
        </w:rPr>
      </w:pPr>
      <w:hyperlink w:anchor="_Toc158647285" w:history="1">
        <w:r w:rsidR="00D332F6" w:rsidRPr="00BF05E8">
          <w:rPr>
            <w:rStyle w:val="Hyperlink"/>
            <w:noProof/>
          </w:rPr>
          <w:t>Annex III – Stakeholder Mapping</w:t>
        </w:r>
        <w:r w:rsidR="00D332F6">
          <w:rPr>
            <w:noProof/>
            <w:webHidden/>
          </w:rPr>
          <w:tab/>
        </w:r>
        <w:r w:rsidR="00D332F6">
          <w:rPr>
            <w:noProof/>
            <w:webHidden/>
          </w:rPr>
          <w:fldChar w:fldCharType="begin"/>
        </w:r>
        <w:r w:rsidR="00D332F6">
          <w:rPr>
            <w:noProof/>
            <w:webHidden/>
          </w:rPr>
          <w:instrText xml:space="preserve"> PAGEREF _Toc158647285 \h </w:instrText>
        </w:r>
        <w:r w:rsidR="00D332F6">
          <w:rPr>
            <w:noProof/>
            <w:webHidden/>
          </w:rPr>
        </w:r>
        <w:r w:rsidR="00D332F6">
          <w:rPr>
            <w:noProof/>
            <w:webHidden/>
          </w:rPr>
          <w:fldChar w:fldCharType="separate"/>
        </w:r>
        <w:r w:rsidR="005211CA">
          <w:rPr>
            <w:noProof/>
            <w:webHidden/>
          </w:rPr>
          <w:t>98</w:t>
        </w:r>
        <w:r w:rsidR="00D332F6">
          <w:rPr>
            <w:noProof/>
            <w:webHidden/>
          </w:rPr>
          <w:fldChar w:fldCharType="end"/>
        </w:r>
      </w:hyperlink>
    </w:p>
    <w:p w14:paraId="7081B8B1" w14:textId="58C53BAE" w:rsidR="00D332F6" w:rsidRDefault="00000000">
      <w:pPr>
        <w:pStyle w:val="TOC1"/>
        <w:rPr>
          <w:rFonts w:eastAsiaTheme="minorEastAsia" w:cstheme="minorBidi"/>
          <w:b w:val="0"/>
          <w:bCs w:val="0"/>
          <w:caps w:val="0"/>
          <w:noProof/>
          <w:color w:val="auto"/>
          <w:kern w:val="2"/>
          <w:sz w:val="24"/>
          <w:szCs w:val="24"/>
          <w:lang w:val="fr-CA" w:eastAsia="fr-CA"/>
          <w14:ligatures w14:val="standardContextual"/>
        </w:rPr>
      </w:pPr>
      <w:hyperlink w:anchor="_Toc158647286" w:history="1">
        <w:r w:rsidR="00D332F6" w:rsidRPr="00BF05E8">
          <w:rPr>
            <w:rStyle w:val="Hyperlink"/>
            <w:noProof/>
            <w:lang w:val="en-GB"/>
          </w:rPr>
          <w:t>Annex IV – Theory Of Change</w:t>
        </w:r>
        <w:r w:rsidR="00D332F6">
          <w:rPr>
            <w:noProof/>
            <w:webHidden/>
          </w:rPr>
          <w:tab/>
        </w:r>
        <w:r w:rsidR="00D332F6">
          <w:rPr>
            <w:noProof/>
            <w:webHidden/>
          </w:rPr>
          <w:fldChar w:fldCharType="begin"/>
        </w:r>
        <w:r w:rsidR="00D332F6">
          <w:rPr>
            <w:noProof/>
            <w:webHidden/>
          </w:rPr>
          <w:instrText xml:space="preserve"> PAGEREF _Toc158647286 \h </w:instrText>
        </w:r>
        <w:r w:rsidR="00D332F6">
          <w:rPr>
            <w:noProof/>
            <w:webHidden/>
          </w:rPr>
        </w:r>
        <w:r w:rsidR="00D332F6">
          <w:rPr>
            <w:noProof/>
            <w:webHidden/>
          </w:rPr>
          <w:fldChar w:fldCharType="separate"/>
        </w:r>
        <w:r w:rsidR="005211CA">
          <w:rPr>
            <w:noProof/>
            <w:webHidden/>
          </w:rPr>
          <w:t>101</w:t>
        </w:r>
        <w:r w:rsidR="00D332F6">
          <w:rPr>
            <w:noProof/>
            <w:webHidden/>
          </w:rPr>
          <w:fldChar w:fldCharType="end"/>
        </w:r>
      </w:hyperlink>
    </w:p>
    <w:p w14:paraId="3B9745B4" w14:textId="098DC01E" w:rsidR="00D332F6" w:rsidRDefault="00000000">
      <w:pPr>
        <w:pStyle w:val="TOC1"/>
        <w:rPr>
          <w:rFonts w:eastAsiaTheme="minorEastAsia" w:cstheme="minorBidi"/>
          <w:b w:val="0"/>
          <w:bCs w:val="0"/>
          <w:caps w:val="0"/>
          <w:noProof/>
          <w:color w:val="auto"/>
          <w:kern w:val="2"/>
          <w:sz w:val="24"/>
          <w:szCs w:val="24"/>
          <w:lang w:val="fr-CA" w:eastAsia="fr-CA"/>
          <w14:ligatures w14:val="standardContextual"/>
        </w:rPr>
      </w:pPr>
      <w:hyperlink w:anchor="_Toc158647287" w:history="1">
        <w:r w:rsidR="00D332F6" w:rsidRPr="00BF05E8">
          <w:rPr>
            <w:rStyle w:val="Hyperlink"/>
            <w:noProof/>
            <w:lang w:val="en-GB"/>
          </w:rPr>
          <w:t>Annex V – CF Results Framework</w:t>
        </w:r>
        <w:r w:rsidR="00D332F6">
          <w:rPr>
            <w:noProof/>
            <w:webHidden/>
          </w:rPr>
          <w:tab/>
        </w:r>
        <w:r w:rsidR="00D332F6">
          <w:rPr>
            <w:noProof/>
            <w:webHidden/>
          </w:rPr>
          <w:fldChar w:fldCharType="begin"/>
        </w:r>
        <w:r w:rsidR="00D332F6">
          <w:rPr>
            <w:noProof/>
            <w:webHidden/>
          </w:rPr>
          <w:instrText xml:space="preserve"> PAGEREF _Toc158647287 \h </w:instrText>
        </w:r>
        <w:r w:rsidR="00D332F6">
          <w:rPr>
            <w:noProof/>
            <w:webHidden/>
          </w:rPr>
        </w:r>
        <w:r w:rsidR="00D332F6">
          <w:rPr>
            <w:noProof/>
            <w:webHidden/>
          </w:rPr>
          <w:fldChar w:fldCharType="separate"/>
        </w:r>
        <w:r w:rsidR="005211CA">
          <w:rPr>
            <w:noProof/>
            <w:webHidden/>
          </w:rPr>
          <w:t>118</w:t>
        </w:r>
        <w:r w:rsidR="00D332F6">
          <w:rPr>
            <w:noProof/>
            <w:webHidden/>
          </w:rPr>
          <w:fldChar w:fldCharType="end"/>
        </w:r>
      </w:hyperlink>
    </w:p>
    <w:p w14:paraId="3559D758" w14:textId="42C62194" w:rsidR="00D332F6" w:rsidRDefault="00000000">
      <w:pPr>
        <w:pStyle w:val="TOC1"/>
        <w:rPr>
          <w:rFonts w:eastAsiaTheme="minorEastAsia" w:cstheme="minorBidi"/>
          <w:b w:val="0"/>
          <w:bCs w:val="0"/>
          <w:caps w:val="0"/>
          <w:noProof/>
          <w:color w:val="auto"/>
          <w:kern w:val="2"/>
          <w:sz w:val="24"/>
          <w:szCs w:val="24"/>
          <w:lang w:val="fr-CA" w:eastAsia="fr-CA"/>
          <w14:ligatures w14:val="standardContextual"/>
        </w:rPr>
      </w:pPr>
      <w:hyperlink w:anchor="_Toc158647288" w:history="1">
        <w:r w:rsidR="00D332F6" w:rsidRPr="00BF05E8">
          <w:rPr>
            <w:rStyle w:val="Hyperlink"/>
            <w:noProof/>
            <w:lang w:val="en-GB"/>
          </w:rPr>
          <w:t>Annex VI – Joint Programmes</w:t>
        </w:r>
        <w:r w:rsidR="00D332F6">
          <w:rPr>
            <w:noProof/>
            <w:webHidden/>
          </w:rPr>
          <w:tab/>
        </w:r>
        <w:r w:rsidR="00D332F6">
          <w:rPr>
            <w:noProof/>
            <w:webHidden/>
          </w:rPr>
          <w:fldChar w:fldCharType="begin"/>
        </w:r>
        <w:r w:rsidR="00D332F6">
          <w:rPr>
            <w:noProof/>
            <w:webHidden/>
          </w:rPr>
          <w:instrText xml:space="preserve"> PAGEREF _Toc158647288 \h </w:instrText>
        </w:r>
        <w:r w:rsidR="00D332F6">
          <w:rPr>
            <w:noProof/>
            <w:webHidden/>
          </w:rPr>
        </w:r>
        <w:r w:rsidR="00D332F6">
          <w:rPr>
            <w:noProof/>
            <w:webHidden/>
          </w:rPr>
          <w:fldChar w:fldCharType="separate"/>
        </w:r>
        <w:r w:rsidR="005211CA">
          <w:rPr>
            <w:noProof/>
            <w:webHidden/>
          </w:rPr>
          <w:t>125</w:t>
        </w:r>
        <w:r w:rsidR="00D332F6">
          <w:rPr>
            <w:noProof/>
            <w:webHidden/>
          </w:rPr>
          <w:fldChar w:fldCharType="end"/>
        </w:r>
      </w:hyperlink>
    </w:p>
    <w:p w14:paraId="52A71359" w14:textId="226DBBAA" w:rsidR="00D332F6" w:rsidRDefault="00000000">
      <w:pPr>
        <w:pStyle w:val="TOC1"/>
        <w:rPr>
          <w:rFonts w:eastAsiaTheme="minorEastAsia" w:cstheme="minorBidi"/>
          <w:b w:val="0"/>
          <w:bCs w:val="0"/>
          <w:caps w:val="0"/>
          <w:noProof/>
          <w:color w:val="auto"/>
          <w:kern w:val="2"/>
          <w:sz w:val="24"/>
          <w:szCs w:val="24"/>
          <w:lang w:val="fr-CA" w:eastAsia="fr-CA"/>
          <w14:ligatures w14:val="standardContextual"/>
        </w:rPr>
      </w:pPr>
      <w:hyperlink w:anchor="_Toc158647289" w:history="1">
        <w:r w:rsidR="00D332F6" w:rsidRPr="00BF05E8">
          <w:rPr>
            <w:rStyle w:val="Hyperlink"/>
            <w:noProof/>
            <w:lang w:val="en-GB"/>
          </w:rPr>
          <w:t>Annex VII – Methodology (Additional details and Data Collection Instruments)</w:t>
        </w:r>
        <w:r w:rsidR="00D332F6">
          <w:rPr>
            <w:noProof/>
            <w:webHidden/>
          </w:rPr>
          <w:tab/>
        </w:r>
        <w:r w:rsidR="00D332F6">
          <w:rPr>
            <w:noProof/>
            <w:webHidden/>
          </w:rPr>
          <w:fldChar w:fldCharType="begin"/>
        </w:r>
        <w:r w:rsidR="00D332F6">
          <w:rPr>
            <w:noProof/>
            <w:webHidden/>
          </w:rPr>
          <w:instrText xml:space="preserve"> PAGEREF _Toc158647289 \h </w:instrText>
        </w:r>
        <w:r w:rsidR="00D332F6">
          <w:rPr>
            <w:noProof/>
            <w:webHidden/>
          </w:rPr>
        </w:r>
        <w:r w:rsidR="00D332F6">
          <w:rPr>
            <w:noProof/>
            <w:webHidden/>
          </w:rPr>
          <w:fldChar w:fldCharType="separate"/>
        </w:r>
        <w:r w:rsidR="005211CA">
          <w:rPr>
            <w:noProof/>
            <w:webHidden/>
          </w:rPr>
          <w:t>128</w:t>
        </w:r>
        <w:r w:rsidR="00D332F6">
          <w:rPr>
            <w:noProof/>
            <w:webHidden/>
          </w:rPr>
          <w:fldChar w:fldCharType="end"/>
        </w:r>
      </w:hyperlink>
    </w:p>
    <w:p w14:paraId="6E9E2900" w14:textId="27878455" w:rsidR="00D332F6" w:rsidRDefault="00000000">
      <w:pPr>
        <w:pStyle w:val="TOC1"/>
        <w:rPr>
          <w:rFonts w:eastAsiaTheme="minorEastAsia" w:cstheme="minorBidi"/>
          <w:b w:val="0"/>
          <w:bCs w:val="0"/>
          <w:caps w:val="0"/>
          <w:noProof/>
          <w:color w:val="auto"/>
          <w:kern w:val="2"/>
          <w:sz w:val="24"/>
          <w:szCs w:val="24"/>
          <w:lang w:val="fr-CA" w:eastAsia="fr-CA"/>
          <w14:ligatures w14:val="standardContextual"/>
        </w:rPr>
      </w:pPr>
      <w:hyperlink w:anchor="_Toc158647290" w:history="1">
        <w:r w:rsidR="00D332F6" w:rsidRPr="00BF05E8">
          <w:rPr>
            <w:rStyle w:val="Hyperlink"/>
            <w:noProof/>
            <w:lang w:val="en-GB"/>
          </w:rPr>
          <w:t>Annex VIII – Evaluation Matrix</w:t>
        </w:r>
        <w:r w:rsidR="00D332F6">
          <w:rPr>
            <w:noProof/>
            <w:webHidden/>
          </w:rPr>
          <w:tab/>
        </w:r>
        <w:r w:rsidR="00D332F6">
          <w:rPr>
            <w:noProof/>
            <w:webHidden/>
          </w:rPr>
          <w:fldChar w:fldCharType="begin"/>
        </w:r>
        <w:r w:rsidR="00D332F6">
          <w:rPr>
            <w:noProof/>
            <w:webHidden/>
          </w:rPr>
          <w:instrText xml:space="preserve"> PAGEREF _Toc158647290 \h </w:instrText>
        </w:r>
        <w:r w:rsidR="00D332F6">
          <w:rPr>
            <w:noProof/>
            <w:webHidden/>
          </w:rPr>
        </w:r>
        <w:r w:rsidR="00D332F6">
          <w:rPr>
            <w:noProof/>
            <w:webHidden/>
          </w:rPr>
          <w:fldChar w:fldCharType="separate"/>
        </w:r>
        <w:r w:rsidR="005211CA">
          <w:rPr>
            <w:noProof/>
            <w:webHidden/>
          </w:rPr>
          <w:t>198</w:t>
        </w:r>
        <w:r w:rsidR="00D332F6">
          <w:rPr>
            <w:noProof/>
            <w:webHidden/>
          </w:rPr>
          <w:fldChar w:fldCharType="end"/>
        </w:r>
      </w:hyperlink>
    </w:p>
    <w:p w14:paraId="4497E5E0" w14:textId="0C4F82F3" w:rsidR="00D332F6" w:rsidRDefault="00000000">
      <w:pPr>
        <w:pStyle w:val="TOC1"/>
        <w:rPr>
          <w:rFonts w:eastAsiaTheme="minorEastAsia" w:cstheme="minorBidi"/>
          <w:b w:val="0"/>
          <w:bCs w:val="0"/>
          <w:caps w:val="0"/>
          <w:noProof/>
          <w:color w:val="auto"/>
          <w:kern w:val="2"/>
          <w:sz w:val="24"/>
          <w:szCs w:val="24"/>
          <w:lang w:val="fr-CA" w:eastAsia="fr-CA"/>
          <w14:ligatures w14:val="standardContextual"/>
        </w:rPr>
      </w:pPr>
      <w:hyperlink w:anchor="_Toc158647291" w:history="1">
        <w:r w:rsidR="00D332F6" w:rsidRPr="00BF05E8">
          <w:rPr>
            <w:rStyle w:val="Hyperlink"/>
            <w:noProof/>
            <w:lang w:val="en-GB"/>
          </w:rPr>
          <w:t>Annex IX – Stakeholders Interviewed</w:t>
        </w:r>
        <w:r w:rsidR="00D332F6">
          <w:rPr>
            <w:noProof/>
            <w:webHidden/>
          </w:rPr>
          <w:tab/>
        </w:r>
        <w:r w:rsidR="00D332F6">
          <w:rPr>
            <w:noProof/>
            <w:webHidden/>
          </w:rPr>
          <w:fldChar w:fldCharType="begin"/>
        </w:r>
        <w:r w:rsidR="00D332F6">
          <w:rPr>
            <w:noProof/>
            <w:webHidden/>
          </w:rPr>
          <w:instrText xml:space="preserve"> PAGEREF _Toc158647291 \h </w:instrText>
        </w:r>
        <w:r w:rsidR="00D332F6">
          <w:rPr>
            <w:noProof/>
            <w:webHidden/>
          </w:rPr>
        </w:r>
        <w:r w:rsidR="00D332F6">
          <w:rPr>
            <w:noProof/>
            <w:webHidden/>
          </w:rPr>
          <w:fldChar w:fldCharType="separate"/>
        </w:r>
        <w:r w:rsidR="005211CA">
          <w:rPr>
            <w:noProof/>
            <w:webHidden/>
          </w:rPr>
          <w:t>228</w:t>
        </w:r>
        <w:r w:rsidR="00D332F6">
          <w:rPr>
            <w:noProof/>
            <w:webHidden/>
          </w:rPr>
          <w:fldChar w:fldCharType="end"/>
        </w:r>
      </w:hyperlink>
    </w:p>
    <w:p w14:paraId="125AAC67" w14:textId="6059F71B" w:rsidR="00D332F6" w:rsidRDefault="00000000">
      <w:pPr>
        <w:pStyle w:val="TOC1"/>
        <w:rPr>
          <w:rFonts w:eastAsiaTheme="minorEastAsia" w:cstheme="minorBidi"/>
          <w:b w:val="0"/>
          <w:bCs w:val="0"/>
          <w:caps w:val="0"/>
          <w:noProof/>
          <w:color w:val="auto"/>
          <w:kern w:val="2"/>
          <w:sz w:val="24"/>
          <w:szCs w:val="24"/>
          <w:lang w:val="fr-CA" w:eastAsia="fr-CA"/>
          <w14:ligatures w14:val="standardContextual"/>
        </w:rPr>
      </w:pPr>
      <w:hyperlink w:anchor="_Toc158647292" w:history="1">
        <w:r w:rsidR="00D332F6" w:rsidRPr="00BF05E8">
          <w:rPr>
            <w:rStyle w:val="Hyperlink"/>
            <w:noProof/>
            <w:lang w:val="en-GB"/>
          </w:rPr>
          <w:t>Annex X – Additional Information</w:t>
        </w:r>
        <w:r w:rsidR="00D332F6">
          <w:rPr>
            <w:noProof/>
            <w:webHidden/>
          </w:rPr>
          <w:tab/>
        </w:r>
        <w:r w:rsidR="00D332F6">
          <w:rPr>
            <w:noProof/>
            <w:webHidden/>
          </w:rPr>
          <w:fldChar w:fldCharType="begin"/>
        </w:r>
        <w:r w:rsidR="00D332F6">
          <w:rPr>
            <w:noProof/>
            <w:webHidden/>
          </w:rPr>
          <w:instrText xml:space="preserve"> PAGEREF _Toc158647292 \h </w:instrText>
        </w:r>
        <w:r w:rsidR="00D332F6">
          <w:rPr>
            <w:noProof/>
            <w:webHidden/>
          </w:rPr>
        </w:r>
        <w:r w:rsidR="00D332F6">
          <w:rPr>
            <w:noProof/>
            <w:webHidden/>
          </w:rPr>
          <w:fldChar w:fldCharType="separate"/>
        </w:r>
        <w:r w:rsidR="005211CA">
          <w:rPr>
            <w:noProof/>
            <w:webHidden/>
          </w:rPr>
          <w:t>231</w:t>
        </w:r>
        <w:r w:rsidR="00D332F6">
          <w:rPr>
            <w:noProof/>
            <w:webHidden/>
          </w:rPr>
          <w:fldChar w:fldCharType="end"/>
        </w:r>
      </w:hyperlink>
    </w:p>
    <w:p w14:paraId="3B949FB8" w14:textId="34D213BF" w:rsidR="00D332F6" w:rsidRDefault="00000000">
      <w:pPr>
        <w:pStyle w:val="TOC1"/>
        <w:rPr>
          <w:rFonts w:eastAsiaTheme="minorEastAsia" w:cstheme="minorBidi"/>
          <w:b w:val="0"/>
          <w:bCs w:val="0"/>
          <w:caps w:val="0"/>
          <w:noProof/>
          <w:color w:val="auto"/>
          <w:kern w:val="2"/>
          <w:sz w:val="24"/>
          <w:szCs w:val="24"/>
          <w:lang w:val="fr-CA" w:eastAsia="fr-CA"/>
          <w14:ligatures w14:val="standardContextual"/>
        </w:rPr>
      </w:pPr>
      <w:hyperlink w:anchor="_Toc158647293" w:history="1">
        <w:r w:rsidR="00D332F6" w:rsidRPr="00BF05E8">
          <w:rPr>
            <w:rStyle w:val="Hyperlink"/>
            <w:noProof/>
            <w:lang w:val="en-GB"/>
          </w:rPr>
          <w:t>Annex XI – Bibliography</w:t>
        </w:r>
        <w:r w:rsidR="00D332F6">
          <w:rPr>
            <w:noProof/>
            <w:webHidden/>
          </w:rPr>
          <w:tab/>
        </w:r>
        <w:r w:rsidR="00D332F6">
          <w:rPr>
            <w:noProof/>
            <w:webHidden/>
          </w:rPr>
          <w:fldChar w:fldCharType="begin"/>
        </w:r>
        <w:r w:rsidR="00D332F6">
          <w:rPr>
            <w:noProof/>
            <w:webHidden/>
          </w:rPr>
          <w:instrText xml:space="preserve"> PAGEREF _Toc158647293 \h </w:instrText>
        </w:r>
        <w:r w:rsidR="00D332F6">
          <w:rPr>
            <w:noProof/>
            <w:webHidden/>
          </w:rPr>
        </w:r>
        <w:r w:rsidR="00D332F6">
          <w:rPr>
            <w:noProof/>
            <w:webHidden/>
          </w:rPr>
          <w:fldChar w:fldCharType="separate"/>
        </w:r>
        <w:r w:rsidR="005211CA">
          <w:rPr>
            <w:noProof/>
            <w:webHidden/>
          </w:rPr>
          <w:t>243</w:t>
        </w:r>
        <w:r w:rsidR="00D332F6">
          <w:rPr>
            <w:noProof/>
            <w:webHidden/>
          </w:rPr>
          <w:fldChar w:fldCharType="end"/>
        </w:r>
      </w:hyperlink>
    </w:p>
    <w:p w14:paraId="4FC02771" w14:textId="6F528506" w:rsidR="00D332F6" w:rsidRDefault="00000000">
      <w:pPr>
        <w:pStyle w:val="TOC1"/>
        <w:rPr>
          <w:rFonts w:eastAsiaTheme="minorEastAsia" w:cstheme="minorBidi"/>
          <w:b w:val="0"/>
          <w:bCs w:val="0"/>
          <w:caps w:val="0"/>
          <w:noProof/>
          <w:color w:val="auto"/>
          <w:kern w:val="2"/>
          <w:sz w:val="24"/>
          <w:szCs w:val="24"/>
          <w:lang w:val="fr-CA" w:eastAsia="fr-CA"/>
          <w14:ligatures w14:val="standardContextual"/>
        </w:rPr>
      </w:pPr>
      <w:hyperlink w:anchor="_Toc158647294" w:history="1">
        <w:r w:rsidR="00D332F6" w:rsidRPr="00BF05E8">
          <w:rPr>
            <w:rStyle w:val="Hyperlink"/>
            <w:rFonts w:asciiTheme="majorHAnsi" w:eastAsiaTheme="majorEastAsia" w:hAnsiTheme="majorHAnsi" w:cstheme="majorBidi"/>
            <w:noProof/>
            <w:spacing w:val="6"/>
            <w:lang w:val="en-GB"/>
          </w:rPr>
          <w:t>Annex XII – Summary Performance Rating</w:t>
        </w:r>
        <w:r w:rsidR="00D332F6">
          <w:rPr>
            <w:noProof/>
            <w:webHidden/>
          </w:rPr>
          <w:tab/>
        </w:r>
        <w:r w:rsidR="00D332F6">
          <w:rPr>
            <w:noProof/>
            <w:webHidden/>
          </w:rPr>
          <w:fldChar w:fldCharType="begin"/>
        </w:r>
        <w:r w:rsidR="00D332F6">
          <w:rPr>
            <w:noProof/>
            <w:webHidden/>
          </w:rPr>
          <w:instrText xml:space="preserve"> PAGEREF _Toc158647294 \h </w:instrText>
        </w:r>
        <w:r w:rsidR="00D332F6">
          <w:rPr>
            <w:noProof/>
            <w:webHidden/>
          </w:rPr>
        </w:r>
        <w:r w:rsidR="00D332F6">
          <w:rPr>
            <w:noProof/>
            <w:webHidden/>
          </w:rPr>
          <w:fldChar w:fldCharType="separate"/>
        </w:r>
        <w:r w:rsidR="005211CA">
          <w:rPr>
            <w:noProof/>
            <w:webHidden/>
          </w:rPr>
          <w:t>248</w:t>
        </w:r>
        <w:r w:rsidR="00D332F6">
          <w:rPr>
            <w:noProof/>
            <w:webHidden/>
          </w:rPr>
          <w:fldChar w:fldCharType="end"/>
        </w:r>
      </w:hyperlink>
    </w:p>
    <w:p w14:paraId="52AA6B7E" w14:textId="19B5EC79" w:rsidR="00B507EF" w:rsidRPr="00C572DF" w:rsidRDefault="00F66BEB" w:rsidP="00B507EF">
      <w:pPr>
        <w:pStyle w:val="TOC1"/>
        <w:rPr>
          <w:lang w:val="en-GB"/>
        </w:rPr>
      </w:pPr>
      <w:r w:rsidRPr="00C572DF">
        <w:rPr>
          <w:lang w:val="en-GB"/>
        </w:rPr>
        <w:fldChar w:fldCharType="end"/>
      </w:r>
    </w:p>
    <w:p w14:paraId="416AD7C4" w14:textId="39C65D68" w:rsidR="00CC204F" w:rsidRPr="00C572DF" w:rsidRDefault="00CC204F" w:rsidP="00DF59D0">
      <w:pPr>
        <w:rPr>
          <w:lang w:val="en-GB"/>
        </w:rPr>
      </w:pPr>
    </w:p>
    <w:p w14:paraId="3AE457CA" w14:textId="77777777" w:rsidR="00CC204F" w:rsidRPr="00C572DF" w:rsidRDefault="00CC204F" w:rsidP="00DF59D0">
      <w:pPr>
        <w:rPr>
          <w:lang w:val="en-GB"/>
        </w:rPr>
      </w:pPr>
    </w:p>
    <w:p w14:paraId="6508B533" w14:textId="77777777" w:rsidR="00CC204F" w:rsidRPr="00C572DF" w:rsidRDefault="00CC204F" w:rsidP="00DF59D0">
      <w:pPr>
        <w:rPr>
          <w:lang w:val="en-GB"/>
        </w:rPr>
      </w:pPr>
    </w:p>
    <w:p w14:paraId="1A1C570C" w14:textId="77777777" w:rsidR="00CC204F" w:rsidRPr="00C572DF" w:rsidRDefault="00CC204F" w:rsidP="00DF59D0">
      <w:pPr>
        <w:rPr>
          <w:lang w:val="en-GB"/>
        </w:rPr>
      </w:pPr>
    </w:p>
    <w:p w14:paraId="1A28D5D2" w14:textId="01315B3F" w:rsidR="00CC204F" w:rsidRPr="00C572DF" w:rsidRDefault="00CC204F" w:rsidP="00D663AF">
      <w:pPr>
        <w:suppressAutoHyphens w:val="0"/>
        <w:spacing w:before="0" w:after="200"/>
        <w:rPr>
          <w:lang w:val="en-GB"/>
        </w:rPr>
      </w:pPr>
      <w:r w:rsidRPr="00C572DF">
        <w:rPr>
          <w:lang w:val="en-GB"/>
        </w:rPr>
        <w:br w:type="page"/>
      </w:r>
    </w:p>
    <w:p w14:paraId="2B9F96A8" w14:textId="77777777" w:rsidR="00CC204F" w:rsidRPr="00C572DF" w:rsidRDefault="00CC204F" w:rsidP="00CC204F">
      <w:pPr>
        <w:rPr>
          <w:lang w:val="en-GB"/>
        </w:rPr>
      </w:pPr>
    </w:p>
    <w:p w14:paraId="3163B61C" w14:textId="77777777" w:rsidR="00CC204F" w:rsidRPr="00C572DF" w:rsidRDefault="00CC204F" w:rsidP="00CC204F">
      <w:pPr>
        <w:rPr>
          <w:lang w:val="en-GB"/>
        </w:rPr>
      </w:pPr>
    </w:p>
    <w:p w14:paraId="594E1BC6" w14:textId="77777777" w:rsidR="00CC204F" w:rsidRPr="00C572DF" w:rsidRDefault="00CC204F" w:rsidP="00CC204F">
      <w:pPr>
        <w:rPr>
          <w:lang w:val="en-GB"/>
        </w:rPr>
      </w:pPr>
    </w:p>
    <w:p w14:paraId="248C5F56" w14:textId="704B11B9" w:rsidR="00CC204F" w:rsidRPr="00C572DF" w:rsidRDefault="00CC204F" w:rsidP="00CC204F">
      <w:pPr>
        <w:rPr>
          <w:lang w:val="en-GB"/>
        </w:rPr>
      </w:pPr>
      <w:r w:rsidRPr="00C572DF">
        <w:rPr>
          <w:noProof/>
          <w:lang w:val="en-GB"/>
        </w:rPr>
        <mc:AlternateContent>
          <mc:Choice Requires="wpg">
            <w:drawing>
              <wp:anchor distT="0" distB="0" distL="114300" distR="114300" simplePos="0" relativeHeight="251749376" behindDoc="1" locked="1" layoutInCell="1" allowOverlap="1" wp14:anchorId="534246E7" wp14:editId="30A6FCC3">
                <wp:simplePos x="0" y="0"/>
                <wp:positionH relativeFrom="margin">
                  <wp:align>left</wp:align>
                </wp:positionH>
                <wp:positionV relativeFrom="page">
                  <wp:posOffset>1511935</wp:posOffset>
                </wp:positionV>
                <wp:extent cx="406800" cy="0"/>
                <wp:effectExtent l="0" t="19050" r="12700" b="19050"/>
                <wp:wrapNone/>
                <wp:docPr id="1611932531" name="Group 16119325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06800" cy="0"/>
                          <a:chOff x="1669" y="1688"/>
                          <a:chExt cx="643" cy="2"/>
                        </a:xfrm>
                      </wpg:grpSpPr>
                      <wps:wsp>
                        <wps:cNvPr id="1117172856" name="Freeform 27"/>
                        <wps:cNvSpPr>
                          <a:spLocks/>
                        </wps:cNvSpPr>
                        <wps:spPr bwMode="auto">
                          <a:xfrm>
                            <a:off x="1669" y="1688"/>
                            <a:ext cx="643" cy="2"/>
                          </a:xfrm>
                          <a:custGeom>
                            <a:avLst/>
                            <a:gdLst>
                              <a:gd name="T0" fmla="+- 0 1669 1669"/>
                              <a:gd name="T1" fmla="*/ T0 w 643"/>
                              <a:gd name="T2" fmla="+- 0 2312 1669"/>
                              <a:gd name="T3" fmla="*/ T2 w 643"/>
                            </a:gdLst>
                            <a:ahLst/>
                            <a:cxnLst>
                              <a:cxn ang="0">
                                <a:pos x="T1" y="0"/>
                              </a:cxn>
                              <a:cxn ang="0">
                                <a:pos x="T3" y="0"/>
                              </a:cxn>
                            </a:cxnLst>
                            <a:rect l="0" t="0" r="r" b="b"/>
                            <a:pathLst>
                              <a:path w="643">
                                <a:moveTo>
                                  <a:pt x="0" y="0"/>
                                </a:moveTo>
                                <a:lnTo>
                                  <a:pt x="643" y="0"/>
                                </a:lnTo>
                              </a:path>
                            </a:pathLst>
                          </a:custGeom>
                          <a:noFill/>
                          <a:ln w="38100">
                            <a:solidFill>
                              <a:schemeClr val="tx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FF6D28B" id="Group 1611932531" o:spid="_x0000_s1026" style="position:absolute;margin-left:0;margin-top:119.05pt;width:32.05pt;height:0;z-index:-251567104;mso-position-horizontal:left;mso-position-horizontal-relative:margin;mso-position-vertical-relative:page" coordorigin="1669,1688" coordsize="64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">
                <v:shape id="Freeform 27" o:spid="_x0000_s1027" style="position:absolute;left:1669;top:1688;width:643;height:2;visibility:visible;mso-wrap-style:square;v-text-anchor:top" coordsize="64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" path="m,l643,e" filled="f" strokecolor="#1a406b [3215]" strokeweight="3pt">
                  <v:path arrowok="t" o:connecttype="custom" o:connectlocs="0,0;643,0" o:connectangles="0,0"/>
                </v:shape>
                <w10:wrap anchorx="margin" anchory="page"/>
                <w10:anchorlock/>
              </v:group>
            </w:pict>
          </mc:Fallback>
        </mc:AlternateContent>
      </w:r>
      <w:r w:rsidRPr="00C572DF">
        <w:rPr>
          <w:noProof/>
          <w:lang w:val="en-GB"/>
        </w:rPr>
        <mc:AlternateContent>
          <mc:Choice Requires="wpg">
            <w:drawing>
              <wp:anchor distT="0" distB="0" distL="114300" distR="114300" simplePos="0" relativeHeight="251658240" behindDoc="1" locked="1" layoutInCell="1" allowOverlap="1" wp14:anchorId="534246E7" wp14:editId="30A6FCC3">
                <wp:simplePos x="0" y="0"/>
                <wp:positionH relativeFrom="margin">
                  <wp:align>left</wp:align>
                </wp:positionH>
                <wp:positionV relativeFrom="page">
                  <wp:posOffset>1511935</wp:posOffset>
                </wp:positionV>
                <wp:extent cx="406800" cy="0"/>
                <wp:effectExtent l="0" t="19050" r="12700" b="19050"/>
                <wp:wrapNone/>
                <wp:docPr id="54408763" name="Group 5440876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06800" cy="0"/>
                          <a:chOff x="1669" y="1688"/>
                          <a:chExt cx="643" cy="2"/>
                        </a:xfrm>
                      </wpg:grpSpPr>
                      <wps:wsp>
                        <wps:cNvPr id="693741020" name="Freeform 27"/>
                        <wps:cNvSpPr>
                          <a:spLocks/>
                        </wps:cNvSpPr>
                        <wps:spPr bwMode="auto">
                          <a:xfrm>
                            <a:off x="1669" y="1688"/>
                            <a:ext cx="643" cy="2"/>
                          </a:xfrm>
                          <a:custGeom>
                            <a:avLst/>
                            <a:gdLst>
                              <a:gd name="T0" fmla="+- 0 1669 1669"/>
                              <a:gd name="T1" fmla="*/ T0 w 643"/>
                              <a:gd name="T2" fmla="+- 0 2312 1669"/>
                              <a:gd name="T3" fmla="*/ T2 w 643"/>
                            </a:gdLst>
                            <a:ahLst/>
                            <a:cxnLst>
                              <a:cxn ang="0">
                                <a:pos x="T1" y="0"/>
                              </a:cxn>
                              <a:cxn ang="0">
                                <a:pos x="T3" y="0"/>
                              </a:cxn>
                            </a:cxnLst>
                            <a:rect l="0" t="0" r="r" b="b"/>
                            <a:pathLst>
                              <a:path w="643">
                                <a:moveTo>
                                  <a:pt x="0" y="0"/>
                                </a:moveTo>
                                <a:lnTo>
                                  <a:pt x="643" y="0"/>
                                </a:lnTo>
                              </a:path>
                            </a:pathLst>
                          </a:custGeom>
                          <a:noFill/>
                          <a:ln w="38100">
                            <a:solidFill>
                              <a:schemeClr val="tx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E28291F" id="Group 54408763" o:spid="_x0000_s1026" style="position:absolute;margin-left:0;margin-top:119.05pt;width:32.05pt;height:0;z-index:-251658240;mso-position-horizontal:left;mso-position-horizontal-relative:margin;mso-position-vertical-relative:page" coordorigin="1669,1688" coordsize="64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">
                <v:shape id="Freeform 27" o:spid="_x0000_s1027" style="position:absolute;left:1669;top:1688;width:643;height:2;visibility:visible;mso-wrap-style:square;v-text-anchor:top" coordsize="64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" path="m,l643,e" filled="f" strokecolor="#1a406b [3215]" strokeweight="3pt">
                  <v:path arrowok="t" o:connecttype="custom" o:connectlocs="0,0;643,0" o:connectangles="0,0"/>
                </v:shape>
                <w10:wrap anchorx="margin" anchory="page"/>
                <w10:anchorlock/>
              </v:group>
            </w:pict>
          </mc:Fallback>
        </mc:AlternateContent>
      </w:r>
      <w:r w:rsidRPr="00C572DF">
        <w:rPr>
          <w:noProof/>
          <w:lang w:val="en-GB"/>
        </w:rPr>
        <mc:AlternateContent>
          <mc:Choice Requires="wpg">
            <w:drawing>
              <wp:anchor distT="0" distB="0" distL="114300" distR="114300" simplePos="0" relativeHeight="251566080" behindDoc="1" locked="1" layoutInCell="1" allowOverlap="1" wp14:anchorId="534246E7" wp14:editId="30A6FCC3">
                <wp:simplePos x="0" y="0"/>
                <wp:positionH relativeFrom="margin">
                  <wp:align>left</wp:align>
                </wp:positionH>
                <wp:positionV relativeFrom="page">
                  <wp:posOffset>1511935</wp:posOffset>
                </wp:positionV>
                <wp:extent cx="406800" cy="0"/>
                <wp:effectExtent l="0" t="19050" r="12700" b="19050"/>
                <wp:wrapNone/>
                <wp:docPr id="19" name="Group 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06800" cy="0"/>
                          <a:chOff x="1669" y="1688"/>
                          <a:chExt cx="643" cy="2"/>
                        </a:xfrm>
                      </wpg:grpSpPr>
                      <wps:wsp>
                        <wps:cNvPr id="20" name="Freeform 27"/>
                        <wps:cNvSpPr>
                          <a:spLocks/>
                        </wps:cNvSpPr>
                        <wps:spPr bwMode="auto">
                          <a:xfrm>
                            <a:off x="1669" y="1688"/>
                            <a:ext cx="643" cy="2"/>
                          </a:xfrm>
                          <a:custGeom>
                            <a:avLst/>
                            <a:gdLst>
                              <a:gd name="T0" fmla="+- 0 1669 1669"/>
                              <a:gd name="T1" fmla="*/ T0 w 643"/>
                              <a:gd name="T2" fmla="+- 0 2312 1669"/>
                              <a:gd name="T3" fmla="*/ T2 w 643"/>
                            </a:gdLst>
                            <a:ahLst/>
                            <a:cxnLst>
                              <a:cxn ang="0">
                                <a:pos x="T1" y="0"/>
                              </a:cxn>
                              <a:cxn ang="0">
                                <a:pos x="T3" y="0"/>
                              </a:cxn>
                            </a:cxnLst>
                            <a:rect l="0" t="0" r="r" b="b"/>
                            <a:pathLst>
                              <a:path w="643">
                                <a:moveTo>
                                  <a:pt x="0" y="0"/>
                                </a:moveTo>
                                <a:lnTo>
                                  <a:pt x="643" y="0"/>
                                </a:lnTo>
                              </a:path>
                            </a:pathLst>
                          </a:custGeom>
                          <a:noFill/>
                          <a:ln w="38100">
                            <a:solidFill>
                              <a:schemeClr val="tx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9C40A7F" id="Group 19" o:spid="_x0000_s1026" style="position:absolute;margin-left:0;margin-top:119.05pt;width:32.05pt;height:0;z-index:-251750400;mso-position-horizontal:left;mso-position-horizontal-relative:margin;mso-position-vertical-relative:page" coordorigin="1669,1688" coordsize="64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">
                <v:shape id="Freeform 27" o:spid="_x0000_s1027" style="position:absolute;left:1669;top:1688;width:643;height:2;visibility:visible;mso-wrap-style:square;v-text-anchor:top" coordsize="64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" path="m,l643,e" filled="f" strokecolor="#1a406b [3215]" strokeweight="3pt">
                  <v:path arrowok="t" o:connecttype="custom" o:connectlocs="0,0;643,0" o:connectangles="0,0"/>
                </v:shape>
                <w10:wrap anchorx="margin" anchory="page"/>
                <w10:anchorlock/>
              </v:group>
            </w:pict>
          </mc:Fallback>
        </mc:AlternateContent>
      </w:r>
    </w:p>
    <w:p w14:paraId="38322901" w14:textId="77777777" w:rsidR="00CC204F" w:rsidRPr="00C572DF" w:rsidRDefault="00CC204F" w:rsidP="00CC204F">
      <w:pPr>
        <w:rPr>
          <w:rFonts w:eastAsiaTheme="majorEastAsia" w:cstheme="majorBidi"/>
          <w:color w:val="132F4F" w:themeColor="text2" w:themeShade="BF"/>
          <w:spacing w:val="24"/>
          <w:kern w:val="28"/>
          <w:sz w:val="48"/>
          <w:szCs w:val="52"/>
          <w:lang w:val="en-GB" w:eastAsia="en-US"/>
        </w:rPr>
      </w:pPr>
      <w:r w:rsidRPr="00C572DF">
        <w:rPr>
          <w:rFonts w:eastAsiaTheme="majorEastAsia" w:cstheme="majorBidi"/>
          <w:color w:val="132F4F" w:themeColor="text2" w:themeShade="BF"/>
          <w:spacing w:val="24"/>
          <w:kern w:val="28"/>
          <w:sz w:val="48"/>
          <w:szCs w:val="52"/>
          <w:lang w:val="en-GB" w:eastAsia="en-US"/>
        </w:rPr>
        <w:t>ACRONYMS</w:t>
      </w:r>
    </w:p>
    <w:p w14:paraId="775BDF21" w14:textId="77777777" w:rsidR="00CC204F" w:rsidRPr="00C572DF" w:rsidRDefault="00CC204F" w:rsidP="00CC204F">
      <w:pPr>
        <w:rPr>
          <w:lang w:val="en-GB"/>
        </w:rPr>
      </w:pPr>
    </w:p>
    <w:tbl>
      <w:tblPr>
        <w:tblStyle w:val="TableGrid"/>
        <w:tblW w:w="0" w:type="auto"/>
        <w:tblLook w:val="0480" w:firstRow="0" w:lastRow="0" w:firstColumn="1" w:lastColumn="0" w:noHBand="0" w:noVBand="1"/>
      </w:tblPr>
      <w:tblGrid>
        <w:gridCol w:w="2170"/>
        <w:gridCol w:w="7180"/>
      </w:tblGrid>
      <w:tr w:rsidR="00B10300" w:rsidRPr="00C572DF" w14:paraId="1BD5AEE5" w14:textId="77777777" w:rsidTr="00C572DF">
        <w:tc>
          <w:tcPr>
            <w:tcW w:w="2170" w:type="dxa"/>
          </w:tcPr>
          <w:p w14:paraId="3A84DBAB" w14:textId="48F799DB" w:rsidR="00B10300" w:rsidRPr="00C572DF" w:rsidRDefault="00B10300" w:rsidP="00466D44">
            <w:pPr>
              <w:rPr>
                <w:rFonts w:cs="Arial"/>
                <w:lang w:val="en-GB"/>
              </w:rPr>
            </w:pPr>
            <w:r w:rsidRPr="00C572DF">
              <w:rPr>
                <w:rFonts w:cs="Arial"/>
                <w:lang w:val="en-GB"/>
              </w:rPr>
              <w:t>APC</w:t>
            </w:r>
          </w:p>
        </w:tc>
        <w:tc>
          <w:tcPr>
            <w:tcW w:w="7180" w:type="dxa"/>
          </w:tcPr>
          <w:p w14:paraId="15EC0DAF" w14:textId="0E5695EE" w:rsidR="00B10300" w:rsidRPr="00C572DF" w:rsidRDefault="00B10300" w:rsidP="00466D44">
            <w:pPr>
              <w:rPr>
                <w:rFonts w:cs="Arial"/>
                <w:lang w:val="en-GB"/>
              </w:rPr>
            </w:pPr>
            <w:r w:rsidRPr="00C572DF">
              <w:rPr>
                <w:rFonts w:cs="Arial"/>
                <w:lang w:val="en-GB"/>
              </w:rPr>
              <w:t>All People’s Congress</w:t>
            </w:r>
          </w:p>
        </w:tc>
      </w:tr>
      <w:tr w:rsidR="00B10300" w:rsidRPr="00C572DF" w14:paraId="05FD1708" w14:textId="77777777" w:rsidTr="00C572DF">
        <w:tc>
          <w:tcPr>
            <w:tcW w:w="2170" w:type="dxa"/>
          </w:tcPr>
          <w:p w14:paraId="56A60431" w14:textId="7526795F" w:rsidR="00B10300" w:rsidRPr="00C572DF" w:rsidRDefault="00B10300" w:rsidP="00466D44">
            <w:pPr>
              <w:rPr>
                <w:rFonts w:cs="Arial"/>
                <w:lang w:val="en-GB"/>
              </w:rPr>
            </w:pPr>
            <w:r w:rsidRPr="00C572DF">
              <w:rPr>
                <w:rFonts w:cs="Arial"/>
                <w:lang w:val="en-GB"/>
              </w:rPr>
              <w:t>C4C</w:t>
            </w:r>
          </w:p>
        </w:tc>
        <w:tc>
          <w:tcPr>
            <w:tcW w:w="7180" w:type="dxa"/>
          </w:tcPr>
          <w:p w14:paraId="39FBA531" w14:textId="70413B7B" w:rsidR="00B10300" w:rsidRPr="00C572DF" w:rsidRDefault="00B10300" w:rsidP="00466D44">
            <w:pPr>
              <w:rPr>
                <w:rFonts w:cs="Arial"/>
                <w:lang w:val="en-GB"/>
              </w:rPr>
            </w:pPr>
            <w:r w:rsidRPr="00C572DF">
              <w:rPr>
                <w:rFonts w:cs="Arial"/>
                <w:lang w:val="en-GB"/>
              </w:rPr>
              <w:t>Coalition for Change</w:t>
            </w:r>
          </w:p>
        </w:tc>
      </w:tr>
      <w:tr w:rsidR="00466D44" w:rsidRPr="00C572DF" w14:paraId="25486389" w14:textId="77777777" w:rsidTr="00C572DF">
        <w:tc>
          <w:tcPr>
            <w:tcW w:w="2170" w:type="dxa"/>
          </w:tcPr>
          <w:p w14:paraId="7DC14580" w14:textId="5D714317" w:rsidR="00466D44" w:rsidRPr="00C572DF" w:rsidRDefault="00466D44" w:rsidP="00466D44">
            <w:pPr>
              <w:rPr>
                <w:lang w:val="en-GB"/>
              </w:rPr>
            </w:pPr>
            <w:r w:rsidRPr="00C572DF">
              <w:rPr>
                <w:rFonts w:cs="Arial"/>
                <w:lang w:val="en-GB"/>
              </w:rPr>
              <w:t>CCA</w:t>
            </w:r>
          </w:p>
        </w:tc>
        <w:tc>
          <w:tcPr>
            <w:tcW w:w="7180" w:type="dxa"/>
          </w:tcPr>
          <w:p w14:paraId="7A9445D8" w14:textId="5D27B1E1" w:rsidR="00466D44" w:rsidRPr="00C572DF" w:rsidRDefault="00466D44" w:rsidP="00466D44">
            <w:pPr>
              <w:rPr>
                <w:lang w:val="en-GB"/>
              </w:rPr>
            </w:pPr>
            <w:r w:rsidRPr="00C572DF">
              <w:rPr>
                <w:rFonts w:cs="Arial"/>
                <w:lang w:val="en-GB"/>
              </w:rPr>
              <w:t>Common Country Analysis</w:t>
            </w:r>
          </w:p>
        </w:tc>
      </w:tr>
      <w:tr w:rsidR="003C68F6" w:rsidRPr="00C572DF" w14:paraId="7E3E583B" w14:textId="77777777" w:rsidTr="00C572DF">
        <w:tc>
          <w:tcPr>
            <w:tcW w:w="2170" w:type="dxa"/>
          </w:tcPr>
          <w:p w14:paraId="4BA7B397" w14:textId="77FF615D" w:rsidR="003C68F6" w:rsidRPr="00C572DF" w:rsidRDefault="003C68F6" w:rsidP="00466D44">
            <w:pPr>
              <w:rPr>
                <w:rFonts w:cs="Arial"/>
                <w:lang w:val="en-GB"/>
              </w:rPr>
            </w:pPr>
            <w:r w:rsidRPr="003C68F6">
              <w:rPr>
                <w:rFonts w:cs="Arial"/>
                <w:lang w:val="en-GB"/>
              </w:rPr>
              <w:t>CCS</w:t>
            </w:r>
          </w:p>
        </w:tc>
        <w:tc>
          <w:tcPr>
            <w:tcW w:w="7180" w:type="dxa"/>
          </w:tcPr>
          <w:p w14:paraId="7BA1837D" w14:textId="133FA6FA" w:rsidR="003C68F6" w:rsidRPr="00C572DF" w:rsidRDefault="003C68F6" w:rsidP="00466D44">
            <w:pPr>
              <w:rPr>
                <w:rFonts w:cs="Arial"/>
                <w:lang w:val="en-GB"/>
              </w:rPr>
            </w:pPr>
            <w:r w:rsidRPr="003C68F6">
              <w:rPr>
                <w:rFonts w:cs="Arial"/>
                <w:lang w:val="en-GB"/>
              </w:rPr>
              <w:t xml:space="preserve">Country Cooperation Strategy </w:t>
            </w:r>
          </w:p>
        </w:tc>
      </w:tr>
      <w:tr w:rsidR="00466D44" w:rsidRPr="00C572DF" w14:paraId="1A957301" w14:textId="77777777" w:rsidTr="00C572DF">
        <w:tc>
          <w:tcPr>
            <w:tcW w:w="2170" w:type="dxa"/>
          </w:tcPr>
          <w:p w14:paraId="651F402E" w14:textId="56DFED7D" w:rsidR="00466D44" w:rsidRPr="00C572DF" w:rsidRDefault="00466D44" w:rsidP="00466D44">
            <w:pPr>
              <w:rPr>
                <w:lang w:val="en-GB"/>
              </w:rPr>
            </w:pPr>
            <w:r w:rsidRPr="00C572DF">
              <w:rPr>
                <w:rFonts w:cs="Arial"/>
                <w:lang w:val="en-GB"/>
              </w:rPr>
              <w:t>CF</w:t>
            </w:r>
          </w:p>
        </w:tc>
        <w:tc>
          <w:tcPr>
            <w:tcW w:w="7180" w:type="dxa"/>
          </w:tcPr>
          <w:p w14:paraId="7AEE1480" w14:textId="67A6ABB3" w:rsidR="00466D44" w:rsidRPr="00C572DF" w:rsidRDefault="00466D44" w:rsidP="00466D44">
            <w:pPr>
              <w:rPr>
                <w:lang w:val="en-GB"/>
              </w:rPr>
            </w:pPr>
            <w:r w:rsidRPr="00C572DF">
              <w:rPr>
                <w:rFonts w:cs="Arial"/>
                <w:lang w:val="en-GB"/>
              </w:rPr>
              <w:t>Cooperation Framework</w:t>
            </w:r>
          </w:p>
        </w:tc>
      </w:tr>
      <w:tr w:rsidR="00466D44" w:rsidRPr="00C572DF" w14:paraId="1288C3F8" w14:textId="77777777" w:rsidTr="00C572DF">
        <w:tc>
          <w:tcPr>
            <w:tcW w:w="2170" w:type="dxa"/>
          </w:tcPr>
          <w:p w14:paraId="7269B49E" w14:textId="0015E353" w:rsidR="00466D44" w:rsidRPr="00C572DF" w:rsidRDefault="00466D44" w:rsidP="00466D44">
            <w:pPr>
              <w:rPr>
                <w:lang w:val="en-GB"/>
              </w:rPr>
            </w:pPr>
            <w:r w:rsidRPr="00C572DF">
              <w:rPr>
                <w:rFonts w:cs="Arial"/>
                <w:color w:val="1A406B"/>
                <w:szCs w:val="20"/>
                <w:lang w:val="en-GB"/>
              </w:rPr>
              <w:t>CLM</w:t>
            </w:r>
          </w:p>
        </w:tc>
        <w:tc>
          <w:tcPr>
            <w:tcW w:w="7180" w:type="dxa"/>
          </w:tcPr>
          <w:p w14:paraId="5C4307A2" w14:textId="62BE8CD7" w:rsidR="00466D44" w:rsidRPr="00C572DF" w:rsidRDefault="00466D44" w:rsidP="00466D44">
            <w:pPr>
              <w:rPr>
                <w:lang w:val="en-GB"/>
              </w:rPr>
            </w:pPr>
            <w:r w:rsidRPr="00C572DF">
              <w:rPr>
                <w:rFonts w:cs="Arial"/>
                <w:color w:val="1A406B"/>
                <w:szCs w:val="20"/>
                <w:lang w:val="en-GB"/>
              </w:rPr>
              <w:t>Community-Led Monitoring</w:t>
            </w:r>
          </w:p>
        </w:tc>
      </w:tr>
      <w:tr w:rsidR="00466D44" w:rsidRPr="00C572DF" w14:paraId="74735FC0" w14:textId="77777777" w:rsidTr="00C572DF">
        <w:tc>
          <w:tcPr>
            <w:tcW w:w="2170" w:type="dxa"/>
          </w:tcPr>
          <w:p w14:paraId="23D2CD13" w14:textId="432DFBF5" w:rsidR="00466D44" w:rsidRPr="00C572DF" w:rsidRDefault="00466D44" w:rsidP="00466D44">
            <w:pPr>
              <w:rPr>
                <w:lang w:val="en-GB"/>
              </w:rPr>
            </w:pPr>
            <w:r w:rsidRPr="00C572DF">
              <w:rPr>
                <w:rFonts w:cs="Arial"/>
                <w:color w:val="1A406B"/>
                <w:szCs w:val="20"/>
                <w:lang w:val="en-GB"/>
              </w:rPr>
              <w:t>CPD</w:t>
            </w:r>
          </w:p>
        </w:tc>
        <w:tc>
          <w:tcPr>
            <w:tcW w:w="7180" w:type="dxa"/>
          </w:tcPr>
          <w:p w14:paraId="69120C6B" w14:textId="5627C40A" w:rsidR="00466D44" w:rsidRPr="00C572DF" w:rsidRDefault="00466D44" w:rsidP="00466D44">
            <w:pPr>
              <w:rPr>
                <w:lang w:val="en-GB"/>
              </w:rPr>
            </w:pPr>
            <w:r w:rsidRPr="00C572DF">
              <w:rPr>
                <w:rFonts w:cs="Arial"/>
                <w:color w:val="1A406B"/>
                <w:szCs w:val="20"/>
                <w:lang w:val="en-GB"/>
              </w:rPr>
              <w:t>Country Programme Document</w:t>
            </w:r>
          </w:p>
        </w:tc>
      </w:tr>
      <w:tr w:rsidR="00466D44" w:rsidRPr="00C572DF" w14:paraId="0BE6AE73" w14:textId="77777777" w:rsidTr="00C572DF">
        <w:tc>
          <w:tcPr>
            <w:tcW w:w="2170" w:type="dxa"/>
          </w:tcPr>
          <w:p w14:paraId="092D44C3" w14:textId="4E988BE6" w:rsidR="00466D44" w:rsidRPr="00C572DF" w:rsidRDefault="00466D44" w:rsidP="00466D44">
            <w:pPr>
              <w:rPr>
                <w:lang w:val="en-GB"/>
              </w:rPr>
            </w:pPr>
            <w:r w:rsidRPr="00C572DF">
              <w:rPr>
                <w:rFonts w:cs="Arial"/>
                <w:lang w:val="en-GB"/>
              </w:rPr>
              <w:t>CSOs</w:t>
            </w:r>
          </w:p>
        </w:tc>
        <w:tc>
          <w:tcPr>
            <w:tcW w:w="7180" w:type="dxa"/>
          </w:tcPr>
          <w:p w14:paraId="28B391A2" w14:textId="4D3BCF58" w:rsidR="00466D44" w:rsidRPr="00C572DF" w:rsidRDefault="00466D44" w:rsidP="00466D44">
            <w:pPr>
              <w:rPr>
                <w:lang w:val="en-GB"/>
              </w:rPr>
            </w:pPr>
            <w:r w:rsidRPr="00C572DF">
              <w:rPr>
                <w:rFonts w:cs="Arial"/>
                <w:lang w:val="en-GB"/>
              </w:rPr>
              <w:t>Civil Society Organisations</w:t>
            </w:r>
          </w:p>
        </w:tc>
      </w:tr>
      <w:tr w:rsidR="00466D44" w:rsidRPr="00C572DF" w14:paraId="57F5E381" w14:textId="77777777" w:rsidTr="00C572DF">
        <w:tc>
          <w:tcPr>
            <w:tcW w:w="2170" w:type="dxa"/>
          </w:tcPr>
          <w:p w14:paraId="2BBF26E7" w14:textId="0A8E462D" w:rsidR="00466D44" w:rsidRPr="00C572DF" w:rsidRDefault="00466D44" w:rsidP="00466D44">
            <w:pPr>
              <w:rPr>
                <w:lang w:val="en-GB"/>
              </w:rPr>
            </w:pPr>
            <w:r w:rsidRPr="00C572DF">
              <w:rPr>
                <w:rFonts w:cs="Arial"/>
                <w:color w:val="1A406B"/>
                <w:szCs w:val="20"/>
                <w:lang w:val="en-GB"/>
              </w:rPr>
              <w:t>DCO</w:t>
            </w:r>
          </w:p>
        </w:tc>
        <w:tc>
          <w:tcPr>
            <w:tcW w:w="7180" w:type="dxa"/>
          </w:tcPr>
          <w:p w14:paraId="5F443D70" w14:textId="0F26F2B5" w:rsidR="00466D44" w:rsidRPr="00C572DF" w:rsidRDefault="00466D44" w:rsidP="00466D44">
            <w:pPr>
              <w:rPr>
                <w:lang w:val="en-GB"/>
              </w:rPr>
            </w:pPr>
            <w:r w:rsidRPr="00C572DF">
              <w:rPr>
                <w:rFonts w:cs="Arial"/>
                <w:color w:val="1A406B"/>
                <w:szCs w:val="20"/>
                <w:lang w:val="en-GB"/>
              </w:rPr>
              <w:t>Development Coordination Office</w:t>
            </w:r>
          </w:p>
        </w:tc>
      </w:tr>
      <w:tr w:rsidR="00B10300" w:rsidRPr="00C572DF" w14:paraId="77202582" w14:textId="77777777" w:rsidTr="00C572DF">
        <w:tc>
          <w:tcPr>
            <w:tcW w:w="2170" w:type="dxa"/>
          </w:tcPr>
          <w:p w14:paraId="247ED956" w14:textId="6F6D5564" w:rsidR="00B10300" w:rsidRPr="00C572DF" w:rsidRDefault="00B10300" w:rsidP="00466D44">
            <w:pPr>
              <w:rPr>
                <w:rFonts w:cs="Arial"/>
                <w:color w:val="1A406B"/>
                <w:szCs w:val="20"/>
                <w:lang w:val="en-GB"/>
              </w:rPr>
            </w:pPr>
            <w:r w:rsidRPr="00C572DF">
              <w:rPr>
                <w:rFonts w:cs="Arial"/>
                <w:color w:val="1A406B"/>
                <w:szCs w:val="20"/>
                <w:lang w:val="en-GB"/>
              </w:rPr>
              <w:t>DFA</w:t>
            </w:r>
          </w:p>
        </w:tc>
        <w:tc>
          <w:tcPr>
            <w:tcW w:w="7180" w:type="dxa"/>
          </w:tcPr>
          <w:p w14:paraId="31647D1A" w14:textId="1D9B0650" w:rsidR="00B10300" w:rsidRPr="00C572DF" w:rsidRDefault="00B10300" w:rsidP="00466D44">
            <w:pPr>
              <w:rPr>
                <w:rFonts w:cs="Arial"/>
                <w:color w:val="1A406B"/>
                <w:szCs w:val="20"/>
                <w:lang w:val="en-GB"/>
              </w:rPr>
            </w:pPr>
            <w:r w:rsidRPr="00C572DF">
              <w:rPr>
                <w:rFonts w:cs="Arial"/>
                <w:color w:val="1A406B"/>
                <w:szCs w:val="20"/>
                <w:lang w:val="en-GB"/>
              </w:rPr>
              <w:t>Development Finance Assistance</w:t>
            </w:r>
          </w:p>
        </w:tc>
      </w:tr>
      <w:tr w:rsidR="00466D44" w:rsidRPr="00C572DF" w14:paraId="48A4EE1F" w14:textId="77777777" w:rsidTr="00C572DF">
        <w:tc>
          <w:tcPr>
            <w:tcW w:w="2170" w:type="dxa"/>
          </w:tcPr>
          <w:p w14:paraId="0F25A255" w14:textId="6439D2BB" w:rsidR="00466D44" w:rsidRPr="00C572DF" w:rsidRDefault="00466D44" w:rsidP="00466D44">
            <w:pPr>
              <w:rPr>
                <w:lang w:val="en-GB"/>
              </w:rPr>
            </w:pPr>
            <w:r w:rsidRPr="00C572DF">
              <w:rPr>
                <w:rFonts w:cs="Arial"/>
                <w:color w:val="1A406B"/>
                <w:szCs w:val="20"/>
                <w:lang w:val="en-GB"/>
              </w:rPr>
              <w:t>DIG</w:t>
            </w:r>
          </w:p>
        </w:tc>
        <w:tc>
          <w:tcPr>
            <w:tcW w:w="7180" w:type="dxa"/>
          </w:tcPr>
          <w:p w14:paraId="31D161E2" w14:textId="19564CFE" w:rsidR="00466D44" w:rsidRPr="00C572DF" w:rsidRDefault="00466D44" w:rsidP="00466D44">
            <w:pPr>
              <w:rPr>
                <w:lang w:val="en-GB"/>
              </w:rPr>
            </w:pPr>
            <w:r w:rsidRPr="00C572DF">
              <w:rPr>
                <w:rFonts w:cs="Arial"/>
                <w:color w:val="1A406B"/>
                <w:szCs w:val="20"/>
                <w:lang w:val="en-GB"/>
              </w:rPr>
              <w:t>Disability Inclusion Group</w:t>
            </w:r>
          </w:p>
        </w:tc>
      </w:tr>
      <w:tr w:rsidR="00466D44" w:rsidRPr="00C572DF" w14:paraId="2344CA02" w14:textId="77777777" w:rsidTr="00C572DF">
        <w:tc>
          <w:tcPr>
            <w:tcW w:w="2170" w:type="dxa"/>
          </w:tcPr>
          <w:p w14:paraId="7A4FFEFD" w14:textId="1ED465D2" w:rsidR="00466D44" w:rsidRPr="00C572DF" w:rsidRDefault="00466D44" w:rsidP="00466D44">
            <w:pPr>
              <w:rPr>
                <w:lang w:val="en-GB"/>
              </w:rPr>
            </w:pPr>
            <w:r w:rsidRPr="00C572DF">
              <w:rPr>
                <w:rFonts w:cs="Arial"/>
                <w:lang w:val="en-GB"/>
              </w:rPr>
              <w:t>ECOWAS</w:t>
            </w:r>
          </w:p>
        </w:tc>
        <w:tc>
          <w:tcPr>
            <w:tcW w:w="7180" w:type="dxa"/>
          </w:tcPr>
          <w:p w14:paraId="69F6270B" w14:textId="5552EFF2" w:rsidR="00466D44" w:rsidRPr="00C572DF" w:rsidRDefault="00466D44" w:rsidP="00466D44">
            <w:pPr>
              <w:rPr>
                <w:lang w:val="en-GB"/>
              </w:rPr>
            </w:pPr>
            <w:r w:rsidRPr="00C572DF">
              <w:rPr>
                <w:rFonts w:cs="Arial"/>
                <w:lang w:val="en-GB"/>
              </w:rPr>
              <w:t xml:space="preserve">Economic Community of West African States </w:t>
            </w:r>
          </w:p>
        </w:tc>
      </w:tr>
      <w:tr w:rsidR="00466D44" w:rsidRPr="00C572DF" w14:paraId="5E601621" w14:textId="77777777" w:rsidTr="00C572DF">
        <w:tc>
          <w:tcPr>
            <w:tcW w:w="2170" w:type="dxa"/>
          </w:tcPr>
          <w:p w14:paraId="21066F9E" w14:textId="69CBFBC4" w:rsidR="00466D44" w:rsidRPr="00C572DF" w:rsidRDefault="00466D44" w:rsidP="00466D44">
            <w:pPr>
              <w:rPr>
                <w:lang w:val="en-GB"/>
              </w:rPr>
            </w:pPr>
            <w:r w:rsidRPr="00C572DF">
              <w:rPr>
                <w:rFonts w:cs="Arial"/>
                <w:color w:val="1A406B"/>
                <w:szCs w:val="20"/>
                <w:lang w:val="en-GB"/>
              </w:rPr>
              <w:t>EPR</w:t>
            </w:r>
          </w:p>
        </w:tc>
        <w:tc>
          <w:tcPr>
            <w:tcW w:w="7180" w:type="dxa"/>
          </w:tcPr>
          <w:p w14:paraId="0EF4BF6B" w14:textId="51867AC6" w:rsidR="00466D44" w:rsidRPr="00C572DF" w:rsidRDefault="00466D44" w:rsidP="00466D44">
            <w:pPr>
              <w:rPr>
                <w:lang w:val="en-GB"/>
              </w:rPr>
            </w:pPr>
            <w:r w:rsidRPr="00C572DF">
              <w:rPr>
                <w:rFonts w:cs="Arial"/>
                <w:color w:val="1A406B"/>
                <w:szCs w:val="20"/>
                <w:lang w:val="en-GB"/>
              </w:rPr>
              <w:t>Emergency Preparedness and Response</w:t>
            </w:r>
          </w:p>
        </w:tc>
      </w:tr>
      <w:tr w:rsidR="00466D44" w:rsidRPr="00C572DF" w14:paraId="333BD766" w14:textId="77777777" w:rsidTr="00C572DF">
        <w:tc>
          <w:tcPr>
            <w:tcW w:w="2170" w:type="dxa"/>
          </w:tcPr>
          <w:p w14:paraId="273DDAEA" w14:textId="2F20DF56" w:rsidR="00466D44" w:rsidRPr="00C572DF" w:rsidRDefault="00466D44" w:rsidP="00466D44">
            <w:pPr>
              <w:rPr>
                <w:lang w:val="en-GB"/>
              </w:rPr>
            </w:pPr>
            <w:r w:rsidRPr="00C572DF">
              <w:rPr>
                <w:rFonts w:cs="Arial"/>
                <w:lang w:val="en-GB"/>
              </w:rPr>
              <w:t>ET</w:t>
            </w:r>
          </w:p>
        </w:tc>
        <w:tc>
          <w:tcPr>
            <w:tcW w:w="7180" w:type="dxa"/>
          </w:tcPr>
          <w:p w14:paraId="0B03FE34" w14:textId="1B24C52E" w:rsidR="00466D44" w:rsidRPr="00C572DF" w:rsidRDefault="00466D44" w:rsidP="00466D44">
            <w:pPr>
              <w:rPr>
                <w:lang w:val="en-GB"/>
              </w:rPr>
            </w:pPr>
            <w:r w:rsidRPr="00C572DF">
              <w:rPr>
                <w:rFonts w:cs="Arial"/>
                <w:lang w:val="en-GB"/>
              </w:rPr>
              <w:t>Evaluation Team</w:t>
            </w:r>
          </w:p>
        </w:tc>
      </w:tr>
      <w:tr w:rsidR="00466D44" w:rsidRPr="00C572DF" w14:paraId="0EF314F1" w14:textId="77777777" w:rsidTr="00C572DF">
        <w:tc>
          <w:tcPr>
            <w:tcW w:w="2170" w:type="dxa"/>
          </w:tcPr>
          <w:p w14:paraId="19C33AF9" w14:textId="6CAD2E81" w:rsidR="00466D44" w:rsidRPr="00C572DF" w:rsidRDefault="00466D44" w:rsidP="00466D44">
            <w:pPr>
              <w:rPr>
                <w:lang w:val="en-GB"/>
              </w:rPr>
            </w:pPr>
            <w:r w:rsidRPr="00C572DF">
              <w:rPr>
                <w:rFonts w:cs="Arial"/>
                <w:color w:val="1A406B"/>
                <w:szCs w:val="20"/>
                <w:lang w:val="en-GB"/>
              </w:rPr>
              <w:t>EU</w:t>
            </w:r>
          </w:p>
        </w:tc>
        <w:tc>
          <w:tcPr>
            <w:tcW w:w="7180" w:type="dxa"/>
          </w:tcPr>
          <w:p w14:paraId="71BA30E7" w14:textId="4ADDFEED" w:rsidR="00466D44" w:rsidRPr="00C572DF" w:rsidRDefault="00466D44" w:rsidP="00466D44">
            <w:pPr>
              <w:rPr>
                <w:lang w:val="en-GB"/>
              </w:rPr>
            </w:pPr>
            <w:r w:rsidRPr="00C572DF">
              <w:rPr>
                <w:rFonts w:cs="Arial"/>
                <w:color w:val="1A406B"/>
                <w:szCs w:val="20"/>
                <w:lang w:val="en-GB"/>
              </w:rPr>
              <w:t xml:space="preserve">European Union </w:t>
            </w:r>
          </w:p>
        </w:tc>
      </w:tr>
      <w:tr w:rsidR="00B10300" w:rsidRPr="00C572DF" w14:paraId="65F70E71" w14:textId="77777777" w:rsidTr="00C572DF">
        <w:tc>
          <w:tcPr>
            <w:tcW w:w="2170" w:type="dxa"/>
          </w:tcPr>
          <w:p w14:paraId="0B23C76D" w14:textId="32B9D878" w:rsidR="00B10300" w:rsidRPr="00C572DF" w:rsidRDefault="00B10300" w:rsidP="00466D44">
            <w:pPr>
              <w:rPr>
                <w:rFonts w:cs="Arial"/>
                <w:color w:val="1A406B"/>
                <w:szCs w:val="20"/>
                <w:lang w:val="en-GB"/>
              </w:rPr>
            </w:pPr>
            <w:r w:rsidRPr="00C572DF">
              <w:rPr>
                <w:rFonts w:cs="Arial"/>
                <w:color w:val="1A406B"/>
                <w:szCs w:val="20"/>
                <w:lang w:val="en-GB"/>
              </w:rPr>
              <w:t>EVD</w:t>
            </w:r>
          </w:p>
        </w:tc>
        <w:tc>
          <w:tcPr>
            <w:tcW w:w="7180" w:type="dxa"/>
          </w:tcPr>
          <w:p w14:paraId="76A65425" w14:textId="431D8C01" w:rsidR="00B10300" w:rsidRPr="00C572DF" w:rsidRDefault="00B10300" w:rsidP="00466D44">
            <w:pPr>
              <w:rPr>
                <w:rFonts w:cs="Arial"/>
                <w:color w:val="1A406B"/>
                <w:szCs w:val="20"/>
                <w:lang w:val="en-GB"/>
              </w:rPr>
            </w:pPr>
            <w:r w:rsidRPr="00C572DF">
              <w:rPr>
                <w:rFonts w:cs="Arial"/>
                <w:color w:val="1A406B"/>
                <w:szCs w:val="20"/>
                <w:lang w:val="en-GB"/>
              </w:rPr>
              <w:t>Ebola Virus Disease</w:t>
            </w:r>
          </w:p>
        </w:tc>
      </w:tr>
      <w:tr w:rsidR="00466D44" w:rsidRPr="00C572DF" w14:paraId="242F1071" w14:textId="77777777" w:rsidTr="00C572DF">
        <w:tc>
          <w:tcPr>
            <w:tcW w:w="2170" w:type="dxa"/>
          </w:tcPr>
          <w:p w14:paraId="1E772151" w14:textId="4189B1E0" w:rsidR="00466D44" w:rsidRPr="00C572DF" w:rsidRDefault="00466D44" w:rsidP="00466D44">
            <w:pPr>
              <w:rPr>
                <w:lang w:val="en-GB"/>
              </w:rPr>
            </w:pPr>
            <w:r w:rsidRPr="00C572DF">
              <w:rPr>
                <w:rFonts w:cs="Arial"/>
                <w:lang w:val="en-GB"/>
              </w:rPr>
              <w:lastRenderedPageBreak/>
              <w:t>FAO</w:t>
            </w:r>
          </w:p>
        </w:tc>
        <w:tc>
          <w:tcPr>
            <w:tcW w:w="7180" w:type="dxa"/>
          </w:tcPr>
          <w:p w14:paraId="5B45EA01" w14:textId="5A79A7CE" w:rsidR="00466D44" w:rsidRPr="00C572DF" w:rsidRDefault="00466D44" w:rsidP="00466D44">
            <w:pPr>
              <w:rPr>
                <w:lang w:val="en-GB"/>
              </w:rPr>
            </w:pPr>
            <w:r w:rsidRPr="00C572DF">
              <w:rPr>
                <w:rFonts w:cs="Arial"/>
                <w:lang w:val="en-GB"/>
              </w:rPr>
              <w:t>Food and Agriculture Organisation</w:t>
            </w:r>
          </w:p>
        </w:tc>
      </w:tr>
      <w:tr w:rsidR="00466D44" w:rsidRPr="00C572DF" w14:paraId="78506D23" w14:textId="77777777" w:rsidTr="00C572DF">
        <w:tc>
          <w:tcPr>
            <w:tcW w:w="2170" w:type="dxa"/>
          </w:tcPr>
          <w:p w14:paraId="3C967DFE" w14:textId="082763FA" w:rsidR="00466D44" w:rsidRPr="00C572DF" w:rsidRDefault="00466D44" w:rsidP="00466D44">
            <w:pPr>
              <w:rPr>
                <w:lang w:val="en-GB"/>
              </w:rPr>
            </w:pPr>
            <w:r w:rsidRPr="00C572DF">
              <w:rPr>
                <w:rFonts w:cs="Arial"/>
                <w:color w:val="1A406B"/>
                <w:szCs w:val="20"/>
                <w:lang w:val="en-GB"/>
              </w:rPr>
              <w:t>FCDO</w:t>
            </w:r>
          </w:p>
        </w:tc>
        <w:tc>
          <w:tcPr>
            <w:tcW w:w="7180" w:type="dxa"/>
          </w:tcPr>
          <w:p w14:paraId="746C42ED" w14:textId="6A333500" w:rsidR="00466D44" w:rsidRPr="00C572DF" w:rsidRDefault="00466D44" w:rsidP="00466D44">
            <w:pPr>
              <w:rPr>
                <w:lang w:val="en-GB"/>
              </w:rPr>
            </w:pPr>
            <w:r w:rsidRPr="00C572DF">
              <w:rPr>
                <w:rFonts w:cs="Arial"/>
                <w:color w:val="1A406B"/>
                <w:szCs w:val="20"/>
                <w:lang w:val="en-GB"/>
              </w:rPr>
              <w:t>Foreign, Commonwealth, and Development Office</w:t>
            </w:r>
          </w:p>
        </w:tc>
      </w:tr>
      <w:tr w:rsidR="00AC05E9" w:rsidRPr="00C572DF" w14:paraId="19E42B5E" w14:textId="77777777" w:rsidTr="00C572DF">
        <w:tc>
          <w:tcPr>
            <w:tcW w:w="2170" w:type="dxa"/>
          </w:tcPr>
          <w:p w14:paraId="409F7DB3" w14:textId="0C97C9D5" w:rsidR="00AC05E9" w:rsidRPr="00C572DF" w:rsidRDefault="00AC05E9" w:rsidP="00466D44">
            <w:pPr>
              <w:rPr>
                <w:rFonts w:cs="Arial"/>
                <w:color w:val="1A406B"/>
                <w:szCs w:val="20"/>
                <w:lang w:val="en-GB"/>
              </w:rPr>
            </w:pPr>
            <w:r w:rsidRPr="00C572DF">
              <w:rPr>
                <w:rFonts w:cs="Arial"/>
                <w:color w:val="1A406B"/>
                <w:szCs w:val="20"/>
                <w:lang w:val="en-GB"/>
              </w:rPr>
              <w:t>FGM/C</w:t>
            </w:r>
          </w:p>
        </w:tc>
        <w:tc>
          <w:tcPr>
            <w:tcW w:w="7180" w:type="dxa"/>
          </w:tcPr>
          <w:p w14:paraId="41A60A41" w14:textId="5D749639" w:rsidR="00AC05E9" w:rsidRPr="00C572DF" w:rsidRDefault="00AC05E9" w:rsidP="00466D44">
            <w:pPr>
              <w:rPr>
                <w:rFonts w:cs="Arial"/>
                <w:color w:val="1A406B"/>
                <w:szCs w:val="20"/>
                <w:lang w:val="en-GB"/>
              </w:rPr>
            </w:pPr>
            <w:r w:rsidRPr="00C572DF">
              <w:rPr>
                <w:rFonts w:cs="Arial"/>
                <w:color w:val="1A406B"/>
                <w:szCs w:val="20"/>
                <w:lang w:val="en-GB"/>
              </w:rPr>
              <w:t>Female Genital Mutilation/Cutting</w:t>
            </w:r>
          </w:p>
        </w:tc>
      </w:tr>
      <w:tr w:rsidR="00466D44" w:rsidRPr="00C572DF" w14:paraId="312ED053" w14:textId="77777777" w:rsidTr="00C572DF">
        <w:tc>
          <w:tcPr>
            <w:tcW w:w="2170" w:type="dxa"/>
          </w:tcPr>
          <w:p w14:paraId="4077DF69" w14:textId="49853045" w:rsidR="00466D44" w:rsidRPr="00C572DF" w:rsidRDefault="00466D44" w:rsidP="00466D44">
            <w:pPr>
              <w:rPr>
                <w:lang w:val="en-GB"/>
              </w:rPr>
            </w:pPr>
            <w:r w:rsidRPr="00C572DF">
              <w:rPr>
                <w:rFonts w:cs="Arial"/>
                <w:color w:val="1A406B"/>
                <w:szCs w:val="20"/>
                <w:lang w:val="en-GB"/>
              </w:rPr>
              <w:t>GBV</w:t>
            </w:r>
          </w:p>
        </w:tc>
        <w:tc>
          <w:tcPr>
            <w:tcW w:w="7180" w:type="dxa"/>
          </w:tcPr>
          <w:p w14:paraId="51C2972F" w14:textId="159996CB" w:rsidR="00466D44" w:rsidRPr="00C572DF" w:rsidRDefault="00466D44" w:rsidP="00466D44">
            <w:pPr>
              <w:rPr>
                <w:lang w:val="en-GB"/>
              </w:rPr>
            </w:pPr>
            <w:r w:rsidRPr="00C572DF">
              <w:rPr>
                <w:rFonts w:cs="Arial"/>
                <w:color w:val="1A406B"/>
                <w:szCs w:val="20"/>
                <w:lang w:val="en-GB"/>
              </w:rPr>
              <w:t>Gender-Based Violence</w:t>
            </w:r>
          </w:p>
        </w:tc>
      </w:tr>
      <w:tr w:rsidR="00466D44" w:rsidRPr="00C572DF" w14:paraId="4A2C6793" w14:textId="77777777" w:rsidTr="00C572DF">
        <w:tc>
          <w:tcPr>
            <w:tcW w:w="2170" w:type="dxa"/>
          </w:tcPr>
          <w:p w14:paraId="6BFAC95B" w14:textId="403AA76A" w:rsidR="00466D44" w:rsidRPr="00C572DF" w:rsidRDefault="00466D44" w:rsidP="00466D44">
            <w:pPr>
              <w:rPr>
                <w:lang w:val="en-GB"/>
              </w:rPr>
            </w:pPr>
            <w:r w:rsidRPr="00C572DF">
              <w:rPr>
                <w:rFonts w:cs="Arial"/>
                <w:lang w:val="en-GB"/>
              </w:rPr>
              <w:t>GDP</w:t>
            </w:r>
          </w:p>
        </w:tc>
        <w:tc>
          <w:tcPr>
            <w:tcW w:w="7180" w:type="dxa"/>
          </w:tcPr>
          <w:p w14:paraId="0F0B93A9" w14:textId="253553CB" w:rsidR="00466D44" w:rsidRPr="00C572DF" w:rsidRDefault="00466D44" w:rsidP="00466D44">
            <w:pPr>
              <w:rPr>
                <w:lang w:val="en-GB"/>
              </w:rPr>
            </w:pPr>
            <w:r w:rsidRPr="00C572DF">
              <w:rPr>
                <w:rFonts w:cs="Arial"/>
                <w:lang w:val="en-GB"/>
              </w:rPr>
              <w:t xml:space="preserve">Gross Domestic Product </w:t>
            </w:r>
          </w:p>
        </w:tc>
      </w:tr>
      <w:tr w:rsidR="00466D44" w:rsidRPr="00C572DF" w14:paraId="6CA447EC" w14:textId="77777777" w:rsidTr="00C572DF">
        <w:tc>
          <w:tcPr>
            <w:tcW w:w="2170" w:type="dxa"/>
          </w:tcPr>
          <w:p w14:paraId="248E608D" w14:textId="09DC54C3" w:rsidR="00466D44" w:rsidRPr="00C572DF" w:rsidRDefault="00466D44" w:rsidP="00466D44">
            <w:pPr>
              <w:rPr>
                <w:lang w:val="en-GB"/>
              </w:rPr>
            </w:pPr>
            <w:r w:rsidRPr="00C572DF">
              <w:rPr>
                <w:rFonts w:cs="Arial"/>
                <w:lang w:val="en-GB"/>
              </w:rPr>
              <w:t>GEWE</w:t>
            </w:r>
          </w:p>
        </w:tc>
        <w:tc>
          <w:tcPr>
            <w:tcW w:w="7180" w:type="dxa"/>
          </w:tcPr>
          <w:p w14:paraId="051AB527" w14:textId="64AC714A" w:rsidR="00466D44" w:rsidRPr="00C572DF" w:rsidRDefault="00466D44" w:rsidP="00466D44">
            <w:pPr>
              <w:rPr>
                <w:lang w:val="en-GB"/>
              </w:rPr>
            </w:pPr>
            <w:r w:rsidRPr="00C572DF">
              <w:rPr>
                <w:rFonts w:cs="Arial"/>
                <w:lang w:val="en-GB"/>
              </w:rPr>
              <w:t xml:space="preserve">Gender Equality and Women’s Empowerment </w:t>
            </w:r>
          </w:p>
        </w:tc>
      </w:tr>
      <w:tr w:rsidR="00466D44" w:rsidRPr="00C572DF" w14:paraId="697DC5FE" w14:textId="77777777" w:rsidTr="00C572DF">
        <w:tc>
          <w:tcPr>
            <w:tcW w:w="2170" w:type="dxa"/>
          </w:tcPr>
          <w:p w14:paraId="75680FC2" w14:textId="4683036B" w:rsidR="00466D44" w:rsidRPr="00C572DF" w:rsidRDefault="00466D44" w:rsidP="00466D44">
            <w:pPr>
              <w:rPr>
                <w:lang w:val="en-GB"/>
              </w:rPr>
            </w:pPr>
            <w:r w:rsidRPr="00C572DF">
              <w:rPr>
                <w:rFonts w:cs="Arial"/>
                <w:color w:val="1A406B"/>
                <w:szCs w:val="20"/>
                <w:lang w:val="en-GB"/>
              </w:rPr>
              <w:t>GTG</w:t>
            </w:r>
          </w:p>
        </w:tc>
        <w:tc>
          <w:tcPr>
            <w:tcW w:w="7180" w:type="dxa"/>
          </w:tcPr>
          <w:p w14:paraId="34317C64" w14:textId="2B26EA0D" w:rsidR="00466D44" w:rsidRPr="00C572DF" w:rsidRDefault="00466D44" w:rsidP="00466D44">
            <w:pPr>
              <w:rPr>
                <w:lang w:val="en-GB"/>
              </w:rPr>
            </w:pPr>
            <w:r w:rsidRPr="00C572DF">
              <w:rPr>
                <w:rFonts w:cs="Arial"/>
                <w:color w:val="1A406B"/>
                <w:szCs w:val="20"/>
                <w:lang w:val="en-GB"/>
              </w:rPr>
              <w:t>Gender Thematic Group</w:t>
            </w:r>
          </w:p>
        </w:tc>
      </w:tr>
      <w:tr w:rsidR="00466D44" w:rsidRPr="00C572DF" w14:paraId="53AF7233" w14:textId="77777777" w:rsidTr="00C572DF">
        <w:tc>
          <w:tcPr>
            <w:tcW w:w="2170" w:type="dxa"/>
          </w:tcPr>
          <w:p w14:paraId="19218DEC" w14:textId="0EEDC7D2" w:rsidR="00466D44" w:rsidRPr="00C572DF" w:rsidRDefault="00466D44" w:rsidP="00466D44">
            <w:pPr>
              <w:rPr>
                <w:lang w:val="en-GB"/>
              </w:rPr>
            </w:pPr>
            <w:r w:rsidRPr="00C572DF">
              <w:rPr>
                <w:rFonts w:cs="Arial"/>
                <w:color w:val="1A406B"/>
                <w:szCs w:val="20"/>
                <w:lang w:val="en-GB"/>
              </w:rPr>
              <w:t>HDI</w:t>
            </w:r>
          </w:p>
        </w:tc>
        <w:tc>
          <w:tcPr>
            <w:tcW w:w="7180" w:type="dxa"/>
          </w:tcPr>
          <w:p w14:paraId="374E58BF" w14:textId="5317879F" w:rsidR="00466D44" w:rsidRPr="00C572DF" w:rsidRDefault="00466D44" w:rsidP="00466D44">
            <w:pPr>
              <w:rPr>
                <w:lang w:val="en-GB"/>
              </w:rPr>
            </w:pPr>
            <w:r w:rsidRPr="00C572DF">
              <w:rPr>
                <w:rFonts w:cs="Arial"/>
                <w:color w:val="1A406B"/>
                <w:szCs w:val="20"/>
                <w:lang w:val="en-GB"/>
              </w:rPr>
              <w:t>Human Development Index</w:t>
            </w:r>
          </w:p>
        </w:tc>
      </w:tr>
      <w:tr w:rsidR="00466D44" w:rsidRPr="00C572DF" w14:paraId="3EBDD45F" w14:textId="77777777" w:rsidTr="00C572DF">
        <w:tc>
          <w:tcPr>
            <w:tcW w:w="2170" w:type="dxa"/>
          </w:tcPr>
          <w:p w14:paraId="0CBCEE10" w14:textId="48BAD1C7" w:rsidR="00466D44" w:rsidRPr="00C572DF" w:rsidRDefault="00466D44" w:rsidP="00466D44">
            <w:pPr>
              <w:rPr>
                <w:lang w:val="en-GB"/>
              </w:rPr>
            </w:pPr>
            <w:r w:rsidRPr="00C572DF">
              <w:rPr>
                <w:rFonts w:cs="Arial"/>
                <w:lang w:val="en-GB"/>
              </w:rPr>
              <w:t>IAEA</w:t>
            </w:r>
          </w:p>
        </w:tc>
        <w:tc>
          <w:tcPr>
            <w:tcW w:w="7180" w:type="dxa"/>
          </w:tcPr>
          <w:p w14:paraId="4705A5FE" w14:textId="420E922A" w:rsidR="00466D44" w:rsidRPr="00C572DF" w:rsidRDefault="00466D44" w:rsidP="00466D44">
            <w:pPr>
              <w:rPr>
                <w:lang w:val="en-GB"/>
              </w:rPr>
            </w:pPr>
            <w:r w:rsidRPr="00C572DF">
              <w:rPr>
                <w:rFonts w:cs="Arial"/>
                <w:lang w:val="en-GB"/>
              </w:rPr>
              <w:t>International Atomic Energy Agency</w:t>
            </w:r>
          </w:p>
        </w:tc>
      </w:tr>
      <w:tr w:rsidR="00466D44" w:rsidRPr="00C572DF" w14:paraId="2F23F8EB" w14:textId="77777777" w:rsidTr="00C572DF">
        <w:tc>
          <w:tcPr>
            <w:tcW w:w="2170" w:type="dxa"/>
          </w:tcPr>
          <w:p w14:paraId="138904D9" w14:textId="440A2B0D" w:rsidR="00466D44" w:rsidRPr="00C572DF" w:rsidRDefault="00466D44" w:rsidP="00466D44">
            <w:pPr>
              <w:rPr>
                <w:lang w:val="en-GB"/>
              </w:rPr>
            </w:pPr>
            <w:r w:rsidRPr="00C572DF">
              <w:rPr>
                <w:rFonts w:cs="Arial"/>
                <w:lang w:val="en-GB"/>
              </w:rPr>
              <w:t>IFAD</w:t>
            </w:r>
          </w:p>
        </w:tc>
        <w:tc>
          <w:tcPr>
            <w:tcW w:w="7180" w:type="dxa"/>
          </w:tcPr>
          <w:p w14:paraId="0A8BC57D" w14:textId="55226ABD" w:rsidR="00466D44" w:rsidRPr="00C572DF" w:rsidRDefault="00466D44" w:rsidP="00466D44">
            <w:pPr>
              <w:rPr>
                <w:lang w:val="en-GB"/>
              </w:rPr>
            </w:pPr>
            <w:r w:rsidRPr="00C572DF">
              <w:rPr>
                <w:rFonts w:cs="Arial"/>
                <w:lang w:val="en-GB"/>
              </w:rPr>
              <w:t>International Fund for Agricultural Development</w:t>
            </w:r>
          </w:p>
        </w:tc>
      </w:tr>
      <w:tr w:rsidR="00466D44" w:rsidRPr="00C572DF" w14:paraId="3B2A702D" w14:textId="77777777" w:rsidTr="00C572DF">
        <w:tc>
          <w:tcPr>
            <w:tcW w:w="2170" w:type="dxa"/>
          </w:tcPr>
          <w:p w14:paraId="1211252B" w14:textId="2465A669" w:rsidR="00466D44" w:rsidRPr="00C572DF" w:rsidRDefault="00466D44" w:rsidP="00466D44">
            <w:pPr>
              <w:rPr>
                <w:lang w:val="en-GB"/>
              </w:rPr>
            </w:pPr>
            <w:r w:rsidRPr="00C572DF">
              <w:rPr>
                <w:rFonts w:cs="Arial"/>
                <w:color w:val="1A406B"/>
                <w:szCs w:val="20"/>
                <w:lang w:val="en-GB"/>
              </w:rPr>
              <w:t>IFC</w:t>
            </w:r>
          </w:p>
        </w:tc>
        <w:tc>
          <w:tcPr>
            <w:tcW w:w="7180" w:type="dxa"/>
          </w:tcPr>
          <w:p w14:paraId="36CB9546" w14:textId="6AADC423" w:rsidR="00466D44" w:rsidRPr="00C572DF" w:rsidRDefault="00466D44" w:rsidP="00466D44">
            <w:pPr>
              <w:rPr>
                <w:lang w:val="en-GB"/>
              </w:rPr>
            </w:pPr>
            <w:r w:rsidRPr="00C572DF">
              <w:rPr>
                <w:rFonts w:cs="Arial"/>
                <w:color w:val="1A406B"/>
                <w:szCs w:val="20"/>
                <w:lang w:val="en-GB"/>
              </w:rPr>
              <w:t>International Finance Cooperation</w:t>
            </w:r>
          </w:p>
        </w:tc>
      </w:tr>
      <w:tr w:rsidR="00466D44" w:rsidRPr="00C572DF" w14:paraId="24A4A70D" w14:textId="77777777" w:rsidTr="00C572DF">
        <w:tc>
          <w:tcPr>
            <w:tcW w:w="2170" w:type="dxa"/>
          </w:tcPr>
          <w:p w14:paraId="661E4EB4" w14:textId="274A632F" w:rsidR="00466D44" w:rsidRPr="00C572DF" w:rsidRDefault="00466D44" w:rsidP="00466D44">
            <w:pPr>
              <w:rPr>
                <w:lang w:val="en-GB"/>
              </w:rPr>
            </w:pPr>
            <w:r w:rsidRPr="00C572DF">
              <w:rPr>
                <w:rFonts w:cs="Arial"/>
                <w:lang w:val="en-GB"/>
              </w:rPr>
              <w:t>IFIs</w:t>
            </w:r>
          </w:p>
        </w:tc>
        <w:tc>
          <w:tcPr>
            <w:tcW w:w="7180" w:type="dxa"/>
          </w:tcPr>
          <w:p w14:paraId="33BE3FDC" w14:textId="6BCBCE33" w:rsidR="00466D44" w:rsidRPr="00C572DF" w:rsidRDefault="00466D44" w:rsidP="00466D44">
            <w:pPr>
              <w:rPr>
                <w:lang w:val="en-GB"/>
              </w:rPr>
            </w:pPr>
            <w:r w:rsidRPr="00C572DF">
              <w:rPr>
                <w:rFonts w:cs="Arial"/>
                <w:lang w:val="en-GB"/>
              </w:rPr>
              <w:t>International Financial Institutions</w:t>
            </w:r>
          </w:p>
        </w:tc>
      </w:tr>
      <w:tr w:rsidR="00466D44" w:rsidRPr="00C572DF" w14:paraId="7FC8C64D" w14:textId="77777777" w:rsidTr="00C572DF">
        <w:tc>
          <w:tcPr>
            <w:tcW w:w="2170" w:type="dxa"/>
          </w:tcPr>
          <w:p w14:paraId="5BA9662D" w14:textId="04B2695A" w:rsidR="00466D44" w:rsidRPr="00C572DF" w:rsidRDefault="00466D44" w:rsidP="00466D44">
            <w:pPr>
              <w:rPr>
                <w:lang w:val="en-GB"/>
              </w:rPr>
            </w:pPr>
            <w:r w:rsidRPr="00C572DF">
              <w:rPr>
                <w:rFonts w:cs="Arial"/>
                <w:lang w:val="en-GB"/>
              </w:rPr>
              <w:t>ILO</w:t>
            </w:r>
          </w:p>
        </w:tc>
        <w:tc>
          <w:tcPr>
            <w:tcW w:w="7180" w:type="dxa"/>
          </w:tcPr>
          <w:p w14:paraId="0CC1BEFE" w14:textId="36BE206E" w:rsidR="00466D44" w:rsidRPr="00C572DF" w:rsidRDefault="00466D44" w:rsidP="00466D44">
            <w:pPr>
              <w:rPr>
                <w:lang w:val="en-GB"/>
              </w:rPr>
            </w:pPr>
            <w:r w:rsidRPr="00C572DF">
              <w:rPr>
                <w:rFonts w:cs="Arial"/>
                <w:lang w:val="en-GB"/>
              </w:rPr>
              <w:t>International Labour Organisation</w:t>
            </w:r>
          </w:p>
        </w:tc>
      </w:tr>
      <w:tr w:rsidR="00466D44" w:rsidRPr="00C572DF" w14:paraId="6440C305" w14:textId="77777777" w:rsidTr="00C572DF">
        <w:tc>
          <w:tcPr>
            <w:tcW w:w="2170" w:type="dxa"/>
          </w:tcPr>
          <w:p w14:paraId="546C625F" w14:textId="134AE1F0" w:rsidR="00466D44" w:rsidRPr="00C572DF" w:rsidRDefault="00466D44" w:rsidP="00466D44">
            <w:pPr>
              <w:rPr>
                <w:lang w:val="en-GB"/>
              </w:rPr>
            </w:pPr>
            <w:r w:rsidRPr="00C572DF">
              <w:rPr>
                <w:rFonts w:cs="Arial"/>
                <w:color w:val="1A406B"/>
                <w:szCs w:val="20"/>
                <w:lang w:val="en-GB"/>
              </w:rPr>
              <w:t>IMF</w:t>
            </w:r>
          </w:p>
        </w:tc>
        <w:tc>
          <w:tcPr>
            <w:tcW w:w="7180" w:type="dxa"/>
          </w:tcPr>
          <w:p w14:paraId="5D06ADA7" w14:textId="4C149BF1" w:rsidR="00466D44" w:rsidRPr="00C572DF" w:rsidRDefault="00466D44" w:rsidP="00466D44">
            <w:pPr>
              <w:rPr>
                <w:lang w:val="en-GB"/>
              </w:rPr>
            </w:pPr>
            <w:r w:rsidRPr="00C572DF">
              <w:rPr>
                <w:rFonts w:cs="Arial"/>
                <w:color w:val="1A406B"/>
                <w:szCs w:val="20"/>
                <w:lang w:val="en-GB"/>
              </w:rPr>
              <w:t>International Monetary Fund</w:t>
            </w:r>
          </w:p>
        </w:tc>
      </w:tr>
      <w:tr w:rsidR="00466D44" w:rsidRPr="00C572DF" w14:paraId="7D6034E3" w14:textId="77777777" w:rsidTr="00C572DF">
        <w:tc>
          <w:tcPr>
            <w:tcW w:w="2170" w:type="dxa"/>
          </w:tcPr>
          <w:p w14:paraId="2386917A" w14:textId="03D4E0F7" w:rsidR="00466D44" w:rsidRPr="00C572DF" w:rsidRDefault="00466D44" w:rsidP="00466D44">
            <w:pPr>
              <w:rPr>
                <w:lang w:val="en-GB"/>
              </w:rPr>
            </w:pPr>
            <w:r w:rsidRPr="00C572DF">
              <w:rPr>
                <w:rFonts w:cs="Arial"/>
                <w:color w:val="1A406B"/>
                <w:szCs w:val="20"/>
                <w:lang w:val="en-GB"/>
              </w:rPr>
              <w:t>INFF</w:t>
            </w:r>
          </w:p>
        </w:tc>
        <w:tc>
          <w:tcPr>
            <w:tcW w:w="7180" w:type="dxa"/>
          </w:tcPr>
          <w:p w14:paraId="7C87B60E" w14:textId="716E90A3" w:rsidR="00466D44" w:rsidRPr="00C572DF" w:rsidRDefault="00466D44" w:rsidP="00466D44">
            <w:pPr>
              <w:rPr>
                <w:lang w:val="en-GB"/>
              </w:rPr>
            </w:pPr>
            <w:r w:rsidRPr="00C572DF">
              <w:rPr>
                <w:rFonts w:cs="Arial"/>
                <w:color w:val="1A406B"/>
                <w:szCs w:val="20"/>
                <w:lang w:val="en-GB"/>
              </w:rPr>
              <w:t xml:space="preserve">Integrated </w:t>
            </w:r>
            <w:r w:rsidR="00B13B26" w:rsidRPr="00C572DF">
              <w:rPr>
                <w:rFonts w:cs="Arial"/>
                <w:color w:val="1A406B"/>
                <w:szCs w:val="20"/>
                <w:lang w:val="en-GB"/>
              </w:rPr>
              <w:t xml:space="preserve">National </w:t>
            </w:r>
            <w:r w:rsidRPr="00C572DF">
              <w:rPr>
                <w:rFonts w:cs="Arial"/>
                <w:color w:val="1A406B"/>
                <w:szCs w:val="20"/>
                <w:lang w:val="en-GB"/>
              </w:rPr>
              <w:t xml:space="preserve">Financing </w:t>
            </w:r>
            <w:r w:rsidR="00B13B26" w:rsidRPr="00C572DF">
              <w:rPr>
                <w:rFonts w:cs="Arial"/>
                <w:color w:val="1A406B"/>
                <w:szCs w:val="20"/>
                <w:lang w:val="en-GB"/>
              </w:rPr>
              <w:t>Framework</w:t>
            </w:r>
          </w:p>
        </w:tc>
      </w:tr>
      <w:tr w:rsidR="00466D44" w:rsidRPr="00C572DF" w14:paraId="02FD6366" w14:textId="77777777" w:rsidTr="00C572DF">
        <w:tc>
          <w:tcPr>
            <w:tcW w:w="2170" w:type="dxa"/>
          </w:tcPr>
          <w:p w14:paraId="6ED9E7C4" w14:textId="29B81395" w:rsidR="00466D44" w:rsidRPr="00C572DF" w:rsidRDefault="00466D44" w:rsidP="00466D44">
            <w:pPr>
              <w:rPr>
                <w:lang w:val="en-GB"/>
              </w:rPr>
            </w:pPr>
            <w:r w:rsidRPr="00C572DF">
              <w:rPr>
                <w:rFonts w:cs="Arial"/>
                <w:lang w:val="en-GB"/>
              </w:rPr>
              <w:t>IOM</w:t>
            </w:r>
          </w:p>
        </w:tc>
        <w:tc>
          <w:tcPr>
            <w:tcW w:w="7180" w:type="dxa"/>
          </w:tcPr>
          <w:p w14:paraId="389D3B6C" w14:textId="15D3FDBE" w:rsidR="00466D44" w:rsidRPr="00C572DF" w:rsidRDefault="00466D44" w:rsidP="00466D44">
            <w:pPr>
              <w:rPr>
                <w:lang w:val="en-GB"/>
              </w:rPr>
            </w:pPr>
            <w:r w:rsidRPr="00C572DF">
              <w:rPr>
                <w:rFonts w:cs="Arial"/>
                <w:lang w:val="en-GB"/>
              </w:rPr>
              <w:t>International Organisation for Migration</w:t>
            </w:r>
          </w:p>
        </w:tc>
      </w:tr>
      <w:tr w:rsidR="00466D44" w:rsidRPr="00C572DF" w14:paraId="38520B03" w14:textId="77777777" w:rsidTr="00C572DF">
        <w:tc>
          <w:tcPr>
            <w:tcW w:w="2170" w:type="dxa"/>
          </w:tcPr>
          <w:p w14:paraId="4DDAE645" w14:textId="00BA27DC" w:rsidR="00466D44" w:rsidRPr="00C572DF" w:rsidRDefault="00466D44" w:rsidP="00466D44">
            <w:pPr>
              <w:rPr>
                <w:lang w:val="en-GB"/>
              </w:rPr>
            </w:pPr>
            <w:r w:rsidRPr="00C572DF">
              <w:rPr>
                <w:rFonts w:cs="Arial"/>
                <w:lang w:val="en-GB"/>
              </w:rPr>
              <w:t>ITC</w:t>
            </w:r>
          </w:p>
        </w:tc>
        <w:tc>
          <w:tcPr>
            <w:tcW w:w="7180" w:type="dxa"/>
          </w:tcPr>
          <w:p w14:paraId="61C0B0F8" w14:textId="0097E17E" w:rsidR="00466D44" w:rsidRPr="00C572DF" w:rsidRDefault="00466D44" w:rsidP="00466D44">
            <w:pPr>
              <w:rPr>
                <w:lang w:val="en-GB"/>
              </w:rPr>
            </w:pPr>
            <w:r w:rsidRPr="00C572DF">
              <w:rPr>
                <w:rFonts w:cs="Arial"/>
                <w:lang w:val="en-GB"/>
              </w:rPr>
              <w:t>International Trade Centre</w:t>
            </w:r>
          </w:p>
        </w:tc>
      </w:tr>
      <w:tr w:rsidR="00466D44" w:rsidRPr="00C572DF" w14:paraId="302735B9" w14:textId="77777777" w:rsidTr="00C572DF">
        <w:tc>
          <w:tcPr>
            <w:tcW w:w="2170" w:type="dxa"/>
          </w:tcPr>
          <w:p w14:paraId="3E7D41AA" w14:textId="5DB24596" w:rsidR="00466D44" w:rsidRPr="00C572DF" w:rsidRDefault="00466D44" w:rsidP="00466D44">
            <w:pPr>
              <w:rPr>
                <w:lang w:val="en-GB"/>
              </w:rPr>
            </w:pPr>
            <w:r w:rsidRPr="00C572DF">
              <w:rPr>
                <w:rFonts w:cs="Arial"/>
                <w:color w:val="1A406B"/>
                <w:szCs w:val="20"/>
                <w:lang w:val="en-GB"/>
              </w:rPr>
              <w:t>JSC</w:t>
            </w:r>
          </w:p>
        </w:tc>
        <w:tc>
          <w:tcPr>
            <w:tcW w:w="7180" w:type="dxa"/>
          </w:tcPr>
          <w:p w14:paraId="664CECD9" w14:textId="1B247448" w:rsidR="00466D44" w:rsidRPr="00C572DF" w:rsidRDefault="00466D44" w:rsidP="00466D44">
            <w:pPr>
              <w:rPr>
                <w:lang w:val="en-GB"/>
              </w:rPr>
            </w:pPr>
            <w:r w:rsidRPr="00C572DF">
              <w:rPr>
                <w:rFonts w:cs="Arial"/>
                <w:color w:val="1A406B"/>
                <w:szCs w:val="20"/>
                <w:lang w:val="en-GB"/>
              </w:rPr>
              <w:t>Joint Steering Committee</w:t>
            </w:r>
          </w:p>
        </w:tc>
      </w:tr>
      <w:tr w:rsidR="00466D44" w:rsidRPr="00C572DF" w14:paraId="06283A50" w14:textId="77777777" w:rsidTr="00C572DF">
        <w:tc>
          <w:tcPr>
            <w:tcW w:w="2170" w:type="dxa"/>
          </w:tcPr>
          <w:p w14:paraId="6B44BB78" w14:textId="608D9EC8" w:rsidR="00466D44" w:rsidRPr="00C572DF" w:rsidRDefault="00466D44" w:rsidP="00466D44">
            <w:pPr>
              <w:rPr>
                <w:lang w:val="en-GB"/>
              </w:rPr>
            </w:pPr>
            <w:r w:rsidRPr="00C572DF">
              <w:rPr>
                <w:rFonts w:cs="Arial"/>
                <w:color w:val="1A406B"/>
                <w:szCs w:val="20"/>
                <w:lang w:val="en-GB"/>
              </w:rPr>
              <w:t>KOICA</w:t>
            </w:r>
          </w:p>
        </w:tc>
        <w:tc>
          <w:tcPr>
            <w:tcW w:w="7180" w:type="dxa"/>
          </w:tcPr>
          <w:p w14:paraId="46D8CC73" w14:textId="34115A70" w:rsidR="00466D44" w:rsidRPr="00C572DF" w:rsidRDefault="00466D44" w:rsidP="00466D44">
            <w:pPr>
              <w:rPr>
                <w:lang w:val="en-GB"/>
              </w:rPr>
            </w:pPr>
            <w:r w:rsidRPr="00C572DF">
              <w:rPr>
                <w:rFonts w:cs="Arial"/>
                <w:color w:val="1A406B"/>
                <w:szCs w:val="20"/>
                <w:lang w:val="en-GB"/>
              </w:rPr>
              <w:t>Korea International Cooperation Agency</w:t>
            </w:r>
          </w:p>
        </w:tc>
      </w:tr>
      <w:tr w:rsidR="00466D44" w:rsidRPr="00C572DF" w14:paraId="2787FB35" w14:textId="77777777" w:rsidTr="00C572DF">
        <w:tc>
          <w:tcPr>
            <w:tcW w:w="2170" w:type="dxa"/>
          </w:tcPr>
          <w:p w14:paraId="5051BD11" w14:textId="18C7573A" w:rsidR="00466D44" w:rsidRPr="00C572DF" w:rsidRDefault="00466D44" w:rsidP="00466D44">
            <w:pPr>
              <w:rPr>
                <w:lang w:val="en-GB"/>
              </w:rPr>
            </w:pPr>
            <w:r w:rsidRPr="00C572DF">
              <w:rPr>
                <w:rFonts w:cs="Arial"/>
                <w:color w:val="1A406B"/>
                <w:szCs w:val="20"/>
                <w:lang w:val="en-GB"/>
              </w:rPr>
              <w:t>M&amp;E</w:t>
            </w:r>
          </w:p>
        </w:tc>
        <w:tc>
          <w:tcPr>
            <w:tcW w:w="7180" w:type="dxa"/>
          </w:tcPr>
          <w:p w14:paraId="6ACF233E" w14:textId="326A0C0F" w:rsidR="00466D44" w:rsidRPr="00C572DF" w:rsidRDefault="00466D44" w:rsidP="00466D44">
            <w:pPr>
              <w:rPr>
                <w:lang w:val="en-GB"/>
              </w:rPr>
            </w:pPr>
            <w:r w:rsidRPr="00C572DF">
              <w:rPr>
                <w:rFonts w:cs="Arial"/>
                <w:color w:val="1A406B"/>
                <w:szCs w:val="20"/>
                <w:lang w:val="en-GB"/>
              </w:rPr>
              <w:t>Monitoring and Evaluation</w:t>
            </w:r>
          </w:p>
        </w:tc>
      </w:tr>
      <w:tr w:rsidR="00466D44" w:rsidRPr="00C572DF" w14:paraId="628D5297" w14:textId="77777777" w:rsidTr="00C572DF">
        <w:tc>
          <w:tcPr>
            <w:tcW w:w="2170" w:type="dxa"/>
          </w:tcPr>
          <w:p w14:paraId="26BCF97F" w14:textId="295D79EF" w:rsidR="00466D44" w:rsidRPr="00C572DF" w:rsidRDefault="00466D44" w:rsidP="00466D44">
            <w:pPr>
              <w:rPr>
                <w:lang w:val="en-GB"/>
              </w:rPr>
            </w:pPr>
            <w:r w:rsidRPr="00C572DF">
              <w:rPr>
                <w:rFonts w:cs="Arial"/>
                <w:color w:val="1A406B"/>
                <w:szCs w:val="20"/>
                <w:lang w:val="en-GB"/>
              </w:rPr>
              <w:t>MAFS</w:t>
            </w:r>
          </w:p>
        </w:tc>
        <w:tc>
          <w:tcPr>
            <w:tcW w:w="7180" w:type="dxa"/>
          </w:tcPr>
          <w:p w14:paraId="3ABC3D6D" w14:textId="2A2F4EFA" w:rsidR="00466D44" w:rsidRPr="00C572DF" w:rsidRDefault="00466D44" w:rsidP="00466D44">
            <w:pPr>
              <w:rPr>
                <w:lang w:val="en-GB"/>
              </w:rPr>
            </w:pPr>
            <w:r w:rsidRPr="00C572DF">
              <w:rPr>
                <w:rFonts w:cs="Arial"/>
                <w:color w:val="1A406B"/>
                <w:szCs w:val="20"/>
                <w:lang w:val="en-GB"/>
              </w:rPr>
              <w:t>Ministry of Agriculture and Fo</w:t>
            </w:r>
            <w:r w:rsidR="00277992">
              <w:rPr>
                <w:rFonts w:cs="Arial"/>
                <w:color w:val="1A406B"/>
                <w:szCs w:val="20"/>
                <w:lang w:val="en-GB"/>
              </w:rPr>
              <w:t>od Security</w:t>
            </w:r>
          </w:p>
        </w:tc>
      </w:tr>
      <w:tr w:rsidR="00466D44" w:rsidRPr="00C572DF" w14:paraId="531705F9" w14:textId="77777777" w:rsidTr="00C572DF">
        <w:tc>
          <w:tcPr>
            <w:tcW w:w="2170" w:type="dxa"/>
          </w:tcPr>
          <w:p w14:paraId="62A65C72" w14:textId="7910EB31" w:rsidR="00466D44" w:rsidRPr="00C572DF" w:rsidRDefault="00466D44" w:rsidP="00466D44">
            <w:pPr>
              <w:rPr>
                <w:lang w:val="en-GB"/>
              </w:rPr>
            </w:pPr>
            <w:r w:rsidRPr="00C572DF">
              <w:rPr>
                <w:rFonts w:cs="Arial"/>
                <w:color w:val="1A406B"/>
                <w:szCs w:val="20"/>
                <w:lang w:val="en-GB"/>
              </w:rPr>
              <w:lastRenderedPageBreak/>
              <w:t>MAWOPNET</w:t>
            </w:r>
          </w:p>
        </w:tc>
        <w:tc>
          <w:tcPr>
            <w:tcW w:w="7180" w:type="dxa"/>
          </w:tcPr>
          <w:p w14:paraId="23356957" w14:textId="3A11176F" w:rsidR="00466D44" w:rsidRPr="00C572DF" w:rsidRDefault="00466D44" w:rsidP="00466D44">
            <w:pPr>
              <w:rPr>
                <w:lang w:val="en-GB"/>
              </w:rPr>
            </w:pPr>
            <w:r w:rsidRPr="00C572DF">
              <w:rPr>
                <w:rFonts w:cs="Arial"/>
                <w:color w:val="1A406B"/>
                <w:szCs w:val="20"/>
                <w:lang w:val="en-GB"/>
              </w:rPr>
              <w:t>Mano River Union Women Peace Network Sierra Leone</w:t>
            </w:r>
          </w:p>
        </w:tc>
      </w:tr>
      <w:tr w:rsidR="00290B40" w:rsidRPr="00C572DF" w14:paraId="6CF3668A" w14:textId="77777777" w:rsidTr="00685219">
        <w:tc>
          <w:tcPr>
            <w:tcW w:w="2170" w:type="dxa"/>
          </w:tcPr>
          <w:p w14:paraId="54F19FD9" w14:textId="77777777" w:rsidR="00290B40" w:rsidRPr="00C572DF" w:rsidRDefault="00290B40" w:rsidP="00685219">
            <w:pPr>
              <w:rPr>
                <w:lang w:val="en-GB"/>
              </w:rPr>
            </w:pPr>
            <w:r w:rsidRPr="00C572DF">
              <w:rPr>
                <w:rFonts w:cs="Arial"/>
                <w:color w:val="1A406B"/>
                <w:szCs w:val="20"/>
                <w:lang w:val="en-GB"/>
              </w:rPr>
              <w:t>M</w:t>
            </w:r>
            <w:r>
              <w:rPr>
                <w:rFonts w:cs="Arial"/>
                <w:color w:val="1A406B"/>
                <w:szCs w:val="20"/>
                <w:lang w:val="en-GB"/>
              </w:rPr>
              <w:t>B</w:t>
            </w:r>
            <w:r w:rsidRPr="00C572DF">
              <w:rPr>
                <w:rFonts w:cs="Arial"/>
                <w:color w:val="1A406B"/>
                <w:szCs w:val="20"/>
                <w:lang w:val="en-GB"/>
              </w:rPr>
              <w:t>SS</w:t>
            </w:r>
            <w:r>
              <w:rPr>
                <w:rFonts w:cs="Arial"/>
                <w:color w:val="1A406B"/>
                <w:szCs w:val="20"/>
                <w:lang w:val="en-GB"/>
              </w:rPr>
              <w:t>E</w:t>
            </w:r>
          </w:p>
        </w:tc>
        <w:tc>
          <w:tcPr>
            <w:tcW w:w="7180" w:type="dxa"/>
          </w:tcPr>
          <w:p w14:paraId="548E2A23" w14:textId="77777777" w:rsidR="00290B40" w:rsidRPr="00C572DF" w:rsidRDefault="00290B40" w:rsidP="00685219">
            <w:pPr>
              <w:rPr>
                <w:lang w:val="en-GB"/>
              </w:rPr>
            </w:pPr>
            <w:r w:rsidRPr="00C572DF">
              <w:rPr>
                <w:rFonts w:cs="Arial"/>
                <w:color w:val="1A406B"/>
                <w:szCs w:val="20"/>
                <w:lang w:val="en-GB"/>
              </w:rPr>
              <w:t xml:space="preserve">Ministry of </w:t>
            </w:r>
            <w:r>
              <w:rPr>
                <w:rFonts w:cs="Arial"/>
                <w:color w:val="1A406B"/>
                <w:szCs w:val="20"/>
                <w:lang w:val="en-GB"/>
              </w:rPr>
              <w:t xml:space="preserve">Basic and Senior Secondary </w:t>
            </w:r>
            <w:r w:rsidRPr="00C572DF">
              <w:rPr>
                <w:rFonts w:cs="Arial"/>
                <w:color w:val="1A406B"/>
                <w:szCs w:val="20"/>
                <w:lang w:val="en-GB"/>
              </w:rPr>
              <w:t xml:space="preserve">Education </w:t>
            </w:r>
          </w:p>
        </w:tc>
      </w:tr>
      <w:tr w:rsidR="00466D44" w:rsidRPr="00C572DF" w14:paraId="55591F22" w14:textId="77777777" w:rsidTr="00C572DF">
        <w:tc>
          <w:tcPr>
            <w:tcW w:w="2170" w:type="dxa"/>
          </w:tcPr>
          <w:p w14:paraId="354CF35B" w14:textId="59061611" w:rsidR="00466D44" w:rsidRPr="00C572DF" w:rsidRDefault="00466D44" w:rsidP="00466D44">
            <w:pPr>
              <w:rPr>
                <w:lang w:val="en-GB"/>
              </w:rPr>
            </w:pPr>
            <w:r w:rsidRPr="00C572DF">
              <w:rPr>
                <w:rFonts w:cs="Arial"/>
                <w:color w:val="1A406B"/>
                <w:szCs w:val="20"/>
                <w:lang w:val="en-GB"/>
              </w:rPr>
              <w:t>MDAs</w:t>
            </w:r>
          </w:p>
        </w:tc>
        <w:tc>
          <w:tcPr>
            <w:tcW w:w="7180" w:type="dxa"/>
          </w:tcPr>
          <w:p w14:paraId="6420B1FD" w14:textId="59896EE1" w:rsidR="00466D44" w:rsidRPr="00C572DF" w:rsidRDefault="00466D44" w:rsidP="00466D44">
            <w:pPr>
              <w:rPr>
                <w:lang w:val="en-GB"/>
              </w:rPr>
            </w:pPr>
            <w:r w:rsidRPr="00C572DF">
              <w:rPr>
                <w:rFonts w:cs="Arial"/>
                <w:color w:val="1A406B"/>
                <w:szCs w:val="20"/>
                <w:lang w:val="en-GB"/>
              </w:rPr>
              <w:t>Ministries, Departments, and Agencies</w:t>
            </w:r>
          </w:p>
        </w:tc>
      </w:tr>
      <w:tr w:rsidR="00466D44" w:rsidRPr="00C572DF" w14:paraId="6271C8A6" w14:textId="77777777" w:rsidTr="00C572DF">
        <w:tc>
          <w:tcPr>
            <w:tcW w:w="2170" w:type="dxa"/>
          </w:tcPr>
          <w:p w14:paraId="1469C24C" w14:textId="6984BD14" w:rsidR="00466D44" w:rsidRPr="00C572DF" w:rsidRDefault="00466D44" w:rsidP="00466D44">
            <w:pPr>
              <w:rPr>
                <w:lang w:val="en-GB"/>
              </w:rPr>
            </w:pPr>
            <w:r w:rsidRPr="00C572DF">
              <w:rPr>
                <w:rFonts w:cs="Arial"/>
                <w:color w:val="1A406B"/>
                <w:szCs w:val="20"/>
                <w:lang w:val="en-GB"/>
              </w:rPr>
              <w:t>MHPSS</w:t>
            </w:r>
          </w:p>
        </w:tc>
        <w:tc>
          <w:tcPr>
            <w:tcW w:w="7180" w:type="dxa"/>
          </w:tcPr>
          <w:p w14:paraId="384FA4CB" w14:textId="00F2B59C" w:rsidR="00466D44" w:rsidRPr="00C572DF" w:rsidRDefault="00466D44" w:rsidP="00466D44">
            <w:pPr>
              <w:rPr>
                <w:lang w:val="en-GB"/>
              </w:rPr>
            </w:pPr>
            <w:r w:rsidRPr="00C572DF">
              <w:rPr>
                <w:rFonts w:cs="Arial"/>
                <w:color w:val="1A406B"/>
                <w:szCs w:val="20"/>
                <w:lang w:val="en-GB"/>
              </w:rPr>
              <w:t>Mental Health and Psychosocial Support</w:t>
            </w:r>
          </w:p>
        </w:tc>
      </w:tr>
      <w:tr w:rsidR="00466D44" w:rsidRPr="00C572DF" w14:paraId="29A6DDB5" w14:textId="77777777" w:rsidTr="00C572DF">
        <w:tc>
          <w:tcPr>
            <w:tcW w:w="2170" w:type="dxa"/>
          </w:tcPr>
          <w:p w14:paraId="422B7E64" w14:textId="27A46225" w:rsidR="00466D44" w:rsidRPr="00C572DF" w:rsidRDefault="00466D44" w:rsidP="00466D44">
            <w:pPr>
              <w:rPr>
                <w:lang w:val="en-GB"/>
              </w:rPr>
            </w:pPr>
            <w:r w:rsidRPr="00C572DF">
              <w:rPr>
                <w:rFonts w:cs="Arial"/>
                <w:color w:val="1A406B"/>
                <w:szCs w:val="20"/>
                <w:lang w:val="en-GB"/>
              </w:rPr>
              <w:t>MOF</w:t>
            </w:r>
          </w:p>
        </w:tc>
        <w:tc>
          <w:tcPr>
            <w:tcW w:w="7180" w:type="dxa"/>
          </w:tcPr>
          <w:p w14:paraId="199CA65C" w14:textId="6855E308" w:rsidR="00466D44" w:rsidRPr="00C572DF" w:rsidRDefault="00466D44" w:rsidP="00466D44">
            <w:pPr>
              <w:rPr>
                <w:lang w:val="en-GB"/>
              </w:rPr>
            </w:pPr>
            <w:r w:rsidRPr="00C572DF">
              <w:rPr>
                <w:rFonts w:cs="Arial"/>
                <w:color w:val="1A406B"/>
                <w:szCs w:val="20"/>
                <w:lang w:val="en-GB"/>
              </w:rPr>
              <w:t>Ministry of Finance</w:t>
            </w:r>
          </w:p>
        </w:tc>
      </w:tr>
      <w:tr w:rsidR="00466D44" w:rsidRPr="00C572DF" w14:paraId="345784FD" w14:textId="77777777" w:rsidTr="00C572DF">
        <w:tc>
          <w:tcPr>
            <w:tcW w:w="2170" w:type="dxa"/>
          </w:tcPr>
          <w:p w14:paraId="01942AC5" w14:textId="41F38F96" w:rsidR="00466D44" w:rsidRPr="00C572DF" w:rsidRDefault="00466D44" w:rsidP="00466D44">
            <w:pPr>
              <w:rPr>
                <w:lang w:val="en-GB"/>
              </w:rPr>
            </w:pPr>
            <w:r w:rsidRPr="00C572DF">
              <w:rPr>
                <w:rFonts w:cs="Arial"/>
                <w:color w:val="1A406B"/>
                <w:szCs w:val="20"/>
                <w:lang w:val="en-GB"/>
              </w:rPr>
              <w:t>MOGCA</w:t>
            </w:r>
          </w:p>
        </w:tc>
        <w:tc>
          <w:tcPr>
            <w:tcW w:w="7180" w:type="dxa"/>
          </w:tcPr>
          <w:p w14:paraId="2C397C05" w14:textId="37D833A0" w:rsidR="00466D44" w:rsidRPr="00C572DF" w:rsidRDefault="00466D44" w:rsidP="00466D44">
            <w:pPr>
              <w:rPr>
                <w:lang w:val="en-GB"/>
              </w:rPr>
            </w:pPr>
            <w:r w:rsidRPr="00C572DF">
              <w:rPr>
                <w:rFonts w:cs="Arial"/>
                <w:color w:val="1A406B"/>
                <w:szCs w:val="20"/>
                <w:lang w:val="en-GB"/>
              </w:rPr>
              <w:t>Ministry of Gender and Children's Affairs</w:t>
            </w:r>
          </w:p>
        </w:tc>
      </w:tr>
      <w:tr w:rsidR="00466D44" w:rsidRPr="00C572DF" w14:paraId="40069DB1" w14:textId="77777777" w:rsidTr="00C572DF">
        <w:tc>
          <w:tcPr>
            <w:tcW w:w="2170" w:type="dxa"/>
          </w:tcPr>
          <w:p w14:paraId="1C95B398" w14:textId="7C415B8F" w:rsidR="00466D44" w:rsidRPr="00C572DF" w:rsidRDefault="00466D44" w:rsidP="00466D44">
            <w:pPr>
              <w:rPr>
                <w:lang w:val="en-GB"/>
              </w:rPr>
            </w:pPr>
            <w:r w:rsidRPr="00C572DF">
              <w:rPr>
                <w:rFonts w:cs="Arial"/>
                <w:color w:val="1A406B"/>
                <w:szCs w:val="20"/>
                <w:lang w:val="en-GB"/>
              </w:rPr>
              <w:t>MOH</w:t>
            </w:r>
          </w:p>
        </w:tc>
        <w:tc>
          <w:tcPr>
            <w:tcW w:w="7180" w:type="dxa"/>
          </w:tcPr>
          <w:p w14:paraId="3617899A" w14:textId="7262865D" w:rsidR="00466D44" w:rsidRPr="00C572DF" w:rsidRDefault="00466D44" w:rsidP="00466D44">
            <w:pPr>
              <w:rPr>
                <w:lang w:val="en-GB"/>
              </w:rPr>
            </w:pPr>
            <w:r w:rsidRPr="00C572DF">
              <w:rPr>
                <w:rFonts w:cs="Arial"/>
                <w:color w:val="1A406B"/>
                <w:szCs w:val="20"/>
                <w:lang w:val="en-GB"/>
              </w:rPr>
              <w:t>Ministry of Health</w:t>
            </w:r>
          </w:p>
        </w:tc>
      </w:tr>
      <w:tr w:rsidR="00466D44" w:rsidRPr="00C572DF" w14:paraId="02195B82" w14:textId="77777777" w:rsidTr="00C572DF">
        <w:tc>
          <w:tcPr>
            <w:tcW w:w="2170" w:type="dxa"/>
          </w:tcPr>
          <w:p w14:paraId="58DC6F0F" w14:textId="48C9A315" w:rsidR="00466D44" w:rsidRPr="00C572DF" w:rsidRDefault="00466D44" w:rsidP="00466D44">
            <w:pPr>
              <w:rPr>
                <w:lang w:val="en-GB"/>
              </w:rPr>
            </w:pPr>
            <w:r w:rsidRPr="00C572DF">
              <w:rPr>
                <w:rFonts w:cs="Arial"/>
                <w:color w:val="1A406B"/>
                <w:szCs w:val="20"/>
                <w:lang w:val="en-GB"/>
              </w:rPr>
              <w:t>MOPED</w:t>
            </w:r>
          </w:p>
        </w:tc>
        <w:tc>
          <w:tcPr>
            <w:tcW w:w="7180" w:type="dxa"/>
          </w:tcPr>
          <w:p w14:paraId="1B9D7189" w14:textId="7A823BDC" w:rsidR="00466D44" w:rsidRPr="00C572DF" w:rsidRDefault="00466D44" w:rsidP="00466D44">
            <w:pPr>
              <w:rPr>
                <w:lang w:val="en-GB"/>
              </w:rPr>
            </w:pPr>
            <w:r w:rsidRPr="00C572DF">
              <w:rPr>
                <w:rFonts w:cs="Arial"/>
                <w:color w:val="1A406B"/>
                <w:szCs w:val="20"/>
                <w:lang w:val="en-GB"/>
              </w:rPr>
              <w:t>Ministry of Planning and Economic Development</w:t>
            </w:r>
          </w:p>
        </w:tc>
      </w:tr>
      <w:tr w:rsidR="00466D44" w:rsidRPr="00C572DF" w14:paraId="70A677F1" w14:textId="77777777" w:rsidTr="00C572DF">
        <w:tc>
          <w:tcPr>
            <w:tcW w:w="2170" w:type="dxa"/>
          </w:tcPr>
          <w:p w14:paraId="21D82953" w14:textId="713F61F4" w:rsidR="00466D44" w:rsidRPr="00C572DF" w:rsidRDefault="00466D44" w:rsidP="00466D44">
            <w:pPr>
              <w:rPr>
                <w:lang w:val="en-GB"/>
              </w:rPr>
            </w:pPr>
            <w:r w:rsidRPr="00C572DF">
              <w:rPr>
                <w:rFonts w:cs="Arial"/>
                <w:color w:val="1A406B"/>
                <w:szCs w:val="20"/>
                <w:lang w:val="en-GB"/>
              </w:rPr>
              <w:t>MOSW</w:t>
            </w:r>
          </w:p>
        </w:tc>
        <w:tc>
          <w:tcPr>
            <w:tcW w:w="7180" w:type="dxa"/>
          </w:tcPr>
          <w:p w14:paraId="7CB6173D" w14:textId="279DB15F" w:rsidR="00466D44" w:rsidRPr="00C572DF" w:rsidRDefault="00466D44" w:rsidP="00466D44">
            <w:pPr>
              <w:rPr>
                <w:lang w:val="en-GB"/>
              </w:rPr>
            </w:pPr>
            <w:r w:rsidRPr="00C572DF">
              <w:rPr>
                <w:rFonts w:cs="Arial"/>
                <w:color w:val="1A406B"/>
                <w:szCs w:val="20"/>
                <w:lang w:val="en-GB"/>
              </w:rPr>
              <w:t>Ministry of Social Welfare</w:t>
            </w:r>
          </w:p>
        </w:tc>
      </w:tr>
      <w:tr w:rsidR="00466D44" w:rsidRPr="00C572DF" w14:paraId="2C153C37" w14:textId="77777777" w:rsidTr="00C572DF">
        <w:tc>
          <w:tcPr>
            <w:tcW w:w="2170" w:type="dxa"/>
          </w:tcPr>
          <w:p w14:paraId="3D545143" w14:textId="67AA5A5B" w:rsidR="00466D44" w:rsidRPr="00C572DF" w:rsidRDefault="00466D44" w:rsidP="00466D44">
            <w:pPr>
              <w:rPr>
                <w:lang w:val="en-GB"/>
              </w:rPr>
            </w:pPr>
            <w:proofErr w:type="spellStart"/>
            <w:r w:rsidRPr="00C572DF">
              <w:rPr>
                <w:rFonts w:cs="Arial"/>
                <w:color w:val="1A406B"/>
                <w:szCs w:val="20"/>
                <w:lang w:val="en-GB"/>
              </w:rPr>
              <w:t>MoUs</w:t>
            </w:r>
            <w:proofErr w:type="spellEnd"/>
          </w:p>
        </w:tc>
        <w:tc>
          <w:tcPr>
            <w:tcW w:w="7180" w:type="dxa"/>
          </w:tcPr>
          <w:p w14:paraId="66BE42CA" w14:textId="0D5954E4" w:rsidR="00466D44" w:rsidRPr="00C572DF" w:rsidRDefault="00466D44" w:rsidP="00466D44">
            <w:pPr>
              <w:rPr>
                <w:lang w:val="en-GB"/>
              </w:rPr>
            </w:pPr>
            <w:r w:rsidRPr="00C572DF">
              <w:rPr>
                <w:rFonts w:cs="Arial"/>
                <w:color w:val="1A406B"/>
                <w:szCs w:val="20"/>
                <w:lang w:val="en-GB"/>
              </w:rPr>
              <w:t>Memorandums of Understanding</w:t>
            </w:r>
          </w:p>
        </w:tc>
      </w:tr>
      <w:tr w:rsidR="00466D44" w:rsidRPr="00C572DF" w14:paraId="287C9068" w14:textId="77777777" w:rsidTr="00C572DF">
        <w:tc>
          <w:tcPr>
            <w:tcW w:w="2170" w:type="dxa"/>
          </w:tcPr>
          <w:p w14:paraId="45B3D4FC" w14:textId="371A5DA9" w:rsidR="00466D44" w:rsidRPr="00C572DF" w:rsidRDefault="00466D44" w:rsidP="00466D44">
            <w:pPr>
              <w:rPr>
                <w:lang w:val="en-GB"/>
              </w:rPr>
            </w:pPr>
            <w:r w:rsidRPr="00C572DF">
              <w:rPr>
                <w:rFonts w:cs="Arial"/>
                <w:color w:val="1A406B"/>
                <w:szCs w:val="20"/>
                <w:lang w:val="en-GB"/>
              </w:rPr>
              <w:t>MOYA</w:t>
            </w:r>
          </w:p>
        </w:tc>
        <w:tc>
          <w:tcPr>
            <w:tcW w:w="7180" w:type="dxa"/>
          </w:tcPr>
          <w:p w14:paraId="1EFE9A92" w14:textId="0987E408" w:rsidR="00466D44" w:rsidRPr="00C572DF" w:rsidRDefault="00466D44" w:rsidP="00466D44">
            <w:pPr>
              <w:rPr>
                <w:lang w:val="en-GB"/>
              </w:rPr>
            </w:pPr>
            <w:r w:rsidRPr="00C572DF">
              <w:rPr>
                <w:rFonts w:cs="Arial"/>
                <w:color w:val="1A406B"/>
                <w:szCs w:val="20"/>
                <w:lang w:val="en-GB"/>
              </w:rPr>
              <w:t>Ministry of Youth Affairs</w:t>
            </w:r>
          </w:p>
        </w:tc>
      </w:tr>
      <w:tr w:rsidR="00466D44" w:rsidRPr="00C572DF" w14:paraId="2BD856F2" w14:textId="77777777" w:rsidTr="00C572DF">
        <w:tc>
          <w:tcPr>
            <w:tcW w:w="2170" w:type="dxa"/>
          </w:tcPr>
          <w:p w14:paraId="4DBCB68E" w14:textId="3D43ACE5" w:rsidR="00466D44" w:rsidRPr="00C572DF" w:rsidRDefault="00466D44" w:rsidP="00466D44">
            <w:pPr>
              <w:rPr>
                <w:lang w:val="en-GB"/>
              </w:rPr>
            </w:pPr>
            <w:r w:rsidRPr="00C572DF">
              <w:rPr>
                <w:rFonts w:cs="Arial"/>
                <w:lang w:val="en-GB"/>
              </w:rPr>
              <w:t>MTNDP</w:t>
            </w:r>
          </w:p>
        </w:tc>
        <w:tc>
          <w:tcPr>
            <w:tcW w:w="7180" w:type="dxa"/>
          </w:tcPr>
          <w:p w14:paraId="5BB43815" w14:textId="684CAA8D" w:rsidR="00466D44" w:rsidRPr="00C572DF" w:rsidRDefault="00466D44" w:rsidP="00466D44">
            <w:pPr>
              <w:rPr>
                <w:lang w:val="en-GB"/>
              </w:rPr>
            </w:pPr>
            <w:r w:rsidRPr="00C572DF">
              <w:rPr>
                <w:rFonts w:cs="Arial"/>
                <w:lang w:val="en-GB"/>
              </w:rPr>
              <w:t xml:space="preserve">Medium-Term National Development Plan </w:t>
            </w:r>
          </w:p>
        </w:tc>
      </w:tr>
      <w:tr w:rsidR="00466D44" w:rsidRPr="00C572DF" w14:paraId="568E7F86" w14:textId="77777777" w:rsidTr="00C572DF">
        <w:tc>
          <w:tcPr>
            <w:tcW w:w="2170" w:type="dxa"/>
          </w:tcPr>
          <w:p w14:paraId="258C492C" w14:textId="6037C980" w:rsidR="00466D44" w:rsidRPr="00C572DF" w:rsidRDefault="00466D44" w:rsidP="00466D44">
            <w:pPr>
              <w:rPr>
                <w:lang w:val="en-GB"/>
              </w:rPr>
            </w:pPr>
            <w:proofErr w:type="spellStart"/>
            <w:r w:rsidRPr="00C572DF">
              <w:rPr>
                <w:rFonts w:cs="Arial"/>
                <w:color w:val="1A406B"/>
                <w:szCs w:val="20"/>
                <w:lang w:val="en-GB"/>
              </w:rPr>
              <w:t>NaMED</w:t>
            </w:r>
            <w:proofErr w:type="spellEnd"/>
          </w:p>
        </w:tc>
        <w:tc>
          <w:tcPr>
            <w:tcW w:w="7180" w:type="dxa"/>
          </w:tcPr>
          <w:p w14:paraId="11DFECDC" w14:textId="573A0B04" w:rsidR="00466D44" w:rsidRPr="00C572DF" w:rsidRDefault="00466D44" w:rsidP="00466D44">
            <w:pPr>
              <w:rPr>
                <w:lang w:val="en-GB"/>
              </w:rPr>
            </w:pPr>
            <w:r w:rsidRPr="00C572DF">
              <w:rPr>
                <w:rFonts w:cs="Arial"/>
                <w:color w:val="1A406B"/>
                <w:szCs w:val="20"/>
                <w:lang w:val="en-GB"/>
              </w:rPr>
              <w:t>National Monitoring and Evaluation Directorate</w:t>
            </w:r>
          </w:p>
        </w:tc>
      </w:tr>
      <w:tr w:rsidR="00B10300" w:rsidRPr="00C572DF" w14:paraId="58BE770E" w14:textId="77777777" w:rsidTr="00C572DF">
        <w:tc>
          <w:tcPr>
            <w:tcW w:w="2170" w:type="dxa"/>
          </w:tcPr>
          <w:p w14:paraId="045673F5" w14:textId="26D99042" w:rsidR="00B10300" w:rsidRPr="00C572DF" w:rsidRDefault="00C10576" w:rsidP="00466D44">
            <w:pPr>
              <w:rPr>
                <w:rFonts w:cs="Arial"/>
                <w:color w:val="1A406B"/>
                <w:szCs w:val="20"/>
                <w:lang w:val="en-GB"/>
              </w:rPr>
            </w:pPr>
            <w:r w:rsidRPr="00C572DF">
              <w:rPr>
                <w:rFonts w:cs="Arial"/>
                <w:color w:val="1A406B"/>
                <w:szCs w:val="20"/>
                <w:lang w:val="en-GB"/>
              </w:rPr>
              <w:t>NGC</w:t>
            </w:r>
          </w:p>
        </w:tc>
        <w:tc>
          <w:tcPr>
            <w:tcW w:w="7180" w:type="dxa"/>
          </w:tcPr>
          <w:p w14:paraId="03AB2BDD" w14:textId="7656DCF4" w:rsidR="00B10300" w:rsidRPr="00C572DF" w:rsidRDefault="00C10576" w:rsidP="00466D44">
            <w:pPr>
              <w:rPr>
                <w:rFonts w:cs="Arial"/>
                <w:color w:val="1A406B"/>
                <w:szCs w:val="20"/>
                <w:lang w:val="en-GB"/>
              </w:rPr>
            </w:pPr>
            <w:r w:rsidRPr="00C572DF">
              <w:rPr>
                <w:rFonts w:cs="Arial"/>
                <w:color w:val="1A406B"/>
                <w:szCs w:val="20"/>
                <w:lang w:val="en-GB"/>
              </w:rPr>
              <w:t>National Grand Coalition</w:t>
            </w:r>
          </w:p>
        </w:tc>
      </w:tr>
      <w:tr w:rsidR="00466D44" w:rsidRPr="00C572DF" w14:paraId="6ECBD1E1" w14:textId="77777777" w:rsidTr="00C572DF">
        <w:tc>
          <w:tcPr>
            <w:tcW w:w="2170" w:type="dxa"/>
          </w:tcPr>
          <w:p w14:paraId="33BF1C16" w14:textId="68C57849" w:rsidR="00466D44" w:rsidRPr="00C572DF" w:rsidRDefault="00466D44" w:rsidP="00466D44">
            <w:pPr>
              <w:rPr>
                <w:lang w:val="en-GB"/>
              </w:rPr>
            </w:pPr>
            <w:r w:rsidRPr="00C572DF">
              <w:rPr>
                <w:rFonts w:cs="Arial"/>
                <w:color w:val="1A406B"/>
                <w:szCs w:val="20"/>
                <w:lang w:val="en-GB"/>
              </w:rPr>
              <w:t>NGOs</w:t>
            </w:r>
          </w:p>
        </w:tc>
        <w:tc>
          <w:tcPr>
            <w:tcW w:w="7180" w:type="dxa"/>
          </w:tcPr>
          <w:p w14:paraId="45A53AC1" w14:textId="7AA46E92" w:rsidR="00466D44" w:rsidRPr="00C572DF" w:rsidRDefault="00466D44" w:rsidP="00466D44">
            <w:pPr>
              <w:rPr>
                <w:lang w:val="en-GB"/>
              </w:rPr>
            </w:pPr>
            <w:r w:rsidRPr="00C572DF">
              <w:rPr>
                <w:rFonts w:cs="Arial"/>
                <w:color w:val="1A406B"/>
                <w:szCs w:val="20"/>
                <w:lang w:val="en-GB"/>
              </w:rPr>
              <w:t>Non-Governmental Organisations</w:t>
            </w:r>
          </w:p>
        </w:tc>
      </w:tr>
      <w:tr w:rsidR="00466D44" w:rsidRPr="00C572DF" w14:paraId="23D892D0" w14:textId="77777777" w:rsidTr="00C572DF">
        <w:tc>
          <w:tcPr>
            <w:tcW w:w="2170" w:type="dxa"/>
          </w:tcPr>
          <w:p w14:paraId="1C3FA7CA" w14:textId="1132C004" w:rsidR="00466D44" w:rsidRPr="00C572DF" w:rsidRDefault="00466D44" w:rsidP="00466D44">
            <w:pPr>
              <w:rPr>
                <w:lang w:val="en-GB"/>
              </w:rPr>
            </w:pPr>
            <w:r w:rsidRPr="00C572DF">
              <w:rPr>
                <w:rFonts w:cs="Arial"/>
                <w:lang w:val="en-GB"/>
              </w:rPr>
              <w:t>NRAs</w:t>
            </w:r>
          </w:p>
        </w:tc>
        <w:tc>
          <w:tcPr>
            <w:tcW w:w="7180" w:type="dxa"/>
          </w:tcPr>
          <w:p w14:paraId="5114BE62" w14:textId="62FD1F5C" w:rsidR="00466D44" w:rsidRPr="00C572DF" w:rsidRDefault="00466D44" w:rsidP="00466D44">
            <w:pPr>
              <w:rPr>
                <w:lang w:val="en-GB"/>
              </w:rPr>
            </w:pPr>
            <w:r w:rsidRPr="00C572DF">
              <w:rPr>
                <w:rFonts w:cs="Arial"/>
                <w:lang w:val="en-GB"/>
              </w:rPr>
              <w:t>Non-resident Agencies</w:t>
            </w:r>
          </w:p>
        </w:tc>
      </w:tr>
      <w:tr w:rsidR="00466D44" w:rsidRPr="00C572DF" w14:paraId="540569EE" w14:textId="77777777" w:rsidTr="00C572DF">
        <w:tc>
          <w:tcPr>
            <w:tcW w:w="2170" w:type="dxa"/>
          </w:tcPr>
          <w:p w14:paraId="46850DE7" w14:textId="23A8F852" w:rsidR="00466D44" w:rsidRPr="00C572DF" w:rsidRDefault="00466D44" w:rsidP="00466D44">
            <w:pPr>
              <w:rPr>
                <w:lang w:val="en-GB"/>
              </w:rPr>
            </w:pPr>
            <w:r w:rsidRPr="00C572DF">
              <w:rPr>
                <w:rFonts w:cs="Arial"/>
                <w:color w:val="1A406B"/>
                <w:szCs w:val="20"/>
                <w:lang w:val="en-GB"/>
              </w:rPr>
              <w:t>OMT</w:t>
            </w:r>
          </w:p>
        </w:tc>
        <w:tc>
          <w:tcPr>
            <w:tcW w:w="7180" w:type="dxa"/>
          </w:tcPr>
          <w:p w14:paraId="797336AC" w14:textId="244B2AD9" w:rsidR="00466D44" w:rsidRPr="00C572DF" w:rsidRDefault="00466D44" w:rsidP="00466D44">
            <w:pPr>
              <w:rPr>
                <w:lang w:val="en-GB"/>
              </w:rPr>
            </w:pPr>
            <w:r w:rsidRPr="00C572DF">
              <w:rPr>
                <w:rFonts w:cs="Arial"/>
                <w:color w:val="1A406B"/>
                <w:szCs w:val="20"/>
                <w:lang w:val="en-GB"/>
              </w:rPr>
              <w:t>Operations Management Team</w:t>
            </w:r>
          </w:p>
        </w:tc>
      </w:tr>
      <w:tr w:rsidR="00466D44" w:rsidRPr="00C572DF" w14:paraId="43260B1F" w14:textId="77777777" w:rsidTr="00C572DF">
        <w:tc>
          <w:tcPr>
            <w:tcW w:w="2170" w:type="dxa"/>
          </w:tcPr>
          <w:p w14:paraId="6EBDBCA1" w14:textId="72B77E20" w:rsidR="00466D44" w:rsidRPr="00C572DF" w:rsidRDefault="00466D44" w:rsidP="00466D44">
            <w:pPr>
              <w:rPr>
                <w:lang w:val="en-GB"/>
              </w:rPr>
            </w:pPr>
            <w:r w:rsidRPr="00C572DF">
              <w:rPr>
                <w:rFonts w:cs="Arial"/>
                <w:color w:val="1A406B"/>
                <w:szCs w:val="20"/>
                <w:lang w:val="en-GB"/>
              </w:rPr>
              <w:t>PMF</w:t>
            </w:r>
          </w:p>
        </w:tc>
        <w:tc>
          <w:tcPr>
            <w:tcW w:w="7180" w:type="dxa"/>
          </w:tcPr>
          <w:p w14:paraId="7FFA5F46" w14:textId="046E93C8" w:rsidR="00466D44" w:rsidRPr="00C572DF" w:rsidRDefault="00466D44" w:rsidP="00466D44">
            <w:pPr>
              <w:rPr>
                <w:lang w:val="en-GB"/>
              </w:rPr>
            </w:pPr>
            <w:r w:rsidRPr="00C572DF">
              <w:rPr>
                <w:rFonts w:cs="Arial"/>
                <w:color w:val="1A406B"/>
                <w:szCs w:val="20"/>
                <w:lang w:val="en-GB"/>
              </w:rPr>
              <w:t>Public Financial Management</w:t>
            </w:r>
          </w:p>
        </w:tc>
      </w:tr>
      <w:tr w:rsidR="00466D44" w:rsidRPr="00C572DF" w14:paraId="2FF2150B" w14:textId="77777777" w:rsidTr="00C572DF">
        <w:tc>
          <w:tcPr>
            <w:tcW w:w="2170" w:type="dxa"/>
          </w:tcPr>
          <w:p w14:paraId="2585867F" w14:textId="21280067" w:rsidR="00466D44" w:rsidRPr="00C572DF" w:rsidRDefault="00466D44" w:rsidP="00466D44">
            <w:pPr>
              <w:rPr>
                <w:lang w:val="en-GB"/>
              </w:rPr>
            </w:pPr>
            <w:r w:rsidRPr="00C572DF">
              <w:rPr>
                <w:rFonts w:cs="Arial"/>
                <w:color w:val="1A406B"/>
                <w:szCs w:val="20"/>
                <w:lang w:val="en-GB"/>
              </w:rPr>
              <w:t>QAERP</w:t>
            </w:r>
          </w:p>
        </w:tc>
        <w:tc>
          <w:tcPr>
            <w:tcW w:w="7180" w:type="dxa"/>
          </w:tcPr>
          <w:p w14:paraId="0E856EA3" w14:textId="16A4315C" w:rsidR="00466D44" w:rsidRPr="00C572DF" w:rsidRDefault="00466D44" w:rsidP="00466D44">
            <w:pPr>
              <w:rPr>
                <w:lang w:val="en-GB"/>
              </w:rPr>
            </w:pPr>
            <w:r w:rsidRPr="00C572DF">
              <w:rPr>
                <w:rFonts w:cs="Arial"/>
                <w:color w:val="1A406B"/>
                <w:szCs w:val="20"/>
                <w:lang w:val="en-GB"/>
              </w:rPr>
              <w:t>COVID-19 Quick Action Economic Response Programme</w:t>
            </w:r>
          </w:p>
        </w:tc>
      </w:tr>
      <w:tr w:rsidR="00466D44" w:rsidRPr="00C572DF" w14:paraId="1EF610AC" w14:textId="77777777" w:rsidTr="00C572DF">
        <w:tc>
          <w:tcPr>
            <w:tcW w:w="2170" w:type="dxa"/>
          </w:tcPr>
          <w:p w14:paraId="751E18D1" w14:textId="340643E8" w:rsidR="00466D44" w:rsidRPr="00C572DF" w:rsidRDefault="00466D44" w:rsidP="00466D44">
            <w:pPr>
              <w:rPr>
                <w:lang w:val="en-GB"/>
              </w:rPr>
            </w:pPr>
            <w:r w:rsidRPr="00C572DF">
              <w:rPr>
                <w:rFonts w:cs="Arial"/>
                <w:lang w:val="en-GB"/>
              </w:rPr>
              <w:t>RC</w:t>
            </w:r>
          </w:p>
        </w:tc>
        <w:tc>
          <w:tcPr>
            <w:tcW w:w="7180" w:type="dxa"/>
          </w:tcPr>
          <w:p w14:paraId="1EAAF141" w14:textId="6F67D892" w:rsidR="00466D44" w:rsidRPr="00C572DF" w:rsidRDefault="00466D44" w:rsidP="00466D44">
            <w:pPr>
              <w:rPr>
                <w:lang w:val="en-GB"/>
              </w:rPr>
            </w:pPr>
            <w:r w:rsidRPr="00C572DF">
              <w:rPr>
                <w:rFonts w:cs="Arial"/>
                <w:lang w:val="en-GB"/>
              </w:rPr>
              <w:t>Resident Coordinator</w:t>
            </w:r>
          </w:p>
        </w:tc>
      </w:tr>
      <w:tr w:rsidR="00466D44" w:rsidRPr="00C572DF" w14:paraId="525FDC56" w14:textId="77777777" w:rsidTr="00C572DF">
        <w:tc>
          <w:tcPr>
            <w:tcW w:w="2170" w:type="dxa"/>
          </w:tcPr>
          <w:p w14:paraId="60EA69F4" w14:textId="7DEC4934" w:rsidR="00466D44" w:rsidRPr="00C572DF" w:rsidRDefault="00466D44" w:rsidP="00466D44">
            <w:pPr>
              <w:rPr>
                <w:lang w:val="en-GB"/>
              </w:rPr>
            </w:pPr>
            <w:r w:rsidRPr="00C572DF">
              <w:rPr>
                <w:rFonts w:cs="Arial"/>
                <w:color w:val="1A406B"/>
                <w:szCs w:val="20"/>
                <w:lang w:val="en-GB"/>
              </w:rPr>
              <w:t>RCO</w:t>
            </w:r>
          </w:p>
        </w:tc>
        <w:tc>
          <w:tcPr>
            <w:tcW w:w="7180" w:type="dxa"/>
          </w:tcPr>
          <w:p w14:paraId="1BEF9CD2" w14:textId="6CC14CF2" w:rsidR="00466D44" w:rsidRPr="00C572DF" w:rsidRDefault="00466D44" w:rsidP="00466D44">
            <w:pPr>
              <w:rPr>
                <w:lang w:val="en-GB"/>
              </w:rPr>
            </w:pPr>
            <w:r w:rsidRPr="00C572DF">
              <w:rPr>
                <w:rFonts w:cs="Arial"/>
                <w:color w:val="1A406B"/>
                <w:szCs w:val="20"/>
                <w:lang w:val="en-GB"/>
              </w:rPr>
              <w:t>Resident Coordinator Office</w:t>
            </w:r>
          </w:p>
        </w:tc>
      </w:tr>
      <w:tr w:rsidR="00466D44" w:rsidRPr="00C572DF" w14:paraId="2F763B34" w14:textId="77777777" w:rsidTr="00C572DF">
        <w:tc>
          <w:tcPr>
            <w:tcW w:w="2170" w:type="dxa"/>
          </w:tcPr>
          <w:p w14:paraId="3E1B51C8" w14:textId="4EB1BFE6" w:rsidR="00466D44" w:rsidRPr="00C572DF" w:rsidRDefault="00466D44" w:rsidP="00466D44">
            <w:pPr>
              <w:rPr>
                <w:lang w:val="en-GB"/>
              </w:rPr>
            </w:pPr>
            <w:r w:rsidRPr="00C572DF">
              <w:rPr>
                <w:rFonts w:cs="Arial"/>
                <w:color w:val="1A406B"/>
                <w:szCs w:val="20"/>
                <w:lang w:val="en-GB"/>
              </w:rPr>
              <w:lastRenderedPageBreak/>
              <w:t>RMNCAH</w:t>
            </w:r>
          </w:p>
        </w:tc>
        <w:tc>
          <w:tcPr>
            <w:tcW w:w="7180" w:type="dxa"/>
          </w:tcPr>
          <w:p w14:paraId="391D2DE3" w14:textId="306CC4B2" w:rsidR="00466D44" w:rsidRPr="00C572DF" w:rsidRDefault="00466D44" w:rsidP="00466D44">
            <w:pPr>
              <w:rPr>
                <w:lang w:val="en-GB"/>
              </w:rPr>
            </w:pPr>
            <w:r w:rsidRPr="00C572DF">
              <w:rPr>
                <w:rFonts w:cs="Arial"/>
                <w:color w:val="1A406B"/>
                <w:szCs w:val="20"/>
                <w:lang w:val="en-GB"/>
              </w:rPr>
              <w:t xml:space="preserve">Reproductive </w:t>
            </w:r>
            <w:r w:rsidR="0061126B" w:rsidRPr="00C572DF">
              <w:rPr>
                <w:rFonts w:cs="Arial"/>
                <w:color w:val="1A406B"/>
                <w:szCs w:val="20"/>
                <w:lang w:val="en-GB"/>
              </w:rPr>
              <w:t>Maternal, Newborn</w:t>
            </w:r>
            <w:r w:rsidRPr="00C572DF">
              <w:rPr>
                <w:rFonts w:cs="Arial"/>
                <w:color w:val="1A406B"/>
                <w:szCs w:val="20"/>
                <w:lang w:val="en-GB"/>
              </w:rPr>
              <w:t>, Child and Adolescent Health</w:t>
            </w:r>
          </w:p>
        </w:tc>
      </w:tr>
      <w:tr w:rsidR="00466D44" w:rsidRPr="00C572DF" w14:paraId="3834075A" w14:textId="77777777" w:rsidTr="00C572DF">
        <w:tc>
          <w:tcPr>
            <w:tcW w:w="2170" w:type="dxa"/>
          </w:tcPr>
          <w:p w14:paraId="077B8AAC" w14:textId="0412AD51" w:rsidR="00466D44" w:rsidRPr="00C572DF" w:rsidRDefault="00466D44" w:rsidP="00466D44">
            <w:pPr>
              <w:rPr>
                <w:lang w:val="en-GB"/>
              </w:rPr>
            </w:pPr>
            <w:r w:rsidRPr="00C572DF">
              <w:rPr>
                <w:rFonts w:cs="Arial"/>
                <w:lang w:val="en-GB"/>
              </w:rPr>
              <w:t>SDGs</w:t>
            </w:r>
          </w:p>
        </w:tc>
        <w:tc>
          <w:tcPr>
            <w:tcW w:w="7180" w:type="dxa"/>
          </w:tcPr>
          <w:p w14:paraId="29839691" w14:textId="5B8FBEE3" w:rsidR="00466D44" w:rsidRPr="00C572DF" w:rsidRDefault="00466D44" w:rsidP="00466D44">
            <w:pPr>
              <w:rPr>
                <w:lang w:val="en-GB"/>
              </w:rPr>
            </w:pPr>
            <w:r w:rsidRPr="00C572DF">
              <w:rPr>
                <w:rFonts w:cs="Arial"/>
                <w:lang w:val="en-GB"/>
              </w:rPr>
              <w:t>Sustainable Development Goals</w:t>
            </w:r>
          </w:p>
        </w:tc>
      </w:tr>
      <w:tr w:rsidR="00466D44" w:rsidRPr="00C572DF" w14:paraId="195D1827" w14:textId="77777777" w:rsidTr="00C572DF">
        <w:tc>
          <w:tcPr>
            <w:tcW w:w="2170" w:type="dxa"/>
          </w:tcPr>
          <w:p w14:paraId="250A09F8" w14:textId="349AE8BA" w:rsidR="00466D44" w:rsidRPr="00C572DF" w:rsidRDefault="00466D44" w:rsidP="00466D44">
            <w:pPr>
              <w:rPr>
                <w:lang w:val="en-GB"/>
              </w:rPr>
            </w:pPr>
            <w:r w:rsidRPr="00C572DF">
              <w:rPr>
                <w:rFonts w:cs="Arial"/>
                <w:color w:val="1A406B"/>
                <w:szCs w:val="20"/>
                <w:lang w:val="en-GB"/>
              </w:rPr>
              <w:t>SERP</w:t>
            </w:r>
          </w:p>
        </w:tc>
        <w:tc>
          <w:tcPr>
            <w:tcW w:w="7180" w:type="dxa"/>
          </w:tcPr>
          <w:p w14:paraId="0D2D2E7D" w14:textId="35DEEE61" w:rsidR="00466D44" w:rsidRPr="00C572DF" w:rsidRDefault="00466D44" w:rsidP="00466D44">
            <w:pPr>
              <w:rPr>
                <w:lang w:val="en-GB"/>
              </w:rPr>
            </w:pPr>
            <w:r w:rsidRPr="00C572DF">
              <w:rPr>
                <w:rFonts w:cs="Arial"/>
                <w:color w:val="1A406B"/>
                <w:szCs w:val="20"/>
                <w:lang w:val="en-GB"/>
              </w:rPr>
              <w:t>UN COVID-19 Socio-Economic Response Plan</w:t>
            </w:r>
          </w:p>
        </w:tc>
      </w:tr>
      <w:tr w:rsidR="00466D44" w:rsidRPr="00C572DF" w14:paraId="610F6123" w14:textId="77777777" w:rsidTr="00C572DF">
        <w:tc>
          <w:tcPr>
            <w:tcW w:w="2170" w:type="dxa"/>
          </w:tcPr>
          <w:p w14:paraId="743C0990" w14:textId="446BCBAA" w:rsidR="00466D44" w:rsidRPr="00C572DF" w:rsidRDefault="00466D44" w:rsidP="00466D44">
            <w:pPr>
              <w:rPr>
                <w:lang w:val="en-GB"/>
              </w:rPr>
            </w:pPr>
            <w:r w:rsidRPr="00C572DF">
              <w:rPr>
                <w:rFonts w:cs="Arial"/>
                <w:color w:val="1A406B"/>
                <w:szCs w:val="20"/>
                <w:lang w:val="en-GB"/>
              </w:rPr>
              <w:t>SGBV</w:t>
            </w:r>
          </w:p>
        </w:tc>
        <w:tc>
          <w:tcPr>
            <w:tcW w:w="7180" w:type="dxa"/>
          </w:tcPr>
          <w:p w14:paraId="3E47BC4B" w14:textId="76711D15" w:rsidR="00466D44" w:rsidRPr="00C572DF" w:rsidRDefault="00466D44" w:rsidP="00466D44">
            <w:pPr>
              <w:rPr>
                <w:lang w:val="en-GB"/>
              </w:rPr>
            </w:pPr>
            <w:r w:rsidRPr="00C572DF">
              <w:rPr>
                <w:rFonts w:cs="Arial"/>
                <w:color w:val="1A406B"/>
                <w:szCs w:val="20"/>
                <w:lang w:val="en-GB"/>
              </w:rPr>
              <w:t>Sexual and Gender-Based Violence</w:t>
            </w:r>
          </w:p>
        </w:tc>
      </w:tr>
      <w:tr w:rsidR="00466D44" w:rsidRPr="00C572DF" w14:paraId="19F00CCF" w14:textId="77777777" w:rsidTr="00C572DF">
        <w:tc>
          <w:tcPr>
            <w:tcW w:w="2170" w:type="dxa"/>
          </w:tcPr>
          <w:p w14:paraId="1E4535C3" w14:textId="6C75B725" w:rsidR="00466D44" w:rsidRPr="00C572DF" w:rsidRDefault="00466D44" w:rsidP="00466D44">
            <w:pPr>
              <w:rPr>
                <w:lang w:val="en-GB"/>
              </w:rPr>
            </w:pPr>
            <w:r w:rsidRPr="00C572DF">
              <w:rPr>
                <w:rFonts w:cs="Arial"/>
                <w:color w:val="1A406B"/>
                <w:szCs w:val="20"/>
                <w:lang w:val="en-GB"/>
              </w:rPr>
              <w:t>SIDA</w:t>
            </w:r>
          </w:p>
        </w:tc>
        <w:tc>
          <w:tcPr>
            <w:tcW w:w="7180" w:type="dxa"/>
          </w:tcPr>
          <w:p w14:paraId="602C2E10" w14:textId="7B0004D8" w:rsidR="00466D44" w:rsidRPr="00C572DF" w:rsidRDefault="00466D44" w:rsidP="00466D44">
            <w:pPr>
              <w:rPr>
                <w:lang w:val="en-GB"/>
              </w:rPr>
            </w:pPr>
            <w:r w:rsidRPr="00C572DF">
              <w:rPr>
                <w:rFonts w:cs="Arial"/>
                <w:color w:val="1A406B"/>
                <w:szCs w:val="20"/>
                <w:lang w:val="en-GB"/>
              </w:rPr>
              <w:t>Swedish Agency for International Development</w:t>
            </w:r>
          </w:p>
        </w:tc>
      </w:tr>
      <w:tr w:rsidR="00466D44" w:rsidRPr="00C572DF" w14:paraId="5AD9D233" w14:textId="77777777" w:rsidTr="00C572DF">
        <w:tc>
          <w:tcPr>
            <w:tcW w:w="2170" w:type="dxa"/>
          </w:tcPr>
          <w:p w14:paraId="17894E85" w14:textId="4AC6BCCB" w:rsidR="00466D44" w:rsidRPr="00C572DF" w:rsidRDefault="00466D44" w:rsidP="00466D44">
            <w:pPr>
              <w:rPr>
                <w:lang w:val="en-GB"/>
              </w:rPr>
            </w:pPr>
            <w:r w:rsidRPr="00C572DF">
              <w:rPr>
                <w:rFonts w:cs="Arial"/>
                <w:lang w:val="en-GB"/>
              </w:rPr>
              <w:t>SLCS</w:t>
            </w:r>
          </w:p>
        </w:tc>
        <w:tc>
          <w:tcPr>
            <w:tcW w:w="7180" w:type="dxa"/>
          </w:tcPr>
          <w:p w14:paraId="09960210" w14:textId="454587FF" w:rsidR="00466D44" w:rsidRPr="00C572DF" w:rsidRDefault="00466D44" w:rsidP="00466D44">
            <w:pPr>
              <w:rPr>
                <w:lang w:val="en-GB"/>
              </w:rPr>
            </w:pPr>
            <w:r w:rsidRPr="00C572DF">
              <w:rPr>
                <w:rFonts w:cs="Arial"/>
                <w:lang w:val="en-GB"/>
              </w:rPr>
              <w:t xml:space="preserve">Sierra Leone Correctional Services </w:t>
            </w:r>
          </w:p>
        </w:tc>
      </w:tr>
      <w:tr w:rsidR="00466D44" w:rsidRPr="00DB24D1" w14:paraId="5796CA33" w14:textId="77777777" w:rsidTr="00C572DF">
        <w:tc>
          <w:tcPr>
            <w:tcW w:w="2170" w:type="dxa"/>
          </w:tcPr>
          <w:p w14:paraId="77AA3151" w14:textId="177F09B8" w:rsidR="00466D44" w:rsidRPr="00C572DF" w:rsidRDefault="00466D44" w:rsidP="00466D44">
            <w:pPr>
              <w:rPr>
                <w:lang w:val="en-GB"/>
              </w:rPr>
            </w:pPr>
            <w:r w:rsidRPr="00C572DF">
              <w:rPr>
                <w:rFonts w:cs="Arial"/>
                <w:color w:val="1A406B"/>
                <w:szCs w:val="20"/>
                <w:lang w:val="en-GB"/>
              </w:rPr>
              <w:t>SLHRP</w:t>
            </w:r>
          </w:p>
        </w:tc>
        <w:tc>
          <w:tcPr>
            <w:tcW w:w="7180" w:type="dxa"/>
          </w:tcPr>
          <w:p w14:paraId="5732EC0E" w14:textId="7FA4A7A4" w:rsidR="00466D44" w:rsidRPr="0017092F" w:rsidRDefault="00466D44" w:rsidP="00466D44">
            <w:pPr>
              <w:rPr>
                <w:lang w:val="es-419"/>
              </w:rPr>
            </w:pPr>
            <w:r w:rsidRPr="0017092F">
              <w:rPr>
                <w:rFonts w:cs="Arial"/>
                <w:color w:val="1A406B"/>
                <w:szCs w:val="20"/>
                <w:lang w:val="es-419"/>
              </w:rPr>
              <w:t xml:space="preserve">Sierra Leone </w:t>
            </w:r>
            <w:proofErr w:type="spellStart"/>
            <w:r w:rsidRPr="0017092F">
              <w:rPr>
                <w:rFonts w:cs="Arial"/>
                <w:color w:val="1A406B"/>
                <w:szCs w:val="20"/>
                <w:lang w:val="es-419"/>
              </w:rPr>
              <w:t>Humanitarian</w:t>
            </w:r>
            <w:proofErr w:type="spellEnd"/>
            <w:r w:rsidRPr="0017092F">
              <w:rPr>
                <w:rFonts w:cs="Arial"/>
                <w:color w:val="1A406B"/>
                <w:szCs w:val="20"/>
                <w:lang w:val="es-419"/>
              </w:rPr>
              <w:t xml:space="preserve"> Response Plan</w:t>
            </w:r>
          </w:p>
        </w:tc>
      </w:tr>
      <w:tr w:rsidR="00466D44" w:rsidRPr="00C572DF" w14:paraId="1FCF145D" w14:textId="77777777" w:rsidTr="00C572DF">
        <w:tc>
          <w:tcPr>
            <w:tcW w:w="2170" w:type="dxa"/>
          </w:tcPr>
          <w:p w14:paraId="3EA0D809" w14:textId="6AC02993" w:rsidR="00466D44" w:rsidRPr="00C572DF" w:rsidRDefault="00466D44" w:rsidP="00466D44">
            <w:pPr>
              <w:rPr>
                <w:lang w:val="en-GB"/>
              </w:rPr>
            </w:pPr>
            <w:r w:rsidRPr="00C572DF">
              <w:rPr>
                <w:rFonts w:cs="Arial"/>
                <w:color w:val="1A406B"/>
                <w:szCs w:val="20"/>
                <w:lang w:val="en-GB"/>
              </w:rPr>
              <w:t>SLL</w:t>
            </w:r>
          </w:p>
        </w:tc>
        <w:tc>
          <w:tcPr>
            <w:tcW w:w="7180" w:type="dxa"/>
          </w:tcPr>
          <w:p w14:paraId="3B8CB380" w14:textId="6907D4ED" w:rsidR="00466D44" w:rsidRPr="00C572DF" w:rsidRDefault="00466D44" w:rsidP="00466D44">
            <w:pPr>
              <w:rPr>
                <w:lang w:val="en-GB"/>
              </w:rPr>
            </w:pPr>
            <w:r w:rsidRPr="00C572DF">
              <w:rPr>
                <w:rFonts w:cs="Arial"/>
                <w:color w:val="1A406B"/>
                <w:szCs w:val="20"/>
                <w:lang w:val="en-GB"/>
              </w:rPr>
              <w:t>Saving Lives and Livelihoods Initiative</w:t>
            </w:r>
          </w:p>
        </w:tc>
      </w:tr>
      <w:tr w:rsidR="00466D44" w:rsidRPr="00C572DF" w14:paraId="56368F47" w14:textId="77777777" w:rsidTr="00C572DF">
        <w:tc>
          <w:tcPr>
            <w:tcW w:w="2170" w:type="dxa"/>
          </w:tcPr>
          <w:p w14:paraId="4EE27DE2" w14:textId="6C8070D8" w:rsidR="00466D44" w:rsidRPr="00C572DF" w:rsidRDefault="00466D44" w:rsidP="00466D44">
            <w:pPr>
              <w:rPr>
                <w:lang w:val="en-GB"/>
              </w:rPr>
            </w:pPr>
            <w:r w:rsidRPr="00C572DF">
              <w:rPr>
                <w:rFonts w:cs="Arial"/>
                <w:color w:val="1A406B"/>
                <w:szCs w:val="20"/>
                <w:lang w:val="en-GB"/>
              </w:rPr>
              <w:t>SLPP</w:t>
            </w:r>
          </w:p>
        </w:tc>
        <w:tc>
          <w:tcPr>
            <w:tcW w:w="7180" w:type="dxa"/>
          </w:tcPr>
          <w:p w14:paraId="62043372" w14:textId="16760C20" w:rsidR="00466D44" w:rsidRPr="00C572DF" w:rsidRDefault="00466D44" w:rsidP="00466D44">
            <w:pPr>
              <w:rPr>
                <w:lang w:val="en-GB"/>
              </w:rPr>
            </w:pPr>
            <w:r w:rsidRPr="00C572DF">
              <w:rPr>
                <w:rFonts w:cs="Arial"/>
                <w:color w:val="1A406B"/>
                <w:szCs w:val="20"/>
                <w:lang w:val="en-GB"/>
              </w:rPr>
              <w:t>Sierra Leone People's Party</w:t>
            </w:r>
          </w:p>
        </w:tc>
      </w:tr>
      <w:tr w:rsidR="00466D44" w:rsidRPr="00C572DF" w14:paraId="033875F0" w14:textId="77777777" w:rsidTr="00C572DF">
        <w:tc>
          <w:tcPr>
            <w:tcW w:w="2170" w:type="dxa"/>
          </w:tcPr>
          <w:p w14:paraId="62C3F698" w14:textId="49BBF2A1" w:rsidR="00466D44" w:rsidRPr="00C572DF" w:rsidRDefault="00466D44" w:rsidP="00466D44">
            <w:pPr>
              <w:rPr>
                <w:lang w:val="en-GB"/>
              </w:rPr>
            </w:pPr>
            <w:r w:rsidRPr="00C572DF">
              <w:rPr>
                <w:rFonts w:cs="Arial"/>
                <w:color w:val="1A406B"/>
                <w:szCs w:val="20"/>
                <w:lang w:val="en-GB"/>
              </w:rPr>
              <w:t>SMART</w:t>
            </w:r>
          </w:p>
        </w:tc>
        <w:tc>
          <w:tcPr>
            <w:tcW w:w="7180" w:type="dxa"/>
          </w:tcPr>
          <w:p w14:paraId="12D7FE03" w14:textId="4A57DD82" w:rsidR="00466D44" w:rsidRPr="00C572DF" w:rsidRDefault="00466D44" w:rsidP="00466D44">
            <w:pPr>
              <w:rPr>
                <w:lang w:val="en-GB"/>
              </w:rPr>
            </w:pPr>
            <w:r w:rsidRPr="00C572DF">
              <w:rPr>
                <w:rFonts w:cs="Arial"/>
                <w:color w:val="1A406B"/>
                <w:szCs w:val="20"/>
                <w:lang w:val="en-GB"/>
              </w:rPr>
              <w:t>Specific, Measurable, Attainable, Relevant and Time-Bound</w:t>
            </w:r>
          </w:p>
        </w:tc>
      </w:tr>
      <w:tr w:rsidR="00466D44" w:rsidRPr="00C572DF" w14:paraId="7C409AFA" w14:textId="77777777" w:rsidTr="00C572DF">
        <w:tc>
          <w:tcPr>
            <w:tcW w:w="2170" w:type="dxa"/>
          </w:tcPr>
          <w:p w14:paraId="5EDEE2C8" w14:textId="27D9A7F5" w:rsidR="00466D44" w:rsidRPr="00C572DF" w:rsidRDefault="00466D44" w:rsidP="00466D44">
            <w:pPr>
              <w:rPr>
                <w:lang w:val="en-GB"/>
              </w:rPr>
            </w:pPr>
            <w:proofErr w:type="spellStart"/>
            <w:r w:rsidRPr="00C572DF">
              <w:rPr>
                <w:rFonts w:cs="Arial"/>
                <w:lang w:val="en-GB"/>
              </w:rPr>
              <w:t>ToC</w:t>
            </w:r>
            <w:proofErr w:type="spellEnd"/>
          </w:p>
        </w:tc>
        <w:tc>
          <w:tcPr>
            <w:tcW w:w="7180" w:type="dxa"/>
          </w:tcPr>
          <w:p w14:paraId="27AEE980" w14:textId="640D32C6" w:rsidR="00466D44" w:rsidRPr="00C572DF" w:rsidRDefault="00466D44" w:rsidP="00466D44">
            <w:pPr>
              <w:rPr>
                <w:lang w:val="en-GB"/>
              </w:rPr>
            </w:pPr>
            <w:r w:rsidRPr="00C572DF">
              <w:rPr>
                <w:rFonts w:cs="Arial"/>
                <w:lang w:val="en-GB"/>
              </w:rPr>
              <w:t>Theory of Change</w:t>
            </w:r>
          </w:p>
        </w:tc>
      </w:tr>
      <w:tr w:rsidR="00466D44" w:rsidRPr="00C572DF" w14:paraId="06189AAD" w14:textId="77777777" w:rsidTr="00C572DF">
        <w:tc>
          <w:tcPr>
            <w:tcW w:w="2170" w:type="dxa"/>
          </w:tcPr>
          <w:p w14:paraId="158BB47F" w14:textId="6961CEC9" w:rsidR="00466D44" w:rsidRPr="00C572DF" w:rsidRDefault="00466D44" w:rsidP="00466D44">
            <w:pPr>
              <w:rPr>
                <w:lang w:val="en-GB"/>
              </w:rPr>
            </w:pPr>
            <w:r w:rsidRPr="00C572DF">
              <w:rPr>
                <w:rFonts w:cs="Arial"/>
                <w:lang w:val="en-GB"/>
              </w:rPr>
              <w:t>UNAIDS</w:t>
            </w:r>
          </w:p>
        </w:tc>
        <w:tc>
          <w:tcPr>
            <w:tcW w:w="7180" w:type="dxa"/>
          </w:tcPr>
          <w:p w14:paraId="2B982037" w14:textId="6846F4B2" w:rsidR="00466D44" w:rsidRPr="00C572DF" w:rsidRDefault="00466D44" w:rsidP="00466D44">
            <w:pPr>
              <w:rPr>
                <w:lang w:val="en-GB"/>
              </w:rPr>
            </w:pPr>
            <w:r w:rsidRPr="00C572DF">
              <w:rPr>
                <w:rFonts w:cs="Arial"/>
                <w:lang w:val="en-GB"/>
              </w:rPr>
              <w:t>Joint United Nations Programme on HIV/AIDS</w:t>
            </w:r>
          </w:p>
        </w:tc>
      </w:tr>
      <w:tr w:rsidR="00466D44" w:rsidRPr="00C572DF" w14:paraId="6894AFD0" w14:textId="77777777" w:rsidTr="00C572DF">
        <w:tc>
          <w:tcPr>
            <w:tcW w:w="2170" w:type="dxa"/>
          </w:tcPr>
          <w:p w14:paraId="1B6503D4" w14:textId="05263E4A" w:rsidR="00466D44" w:rsidRPr="00C572DF" w:rsidRDefault="00466D44" w:rsidP="00466D44">
            <w:pPr>
              <w:rPr>
                <w:lang w:val="en-GB"/>
              </w:rPr>
            </w:pPr>
            <w:r w:rsidRPr="00C572DF">
              <w:rPr>
                <w:rFonts w:cs="Arial"/>
                <w:lang w:val="en-GB"/>
              </w:rPr>
              <w:t>UNCDF</w:t>
            </w:r>
          </w:p>
        </w:tc>
        <w:tc>
          <w:tcPr>
            <w:tcW w:w="7180" w:type="dxa"/>
          </w:tcPr>
          <w:p w14:paraId="0D509C9B" w14:textId="27304665" w:rsidR="00466D44" w:rsidRPr="00C572DF" w:rsidRDefault="00466D44" w:rsidP="00466D44">
            <w:pPr>
              <w:rPr>
                <w:lang w:val="en-GB"/>
              </w:rPr>
            </w:pPr>
            <w:r w:rsidRPr="00C572DF">
              <w:rPr>
                <w:rFonts w:cs="Arial"/>
                <w:lang w:val="en-GB"/>
              </w:rPr>
              <w:t>United Nations Capital Development Fund</w:t>
            </w:r>
          </w:p>
        </w:tc>
      </w:tr>
      <w:tr w:rsidR="00466D44" w:rsidRPr="00C572DF" w14:paraId="04F28667" w14:textId="77777777" w:rsidTr="00C572DF">
        <w:tc>
          <w:tcPr>
            <w:tcW w:w="2170" w:type="dxa"/>
          </w:tcPr>
          <w:p w14:paraId="6F886023" w14:textId="02095C4C" w:rsidR="00466D44" w:rsidRPr="00C572DF" w:rsidRDefault="00466D44" w:rsidP="00466D44">
            <w:pPr>
              <w:rPr>
                <w:lang w:val="en-GB"/>
              </w:rPr>
            </w:pPr>
            <w:r w:rsidRPr="00C572DF">
              <w:rPr>
                <w:rFonts w:cs="Arial"/>
                <w:color w:val="1A406B"/>
                <w:szCs w:val="20"/>
                <w:lang w:val="en-GB"/>
              </w:rPr>
              <w:t>UNCG</w:t>
            </w:r>
          </w:p>
        </w:tc>
        <w:tc>
          <w:tcPr>
            <w:tcW w:w="7180" w:type="dxa"/>
          </w:tcPr>
          <w:p w14:paraId="5DDD116E" w14:textId="3C268DA7" w:rsidR="00466D44" w:rsidRPr="00C572DF" w:rsidRDefault="00466D44" w:rsidP="00466D44">
            <w:pPr>
              <w:rPr>
                <w:lang w:val="en-GB"/>
              </w:rPr>
            </w:pPr>
            <w:r w:rsidRPr="00C572DF">
              <w:rPr>
                <w:rFonts w:cs="Arial"/>
                <w:color w:val="1A406B"/>
                <w:szCs w:val="20"/>
                <w:lang w:val="en-GB"/>
              </w:rPr>
              <w:t>UN Communications Group</w:t>
            </w:r>
          </w:p>
        </w:tc>
      </w:tr>
      <w:tr w:rsidR="00466D44" w:rsidRPr="00C572DF" w14:paraId="11702461" w14:textId="77777777" w:rsidTr="00C572DF">
        <w:tc>
          <w:tcPr>
            <w:tcW w:w="2170" w:type="dxa"/>
          </w:tcPr>
          <w:p w14:paraId="6E5FFB56" w14:textId="2E15026F" w:rsidR="00466D44" w:rsidRPr="00C572DF" w:rsidRDefault="00466D44" w:rsidP="00466D44">
            <w:pPr>
              <w:rPr>
                <w:lang w:val="en-GB"/>
              </w:rPr>
            </w:pPr>
            <w:r w:rsidRPr="00C572DF">
              <w:rPr>
                <w:rFonts w:cs="Arial"/>
                <w:lang w:val="en-GB"/>
              </w:rPr>
              <w:t>UNCT</w:t>
            </w:r>
          </w:p>
        </w:tc>
        <w:tc>
          <w:tcPr>
            <w:tcW w:w="7180" w:type="dxa"/>
          </w:tcPr>
          <w:p w14:paraId="7339F4C5" w14:textId="770B20BB" w:rsidR="00466D44" w:rsidRPr="00C572DF" w:rsidRDefault="00466D44" w:rsidP="00466D44">
            <w:pPr>
              <w:rPr>
                <w:lang w:val="en-GB"/>
              </w:rPr>
            </w:pPr>
            <w:r w:rsidRPr="00C572DF">
              <w:rPr>
                <w:rFonts w:cs="Arial"/>
                <w:lang w:val="en-GB"/>
              </w:rPr>
              <w:t xml:space="preserve">United Nations Country Team </w:t>
            </w:r>
          </w:p>
        </w:tc>
      </w:tr>
      <w:tr w:rsidR="00993BA4" w:rsidRPr="00C572DF" w14:paraId="78EE6BE4" w14:textId="77777777" w:rsidTr="00C572DF">
        <w:tc>
          <w:tcPr>
            <w:tcW w:w="2170" w:type="dxa"/>
          </w:tcPr>
          <w:p w14:paraId="3BF200C4" w14:textId="3F31AE0E" w:rsidR="00993BA4" w:rsidRPr="00C572DF" w:rsidRDefault="00993BA4" w:rsidP="00466D44">
            <w:pPr>
              <w:rPr>
                <w:rFonts w:cs="Arial"/>
                <w:lang w:val="en-GB"/>
              </w:rPr>
            </w:pPr>
            <w:r>
              <w:rPr>
                <w:rFonts w:cs="Arial"/>
                <w:lang w:val="en-GB"/>
              </w:rPr>
              <w:t>UNCT-SWAP</w:t>
            </w:r>
          </w:p>
        </w:tc>
        <w:tc>
          <w:tcPr>
            <w:tcW w:w="7180" w:type="dxa"/>
          </w:tcPr>
          <w:p w14:paraId="4E14397E" w14:textId="6FEF2F37" w:rsidR="00993BA4" w:rsidRPr="00993BA4" w:rsidRDefault="00993BA4" w:rsidP="00466D44">
            <w:pPr>
              <w:rPr>
                <w:rFonts w:cs="Arial"/>
              </w:rPr>
            </w:pPr>
            <w:r>
              <w:rPr>
                <w:rFonts w:cs="Arial"/>
              </w:rPr>
              <w:t>UNCT-</w:t>
            </w:r>
            <w:r w:rsidRPr="00993BA4">
              <w:rPr>
                <w:rFonts w:cs="Arial"/>
              </w:rPr>
              <w:t>System-wide Action Plan</w:t>
            </w:r>
            <w:r w:rsidRPr="00993BA4">
              <w:rPr>
                <w:rFonts w:cs="Arial"/>
                <w:lang w:val="en-GB"/>
              </w:rPr>
              <w:t xml:space="preserve"> SWAP</w:t>
            </w:r>
          </w:p>
        </w:tc>
      </w:tr>
      <w:tr w:rsidR="00466D44" w:rsidRPr="00C572DF" w14:paraId="73A3527C" w14:textId="77777777" w:rsidTr="00C572DF">
        <w:tc>
          <w:tcPr>
            <w:tcW w:w="2170" w:type="dxa"/>
          </w:tcPr>
          <w:p w14:paraId="782ECFBC" w14:textId="00F39FEC" w:rsidR="00466D44" w:rsidRPr="00C572DF" w:rsidRDefault="00466D44" w:rsidP="00466D44">
            <w:pPr>
              <w:rPr>
                <w:lang w:val="en-GB"/>
              </w:rPr>
            </w:pPr>
            <w:r w:rsidRPr="00C572DF">
              <w:rPr>
                <w:rFonts w:cs="Arial"/>
                <w:lang w:val="en-GB"/>
              </w:rPr>
              <w:t>UNDP</w:t>
            </w:r>
          </w:p>
        </w:tc>
        <w:tc>
          <w:tcPr>
            <w:tcW w:w="7180" w:type="dxa"/>
          </w:tcPr>
          <w:p w14:paraId="36E4692A" w14:textId="1D4AC920" w:rsidR="00466D44" w:rsidRPr="00C572DF" w:rsidRDefault="00466D44" w:rsidP="00466D44">
            <w:pPr>
              <w:rPr>
                <w:lang w:val="en-GB"/>
              </w:rPr>
            </w:pPr>
            <w:r w:rsidRPr="00C572DF">
              <w:rPr>
                <w:rFonts w:cs="Arial"/>
                <w:lang w:val="en-GB"/>
              </w:rPr>
              <w:t>United Nations Development Programme</w:t>
            </w:r>
          </w:p>
        </w:tc>
      </w:tr>
      <w:tr w:rsidR="00466D44" w:rsidRPr="00C572DF" w14:paraId="3F45D014" w14:textId="77777777" w:rsidTr="00C572DF">
        <w:tc>
          <w:tcPr>
            <w:tcW w:w="2170" w:type="dxa"/>
          </w:tcPr>
          <w:p w14:paraId="5A450C8A" w14:textId="5912806E" w:rsidR="00466D44" w:rsidRPr="00C572DF" w:rsidRDefault="00466D44" w:rsidP="00466D44">
            <w:pPr>
              <w:rPr>
                <w:lang w:val="en-GB"/>
              </w:rPr>
            </w:pPr>
            <w:r w:rsidRPr="00C572DF">
              <w:rPr>
                <w:rFonts w:cs="Arial"/>
                <w:lang w:val="en-GB"/>
              </w:rPr>
              <w:t>UNDSS</w:t>
            </w:r>
          </w:p>
        </w:tc>
        <w:tc>
          <w:tcPr>
            <w:tcW w:w="7180" w:type="dxa"/>
          </w:tcPr>
          <w:p w14:paraId="25FEE938" w14:textId="35D5DCF5" w:rsidR="00466D44" w:rsidRPr="00C572DF" w:rsidRDefault="00466D44" w:rsidP="00466D44">
            <w:pPr>
              <w:rPr>
                <w:lang w:val="en-GB"/>
              </w:rPr>
            </w:pPr>
            <w:r w:rsidRPr="00C572DF">
              <w:rPr>
                <w:rFonts w:cs="Arial"/>
                <w:lang w:val="en-GB"/>
              </w:rPr>
              <w:t>United Nations Department of Safety and Security</w:t>
            </w:r>
          </w:p>
        </w:tc>
      </w:tr>
      <w:tr w:rsidR="00466D44" w:rsidRPr="00C572DF" w14:paraId="5B87FA27" w14:textId="77777777" w:rsidTr="00C572DF">
        <w:tc>
          <w:tcPr>
            <w:tcW w:w="2170" w:type="dxa"/>
          </w:tcPr>
          <w:p w14:paraId="56C07FF6" w14:textId="688A6ED4" w:rsidR="00466D44" w:rsidRPr="00C572DF" w:rsidRDefault="00466D44" w:rsidP="00466D44">
            <w:pPr>
              <w:rPr>
                <w:lang w:val="en-GB"/>
              </w:rPr>
            </w:pPr>
            <w:r w:rsidRPr="00C572DF">
              <w:rPr>
                <w:rFonts w:cs="Arial"/>
                <w:lang w:val="en-GB"/>
              </w:rPr>
              <w:t>UNEG</w:t>
            </w:r>
          </w:p>
        </w:tc>
        <w:tc>
          <w:tcPr>
            <w:tcW w:w="7180" w:type="dxa"/>
          </w:tcPr>
          <w:p w14:paraId="31F9E9B8" w14:textId="21CAB454" w:rsidR="00466D44" w:rsidRPr="00C572DF" w:rsidRDefault="00466D44" w:rsidP="00466D44">
            <w:pPr>
              <w:rPr>
                <w:lang w:val="en-GB"/>
              </w:rPr>
            </w:pPr>
            <w:r w:rsidRPr="00C572DF">
              <w:rPr>
                <w:rFonts w:cs="Arial"/>
                <w:lang w:val="en-GB"/>
              </w:rPr>
              <w:t>United Nations Evaluation Group</w:t>
            </w:r>
          </w:p>
        </w:tc>
      </w:tr>
      <w:tr w:rsidR="00466D44" w:rsidRPr="00C572DF" w14:paraId="2DD4DE66" w14:textId="77777777" w:rsidTr="00C572DF">
        <w:tc>
          <w:tcPr>
            <w:tcW w:w="2170" w:type="dxa"/>
          </w:tcPr>
          <w:p w14:paraId="2948EC5A" w14:textId="7874B0E9" w:rsidR="00466D44" w:rsidRPr="00C572DF" w:rsidRDefault="00466D44" w:rsidP="00466D44">
            <w:pPr>
              <w:rPr>
                <w:lang w:val="en-GB"/>
              </w:rPr>
            </w:pPr>
            <w:r w:rsidRPr="00C572DF">
              <w:rPr>
                <w:rFonts w:cs="Arial"/>
                <w:lang w:val="en-GB"/>
              </w:rPr>
              <w:t>UNESCO</w:t>
            </w:r>
          </w:p>
        </w:tc>
        <w:tc>
          <w:tcPr>
            <w:tcW w:w="7180" w:type="dxa"/>
          </w:tcPr>
          <w:p w14:paraId="6D9FFDB4" w14:textId="2FB3D5E7" w:rsidR="00466D44" w:rsidRPr="00C572DF" w:rsidRDefault="00466D44" w:rsidP="00466D44">
            <w:pPr>
              <w:rPr>
                <w:lang w:val="en-GB"/>
              </w:rPr>
            </w:pPr>
            <w:r w:rsidRPr="00C572DF">
              <w:rPr>
                <w:rFonts w:cs="Arial"/>
                <w:lang w:val="en-GB"/>
              </w:rPr>
              <w:t>United Nations Educational, Scientific and Cultural Organisation</w:t>
            </w:r>
          </w:p>
        </w:tc>
      </w:tr>
      <w:tr w:rsidR="00466D44" w:rsidRPr="00C572DF" w14:paraId="6D6B9054" w14:textId="77777777" w:rsidTr="00C572DF">
        <w:tc>
          <w:tcPr>
            <w:tcW w:w="2170" w:type="dxa"/>
          </w:tcPr>
          <w:p w14:paraId="2539471B" w14:textId="2121D11E" w:rsidR="00466D44" w:rsidRPr="00C572DF" w:rsidRDefault="00466D44" w:rsidP="00466D44">
            <w:pPr>
              <w:rPr>
                <w:lang w:val="en-GB"/>
              </w:rPr>
            </w:pPr>
            <w:r w:rsidRPr="00C572DF">
              <w:rPr>
                <w:rFonts w:cs="Arial"/>
                <w:lang w:val="en-GB"/>
              </w:rPr>
              <w:t>UNFPA</w:t>
            </w:r>
          </w:p>
        </w:tc>
        <w:tc>
          <w:tcPr>
            <w:tcW w:w="7180" w:type="dxa"/>
          </w:tcPr>
          <w:p w14:paraId="2169A855" w14:textId="29602957" w:rsidR="00466D44" w:rsidRPr="00C572DF" w:rsidRDefault="00466D44" w:rsidP="00466D44">
            <w:pPr>
              <w:rPr>
                <w:lang w:val="en-GB"/>
              </w:rPr>
            </w:pPr>
            <w:r w:rsidRPr="00C572DF">
              <w:rPr>
                <w:rFonts w:cs="Arial"/>
                <w:lang w:val="en-GB"/>
              </w:rPr>
              <w:t>United Nations Population Fund</w:t>
            </w:r>
          </w:p>
        </w:tc>
      </w:tr>
      <w:tr w:rsidR="00466D44" w:rsidRPr="00C572DF" w14:paraId="05838EB7" w14:textId="77777777" w:rsidTr="00C572DF">
        <w:tc>
          <w:tcPr>
            <w:tcW w:w="2170" w:type="dxa"/>
          </w:tcPr>
          <w:p w14:paraId="05B8AE02" w14:textId="691EC658" w:rsidR="00466D44" w:rsidRPr="00C572DF" w:rsidRDefault="00466D44" w:rsidP="00466D44">
            <w:pPr>
              <w:rPr>
                <w:lang w:val="en-GB"/>
              </w:rPr>
            </w:pPr>
            <w:r w:rsidRPr="00C572DF">
              <w:rPr>
                <w:rFonts w:cs="Arial"/>
                <w:lang w:val="en-GB"/>
              </w:rPr>
              <w:lastRenderedPageBreak/>
              <w:t>UNICEF</w:t>
            </w:r>
          </w:p>
        </w:tc>
        <w:tc>
          <w:tcPr>
            <w:tcW w:w="7180" w:type="dxa"/>
          </w:tcPr>
          <w:p w14:paraId="18F837DB" w14:textId="5CAC12B5" w:rsidR="00466D44" w:rsidRPr="00C572DF" w:rsidRDefault="00466D44" w:rsidP="00466D44">
            <w:pPr>
              <w:rPr>
                <w:lang w:val="en-GB"/>
              </w:rPr>
            </w:pPr>
            <w:r w:rsidRPr="00C572DF">
              <w:rPr>
                <w:rFonts w:cs="Arial"/>
                <w:lang w:val="en-GB"/>
              </w:rPr>
              <w:t>United Nations Children's Fund</w:t>
            </w:r>
          </w:p>
        </w:tc>
      </w:tr>
      <w:tr w:rsidR="00466D44" w:rsidRPr="00C572DF" w14:paraId="7F52157D" w14:textId="77777777" w:rsidTr="00C572DF">
        <w:tc>
          <w:tcPr>
            <w:tcW w:w="2170" w:type="dxa"/>
          </w:tcPr>
          <w:p w14:paraId="64FD6EBA" w14:textId="50568371" w:rsidR="00466D44" w:rsidRPr="00C572DF" w:rsidRDefault="00466D44" w:rsidP="00466D44">
            <w:pPr>
              <w:rPr>
                <w:lang w:val="en-GB"/>
              </w:rPr>
            </w:pPr>
            <w:r w:rsidRPr="00C572DF">
              <w:rPr>
                <w:rFonts w:cs="Arial"/>
                <w:lang w:val="en-GB"/>
              </w:rPr>
              <w:t>UNIDO</w:t>
            </w:r>
          </w:p>
        </w:tc>
        <w:tc>
          <w:tcPr>
            <w:tcW w:w="7180" w:type="dxa"/>
          </w:tcPr>
          <w:p w14:paraId="698DC882" w14:textId="21FD7027" w:rsidR="00466D44" w:rsidRPr="00C572DF" w:rsidRDefault="00466D44" w:rsidP="00466D44">
            <w:pPr>
              <w:rPr>
                <w:lang w:val="en-GB"/>
              </w:rPr>
            </w:pPr>
            <w:r w:rsidRPr="00C572DF">
              <w:rPr>
                <w:rFonts w:cs="Arial"/>
                <w:lang w:val="en-GB"/>
              </w:rPr>
              <w:t>United Nations Industrial Development Organisation</w:t>
            </w:r>
          </w:p>
        </w:tc>
      </w:tr>
      <w:tr w:rsidR="00466D44" w:rsidRPr="00C572DF" w14:paraId="76E2ED51" w14:textId="77777777" w:rsidTr="00C572DF">
        <w:tc>
          <w:tcPr>
            <w:tcW w:w="2170" w:type="dxa"/>
          </w:tcPr>
          <w:p w14:paraId="74AD9708" w14:textId="12C44370" w:rsidR="00466D44" w:rsidRPr="00C572DF" w:rsidRDefault="00466D44" w:rsidP="00466D44">
            <w:pPr>
              <w:rPr>
                <w:lang w:val="en-GB"/>
              </w:rPr>
            </w:pPr>
            <w:r w:rsidRPr="00C572DF">
              <w:rPr>
                <w:rFonts w:cs="Arial"/>
                <w:color w:val="1A406B"/>
                <w:szCs w:val="20"/>
                <w:lang w:val="en-GB"/>
              </w:rPr>
              <w:t>UNNM</w:t>
            </w:r>
          </w:p>
        </w:tc>
        <w:tc>
          <w:tcPr>
            <w:tcW w:w="7180" w:type="dxa"/>
          </w:tcPr>
          <w:p w14:paraId="428802DF" w14:textId="0E5BED2B" w:rsidR="00466D44" w:rsidRPr="00C572DF" w:rsidRDefault="00466D44" w:rsidP="00466D44">
            <w:pPr>
              <w:rPr>
                <w:lang w:val="en-GB"/>
              </w:rPr>
            </w:pPr>
            <w:r w:rsidRPr="00C572DF">
              <w:rPr>
                <w:rFonts w:cs="Arial"/>
                <w:color w:val="1A406B"/>
                <w:szCs w:val="20"/>
                <w:lang w:val="en-GB"/>
              </w:rPr>
              <w:t>UN Network on Migration</w:t>
            </w:r>
          </w:p>
        </w:tc>
      </w:tr>
      <w:tr w:rsidR="00466D44" w:rsidRPr="00C572DF" w14:paraId="73A33E9B" w14:textId="77777777" w:rsidTr="00C572DF">
        <w:tc>
          <w:tcPr>
            <w:tcW w:w="2170" w:type="dxa"/>
          </w:tcPr>
          <w:p w14:paraId="41A3367C" w14:textId="77A6370D" w:rsidR="00466D44" w:rsidRPr="00C572DF" w:rsidRDefault="00466D44" w:rsidP="00466D44">
            <w:pPr>
              <w:rPr>
                <w:lang w:val="en-GB"/>
              </w:rPr>
            </w:pPr>
            <w:r w:rsidRPr="00C572DF">
              <w:rPr>
                <w:rFonts w:cs="Arial"/>
                <w:lang w:val="en-GB"/>
              </w:rPr>
              <w:t>UNODC</w:t>
            </w:r>
          </w:p>
        </w:tc>
        <w:tc>
          <w:tcPr>
            <w:tcW w:w="7180" w:type="dxa"/>
          </w:tcPr>
          <w:p w14:paraId="2D6E1834" w14:textId="3E9AE2E9" w:rsidR="00466D44" w:rsidRPr="00C572DF" w:rsidRDefault="00466D44" w:rsidP="00466D44">
            <w:pPr>
              <w:rPr>
                <w:lang w:val="en-GB"/>
              </w:rPr>
            </w:pPr>
            <w:r w:rsidRPr="00C572DF">
              <w:rPr>
                <w:rFonts w:cs="Arial"/>
                <w:lang w:val="en-GB"/>
              </w:rPr>
              <w:t>United Nations Office on Drugs and Crime</w:t>
            </w:r>
          </w:p>
        </w:tc>
      </w:tr>
      <w:tr w:rsidR="00466D44" w:rsidRPr="00C572DF" w14:paraId="353711BD" w14:textId="77777777" w:rsidTr="00C572DF">
        <w:tc>
          <w:tcPr>
            <w:tcW w:w="2170" w:type="dxa"/>
          </w:tcPr>
          <w:p w14:paraId="3D1B31BE" w14:textId="56FFE1C8" w:rsidR="00466D44" w:rsidRPr="00C572DF" w:rsidRDefault="00466D44" w:rsidP="00466D44">
            <w:pPr>
              <w:rPr>
                <w:lang w:val="en-GB"/>
              </w:rPr>
            </w:pPr>
            <w:r w:rsidRPr="00C572DF">
              <w:rPr>
                <w:rFonts w:cs="Arial"/>
                <w:lang w:val="en-GB"/>
              </w:rPr>
              <w:t>UNOPS</w:t>
            </w:r>
          </w:p>
        </w:tc>
        <w:tc>
          <w:tcPr>
            <w:tcW w:w="7180" w:type="dxa"/>
          </w:tcPr>
          <w:p w14:paraId="57500E07" w14:textId="31858708" w:rsidR="00466D44" w:rsidRPr="00C572DF" w:rsidRDefault="00466D44" w:rsidP="00466D44">
            <w:pPr>
              <w:rPr>
                <w:lang w:val="en-GB"/>
              </w:rPr>
            </w:pPr>
            <w:r w:rsidRPr="00C572DF">
              <w:rPr>
                <w:rFonts w:cs="Arial"/>
                <w:lang w:val="en-GB"/>
              </w:rPr>
              <w:t>United Nations Office for Project Services</w:t>
            </w:r>
          </w:p>
        </w:tc>
      </w:tr>
      <w:tr w:rsidR="00466D44" w:rsidRPr="00C572DF" w14:paraId="09101012" w14:textId="77777777" w:rsidTr="00C572DF">
        <w:tc>
          <w:tcPr>
            <w:tcW w:w="2170" w:type="dxa"/>
          </w:tcPr>
          <w:p w14:paraId="1E28034E" w14:textId="6A99FB6C" w:rsidR="00466D44" w:rsidRPr="00C572DF" w:rsidRDefault="00466D44" w:rsidP="00466D44">
            <w:pPr>
              <w:rPr>
                <w:lang w:val="en-GB"/>
              </w:rPr>
            </w:pPr>
            <w:r w:rsidRPr="00C572DF">
              <w:rPr>
                <w:rFonts w:cs="Arial"/>
                <w:color w:val="1A406B"/>
                <w:szCs w:val="20"/>
                <w:lang w:val="en-GB"/>
              </w:rPr>
              <w:t>UNPRPD</w:t>
            </w:r>
          </w:p>
        </w:tc>
        <w:tc>
          <w:tcPr>
            <w:tcW w:w="7180" w:type="dxa"/>
          </w:tcPr>
          <w:p w14:paraId="00138CE0" w14:textId="304F3CF2" w:rsidR="00466D44" w:rsidRPr="00C572DF" w:rsidRDefault="00466D44" w:rsidP="00466D44">
            <w:pPr>
              <w:rPr>
                <w:lang w:val="en-GB"/>
              </w:rPr>
            </w:pPr>
            <w:r w:rsidRPr="00C572DF">
              <w:rPr>
                <w:rFonts w:cs="Arial"/>
                <w:color w:val="1A406B"/>
                <w:szCs w:val="20"/>
                <w:lang w:val="en-GB"/>
              </w:rPr>
              <w:t>UN Partnership on the Rights of Persons with Disabilities</w:t>
            </w:r>
          </w:p>
        </w:tc>
      </w:tr>
      <w:tr w:rsidR="00466D44" w:rsidRPr="00C572DF" w14:paraId="4B9E6A43" w14:textId="77777777" w:rsidTr="00C572DF">
        <w:tc>
          <w:tcPr>
            <w:tcW w:w="2170" w:type="dxa"/>
          </w:tcPr>
          <w:p w14:paraId="081BE2DB" w14:textId="6AE1DA2A" w:rsidR="00466D44" w:rsidRPr="00C572DF" w:rsidRDefault="00466D44" w:rsidP="00466D44">
            <w:pPr>
              <w:rPr>
                <w:lang w:val="en-GB"/>
              </w:rPr>
            </w:pPr>
            <w:r w:rsidRPr="00C572DF">
              <w:rPr>
                <w:rFonts w:cs="Arial"/>
                <w:lang w:val="en-GB"/>
              </w:rPr>
              <w:t>UNSDCF</w:t>
            </w:r>
          </w:p>
        </w:tc>
        <w:tc>
          <w:tcPr>
            <w:tcW w:w="7180" w:type="dxa"/>
          </w:tcPr>
          <w:p w14:paraId="30DA8EA0" w14:textId="757B7DAF" w:rsidR="00466D44" w:rsidRPr="00C572DF" w:rsidRDefault="00466D44" w:rsidP="00466D44">
            <w:pPr>
              <w:rPr>
                <w:lang w:val="en-GB"/>
              </w:rPr>
            </w:pPr>
            <w:r w:rsidRPr="00C572DF">
              <w:rPr>
                <w:rFonts w:cs="Arial"/>
                <w:lang w:val="en-GB"/>
              </w:rPr>
              <w:t>United Nations Sustainable Development Cooperation Framework</w:t>
            </w:r>
          </w:p>
        </w:tc>
      </w:tr>
      <w:tr w:rsidR="00466D44" w:rsidRPr="00C572DF" w14:paraId="13507E4D" w14:textId="77777777" w:rsidTr="00C572DF">
        <w:tc>
          <w:tcPr>
            <w:tcW w:w="2170" w:type="dxa"/>
          </w:tcPr>
          <w:p w14:paraId="0AD4863D" w14:textId="1D91894E" w:rsidR="00466D44" w:rsidRPr="00C572DF" w:rsidRDefault="00466D44" w:rsidP="00466D44">
            <w:pPr>
              <w:rPr>
                <w:lang w:val="en-GB"/>
              </w:rPr>
            </w:pPr>
            <w:r w:rsidRPr="00C572DF">
              <w:rPr>
                <w:rFonts w:cs="Arial"/>
                <w:lang w:val="en-GB"/>
              </w:rPr>
              <w:t>UPR</w:t>
            </w:r>
          </w:p>
        </w:tc>
        <w:tc>
          <w:tcPr>
            <w:tcW w:w="7180" w:type="dxa"/>
          </w:tcPr>
          <w:p w14:paraId="162E8FD4" w14:textId="734D2A02" w:rsidR="00466D44" w:rsidRPr="00C572DF" w:rsidRDefault="00466D44" w:rsidP="00466D44">
            <w:pPr>
              <w:rPr>
                <w:lang w:val="en-GB"/>
              </w:rPr>
            </w:pPr>
            <w:r w:rsidRPr="00C572DF">
              <w:rPr>
                <w:rFonts w:cs="Arial"/>
                <w:lang w:val="en-GB"/>
              </w:rPr>
              <w:t xml:space="preserve">Universal Periodic Report </w:t>
            </w:r>
          </w:p>
        </w:tc>
      </w:tr>
      <w:tr w:rsidR="00466D44" w:rsidRPr="00C572DF" w14:paraId="57A79A2B" w14:textId="77777777" w:rsidTr="00C572DF">
        <w:tc>
          <w:tcPr>
            <w:tcW w:w="2170" w:type="dxa"/>
          </w:tcPr>
          <w:p w14:paraId="476667F5" w14:textId="7251832A" w:rsidR="00466D44" w:rsidRPr="00C572DF" w:rsidRDefault="00466D44" w:rsidP="00466D44">
            <w:pPr>
              <w:rPr>
                <w:lang w:val="en-GB"/>
              </w:rPr>
            </w:pPr>
            <w:r w:rsidRPr="00C572DF">
              <w:rPr>
                <w:rFonts w:cs="Arial"/>
                <w:lang w:val="en-GB"/>
              </w:rPr>
              <w:t xml:space="preserve">USAID </w:t>
            </w:r>
          </w:p>
        </w:tc>
        <w:tc>
          <w:tcPr>
            <w:tcW w:w="7180" w:type="dxa"/>
          </w:tcPr>
          <w:p w14:paraId="3EAEEC2F" w14:textId="3C21C696" w:rsidR="00466D44" w:rsidRPr="00C572DF" w:rsidRDefault="00466D44" w:rsidP="00466D44">
            <w:pPr>
              <w:rPr>
                <w:lang w:val="en-GB"/>
              </w:rPr>
            </w:pPr>
            <w:r w:rsidRPr="00C572DF">
              <w:rPr>
                <w:rFonts w:cs="Arial"/>
                <w:lang w:val="en-GB"/>
              </w:rPr>
              <w:t xml:space="preserve">United States Agency for International Development </w:t>
            </w:r>
          </w:p>
        </w:tc>
      </w:tr>
      <w:tr w:rsidR="00E065B2" w:rsidRPr="00C572DF" w14:paraId="15BEBD96" w14:textId="77777777" w:rsidTr="00C572DF">
        <w:tc>
          <w:tcPr>
            <w:tcW w:w="2170" w:type="dxa"/>
          </w:tcPr>
          <w:p w14:paraId="174043B5" w14:textId="3D8EA7C1" w:rsidR="00E065B2" w:rsidRPr="00C572DF" w:rsidRDefault="00E065B2" w:rsidP="00466D44">
            <w:pPr>
              <w:rPr>
                <w:rFonts w:cs="Arial"/>
                <w:color w:val="1A406B"/>
                <w:szCs w:val="20"/>
                <w:lang w:val="en-GB"/>
              </w:rPr>
            </w:pPr>
            <w:r w:rsidRPr="00C572DF">
              <w:rPr>
                <w:rFonts w:cs="Arial"/>
                <w:color w:val="1A406B"/>
                <w:szCs w:val="20"/>
                <w:lang w:val="en-GB"/>
              </w:rPr>
              <w:t>VNR</w:t>
            </w:r>
          </w:p>
        </w:tc>
        <w:tc>
          <w:tcPr>
            <w:tcW w:w="7180" w:type="dxa"/>
          </w:tcPr>
          <w:p w14:paraId="1772449B" w14:textId="75465B5A" w:rsidR="00E065B2" w:rsidRPr="00C572DF" w:rsidRDefault="00E065B2" w:rsidP="00466D44">
            <w:pPr>
              <w:rPr>
                <w:rFonts w:cs="Arial"/>
                <w:color w:val="1A406B"/>
                <w:szCs w:val="20"/>
                <w:lang w:val="en-GB"/>
              </w:rPr>
            </w:pPr>
            <w:r w:rsidRPr="00C572DF">
              <w:rPr>
                <w:rFonts w:cs="Arial"/>
                <w:color w:val="1A406B"/>
                <w:szCs w:val="20"/>
                <w:lang w:val="en-GB"/>
              </w:rPr>
              <w:t xml:space="preserve">Voluntary National Review </w:t>
            </w:r>
          </w:p>
        </w:tc>
      </w:tr>
      <w:tr w:rsidR="00466D44" w:rsidRPr="00C572DF" w14:paraId="72D04021" w14:textId="77777777" w:rsidTr="00C572DF">
        <w:tc>
          <w:tcPr>
            <w:tcW w:w="2170" w:type="dxa"/>
          </w:tcPr>
          <w:p w14:paraId="7233FDEB" w14:textId="027F095F" w:rsidR="00466D44" w:rsidRPr="00C572DF" w:rsidRDefault="00466D44" w:rsidP="00466D44">
            <w:pPr>
              <w:rPr>
                <w:lang w:val="en-GB"/>
              </w:rPr>
            </w:pPr>
            <w:r w:rsidRPr="00C572DF">
              <w:rPr>
                <w:rFonts w:cs="Arial"/>
                <w:color w:val="1A406B"/>
                <w:szCs w:val="20"/>
                <w:lang w:val="en-GB"/>
              </w:rPr>
              <w:t>WASH</w:t>
            </w:r>
          </w:p>
        </w:tc>
        <w:tc>
          <w:tcPr>
            <w:tcW w:w="7180" w:type="dxa"/>
          </w:tcPr>
          <w:p w14:paraId="4FA11C87" w14:textId="5E974399" w:rsidR="00466D44" w:rsidRPr="00C572DF" w:rsidRDefault="00466D44" w:rsidP="00466D44">
            <w:pPr>
              <w:rPr>
                <w:lang w:val="en-GB"/>
              </w:rPr>
            </w:pPr>
            <w:r w:rsidRPr="00C572DF">
              <w:rPr>
                <w:rFonts w:cs="Arial"/>
                <w:color w:val="1A406B"/>
                <w:szCs w:val="20"/>
                <w:lang w:val="en-GB"/>
              </w:rPr>
              <w:t>Water, Sanitation, and Hygiene</w:t>
            </w:r>
          </w:p>
        </w:tc>
      </w:tr>
      <w:tr w:rsidR="00466D44" w:rsidRPr="00C572DF" w14:paraId="3F6B612B" w14:textId="77777777" w:rsidTr="00C572DF">
        <w:tc>
          <w:tcPr>
            <w:tcW w:w="2170" w:type="dxa"/>
          </w:tcPr>
          <w:p w14:paraId="3839EDFD" w14:textId="6C09265D" w:rsidR="00466D44" w:rsidRPr="00C572DF" w:rsidRDefault="00466D44" w:rsidP="00466D44">
            <w:pPr>
              <w:rPr>
                <w:lang w:val="en-GB"/>
              </w:rPr>
            </w:pPr>
            <w:r w:rsidRPr="00C572DF">
              <w:rPr>
                <w:rFonts w:cs="Arial"/>
                <w:color w:val="1A406B"/>
                <w:szCs w:val="20"/>
                <w:lang w:val="en-GB"/>
              </w:rPr>
              <w:t>WB</w:t>
            </w:r>
          </w:p>
        </w:tc>
        <w:tc>
          <w:tcPr>
            <w:tcW w:w="7180" w:type="dxa"/>
          </w:tcPr>
          <w:p w14:paraId="216BCB85" w14:textId="3611B034" w:rsidR="00466D44" w:rsidRPr="00C572DF" w:rsidRDefault="00466D44" w:rsidP="00466D44">
            <w:pPr>
              <w:rPr>
                <w:lang w:val="en-GB"/>
              </w:rPr>
            </w:pPr>
            <w:r w:rsidRPr="00C572DF">
              <w:rPr>
                <w:rFonts w:cs="Arial"/>
                <w:color w:val="1A406B"/>
                <w:szCs w:val="20"/>
                <w:lang w:val="en-GB"/>
              </w:rPr>
              <w:t>World Bank</w:t>
            </w:r>
          </w:p>
        </w:tc>
      </w:tr>
      <w:tr w:rsidR="00466D44" w:rsidRPr="00C572DF" w14:paraId="2DD2F379" w14:textId="77777777" w:rsidTr="00C572DF">
        <w:tc>
          <w:tcPr>
            <w:tcW w:w="2170" w:type="dxa"/>
          </w:tcPr>
          <w:p w14:paraId="52B34894" w14:textId="5FA17C74" w:rsidR="00466D44" w:rsidRPr="00C572DF" w:rsidRDefault="00466D44" w:rsidP="00466D44">
            <w:pPr>
              <w:rPr>
                <w:lang w:val="en-GB"/>
              </w:rPr>
            </w:pPr>
            <w:r w:rsidRPr="00C572DF">
              <w:rPr>
                <w:rFonts w:cs="Arial"/>
                <w:lang w:val="en-GB"/>
              </w:rPr>
              <w:t>WFP</w:t>
            </w:r>
          </w:p>
        </w:tc>
        <w:tc>
          <w:tcPr>
            <w:tcW w:w="7180" w:type="dxa"/>
          </w:tcPr>
          <w:p w14:paraId="42F43646" w14:textId="51304582" w:rsidR="00466D44" w:rsidRPr="00C572DF" w:rsidRDefault="00466D44" w:rsidP="00466D44">
            <w:pPr>
              <w:rPr>
                <w:lang w:val="en-GB"/>
              </w:rPr>
            </w:pPr>
            <w:r w:rsidRPr="00C572DF">
              <w:rPr>
                <w:rFonts w:cs="Arial"/>
                <w:lang w:val="en-GB"/>
              </w:rPr>
              <w:t>World Food Programme</w:t>
            </w:r>
          </w:p>
        </w:tc>
      </w:tr>
      <w:tr w:rsidR="00466D44" w:rsidRPr="00C572DF" w14:paraId="26176C22" w14:textId="77777777" w:rsidTr="00C572DF">
        <w:tc>
          <w:tcPr>
            <w:tcW w:w="2170" w:type="dxa"/>
          </w:tcPr>
          <w:p w14:paraId="1FA16915" w14:textId="43E75E20" w:rsidR="00466D44" w:rsidRPr="00C572DF" w:rsidRDefault="00466D44" w:rsidP="00466D44">
            <w:pPr>
              <w:rPr>
                <w:lang w:val="en-GB"/>
              </w:rPr>
            </w:pPr>
            <w:r w:rsidRPr="00C572DF">
              <w:rPr>
                <w:rFonts w:cs="Arial"/>
                <w:lang w:val="en-GB"/>
              </w:rPr>
              <w:t>WHO</w:t>
            </w:r>
          </w:p>
        </w:tc>
        <w:tc>
          <w:tcPr>
            <w:tcW w:w="7180" w:type="dxa"/>
          </w:tcPr>
          <w:p w14:paraId="0E491E2D" w14:textId="1E12B98F" w:rsidR="00466D44" w:rsidRPr="00C572DF" w:rsidRDefault="00466D44" w:rsidP="00466D44">
            <w:pPr>
              <w:rPr>
                <w:lang w:val="en-GB"/>
              </w:rPr>
            </w:pPr>
            <w:r w:rsidRPr="00C572DF">
              <w:rPr>
                <w:rFonts w:cs="Arial"/>
                <w:lang w:val="en-GB"/>
              </w:rPr>
              <w:t>World Health Organisation</w:t>
            </w:r>
          </w:p>
        </w:tc>
      </w:tr>
      <w:tr w:rsidR="00466D44" w:rsidRPr="00C572DF" w14:paraId="2E220AFE" w14:textId="77777777" w:rsidTr="00C572DF">
        <w:tc>
          <w:tcPr>
            <w:tcW w:w="2170" w:type="dxa"/>
          </w:tcPr>
          <w:p w14:paraId="15F0B1AC" w14:textId="77407799" w:rsidR="00466D44" w:rsidRPr="00C572DF" w:rsidRDefault="00C572DF" w:rsidP="00466D44">
            <w:pPr>
              <w:rPr>
                <w:lang w:val="en-GB"/>
              </w:rPr>
            </w:pPr>
            <w:r w:rsidRPr="00C572DF">
              <w:rPr>
                <w:rFonts w:cs="Arial"/>
                <w:color w:val="1A406B"/>
                <w:szCs w:val="20"/>
                <w:lang w:val="en-GB"/>
              </w:rPr>
              <w:t>YTT</w:t>
            </w:r>
          </w:p>
        </w:tc>
        <w:tc>
          <w:tcPr>
            <w:tcW w:w="7180" w:type="dxa"/>
          </w:tcPr>
          <w:p w14:paraId="4DDCE3F5" w14:textId="03DAAD8C" w:rsidR="00466D44" w:rsidRPr="00C572DF" w:rsidRDefault="00C572DF" w:rsidP="00466D44">
            <w:pPr>
              <w:rPr>
                <w:lang w:val="en-GB"/>
              </w:rPr>
            </w:pPr>
            <w:r w:rsidRPr="00C572DF">
              <w:rPr>
                <w:rFonts w:cs="Arial"/>
                <w:color w:val="1A406B"/>
                <w:szCs w:val="20"/>
                <w:lang w:val="en-GB"/>
              </w:rPr>
              <w:t>Youth Task Team</w:t>
            </w:r>
          </w:p>
        </w:tc>
      </w:tr>
    </w:tbl>
    <w:p w14:paraId="0490AAF3" w14:textId="73E7B10E" w:rsidR="006D5FB4" w:rsidRPr="00C572DF" w:rsidRDefault="0048480A" w:rsidP="00CC204F">
      <w:pPr>
        <w:rPr>
          <w:lang w:val="en-GB"/>
        </w:rPr>
        <w:sectPr w:rsidR="006D5FB4" w:rsidRPr="00C572DF" w:rsidSect="003E4CBE">
          <w:headerReference w:type="default" r:id="rId18"/>
          <w:footerReference w:type="default" r:id="rId19"/>
          <w:pgSz w:w="12240" w:h="15840"/>
          <w:pgMar w:top="1440" w:right="1440" w:bottom="1440" w:left="1440" w:header="708" w:footer="708" w:gutter="0"/>
          <w:pgNumType w:fmt="lowerRoman" w:start="1"/>
          <w:cols w:space="708"/>
          <w:docGrid w:linePitch="360"/>
        </w:sectPr>
      </w:pPr>
      <w:r>
        <w:rPr>
          <w:lang w:val="en-GB"/>
        </w:rPr>
        <w:br w:type="page"/>
      </w:r>
    </w:p>
    <w:p w14:paraId="3CFACCF2" w14:textId="77777777" w:rsidR="006D5FB4" w:rsidRPr="00C572DF" w:rsidRDefault="006D5FB4" w:rsidP="006D5FB4">
      <w:pPr>
        <w:rPr>
          <w:lang w:val="en-GB"/>
        </w:rPr>
      </w:pPr>
    </w:p>
    <w:p w14:paraId="216DC8B7" w14:textId="0FA9D14B" w:rsidR="00C420FF" w:rsidRPr="00C572DF" w:rsidRDefault="006D5FB4" w:rsidP="00EC1283">
      <w:pPr>
        <w:rPr>
          <w:b/>
          <w:bCs/>
          <w:lang w:val="en-GB"/>
        </w:rPr>
      </w:pPr>
      <w:r w:rsidRPr="00C572DF">
        <w:rPr>
          <w:rFonts w:eastAsiaTheme="majorEastAsia"/>
          <w:noProof/>
          <w:lang w:val="en-GB"/>
        </w:rPr>
        <mc:AlternateContent>
          <mc:Choice Requires="wpg">
            <w:drawing>
              <wp:anchor distT="0" distB="0" distL="114300" distR="114300" simplePos="0" relativeHeight="251567104" behindDoc="1" locked="1" layoutInCell="1" allowOverlap="1" wp14:anchorId="113B8D73" wp14:editId="34AE28A1">
                <wp:simplePos x="0" y="0"/>
                <wp:positionH relativeFrom="margin">
                  <wp:align>left</wp:align>
                </wp:positionH>
                <wp:positionV relativeFrom="page">
                  <wp:posOffset>1511935</wp:posOffset>
                </wp:positionV>
                <wp:extent cx="406800" cy="0"/>
                <wp:effectExtent l="0" t="19050" r="12700" b="19050"/>
                <wp:wrapNone/>
                <wp:docPr id="21" name="Group 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06800" cy="0"/>
                          <a:chOff x="1669" y="1688"/>
                          <a:chExt cx="643" cy="2"/>
                        </a:xfrm>
                      </wpg:grpSpPr>
                      <wps:wsp>
                        <wps:cNvPr id="22" name="Freeform 27"/>
                        <wps:cNvSpPr>
                          <a:spLocks/>
                        </wps:cNvSpPr>
                        <wps:spPr bwMode="auto">
                          <a:xfrm>
                            <a:off x="1669" y="1688"/>
                            <a:ext cx="643" cy="2"/>
                          </a:xfrm>
                          <a:custGeom>
                            <a:avLst/>
                            <a:gdLst>
                              <a:gd name="T0" fmla="+- 0 1669 1669"/>
                              <a:gd name="T1" fmla="*/ T0 w 643"/>
                              <a:gd name="T2" fmla="+- 0 2312 1669"/>
                              <a:gd name="T3" fmla="*/ T2 w 643"/>
                            </a:gdLst>
                            <a:ahLst/>
                            <a:cxnLst>
                              <a:cxn ang="0">
                                <a:pos x="T1" y="0"/>
                              </a:cxn>
                              <a:cxn ang="0">
                                <a:pos x="T3" y="0"/>
                              </a:cxn>
                            </a:cxnLst>
                            <a:rect l="0" t="0" r="r" b="b"/>
                            <a:pathLst>
                              <a:path w="643">
                                <a:moveTo>
                                  <a:pt x="0" y="0"/>
                                </a:moveTo>
                                <a:lnTo>
                                  <a:pt x="643" y="0"/>
                                </a:lnTo>
                              </a:path>
                            </a:pathLst>
                          </a:custGeom>
                          <a:noFill/>
                          <a:ln w="38100">
                            <a:solidFill>
                              <a:schemeClr val="tx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866E1A7" id="Group 21" o:spid="_x0000_s1026" style="position:absolute;margin-left:0;margin-top:119.05pt;width:32.05pt;height:0;z-index:-251749376;mso-position-horizontal:left;mso-position-horizontal-relative:margin;mso-position-vertical-relative:page" coordorigin="1669,1688" coordsize="64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">
                <v:shape id="Freeform 27" o:spid="_x0000_s1027" style="position:absolute;left:1669;top:1688;width:643;height:2;visibility:visible;mso-wrap-style:square;v-text-anchor:top" coordsize="64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" path="m,l643,e" filled="f" strokecolor="#1a406b [3215]" strokeweight="3pt">
                  <v:path arrowok="t" o:connecttype="custom" o:connectlocs="0,0;643,0" o:connectangles="0,0"/>
                </v:shape>
                <w10:wrap anchorx="margin" anchory="page"/>
                <w10:anchorlock/>
              </v:group>
            </w:pict>
          </mc:Fallback>
        </mc:AlternateContent>
      </w:r>
    </w:p>
    <w:p w14:paraId="50021334" w14:textId="77777777" w:rsidR="00C420FF" w:rsidRPr="00C572DF" w:rsidRDefault="00C420FF" w:rsidP="00C420FF">
      <w:pPr>
        <w:pStyle w:val="Heading1"/>
        <w:numPr>
          <w:ilvl w:val="0"/>
          <w:numId w:val="0"/>
        </w:numPr>
        <w:ind w:left="360" w:hanging="360"/>
        <w:rPr>
          <w:caps w:val="0"/>
          <w:lang w:val="en-GB"/>
        </w:rPr>
      </w:pPr>
      <w:bookmarkStart w:id="0" w:name="_Toc158647262"/>
      <w:r w:rsidRPr="00C572DF">
        <w:rPr>
          <w:caps w:val="0"/>
          <w:lang w:val="en-GB"/>
        </w:rPr>
        <w:t>EXECUTIVE SUMMARY</w:t>
      </w:r>
      <w:bookmarkEnd w:id="0"/>
    </w:p>
    <w:p w14:paraId="3E072836" w14:textId="406D4EA6" w:rsidR="00C420FF" w:rsidRPr="00C572DF" w:rsidRDefault="00831F21" w:rsidP="00C420FF">
      <w:pPr>
        <w:rPr>
          <w:lang w:val="en-GB"/>
        </w:rPr>
      </w:pPr>
      <w:r w:rsidRPr="00C572DF">
        <w:rPr>
          <w:lang w:val="en-GB"/>
        </w:rPr>
        <w:t xml:space="preserve">The evaluation of Sierra Leone's United Nations Sustainable Development Cooperation Framework (UNSDCF) 2020-2024 undertaken by Le Groupe-conseil baastel represents a comprehensive analysis aimed at multiple objectives. Initiated in May 2023 and concluded in November 2023, this evaluation serves various purposes, including enhancing learning and operational effectiveness, ensuring accountability and transparency, delivering recommendations for the next </w:t>
      </w:r>
      <w:r w:rsidR="00DD2804">
        <w:rPr>
          <w:lang w:val="en-GB"/>
        </w:rPr>
        <w:t>Cooperation Framework (</w:t>
      </w:r>
      <w:r w:rsidRPr="00C572DF">
        <w:rPr>
          <w:lang w:val="en-GB"/>
        </w:rPr>
        <w:t>CF</w:t>
      </w:r>
      <w:r w:rsidR="00DD2804">
        <w:rPr>
          <w:lang w:val="en-GB"/>
        </w:rPr>
        <w:t>)</w:t>
      </w:r>
      <w:r w:rsidRPr="00C572DF">
        <w:rPr>
          <w:lang w:val="en-GB"/>
        </w:rPr>
        <w:t xml:space="preserve"> cycle, contributing to the Common Country Analysis (CCA), and aligning with Sierra Leone's post-election developmental priorities.</w:t>
      </w:r>
    </w:p>
    <w:p w14:paraId="218D91CC" w14:textId="57368E1A" w:rsidR="00831F21" w:rsidRPr="00C572DF" w:rsidRDefault="00F27B3B" w:rsidP="00C420FF">
      <w:pPr>
        <w:rPr>
          <w:lang w:val="en-GB"/>
        </w:rPr>
      </w:pPr>
      <w:r w:rsidRPr="00C572DF">
        <w:rPr>
          <w:lang w:val="en-GB"/>
        </w:rPr>
        <w:t>Accountability and transparency are central to this evaluation, aiming to provide evidence for reflection, adjustments, and course correction. Engaging stakeholders, including beneficiaries, has been pivotal within the systems thinking approach adopted.</w:t>
      </w:r>
    </w:p>
    <w:p w14:paraId="450B4BB3" w14:textId="47BDD727" w:rsidR="00F27B3B" w:rsidRPr="00C572DF" w:rsidRDefault="00F27B3B" w:rsidP="00C570C9">
      <w:pPr>
        <w:rPr>
          <w:lang w:val="en-GB"/>
        </w:rPr>
      </w:pPr>
      <w:r w:rsidRPr="00C572DF">
        <w:rPr>
          <w:lang w:val="en-GB"/>
        </w:rPr>
        <w:t>The evaluation covered the period from January 2020 to July 2023, encompassing the entire geographical scope of Sierra Leone's UNSDCF efforts. It utilized a robust framework, evaluating against four strategic areas based on the CF’s Theory of Change. The evaluation team extensively engaged a wide spectrum of stakeholders, ensuring comprehensive input from UN agencies, implementing partners, donors, government ministries, and the target populations themselves. Contextual adaptation, considering global events like the COVID-19 pandemic and geopolitical developments, was integral to the assessment.</w:t>
      </w:r>
    </w:p>
    <w:p w14:paraId="68DAA896" w14:textId="539CAE3C" w:rsidR="00C420FF" w:rsidRPr="00C572DF" w:rsidRDefault="00F27B3B" w:rsidP="00EC1283">
      <w:pPr>
        <w:rPr>
          <w:lang w:val="en-GB"/>
        </w:rPr>
      </w:pPr>
      <w:r w:rsidRPr="00C572DF">
        <w:rPr>
          <w:lang w:val="en-GB"/>
        </w:rPr>
        <w:t xml:space="preserve">A mixed-method approach, including desk reviews, interviews, </w:t>
      </w:r>
      <w:r w:rsidR="00F87DBA">
        <w:rPr>
          <w:lang w:val="en-GB"/>
        </w:rPr>
        <w:t>F</w:t>
      </w:r>
      <w:r w:rsidRPr="00C572DF">
        <w:rPr>
          <w:lang w:val="en-GB"/>
        </w:rPr>
        <w:t xml:space="preserve">ocus </w:t>
      </w:r>
      <w:r w:rsidR="00F87DBA">
        <w:rPr>
          <w:lang w:val="en-GB"/>
        </w:rPr>
        <w:t>G</w:t>
      </w:r>
      <w:r w:rsidRPr="00C572DF">
        <w:rPr>
          <w:lang w:val="en-GB"/>
        </w:rPr>
        <w:t>roup</w:t>
      </w:r>
      <w:r w:rsidR="0095314A">
        <w:rPr>
          <w:lang w:val="en-GB"/>
        </w:rPr>
        <w:t xml:space="preserve"> </w:t>
      </w:r>
      <w:r w:rsidR="00F87DBA">
        <w:rPr>
          <w:lang w:val="en-GB"/>
        </w:rPr>
        <w:t>D</w:t>
      </w:r>
      <w:r w:rsidR="0095314A">
        <w:rPr>
          <w:lang w:val="en-GB"/>
        </w:rPr>
        <w:t>iscussions</w:t>
      </w:r>
      <w:r w:rsidR="00F87DBA">
        <w:rPr>
          <w:lang w:val="en-GB"/>
        </w:rPr>
        <w:t xml:space="preserve"> (FGDs</w:t>
      </w:r>
      <w:r w:rsidR="00C137D9">
        <w:rPr>
          <w:lang w:val="en-GB"/>
        </w:rPr>
        <w:t>),</w:t>
      </w:r>
      <w:r w:rsidRPr="00C572DF">
        <w:rPr>
          <w:lang w:val="en-GB"/>
        </w:rPr>
        <w:t xml:space="preserve"> surveys, and direct observations, provided diverse perspectives, supporting data triangulation. The methodology incorporated considerations for gender equality, human rights, and inclusivity for people with disabilities.</w:t>
      </w:r>
    </w:p>
    <w:p w14:paraId="1B946B39" w14:textId="7FDB0A2F" w:rsidR="00F27B3B" w:rsidRPr="00C572DF" w:rsidRDefault="00F27B3B" w:rsidP="00EC1283">
      <w:pPr>
        <w:rPr>
          <w:b/>
          <w:bCs/>
          <w:u w:val="single"/>
          <w:lang w:val="en-GB"/>
        </w:rPr>
      </w:pPr>
      <w:r w:rsidRPr="00C572DF">
        <w:rPr>
          <w:b/>
          <w:bCs/>
          <w:u w:val="single"/>
          <w:lang w:val="en-GB"/>
        </w:rPr>
        <w:t>Key findings</w:t>
      </w:r>
      <w:r w:rsidR="00444DF2" w:rsidRPr="00C572DF">
        <w:rPr>
          <w:b/>
          <w:bCs/>
          <w:u w:val="single"/>
          <w:lang w:val="en-GB"/>
        </w:rPr>
        <w:t>:</w:t>
      </w:r>
    </w:p>
    <w:p w14:paraId="7403E1AD" w14:textId="5B7E8371" w:rsidR="003521C4" w:rsidRPr="00C572DF" w:rsidRDefault="00444DF2" w:rsidP="00EC1283">
      <w:pPr>
        <w:rPr>
          <w:lang w:val="en-GB"/>
        </w:rPr>
      </w:pPr>
      <w:r w:rsidRPr="00C572DF">
        <w:rPr>
          <w:i/>
          <w:iCs/>
          <w:lang w:val="en-GB"/>
        </w:rPr>
        <w:t>Relevance</w:t>
      </w:r>
      <w:r w:rsidRPr="00C572DF">
        <w:rPr>
          <w:lang w:val="en-GB"/>
        </w:rPr>
        <w:t xml:space="preserve">: </w:t>
      </w:r>
      <w:r w:rsidR="00CA3E22" w:rsidRPr="00C572DF">
        <w:rPr>
          <w:lang w:val="en-GB"/>
        </w:rPr>
        <w:t>The evaluation underscores the alignment between the UNSDCF and critical issues highlighted in the UN Common Country Analysis (CCA). While commendable efforts have been made to address these issues within the CF, there are areas where further integration and strengthening are warranted. Stakeholders highlighted the need for continuous refinement to ensure the CF remains responsive to evolving challenges and priorities.</w:t>
      </w:r>
    </w:p>
    <w:p w14:paraId="2038BD07" w14:textId="6F117714" w:rsidR="00444DF2" w:rsidRPr="00C572DF" w:rsidRDefault="00444DF2" w:rsidP="00EC1283">
      <w:pPr>
        <w:rPr>
          <w:lang w:val="en-GB"/>
        </w:rPr>
      </w:pPr>
      <w:r w:rsidRPr="00C572DF">
        <w:rPr>
          <w:i/>
          <w:iCs/>
          <w:lang w:val="en-GB"/>
        </w:rPr>
        <w:t>Adaptability</w:t>
      </w:r>
      <w:r w:rsidRPr="00C572DF">
        <w:rPr>
          <w:lang w:val="en-GB"/>
        </w:rPr>
        <w:t>:</w:t>
      </w:r>
      <w:r w:rsidR="003521C4" w:rsidRPr="00C572DF">
        <w:rPr>
          <w:lang w:val="en-GB"/>
        </w:rPr>
        <w:t xml:space="preserve"> </w:t>
      </w:r>
      <w:r w:rsidR="00DF3FFF" w:rsidRPr="00C572DF">
        <w:rPr>
          <w:lang w:val="en-GB"/>
        </w:rPr>
        <w:t>The CF faced substantial challenges due to the COVID-19 pandemic, showcasing impressive adaptability and responsiveness. However, gaps in Monitoring and Evaluation (M&amp;E) systems were evident, hindering effective response and preparedness for unforeseen challenges. Lessons learned from managing the pandemic are valuable for future frameworks, emphasizing the need for robust M&amp;E frameworks and crisis preparedness strategies.</w:t>
      </w:r>
    </w:p>
    <w:p w14:paraId="1BE587A3" w14:textId="2CFF9CCC" w:rsidR="00444DF2" w:rsidRPr="00C572DF" w:rsidRDefault="00444DF2" w:rsidP="00EC1283">
      <w:pPr>
        <w:rPr>
          <w:lang w:val="en-GB"/>
        </w:rPr>
      </w:pPr>
      <w:r w:rsidRPr="00C572DF">
        <w:rPr>
          <w:i/>
          <w:iCs/>
          <w:lang w:val="en-GB"/>
        </w:rPr>
        <w:lastRenderedPageBreak/>
        <w:t>Coherence</w:t>
      </w:r>
      <w:r w:rsidRPr="00C572DF">
        <w:rPr>
          <w:lang w:val="en-GB"/>
        </w:rPr>
        <w:t>:</w:t>
      </w:r>
      <w:r w:rsidR="00DF3FFF" w:rsidRPr="00C572DF">
        <w:rPr>
          <w:lang w:val="en-GB"/>
        </w:rPr>
        <w:t xml:space="preserve"> The alignment between the CF objectives and government priorities, as outlined in the Medium-Term National Development Plan (MTNDP), reflects not just policy convergence but strategic synergy. Despite this alignment, the evaluation identified opportunities to enhance inclusivity further. Strengthening inclusivity ensures that the CF remains reflective of diverse stakeholder needs and priorities.</w:t>
      </w:r>
    </w:p>
    <w:p w14:paraId="12246F27" w14:textId="4F3B6E3D" w:rsidR="00444DF2" w:rsidRPr="00C572DF" w:rsidRDefault="00444DF2" w:rsidP="00EC1283">
      <w:pPr>
        <w:rPr>
          <w:lang w:val="en-GB"/>
        </w:rPr>
      </w:pPr>
      <w:r w:rsidRPr="00C572DF">
        <w:rPr>
          <w:i/>
          <w:iCs/>
          <w:lang w:val="en-GB"/>
        </w:rPr>
        <w:t>Effectiveness</w:t>
      </w:r>
      <w:r w:rsidRPr="00C572DF">
        <w:rPr>
          <w:lang w:val="en-GB"/>
        </w:rPr>
        <w:t>:</w:t>
      </w:r>
      <w:r w:rsidR="00DF3FFF" w:rsidRPr="00C572DF">
        <w:rPr>
          <w:lang w:val="en-GB"/>
        </w:rPr>
        <w:t xml:space="preserve"> Significant strides were observed across strategic areas, showcasing achievements in agriculture, community empowerment, governance, essential services, and vulnerable populations' empowerment. However, challenges persist in achieving specific key indicators due to the complexities of Sierra Leone’s current context and ongoing crises. Addressing these challenges is crucial for meeting targeted outcomes effectively.</w:t>
      </w:r>
    </w:p>
    <w:p w14:paraId="2545567F" w14:textId="49DD18A5" w:rsidR="00444DF2" w:rsidRPr="00C572DF" w:rsidRDefault="00444DF2" w:rsidP="00EC1283">
      <w:pPr>
        <w:rPr>
          <w:lang w:val="en-GB"/>
        </w:rPr>
      </w:pPr>
      <w:r w:rsidRPr="00C572DF">
        <w:rPr>
          <w:i/>
          <w:iCs/>
          <w:lang w:val="en-GB"/>
        </w:rPr>
        <w:t>Efficiency</w:t>
      </w:r>
      <w:r w:rsidRPr="00C572DF">
        <w:rPr>
          <w:lang w:val="en-GB"/>
        </w:rPr>
        <w:t>:</w:t>
      </w:r>
      <w:r w:rsidR="0002630A" w:rsidRPr="00C572DF">
        <w:rPr>
          <w:lang w:val="en-GB"/>
        </w:rPr>
        <w:t xml:space="preserve"> Financial management within the CF was commendable, with prudent resource allocation and careful expenditure management. However, the analysis revealed varying delivery rates across different outcomes, indicating the need for focused attention to achieve intended objectives consistently</w:t>
      </w:r>
      <w:r w:rsidR="003C4275">
        <w:rPr>
          <w:lang w:val="en-GB"/>
        </w:rPr>
        <w:t xml:space="preserve"> and on time</w:t>
      </w:r>
      <w:r w:rsidR="0002630A" w:rsidRPr="00C572DF">
        <w:rPr>
          <w:lang w:val="en-GB"/>
        </w:rPr>
        <w:t>. Challenges in M&amp;E implementation, including data availability and indicator specificity, need resolution for enhanced efficiency.</w:t>
      </w:r>
    </w:p>
    <w:p w14:paraId="0826B3A1" w14:textId="68111E23" w:rsidR="00444DF2" w:rsidRPr="00C572DF" w:rsidRDefault="00444DF2" w:rsidP="00EC1283">
      <w:pPr>
        <w:rPr>
          <w:lang w:val="en-GB"/>
        </w:rPr>
      </w:pPr>
      <w:r w:rsidRPr="00C572DF">
        <w:rPr>
          <w:i/>
          <w:iCs/>
          <w:lang w:val="en-GB"/>
        </w:rPr>
        <w:t>Coordination</w:t>
      </w:r>
      <w:r w:rsidRPr="00C572DF">
        <w:rPr>
          <w:lang w:val="en-GB"/>
        </w:rPr>
        <w:t>:</w:t>
      </w:r>
      <w:r w:rsidR="0002630A" w:rsidRPr="00C572DF">
        <w:rPr>
          <w:lang w:val="en-GB"/>
        </w:rPr>
        <w:t xml:space="preserve"> Partnerships played a pivotal role in achieving development results, emphasizing their significance in the CF. However, challenges emerged concerning low participation rates and limited inter-agency collaboration, necessitating clearer joint program targets and stronger collaboration mechanisms. Greater emphasis on comprehensive coordination, beyond mere reporting, is essential for maximizing impact and minimizing fragmentation</w:t>
      </w:r>
      <w:r w:rsidR="00651442">
        <w:rPr>
          <w:lang w:val="en-GB"/>
        </w:rPr>
        <w:t>.</w:t>
      </w:r>
    </w:p>
    <w:p w14:paraId="2C2BBE7B" w14:textId="560CEF4D" w:rsidR="00444DF2" w:rsidRPr="00C572DF" w:rsidRDefault="00312FCE" w:rsidP="00EC1283">
      <w:pPr>
        <w:rPr>
          <w:lang w:val="en-GB"/>
        </w:rPr>
      </w:pPr>
      <w:r w:rsidRPr="00C572DF">
        <w:rPr>
          <w:i/>
          <w:iCs/>
          <w:lang w:val="en-GB"/>
        </w:rPr>
        <w:t>Orientation towards Impact</w:t>
      </w:r>
      <w:r w:rsidR="00444DF2" w:rsidRPr="00C572DF">
        <w:rPr>
          <w:lang w:val="en-GB"/>
        </w:rPr>
        <w:t>:</w:t>
      </w:r>
      <w:r w:rsidRPr="00C572DF">
        <w:rPr>
          <w:lang w:val="en-GB"/>
        </w:rPr>
        <w:t xml:space="preserve"> The CF exhibited a commitment to promoting gender equality, human rights, and environmental sustainability through substantial budget allocations and initiatives. Notably, various UN agencies actively contributed to these efforts, reflecting a comprehensive approach. However, certain Sustainable Development Goals (SDGs) received limited funding, indicating the need for a more balanced approach to address interconnected goals and unique country needs.</w:t>
      </w:r>
    </w:p>
    <w:p w14:paraId="438CC546" w14:textId="58DC65BB" w:rsidR="00444DF2" w:rsidRPr="00C572DF" w:rsidRDefault="00312FCE" w:rsidP="00EC1283">
      <w:pPr>
        <w:rPr>
          <w:lang w:val="en-GB"/>
        </w:rPr>
      </w:pPr>
      <w:r w:rsidRPr="00C572DF">
        <w:rPr>
          <w:i/>
          <w:iCs/>
          <w:lang w:val="en-GB"/>
        </w:rPr>
        <w:t>Sustainability</w:t>
      </w:r>
      <w:r w:rsidRPr="00C572DF">
        <w:rPr>
          <w:lang w:val="en-GB"/>
        </w:rPr>
        <w:t>: Efforts toward building national and local capacities were notable, emphasizing alignment with national priorities and policy development. Collaboration with local partners is crucial for addressing local challenges and sustaining progress. However, identified risks—financial, socio-political, institutional, and environmental—pose threats to long-term development goals, requiring concerted efforts to mitigate these challenges for sustainable development.</w:t>
      </w:r>
    </w:p>
    <w:p w14:paraId="3C7378F3" w14:textId="5F7880AE" w:rsidR="00444DF2" w:rsidRPr="00C572DF" w:rsidRDefault="00444DF2" w:rsidP="00EC1283">
      <w:pPr>
        <w:rPr>
          <w:b/>
          <w:bCs/>
          <w:u w:val="single"/>
          <w:lang w:val="en-GB"/>
        </w:rPr>
      </w:pPr>
      <w:r w:rsidRPr="005B4F67">
        <w:rPr>
          <w:b/>
          <w:bCs/>
          <w:u w:val="single"/>
          <w:lang w:val="en-GB"/>
        </w:rPr>
        <w:t>Recommendations:</w:t>
      </w:r>
      <w:r w:rsidRPr="00C572DF">
        <w:rPr>
          <w:b/>
          <w:bCs/>
          <w:u w:val="single"/>
          <w:lang w:val="en-GB"/>
        </w:rPr>
        <w:t xml:space="preserve"> </w:t>
      </w:r>
    </w:p>
    <w:p w14:paraId="28EF1B31" w14:textId="4D81C656" w:rsidR="00444DF2" w:rsidRDefault="00625FF7" w:rsidP="00EC1283">
      <w:pPr>
        <w:rPr>
          <w:lang w:val="en-GB"/>
        </w:rPr>
      </w:pPr>
      <w:r w:rsidRPr="00C572DF">
        <w:rPr>
          <w:lang w:val="en-GB"/>
        </w:rPr>
        <w:t>The evaluation report will be followed by a management response and action plan by the evaluation steering committee, aiming to address identified areas for improvement and capitalize on strengths to support Sierra Leone’s sustainable development.</w:t>
      </w:r>
    </w:p>
    <w:p w14:paraId="6046B3F1" w14:textId="68F0853A" w:rsidR="00AD31CD" w:rsidRPr="00AD31CD" w:rsidRDefault="00AD31CD" w:rsidP="00AD31CD">
      <w:pPr>
        <w:rPr>
          <w:b/>
          <w:bCs/>
          <w:lang w:val="en-GB"/>
        </w:rPr>
      </w:pPr>
      <w:r w:rsidRPr="00AD31CD">
        <w:rPr>
          <w:b/>
          <w:bCs/>
          <w:lang w:val="en-GB"/>
        </w:rPr>
        <w:t>Recommendation 1</w:t>
      </w:r>
    </w:p>
    <w:p w14:paraId="2826EFA0" w14:textId="43A9B30C" w:rsidR="005B4F67" w:rsidRPr="00B25F41" w:rsidRDefault="005B4F67" w:rsidP="00AD31CD">
      <w:pPr>
        <w:rPr>
          <w:lang w:val="en-GB"/>
        </w:rPr>
      </w:pPr>
      <w:r w:rsidRPr="00B25F41">
        <w:rPr>
          <w:lang w:val="en-GB"/>
        </w:rPr>
        <w:lastRenderedPageBreak/>
        <w:t>In the next CF, strengthen the integration of the following aspects within the document and then, implement the aligned activities:</w:t>
      </w:r>
    </w:p>
    <w:p w14:paraId="78C3A1CA" w14:textId="77777777" w:rsidR="005B4F67" w:rsidRPr="005B4F67" w:rsidRDefault="005B4F67" w:rsidP="005B4F67">
      <w:pPr>
        <w:rPr>
          <w:lang w:val="en-GB"/>
        </w:rPr>
      </w:pPr>
      <w:r w:rsidRPr="005B4F67">
        <w:rPr>
          <w:lang w:val="en-GB"/>
        </w:rPr>
        <w:t></w:t>
      </w:r>
      <w:r w:rsidRPr="005B4F67">
        <w:rPr>
          <w:lang w:val="en-GB"/>
        </w:rPr>
        <w:tab/>
        <w:t>Climate Change</w:t>
      </w:r>
    </w:p>
    <w:p w14:paraId="0422CC54" w14:textId="77777777" w:rsidR="005B4F67" w:rsidRPr="005B4F67" w:rsidRDefault="005B4F67" w:rsidP="005B4F67">
      <w:pPr>
        <w:rPr>
          <w:lang w:val="en-GB"/>
        </w:rPr>
      </w:pPr>
      <w:r w:rsidRPr="005B4F67">
        <w:rPr>
          <w:lang w:val="en-GB"/>
        </w:rPr>
        <w:t></w:t>
      </w:r>
      <w:r w:rsidRPr="005B4F67">
        <w:rPr>
          <w:lang w:val="en-GB"/>
        </w:rPr>
        <w:tab/>
        <w:t>Youth unemployment</w:t>
      </w:r>
    </w:p>
    <w:p w14:paraId="4605756D" w14:textId="77777777" w:rsidR="005B4F67" w:rsidRDefault="005B4F67" w:rsidP="005B4F67">
      <w:pPr>
        <w:rPr>
          <w:lang w:val="en-GB"/>
        </w:rPr>
      </w:pPr>
      <w:r w:rsidRPr="005B4F67">
        <w:rPr>
          <w:lang w:val="en-GB"/>
        </w:rPr>
        <w:t></w:t>
      </w:r>
      <w:r w:rsidRPr="005B4F67">
        <w:rPr>
          <w:lang w:val="en-GB"/>
        </w:rPr>
        <w:tab/>
        <w:t>Fiscal space (i.e., ensure enhanced GoSL’ revenue mobilization and fiscal management capacities)</w:t>
      </w:r>
    </w:p>
    <w:p w14:paraId="59EC6442" w14:textId="7AD65CCD" w:rsidR="00AD31CD" w:rsidRPr="007D6F3F" w:rsidRDefault="007D6F3F" w:rsidP="005B4F67">
      <w:pPr>
        <w:rPr>
          <w:b/>
          <w:bCs/>
          <w:lang w:val="en-GB"/>
        </w:rPr>
      </w:pPr>
      <w:r w:rsidRPr="00AD31CD">
        <w:rPr>
          <w:b/>
          <w:bCs/>
          <w:lang w:val="en-GB"/>
        </w:rPr>
        <w:t xml:space="preserve">Recommendation </w:t>
      </w:r>
      <w:r>
        <w:rPr>
          <w:b/>
          <w:bCs/>
          <w:lang w:val="en-GB"/>
        </w:rPr>
        <w:t>2</w:t>
      </w:r>
    </w:p>
    <w:p w14:paraId="5A76B84E" w14:textId="44694618" w:rsidR="005B4F67" w:rsidRPr="005B4F67" w:rsidRDefault="005B4F67" w:rsidP="005B4F67">
      <w:pPr>
        <w:rPr>
          <w:lang w:val="en-GB"/>
        </w:rPr>
      </w:pPr>
      <w:r w:rsidRPr="005B4F67">
        <w:rPr>
          <w:lang w:val="en-GB"/>
        </w:rPr>
        <w:t>1)</w:t>
      </w:r>
      <w:r w:rsidRPr="005B4F67">
        <w:rPr>
          <w:lang w:val="en-GB"/>
        </w:rPr>
        <w:tab/>
        <w:t xml:space="preserve"> Enhance the results matrix to better track progress towards gender equality, with particular attention to Outcome 1. Currently, the UNSD</w:t>
      </w:r>
      <w:r w:rsidR="00130565">
        <w:rPr>
          <w:lang w:val="en-GB"/>
        </w:rPr>
        <w:t>C</w:t>
      </w:r>
      <w:r w:rsidRPr="005B4F67">
        <w:rPr>
          <w:lang w:val="en-GB"/>
        </w:rPr>
        <w:t xml:space="preserve">F includes a total of 88 indicators, but only 30 of them (34%) are aligned with the SDG priorities, specifically SDG 5, which focuses on gender equality. </w:t>
      </w:r>
    </w:p>
    <w:p w14:paraId="17895CC8" w14:textId="77777777" w:rsidR="005B4F67" w:rsidRDefault="005B4F67" w:rsidP="005B4F67">
      <w:pPr>
        <w:rPr>
          <w:lang w:val="en-GB"/>
        </w:rPr>
      </w:pPr>
      <w:r w:rsidRPr="005B4F67">
        <w:rPr>
          <w:lang w:val="en-GB"/>
        </w:rPr>
        <w:t>2)</w:t>
      </w:r>
      <w:r w:rsidRPr="005B4F67">
        <w:rPr>
          <w:lang w:val="en-GB"/>
        </w:rPr>
        <w:tab/>
        <w:t xml:space="preserve"> To ensure a more comprehensive and accurate assessment of gender-related outcomes and the promotion of gender equality, it is advisable to increase the number of relevant indicators in the framework.</w:t>
      </w:r>
    </w:p>
    <w:p w14:paraId="0EDC5207" w14:textId="7C5054EA" w:rsidR="0097068D" w:rsidRPr="0097068D" w:rsidRDefault="0097068D" w:rsidP="005B4F67">
      <w:pPr>
        <w:rPr>
          <w:b/>
          <w:bCs/>
          <w:lang w:val="en-GB"/>
        </w:rPr>
      </w:pPr>
      <w:r w:rsidRPr="0097068D">
        <w:rPr>
          <w:b/>
          <w:bCs/>
          <w:lang w:val="en-GB"/>
        </w:rPr>
        <w:t xml:space="preserve">Recommendation </w:t>
      </w:r>
      <w:r>
        <w:rPr>
          <w:b/>
          <w:bCs/>
          <w:lang w:val="en-GB"/>
        </w:rPr>
        <w:t>3</w:t>
      </w:r>
    </w:p>
    <w:p w14:paraId="0BB93356" w14:textId="77777777" w:rsidR="005B4F67" w:rsidRPr="005B4F67" w:rsidRDefault="005B4F67" w:rsidP="005B4F67">
      <w:pPr>
        <w:rPr>
          <w:lang w:val="en-GB"/>
        </w:rPr>
      </w:pPr>
      <w:r w:rsidRPr="005B4F67">
        <w:rPr>
          <w:lang w:val="en-GB"/>
        </w:rPr>
        <w:t xml:space="preserve">Accentuate more effective and efficient collaboration and communication with key stakeholders, especially the private sector. </w:t>
      </w:r>
    </w:p>
    <w:p w14:paraId="5AF31314" w14:textId="77777777" w:rsidR="005B4F67" w:rsidRPr="005B4F67" w:rsidRDefault="005B4F67" w:rsidP="005B4F67">
      <w:pPr>
        <w:rPr>
          <w:lang w:val="en-GB"/>
        </w:rPr>
      </w:pPr>
      <w:r w:rsidRPr="005B4F67">
        <w:rPr>
          <w:lang w:val="en-GB"/>
        </w:rPr>
        <w:t>During the development of the next CF, the consultative process should be strengthened with all types of stakeholders. This improvement involves engaging a broader range of stakeholders, including the academia, the private sector, civil society organizations (CSOs), and youth representatives, especially female youths.</w:t>
      </w:r>
    </w:p>
    <w:p w14:paraId="3A2FBFE1" w14:textId="77777777" w:rsidR="005B4F67" w:rsidRPr="005B4F67" w:rsidRDefault="005B4F67" w:rsidP="005B4F67">
      <w:pPr>
        <w:rPr>
          <w:lang w:val="en-GB"/>
        </w:rPr>
      </w:pPr>
      <w:r w:rsidRPr="005B4F67">
        <w:rPr>
          <w:lang w:val="en-GB"/>
        </w:rPr>
        <w:t>In the next CF, strengthen the integration and the implementation of the following:</w:t>
      </w:r>
    </w:p>
    <w:p w14:paraId="54E0FDDE" w14:textId="25D3D916" w:rsidR="005B4F67" w:rsidRPr="005B4F67" w:rsidRDefault="005B4F67" w:rsidP="00F1001E">
      <w:pPr>
        <w:spacing w:after="0"/>
        <w:rPr>
          <w:lang w:val="en-GB"/>
        </w:rPr>
      </w:pPr>
      <w:r w:rsidRPr="005B4F67">
        <w:rPr>
          <w:lang w:val="en-GB"/>
        </w:rPr>
        <w:t></w:t>
      </w:r>
      <w:r w:rsidRPr="005B4F67">
        <w:rPr>
          <w:lang w:val="en-GB"/>
        </w:rPr>
        <w:tab/>
        <w:t xml:space="preserve">Drugs use and its </w:t>
      </w:r>
      <w:r w:rsidR="0097068D" w:rsidRPr="005B4F67">
        <w:rPr>
          <w:lang w:val="en-GB"/>
        </w:rPr>
        <w:t>effect</w:t>
      </w:r>
      <w:r w:rsidRPr="005B4F67">
        <w:rPr>
          <w:lang w:val="en-GB"/>
        </w:rPr>
        <w:t xml:space="preserve"> on </w:t>
      </w:r>
      <w:r w:rsidR="00F1001E">
        <w:rPr>
          <w:lang w:val="en-GB"/>
        </w:rPr>
        <w:t xml:space="preserve">health, </w:t>
      </w:r>
      <w:r w:rsidRPr="005B4F67">
        <w:rPr>
          <w:lang w:val="en-GB"/>
        </w:rPr>
        <w:t>society</w:t>
      </w:r>
      <w:r w:rsidR="00F1001E">
        <w:rPr>
          <w:lang w:val="en-GB"/>
        </w:rPr>
        <w:t>, the economy, etc.</w:t>
      </w:r>
    </w:p>
    <w:p w14:paraId="56781366" w14:textId="77777777" w:rsidR="005B4F67" w:rsidRPr="005B4F67" w:rsidRDefault="005B4F67" w:rsidP="00F1001E">
      <w:pPr>
        <w:spacing w:after="0"/>
        <w:rPr>
          <w:lang w:val="en-GB"/>
        </w:rPr>
      </w:pPr>
      <w:r w:rsidRPr="005B4F67">
        <w:rPr>
          <w:lang w:val="en-GB"/>
        </w:rPr>
        <w:t></w:t>
      </w:r>
      <w:r w:rsidRPr="005B4F67">
        <w:rPr>
          <w:lang w:val="en-GB"/>
        </w:rPr>
        <w:tab/>
        <w:t>Homestead/home growing</w:t>
      </w:r>
    </w:p>
    <w:p w14:paraId="578D2385" w14:textId="77777777" w:rsidR="005B4F67" w:rsidRPr="005B4F67" w:rsidRDefault="005B4F67" w:rsidP="00F1001E">
      <w:pPr>
        <w:spacing w:after="0"/>
        <w:rPr>
          <w:lang w:val="en-GB"/>
        </w:rPr>
      </w:pPr>
      <w:r w:rsidRPr="005B4F67">
        <w:rPr>
          <w:lang w:val="en-GB"/>
        </w:rPr>
        <w:t></w:t>
      </w:r>
      <w:r w:rsidRPr="005B4F67">
        <w:rPr>
          <w:lang w:val="en-GB"/>
        </w:rPr>
        <w:tab/>
        <w:t xml:space="preserve">Mental health/invisible diseases </w:t>
      </w:r>
    </w:p>
    <w:p w14:paraId="5C987BA2" w14:textId="77777777" w:rsidR="005B4F67" w:rsidRPr="005B4F67" w:rsidRDefault="005B4F67" w:rsidP="00F1001E">
      <w:pPr>
        <w:spacing w:after="0"/>
        <w:rPr>
          <w:lang w:val="en-GB"/>
        </w:rPr>
      </w:pPr>
      <w:r w:rsidRPr="005B4F67">
        <w:rPr>
          <w:lang w:val="en-GB"/>
        </w:rPr>
        <w:t></w:t>
      </w:r>
      <w:r w:rsidRPr="005B4F67">
        <w:rPr>
          <w:lang w:val="en-GB"/>
        </w:rPr>
        <w:tab/>
        <w:t>Agroecology</w:t>
      </w:r>
    </w:p>
    <w:p w14:paraId="60CBD948" w14:textId="77777777" w:rsidR="005B4F67" w:rsidRPr="005B4F67" w:rsidRDefault="005B4F67" w:rsidP="00F1001E">
      <w:pPr>
        <w:spacing w:after="0"/>
        <w:rPr>
          <w:lang w:val="en-GB"/>
        </w:rPr>
      </w:pPr>
      <w:r w:rsidRPr="005B4F67">
        <w:rPr>
          <w:lang w:val="en-GB"/>
        </w:rPr>
        <w:t></w:t>
      </w:r>
      <w:r w:rsidRPr="005B4F67">
        <w:rPr>
          <w:lang w:val="en-GB"/>
        </w:rPr>
        <w:tab/>
        <w:t>De/re forestation</w:t>
      </w:r>
    </w:p>
    <w:p w14:paraId="075B7A6C" w14:textId="77777777" w:rsidR="005B4F67" w:rsidRPr="005B4F67" w:rsidRDefault="005B4F67" w:rsidP="00F1001E">
      <w:pPr>
        <w:spacing w:after="0"/>
        <w:rPr>
          <w:lang w:val="en-GB"/>
        </w:rPr>
      </w:pPr>
      <w:r w:rsidRPr="005B4F67">
        <w:rPr>
          <w:lang w:val="en-GB"/>
        </w:rPr>
        <w:t></w:t>
      </w:r>
      <w:r w:rsidRPr="005B4F67">
        <w:rPr>
          <w:lang w:val="en-GB"/>
        </w:rPr>
        <w:tab/>
        <w:t>Innovation &amp; technology</w:t>
      </w:r>
    </w:p>
    <w:p w14:paraId="5B743DDA" w14:textId="77777777" w:rsidR="005B4F67" w:rsidRPr="005B4F67" w:rsidRDefault="005B4F67" w:rsidP="00F1001E">
      <w:pPr>
        <w:spacing w:after="0"/>
        <w:rPr>
          <w:lang w:val="en-GB"/>
        </w:rPr>
      </w:pPr>
      <w:r w:rsidRPr="005B4F67">
        <w:rPr>
          <w:lang w:val="en-GB"/>
        </w:rPr>
        <w:t></w:t>
      </w:r>
      <w:r w:rsidRPr="005B4F67">
        <w:rPr>
          <w:lang w:val="en-GB"/>
        </w:rPr>
        <w:tab/>
        <w:t>The Blue Economy</w:t>
      </w:r>
    </w:p>
    <w:p w14:paraId="1575AC04" w14:textId="77777777" w:rsidR="005B4F67" w:rsidRPr="005B4F67" w:rsidRDefault="005B4F67" w:rsidP="00F1001E">
      <w:pPr>
        <w:spacing w:after="0"/>
        <w:rPr>
          <w:lang w:val="en-GB"/>
        </w:rPr>
      </w:pPr>
      <w:r w:rsidRPr="005B4F67">
        <w:rPr>
          <w:lang w:val="en-GB"/>
        </w:rPr>
        <w:t></w:t>
      </w:r>
      <w:r w:rsidRPr="005B4F67">
        <w:rPr>
          <w:lang w:val="en-GB"/>
        </w:rPr>
        <w:tab/>
        <w:t>Local governance</w:t>
      </w:r>
    </w:p>
    <w:p w14:paraId="5E54C46F" w14:textId="77777777" w:rsidR="005B4F67" w:rsidRPr="005B4F67" w:rsidRDefault="005B4F67" w:rsidP="00F1001E">
      <w:pPr>
        <w:spacing w:after="0"/>
        <w:rPr>
          <w:lang w:val="en-GB"/>
        </w:rPr>
      </w:pPr>
      <w:r w:rsidRPr="005B4F67">
        <w:rPr>
          <w:lang w:val="en-GB"/>
        </w:rPr>
        <w:t></w:t>
      </w:r>
      <w:r w:rsidRPr="005B4F67">
        <w:rPr>
          <w:lang w:val="en-GB"/>
        </w:rPr>
        <w:tab/>
        <w:t>Legal, regulatory and policy reform to support private sector development</w:t>
      </w:r>
    </w:p>
    <w:p w14:paraId="7500ABE4" w14:textId="77777777" w:rsidR="005B4F67" w:rsidRPr="005B4F67" w:rsidRDefault="005B4F67" w:rsidP="00F1001E">
      <w:pPr>
        <w:spacing w:after="0"/>
        <w:rPr>
          <w:lang w:val="en-GB"/>
        </w:rPr>
      </w:pPr>
      <w:r w:rsidRPr="005B4F67">
        <w:rPr>
          <w:lang w:val="en-GB"/>
        </w:rPr>
        <w:t></w:t>
      </w:r>
      <w:r w:rsidRPr="005B4F67">
        <w:rPr>
          <w:lang w:val="en-GB"/>
        </w:rPr>
        <w:tab/>
        <w:t>Youth and children empowerment &amp; employment</w:t>
      </w:r>
    </w:p>
    <w:p w14:paraId="35CF344D" w14:textId="77777777" w:rsidR="005B4F67" w:rsidRPr="005B4F67" w:rsidRDefault="005B4F67" w:rsidP="00F1001E">
      <w:pPr>
        <w:spacing w:after="0"/>
        <w:rPr>
          <w:lang w:val="en-GB"/>
        </w:rPr>
      </w:pPr>
      <w:r w:rsidRPr="005B4F67">
        <w:rPr>
          <w:lang w:val="en-GB"/>
        </w:rPr>
        <w:lastRenderedPageBreak/>
        <w:t></w:t>
      </w:r>
      <w:r w:rsidRPr="005B4F67">
        <w:rPr>
          <w:lang w:val="en-GB"/>
        </w:rPr>
        <w:tab/>
        <w:t>Migration</w:t>
      </w:r>
    </w:p>
    <w:p w14:paraId="69164C28" w14:textId="77777777" w:rsidR="005B4F67" w:rsidRPr="005B4F67" w:rsidRDefault="005B4F67" w:rsidP="00F1001E">
      <w:pPr>
        <w:spacing w:after="0"/>
        <w:rPr>
          <w:lang w:val="en-GB"/>
        </w:rPr>
      </w:pPr>
      <w:r w:rsidRPr="005B4F67">
        <w:rPr>
          <w:lang w:val="en-GB"/>
        </w:rPr>
        <w:t></w:t>
      </w:r>
      <w:r w:rsidRPr="005B4F67">
        <w:rPr>
          <w:lang w:val="en-GB"/>
        </w:rPr>
        <w:tab/>
        <w:t>Data and information management</w:t>
      </w:r>
    </w:p>
    <w:p w14:paraId="177480BC" w14:textId="77777777" w:rsidR="005B4F67" w:rsidRPr="005B4F67" w:rsidRDefault="005B4F67" w:rsidP="00F1001E">
      <w:pPr>
        <w:spacing w:after="0"/>
        <w:rPr>
          <w:lang w:val="en-GB"/>
        </w:rPr>
      </w:pPr>
      <w:r w:rsidRPr="005B4F67">
        <w:rPr>
          <w:lang w:val="en-GB"/>
        </w:rPr>
        <w:t></w:t>
      </w:r>
      <w:r w:rsidRPr="005B4F67">
        <w:rPr>
          <w:lang w:val="en-GB"/>
        </w:rPr>
        <w:tab/>
        <w:t>Digital inclusion</w:t>
      </w:r>
    </w:p>
    <w:p w14:paraId="6B7B7CD8" w14:textId="77777777" w:rsidR="005B4F67" w:rsidRPr="005B4F67" w:rsidRDefault="005B4F67" w:rsidP="005B4F67">
      <w:pPr>
        <w:rPr>
          <w:lang w:val="en-GB"/>
        </w:rPr>
      </w:pPr>
      <w:r w:rsidRPr="005B4F67">
        <w:rPr>
          <w:lang w:val="en-GB"/>
        </w:rPr>
        <w:t></w:t>
      </w:r>
      <w:r w:rsidRPr="005B4F67">
        <w:rPr>
          <w:lang w:val="en-GB"/>
        </w:rPr>
        <w:tab/>
        <w:t>Justice, violence against children and women</w:t>
      </w:r>
    </w:p>
    <w:p w14:paraId="7B714E6B" w14:textId="77777777" w:rsidR="005B4F67" w:rsidRDefault="005B4F67" w:rsidP="005B4F67">
      <w:pPr>
        <w:rPr>
          <w:lang w:val="en-GB"/>
        </w:rPr>
      </w:pPr>
      <w:r w:rsidRPr="005B4F67">
        <w:rPr>
          <w:lang w:val="en-GB"/>
        </w:rPr>
        <w:t>The indicators in the Results Matrix should be made SMART i.e. Specific, Measurable, Achievable, Relevant, Timely to then ensure they will be effectively and efficiently used for decision-making purposes.</w:t>
      </w:r>
    </w:p>
    <w:p w14:paraId="1F50D455" w14:textId="19F729A0" w:rsidR="00F1001E" w:rsidRPr="00F1001E" w:rsidRDefault="00F1001E" w:rsidP="005B4F67">
      <w:pPr>
        <w:rPr>
          <w:b/>
          <w:bCs/>
          <w:lang w:val="en-GB"/>
        </w:rPr>
      </w:pPr>
      <w:r w:rsidRPr="00F1001E">
        <w:rPr>
          <w:b/>
          <w:bCs/>
          <w:lang w:val="en-GB"/>
        </w:rPr>
        <w:t xml:space="preserve">Recommendation </w:t>
      </w:r>
      <w:r>
        <w:rPr>
          <w:b/>
          <w:bCs/>
          <w:lang w:val="en-GB"/>
        </w:rPr>
        <w:t>4</w:t>
      </w:r>
    </w:p>
    <w:p w14:paraId="44DA6B10" w14:textId="42FDDAA7" w:rsidR="005B4F67" w:rsidRPr="005B4F67" w:rsidRDefault="005B4F67" w:rsidP="005B4F67">
      <w:pPr>
        <w:rPr>
          <w:lang w:val="en-GB"/>
        </w:rPr>
      </w:pPr>
      <w:r w:rsidRPr="005B4F67">
        <w:rPr>
          <w:lang w:val="en-GB"/>
        </w:rPr>
        <w:t>1) The government has recently launched a National Monitoring and Evaluation Directorate (</w:t>
      </w:r>
      <w:proofErr w:type="spellStart"/>
      <w:r w:rsidRPr="005B4F67">
        <w:rPr>
          <w:lang w:val="en-GB"/>
        </w:rPr>
        <w:t>NaMED</w:t>
      </w:r>
      <w:proofErr w:type="spellEnd"/>
      <w:r w:rsidRPr="005B4F67">
        <w:rPr>
          <w:lang w:val="en-GB"/>
        </w:rPr>
        <w:t xml:space="preserve">). In addition to the involvement of the </w:t>
      </w:r>
      <w:proofErr w:type="spellStart"/>
      <w:r w:rsidRPr="005B4F67">
        <w:rPr>
          <w:lang w:val="en-GB"/>
        </w:rPr>
        <w:t>MoPED</w:t>
      </w:r>
      <w:proofErr w:type="spellEnd"/>
      <w:r w:rsidRPr="005B4F67">
        <w:rPr>
          <w:lang w:val="en-GB"/>
        </w:rPr>
        <w:t xml:space="preserve"> on a regular basis, this </w:t>
      </w:r>
      <w:r w:rsidR="00C93A4C">
        <w:rPr>
          <w:lang w:val="en-GB"/>
        </w:rPr>
        <w:t>D</w:t>
      </w:r>
      <w:r w:rsidRPr="005B4F67">
        <w:rPr>
          <w:lang w:val="en-GB"/>
        </w:rPr>
        <w:t xml:space="preserve">irectorate should be involved in the M&amp;E process of the CF. Given the current limited availability, quality and accuracy of administrative data that can be crucial in measuring short-term progress, the CF should provide capacity building to the </w:t>
      </w:r>
      <w:r w:rsidR="00C93A4C">
        <w:rPr>
          <w:lang w:val="en-GB"/>
        </w:rPr>
        <w:t>D</w:t>
      </w:r>
      <w:r w:rsidRPr="005B4F67">
        <w:rPr>
          <w:lang w:val="en-GB"/>
        </w:rPr>
        <w:t xml:space="preserve">irectorate and include them in the monitoring of the Results Matrix. Beyond the </w:t>
      </w:r>
      <w:r w:rsidR="00C93A4C">
        <w:rPr>
          <w:lang w:val="en-GB"/>
        </w:rPr>
        <w:t>D</w:t>
      </w:r>
      <w:r w:rsidRPr="005B4F67">
        <w:rPr>
          <w:lang w:val="en-GB"/>
        </w:rPr>
        <w:t>irectorate, to the extent possible, additional training to government institutions’ representatives on data collection and M&amp;E processes in general could also contribute to improving the availability of good progress data for all stakeholders involved, including the UNCT and the government.</w:t>
      </w:r>
    </w:p>
    <w:p w14:paraId="0A4A18F6" w14:textId="3B018BE1" w:rsidR="005B4F67" w:rsidRPr="005B4F67" w:rsidRDefault="005B4F67" w:rsidP="005B4F67">
      <w:pPr>
        <w:rPr>
          <w:lang w:val="en-GB"/>
        </w:rPr>
      </w:pPr>
      <w:r w:rsidRPr="005B4F67">
        <w:rPr>
          <w:lang w:val="en-GB"/>
        </w:rPr>
        <w:t xml:space="preserve">2) Additionally, the CF could initiate a collaboration with the M&amp;E </w:t>
      </w:r>
      <w:r w:rsidR="00C93A4C">
        <w:rPr>
          <w:lang w:val="en-GB"/>
        </w:rPr>
        <w:t>D</w:t>
      </w:r>
      <w:r w:rsidRPr="005B4F67">
        <w:rPr>
          <w:lang w:val="en-GB"/>
        </w:rPr>
        <w:t>irectorate to create or utilize an existing one (</w:t>
      </w:r>
      <w:proofErr w:type="spellStart"/>
      <w:r w:rsidRPr="005B4F67">
        <w:rPr>
          <w:lang w:val="en-GB"/>
        </w:rPr>
        <w:t>NaMEMIS</w:t>
      </w:r>
      <w:proofErr w:type="spellEnd"/>
      <w:r w:rsidRPr="005B4F67">
        <w:rPr>
          <w:lang w:val="en-GB"/>
        </w:rPr>
        <w:t xml:space="preserve">) to centralize data from UN Agencies, Government, private sector data etc. </w:t>
      </w:r>
    </w:p>
    <w:p w14:paraId="57AC482B" w14:textId="77777777" w:rsidR="005B4F67" w:rsidRPr="005B4F67" w:rsidRDefault="005B4F67" w:rsidP="005B4F67">
      <w:pPr>
        <w:rPr>
          <w:lang w:val="en-GB"/>
        </w:rPr>
      </w:pPr>
      <w:r w:rsidRPr="005B4F67">
        <w:rPr>
          <w:lang w:val="en-GB"/>
        </w:rPr>
        <w:t xml:space="preserve">3) The next CF should increase joint monitoring programmes between the government and the UN.  </w:t>
      </w:r>
    </w:p>
    <w:p w14:paraId="0759794F" w14:textId="77777777" w:rsidR="005B4F67" w:rsidRPr="005B4F67" w:rsidRDefault="005B4F67" w:rsidP="005B4F67">
      <w:pPr>
        <w:rPr>
          <w:lang w:val="en-GB"/>
        </w:rPr>
      </w:pPr>
      <w:r w:rsidRPr="005B4F67">
        <w:rPr>
          <w:lang w:val="en-GB"/>
        </w:rPr>
        <w:t xml:space="preserve">4) The RCO should take the matter of centralized data management and data harvesting as a flagship programme by providing support to </w:t>
      </w:r>
      <w:proofErr w:type="spellStart"/>
      <w:r w:rsidRPr="005B4F67">
        <w:rPr>
          <w:lang w:val="en-GB"/>
        </w:rPr>
        <w:t>NaMED</w:t>
      </w:r>
      <w:proofErr w:type="spellEnd"/>
      <w:r w:rsidRPr="005B4F67">
        <w:rPr>
          <w:lang w:val="en-GB"/>
        </w:rPr>
        <w:t xml:space="preserve"> and </w:t>
      </w:r>
      <w:proofErr w:type="spellStart"/>
      <w:r w:rsidRPr="005B4F67">
        <w:rPr>
          <w:lang w:val="en-GB"/>
        </w:rPr>
        <w:t>StatSL</w:t>
      </w:r>
      <w:proofErr w:type="spellEnd"/>
      <w:r w:rsidRPr="005B4F67">
        <w:rPr>
          <w:lang w:val="en-GB"/>
        </w:rPr>
        <w:t xml:space="preserve"> with a holistic approach and not ad hoc support. </w:t>
      </w:r>
    </w:p>
    <w:p w14:paraId="0E8F7D74" w14:textId="0C3E5AA8" w:rsidR="005B4F67" w:rsidRDefault="005B4F67" w:rsidP="005B4F67">
      <w:pPr>
        <w:rPr>
          <w:lang w:val="en-GB"/>
        </w:rPr>
      </w:pPr>
      <w:r w:rsidRPr="005B4F67">
        <w:rPr>
          <w:lang w:val="en-GB"/>
        </w:rPr>
        <w:t xml:space="preserve">The above recommendations are aligned with the MTNDP: “Data and information availability – Data and information are fragmented across the various sectors, and it is often difficult to ascertain their credibility and relevance. A mitigating strategy is to strengthen and capacitate Statistics Sierra Leone so that it can respond to the data and information needs of the country through a coordinated and concerted approach with the various stakeholders.” (p. xii)  </w:t>
      </w:r>
    </w:p>
    <w:p w14:paraId="76DF9A5E" w14:textId="6BC58F21" w:rsidR="00DE239E" w:rsidRPr="00DE239E" w:rsidRDefault="00DE239E" w:rsidP="005B4F67">
      <w:pPr>
        <w:rPr>
          <w:b/>
          <w:bCs/>
          <w:lang w:val="en-GB"/>
        </w:rPr>
      </w:pPr>
      <w:r w:rsidRPr="00DE239E">
        <w:rPr>
          <w:b/>
          <w:bCs/>
          <w:lang w:val="en-GB"/>
        </w:rPr>
        <w:t xml:space="preserve">Recommendation </w:t>
      </w:r>
      <w:r>
        <w:rPr>
          <w:b/>
          <w:bCs/>
          <w:lang w:val="en-GB"/>
        </w:rPr>
        <w:t>5</w:t>
      </w:r>
    </w:p>
    <w:p w14:paraId="31CC95FF" w14:textId="77777777" w:rsidR="005B4F67" w:rsidRPr="005B4F67" w:rsidRDefault="005B4F67" w:rsidP="005B4F67">
      <w:pPr>
        <w:rPr>
          <w:lang w:val="en-GB"/>
        </w:rPr>
      </w:pPr>
      <w:r w:rsidRPr="005B4F67">
        <w:rPr>
          <w:lang w:val="en-GB"/>
        </w:rPr>
        <w:t>The UNCT needs to address the issue of low participation rates and enhance collaboration among agencies. For example, the UNCT could consider rationalizing the number of groups or enhancing the synergy between them to reduce the demands on agencies, particularly those with limited resources. This could involve consolidating overlapping groups or creating mechanisms for sharing information and updates between groups.</w:t>
      </w:r>
    </w:p>
    <w:p w14:paraId="10A31CB9" w14:textId="77777777" w:rsidR="005B4F67" w:rsidRPr="005B4F67" w:rsidRDefault="005B4F67" w:rsidP="005B4F67">
      <w:pPr>
        <w:rPr>
          <w:lang w:val="en-GB"/>
        </w:rPr>
      </w:pPr>
      <w:r w:rsidRPr="005B4F67">
        <w:rPr>
          <w:lang w:val="en-GB"/>
        </w:rPr>
        <w:lastRenderedPageBreak/>
        <w:t>There needs to be a more efficient information sharing tool. This would avoid duplication of efforts where for example, technical manuals are developed separately when one agency could use another’s manual.</w:t>
      </w:r>
    </w:p>
    <w:p w14:paraId="5C91AAD0" w14:textId="77777777" w:rsidR="005B4F67" w:rsidRDefault="005B4F67" w:rsidP="005B4F67">
      <w:pPr>
        <w:rPr>
          <w:lang w:val="en-GB"/>
        </w:rPr>
      </w:pPr>
      <w:r w:rsidRPr="005B4F67">
        <w:rPr>
          <w:lang w:val="en-GB"/>
        </w:rPr>
        <w:t xml:space="preserve">The role of the RCO in this effort to enhance coordination and support to results and thematic groups should be strengthened.  </w:t>
      </w:r>
    </w:p>
    <w:p w14:paraId="414FBBEA" w14:textId="78C4B196" w:rsidR="00DE239E" w:rsidRPr="00DE239E" w:rsidRDefault="00DE239E" w:rsidP="005B4F67">
      <w:pPr>
        <w:rPr>
          <w:b/>
          <w:bCs/>
          <w:lang w:val="en-GB"/>
        </w:rPr>
      </w:pPr>
      <w:r w:rsidRPr="00DE239E">
        <w:rPr>
          <w:b/>
          <w:bCs/>
          <w:lang w:val="en-GB"/>
        </w:rPr>
        <w:t xml:space="preserve">Recommendation </w:t>
      </w:r>
      <w:r>
        <w:rPr>
          <w:b/>
          <w:bCs/>
          <w:lang w:val="en-GB"/>
        </w:rPr>
        <w:t>6</w:t>
      </w:r>
    </w:p>
    <w:p w14:paraId="5B52E3F3" w14:textId="77777777" w:rsidR="005B4F67" w:rsidRDefault="005B4F67" w:rsidP="005B4F67">
      <w:pPr>
        <w:rPr>
          <w:lang w:val="en-GB"/>
        </w:rPr>
      </w:pPr>
      <w:r w:rsidRPr="005B4F67">
        <w:rPr>
          <w:lang w:val="en-GB"/>
        </w:rPr>
        <w:t>The next CF should encourage more joint programmes among UN Agencies. To facilitate this, establish explicit targets (e.g., xx joint programmes per year/ xx joint programmes per agency based on internal capacities over the period of the CF) and implement a system for annual monitoring to provide UN Agencies with up-to-date information on the ongoing status of joint programmes (more than what has been done in the annual reports). This approach will enhance collaboration and transparency while facilitating effective coordination among agencies.</w:t>
      </w:r>
    </w:p>
    <w:p w14:paraId="54599CCA" w14:textId="24C0B602" w:rsidR="00DE239E" w:rsidRPr="00DE239E" w:rsidRDefault="00DE239E" w:rsidP="005B4F67">
      <w:pPr>
        <w:rPr>
          <w:b/>
          <w:bCs/>
          <w:lang w:val="en-GB"/>
        </w:rPr>
      </w:pPr>
      <w:r w:rsidRPr="00DE239E">
        <w:rPr>
          <w:b/>
          <w:bCs/>
          <w:lang w:val="en-GB"/>
        </w:rPr>
        <w:t xml:space="preserve">Recommendation </w:t>
      </w:r>
      <w:r>
        <w:rPr>
          <w:b/>
          <w:bCs/>
          <w:lang w:val="en-GB"/>
        </w:rPr>
        <w:t>7</w:t>
      </w:r>
    </w:p>
    <w:p w14:paraId="15FFBAD2" w14:textId="616BDC5F" w:rsidR="005B4F67" w:rsidRDefault="005B4F67" w:rsidP="005B4F67">
      <w:pPr>
        <w:rPr>
          <w:lang w:val="en-GB"/>
        </w:rPr>
      </w:pPr>
      <w:r w:rsidRPr="005B4F67">
        <w:rPr>
          <w:lang w:val="en-GB"/>
        </w:rPr>
        <w:t>In a context where there is limited availability, quality and accuracy of administrative data that can be crucial in measuring short-term progress and give some indications regarding the effectiveness of fund investment and programming, it is recommended that the data collection used to inform the UN Sustainable Development Group platform, UNINFO, be reviewed and optimized for greater effectiveness and efficiency in M&amp;E. Specifically, there should be clear targets, achievements, and narrative documentation for each indicator, at every level, for every year of the UNSDCF. Currently, the availability of such information appears to be lacking and little UNCT level aggregated data is presented on UNINFO Sierra Leone. To address this, it is advisable to establish annual targets based on the preceding year's performance and the ultimate objectives. Regular adjustments should be made as necessary, taking into account factors that have influenced results, both positively and negatively, on an annual basis. This approach will enhance the monitoring and evaluation process, ensuring greater alignment with UNSDCF goals and objectives</w:t>
      </w:r>
      <w:r w:rsidR="00C438A6">
        <w:rPr>
          <w:lang w:val="en-GB"/>
        </w:rPr>
        <w:t>.</w:t>
      </w:r>
    </w:p>
    <w:p w14:paraId="391751A7" w14:textId="62CDF8B4" w:rsidR="00C438A6" w:rsidRPr="00C438A6" w:rsidRDefault="00C438A6" w:rsidP="005B4F67">
      <w:pPr>
        <w:rPr>
          <w:b/>
          <w:bCs/>
          <w:lang w:val="en-GB"/>
        </w:rPr>
      </w:pPr>
      <w:r w:rsidRPr="00C438A6">
        <w:rPr>
          <w:b/>
          <w:bCs/>
          <w:lang w:val="en-GB"/>
        </w:rPr>
        <w:t xml:space="preserve">Recommendation </w:t>
      </w:r>
      <w:r>
        <w:rPr>
          <w:b/>
          <w:bCs/>
          <w:lang w:val="en-GB"/>
        </w:rPr>
        <w:t>8</w:t>
      </w:r>
    </w:p>
    <w:p w14:paraId="0EAEC017" w14:textId="77777777" w:rsidR="005B4F67" w:rsidRDefault="005B4F67" w:rsidP="005B4F67">
      <w:pPr>
        <w:rPr>
          <w:lang w:val="en-GB"/>
        </w:rPr>
      </w:pPr>
      <w:r w:rsidRPr="005B4F67">
        <w:rPr>
          <w:lang w:val="en-GB"/>
        </w:rPr>
        <w:t>For improved preparedness, it is advisable to introduce an "adaptation" component into the upcoming CF, at least through a brief component. This component should accompanied by a separate, detailed action plan or blueprint to facilitate more efficient coordination among the various UNCT members in response to unforeseen events.</w:t>
      </w:r>
    </w:p>
    <w:p w14:paraId="1021ABEA" w14:textId="5F642515" w:rsidR="00C438A6" w:rsidRPr="00C438A6" w:rsidRDefault="00C438A6" w:rsidP="005B4F67">
      <w:pPr>
        <w:rPr>
          <w:b/>
          <w:bCs/>
          <w:lang w:val="en-GB"/>
        </w:rPr>
      </w:pPr>
      <w:r w:rsidRPr="00C438A6">
        <w:rPr>
          <w:b/>
          <w:bCs/>
          <w:lang w:val="en-GB"/>
        </w:rPr>
        <w:t xml:space="preserve">Recommendation </w:t>
      </w:r>
      <w:r>
        <w:rPr>
          <w:b/>
          <w:bCs/>
          <w:lang w:val="en-GB"/>
        </w:rPr>
        <w:t>9</w:t>
      </w:r>
    </w:p>
    <w:p w14:paraId="610BF5DD" w14:textId="77777777" w:rsidR="005B4F67" w:rsidRDefault="005B4F67" w:rsidP="005B4F67">
      <w:pPr>
        <w:rPr>
          <w:lang w:val="en-GB"/>
        </w:rPr>
      </w:pPr>
      <w:r w:rsidRPr="005B4F67">
        <w:rPr>
          <w:lang w:val="en-GB"/>
        </w:rPr>
        <w:t xml:space="preserve">The next CF should prioritize the development of flagship programmes, leveraging the RCO's strong political influence. By concentrating on areas with high political attention, such as nutrition, health, or data collection, as demonstrated by the past success in promoting SDGs, the RCO can further engage the government and enhance its effectiveness. Additionally, adopting common </w:t>
      </w:r>
      <w:r w:rsidRPr="005B4F67">
        <w:rPr>
          <w:lang w:val="en-GB"/>
        </w:rPr>
        <w:lastRenderedPageBreak/>
        <w:t>goals through flagship programmes will facilitate stronger coordination among UN Agencies, leading to more efficient implementation.</w:t>
      </w:r>
    </w:p>
    <w:p w14:paraId="66D4358A" w14:textId="647A4D24" w:rsidR="00B43387" w:rsidRPr="00B43387" w:rsidRDefault="00B43387" w:rsidP="005B4F67">
      <w:pPr>
        <w:rPr>
          <w:b/>
          <w:bCs/>
          <w:lang w:val="en-GB"/>
        </w:rPr>
      </w:pPr>
      <w:r w:rsidRPr="00B43387">
        <w:rPr>
          <w:b/>
          <w:bCs/>
          <w:lang w:val="en-GB"/>
        </w:rPr>
        <w:t>Recommendation 1</w:t>
      </w:r>
      <w:r>
        <w:rPr>
          <w:b/>
          <w:bCs/>
          <w:lang w:val="en-GB"/>
        </w:rPr>
        <w:t>0</w:t>
      </w:r>
    </w:p>
    <w:p w14:paraId="22E41261" w14:textId="49B6BB63" w:rsidR="005B4F67" w:rsidRDefault="005B4F67" w:rsidP="005B4F67">
      <w:pPr>
        <w:rPr>
          <w:lang w:val="en-GB"/>
        </w:rPr>
      </w:pPr>
      <w:r w:rsidRPr="005B4F67">
        <w:rPr>
          <w:lang w:val="en-GB"/>
        </w:rPr>
        <w:t xml:space="preserve">The RCO and UNCT members should </w:t>
      </w:r>
      <w:r w:rsidR="006F1ADF">
        <w:rPr>
          <w:lang w:val="en-GB"/>
        </w:rPr>
        <w:t xml:space="preserve">fully </w:t>
      </w:r>
      <w:r w:rsidR="00DB24D1">
        <w:rPr>
          <w:lang w:val="en-GB"/>
        </w:rPr>
        <w:t xml:space="preserve">align </w:t>
      </w:r>
      <w:r w:rsidR="00DB24D1" w:rsidRPr="005B4F67">
        <w:rPr>
          <w:lang w:val="en-GB"/>
        </w:rPr>
        <w:t>the</w:t>
      </w:r>
      <w:r w:rsidRPr="005B4F67">
        <w:rPr>
          <w:lang w:val="en-GB"/>
        </w:rPr>
        <w:t xml:space="preserve"> CF results matrix and the country strategic programmes’ content at agency level and vice-versa. This would complete the full integration of both agency and CF programming, which </w:t>
      </w:r>
      <w:r w:rsidR="00DB24D1" w:rsidRPr="005B4F67">
        <w:rPr>
          <w:lang w:val="en-GB"/>
        </w:rPr>
        <w:t>is underway</w:t>
      </w:r>
      <w:r w:rsidRPr="005B4F67">
        <w:rPr>
          <w:lang w:val="en-GB"/>
        </w:rPr>
        <w:t>.</w:t>
      </w:r>
    </w:p>
    <w:p w14:paraId="4A4288C1" w14:textId="34C13F83" w:rsidR="00B43387" w:rsidRPr="00B43387" w:rsidRDefault="00B43387" w:rsidP="005B4F67">
      <w:pPr>
        <w:rPr>
          <w:b/>
          <w:bCs/>
          <w:lang w:val="en-GB"/>
        </w:rPr>
      </w:pPr>
      <w:r w:rsidRPr="00B43387">
        <w:rPr>
          <w:b/>
          <w:bCs/>
          <w:lang w:val="en-GB"/>
        </w:rPr>
        <w:t>Recommendation 1</w:t>
      </w:r>
      <w:r>
        <w:rPr>
          <w:b/>
          <w:bCs/>
          <w:lang w:val="en-GB"/>
        </w:rPr>
        <w:t>1</w:t>
      </w:r>
    </w:p>
    <w:p w14:paraId="42CDA19C" w14:textId="2F53D682" w:rsidR="00F27B3B" w:rsidRDefault="005B4F67" w:rsidP="00EC1283">
      <w:pPr>
        <w:rPr>
          <w:lang w:val="en-GB"/>
        </w:rPr>
      </w:pPr>
      <w:r w:rsidRPr="005B4F67">
        <w:rPr>
          <w:lang w:val="en-GB"/>
        </w:rPr>
        <w:t>Notwithstanding the interconnectivity of SDGs, some SDGs that are critical for poverty reduction, climate action, and environmental sustainability receive lower allocations and may benefit from increased funding</w:t>
      </w:r>
      <w:r w:rsidR="00F62DF1">
        <w:rPr>
          <w:lang w:val="en-GB"/>
        </w:rPr>
        <w:t xml:space="preserve"> in the next CF</w:t>
      </w:r>
      <w:r w:rsidRPr="005B4F67">
        <w:rPr>
          <w:lang w:val="en-GB"/>
        </w:rPr>
        <w:t>. Achieving sustainable development requires a well-balanced approach that addresses interrelated goals and reflects the specific needs of the country. A topic such as Blue Economy should also be further developed.</w:t>
      </w:r>
    </w:p>
    <w:p w14:paraId="6A0A357A" w14:textId="77777777" w:rsidR="0048480A" w:rsidRDefault="0048480A" w:rsidP="00EC1283">
      <w:pPr>
        <w:rPr>
          <w:lang w:val="en-GB"/>
        </w:rPr>
        <w:sectPr w:rsidR="0048480A" w:rsidSect="003E4CBE">
          <w:pgSz w:w="12240" w:h="15840"/>
          <w:pgMar w:top="1440" w:right="1440" w:bottom="1440" w:left="1440" w:header="708" w:footer="708" w:gutter="0"/>
          <w:pgNumType w:fmt="lowerRoman"/>
          <w:cols w:space="708"/>
          <w:docGrid w:linePitch="360"/>
        </w:sectPr>
      </w:pPr>
    </w:p>
    <w:p w14:paraId="1B7B3A8E" w14:textId="77777777" w:rsidR="0048480A" w:rsidRPr="00B43387" w:rsidRDefault="0048480A" w:rsidP="00EC1283">
      <w:pPr>
        <w:rPr>
          <w:lang w:val="en-GB"/>
        </w:rPr>
      </w:pPr>
    </w:p>
    <w:p w14:paraId="7A4C594C" w14:textId="257500FF" w:rsidR="006D5FB4" w:rsidRPr="00C242EB" w:rsidRDefault="009921D0" w:rsidP="00095B10">
      <w:pPr>
        <w:pStyle w:val="Heading1"/>
        <w:rPr>
          <w:caps w:val="0"/>
          <w:lang w:val="en-GB"/>
        </w:rPr>
      </w:pPr>
      <w:bookmarkStart w:id="1" w:name="_Toc149838553"/>
      <w:bookmarkStart w:id="2" w:name="_Toc158647263"/>
      <w:r w:rsidRPr="00C242EB">
        <w:rPr>
          <w:caps w:val="0"/>
          <w:lang w:val="en-GB"/>
        </w:rPr>
        <w:t>In</w:t>
      </w:r>
      <w:r w:rsidR="009826B8" w:rsidRPr="00C242EB">
        <w:rPr>
          <w:caps w:val="0"/>
          <w:lang w:val="en-GB"/>
        </w:rPr>
        <w:t>troduction</w:t>
      </w:r>
      <w:bookmarkEnd w:id="1"/>
      <w:bookmarkEnd w:id="2"/>
      <w:r w:rsidR="009826B8" w:rsidRPr="00C242EB">
        <w:rPr>
          <w:caps w:val="0"/>
          <w:lang w:val="en-GB"/>
        </w:rPr>
        <w:t xml:space="preserve"> </w:t>
      </w:r>
    </w:p>
    <w:p w14:paraId="13C2479B" w14:textId="0BAE9C05" w:rsidR="00EE704D" w:rsidRPr="00C572DF" w:rsidRDefault="00EE704D" w:rsidP="00EE704D">
      <w:pPr>
        <w:pStyle w:val="Heading2"/>
        <w:rPr>
          <w:lang w:val="en-GB"/>
        </w:rPr>
      </w:pPr>
      <w:bookmarkStart w:id="3" w:name="_Toc149838554"/>
      <w:bookmarkStart w:id="4" w:name="_Toc158647264"/>
      <w:r w:rsidRPr="00C572DF">
        <w:rPr>
          <w:lang w:val="en-GB"/>
        </w:rPr>
        <w:t>Purpose and objectives</w:t>
      </w:r>
      <w:bookmarkEnd w:id="3"/>
      <w:bookmarkEnd w:id="4"/>
    </w:p>
    <w:p w14:paraId="29A3ED27" w14:textId="4D42FA98" w:rsidR="00E56117" w:rsidRPr="00C572DF" w:rsidRDefault="008A3898" w:rsidP="006D5FB4">
      <w:pPr>
        <w:rPr>
          <w:lang w:val="en-GB"/>
        </w:rPr>
      </w:pPr>
      <w:r w:rsidRPr="00C572DF">
        <w:rPr>
          <w:lang w:val="en-GB"/>
        </w:rPr>
        <w:t xml:space="preserve">At the end of May 2023, the </w:t>
      </w:r>
      <w:r w:rsidR="00D53F03" w:rsidRPr="00C572DF">
        <w:rPr>
          <w:lang w:val="en-GB"/>
        </w:rPr>
        <w:t xml:space="preserve">Sierra Leone's </w:t>
      </w:r>
      <w:r w:rsidRPr="00C572DF">
        <w:rPr>
          <w:lang w:val="en-GB"/>
        </w:rPr>
        <w:t xml:space="preserve">United Nations Country Team (UNCT) </w:t>
      </w:r>
      <w:r w:rsidR="00E3506E" w:rsidRPr="00C572DF">
        <w:rPr>
          <w:lang w:val="en-GB"/>
        </w:rPr>
        <w:t xml:space="preserve">assigned </w:t>
      </w:r>
      <w:r w:rsidR="00AD7889" w:rsidRPr="00C572DF">
        <w:rPr>
          <w:lang w:val="en-GB"/>
        </w:rPr>
        <w:t xml:space="preserve">Le Groupe-conseil baastel </w:t>
      </w:r>
      <w:r w:rsidR="00E3506E" w:rsidRPr="00C572DF">
        <w:rPr>
          <w:lang w:val="en-GB"/>
        </w:rPr>
        <w:t xml:space="preserve">the task of </w:t>
      </w:r>
      <w:r w:rsidR="00E56117" w:rsidRPr="00C572DF">
        <w:rPr>
          <w:lang w:val="en-GB"/>
        </w:rPr>
        <w:t>evaluati</w:t>
      </w:r>
      <w:r w:rsidR="00E3506E" w:rsidRPr="00C572DF">
        <w:rPr>
          <w:lang w:val="en-GB"/>
        </w:rPr>
        <w:t>ng</w:t>
      </w:r>
      <w:r w:rsidR="00E56117" w:rsidRPr="00C572DF">
        <w:rPr>
          <w:lang w:val="en-GB"/>
        </w:rPr>
        <w:t xml:space="preserve"> </w:t>
      </w:r>
      <w:r w:rsidR="00AD7889" w:rsidRPr="00C572DF">
        <w:rPr>
          <w:lang w:val="en-GB"/>
        </w:rPr>
        <w:t>the country’s</w:t>
      </w:r>
      <w:r w:rsidR="00E56117" w:rsidRPr="00C572DF">
        <w:rPr>
          <w:lang w:val="en-GB"/>
        </w:rPr>
        <w:t xml:space="preserve"> </w:t>
      </w:r>
      <w:r w:rsidR="00936758" w:rsidRPr="00C572DF">
        <w:rPr>
          <w:lang w:val="en-GB"/>
        </w:rPr>
        <w:t>United Nations Sustainable Development Cooperation Framework (UNSDCF</w:t>
      </w:r>
      <w:r w:rsidR="00F65A12" w:rsidRPr="00C572DF">
        <w:rPr>
          <w:lang w:val="en-GB"/>
        </w:rPr>
        <w:t>, or Cooperation Framework [CF] for short</w:t>
      </w:r>
      <w:r w:rsidR="00936758" w:rsidRPr="00C572DF">
        <w:rPr>
          <w:lang w:val="en-GB"/>
        </w:rPr>
        <w:t>) 2020-2024</w:t>
      </w:r>
      <w:r w:rsidR="007C2D6C" w:rsidRPr="00C572DF">
        <w:rPr>
          <w:lang w:val="en-GB"/>
        </w:rPr>
        <w:t>.</w:t>
      </w:r>
      <w:r w:rsidR="00936758" w:rsidRPr="00C572DF">
        <w:rPr>
          <w:lang w:val="en-GB"/>
        </w:rPr>
        <w:t xml:space="preserve"> </w:t>
      </w:r>
      <w:r w:rsidR="00F83251" w:rsidRPr="00C572DF">
        <w:rPr>
          <w:lang w:val="en-GB"/>
        </w:rPr>
        <w:t xml:space="preserve">The </w:t>
      </w:r>
      <w:r w:rsidR="009B2FAC" w:rsidRPr="00C572DF">
        <w:rPr>
          <w:lang w:val="en-GB"/>
        </w:rPr>
        <w:t>evaluation started</w:t>
      </w:r>
      <w:r w:rsidR="00F83251" w:rsidRPr="00C572DF">
        <w:rPr>
          <w:lang w:val="en-GB"/>
        </w:rPr>
        <w:t xml:space="preserve"> in</w:t>
      </w:r>
      <w:r w:rsidR="00E56117" w:rsidRPr="00C572DF">
        <w:rPr>
          <w:lang w:val="en-GB"/>
        </w:rPr>
        <w:t xml:space="preserve"> June 2023 and </w:t>
      </w:r>
      <w:r w:rsidR="00F83251" w:rsidRPr="00C572DF">
        <w:rPr>
          <w:lang w:val="en-GB"/>
        </w:rPr>
        <w:t xml:space="preserve">the data collection ended in </w:t>
      </w:r>
      <w:r w:rsidR="005442FE" w:rsidRPr="00C572DF">
        <w:rPr>
          <w:lang w:val="en-GB"/>
        </w:rPr>
        <w:t>November</w:t>
      </w:r>
      <w:r w:rsidR="00E56117" w:rsidRPr="00C572DF">
        <w:rPr>
          <w:lang w:val="en-GB"/>
        </w:rPr>
        <w:t xml:space="preserve"> 202</w:t>
      </w:r>
      <w:r w:rsidR="008C6CE7" w:rsidRPr="00C572DF">
        <w:rPr>
          <w:lang w:val="en-GB"/>
        </w:rPr>
        <w:t>3</w:t>
      </w:r>
      <w:r w:rsidR="00E56117" w:rsidRPr="00C572DF">
        <w:rPr>
          <w:lang w:val="en-GB"/>
        </w:rPr>
        <w:t xml:space="preserve">. </w:t>
      </w:r>
    </w:p>
    <w:p w14:paraId="66152EBF" w14:textId="6535C859" w:rsidR="00936758" w:rsidRPr="00C572DF" w:rsidRDefault="00936758" w:rsidP="00936758">
      <w:pPr>
        <w:rPr>
          <w:lang w:val="en-GB"/>
        </w:rPr>
      </w:pPr>
      <w:r w:rsidRPr="00C572DF">
        <w:rPr>
          <w:lang w:val="en-GB"/>
        </w:rPr>
        <w:t xml:space="preserve">The evaluation serves multiple purposes. Firstly, it aims to promote greater </w:t>
      </w:r>
      <w:r w:rsidR="000D1ACD" w:rsidRPr="00C572DF">
        <w:rPr>
          <w:lang w:val="en-GB"/>
        </w:rPr>
        <w:t>UNCT, host government and other CF stakeholders</w:t>
      </w:r>
      <w:r w:rsidR="004A3E73" w:rsidRPr="00C572DF">
        <w:rPr>
          <w:lang w:val="en-GB"/>
        </w:rPr>
        <w:t xml:space="preserve">’ </w:t>
      </w:r>
      <w:r w:rsidRPr="00C572DF">
        <w:rPr>
          <w:lang w:val="en-GB"/>
        </w:rPr>
        <w:t xml:space="preserve">learning and operational movement by providing valuable information to strengthen programming and achieve better results at the country level. The evaluation will inform the planning and decision-making process for the next cycle of the UNSDCF programme and help improve UN coordination at the country level. The documentation of good practices and lessons learned will also be shared with the </w:t>
      </w:r>
      <w:r w:rsidR="004D4651" w:rsidRPr="00C572DF">
        <w:rPr>
          <w:lang w:val="en-GB"/>
        </w:rPr>
        <w:t>United Nations (</w:t>
      </w:r>
      <w:r w:rsidRPr="00C572DF">
        <w:rPr>
          <w:lang w:val="en-GB"/>
        </w:rPr>
        <w:t>UN</w:t>
      </w:r>
      <w:r w:rsidR="004D4651" w:rsidRPr="00C572DF">
        <w:rPr>
          <w:lang w:val="en-GB"/>
        </w:rPr>
        <w:t>)</w:t>
      </w:r>
      <w:r w:rsidRPr="00C572DF">
        <w:rPr>
          <w:lang w:val="en-GB"/>
        </w:rPr>
        <w:t xml:space="preserve"> Development Coordination Office (DCO) and other countries, enhancing the effectiveness of UN programming and coordination efforts in similar contexts.</w:t>
      </w:r>
    </w:p>
    <w:p w14:paraId="55AF4CD2" w14:textId="18D4224F" w:rsidR="00936758" w:rsidRPr="00C572DF" w:rsidRDefault="00936758" w:rsidP="00936758">
      <w:pPr>
        <w:rPr>
          <w:lang w:val="en-GB"/>
        </w:rPr>
      </w:pPr>
      <w:r w:rsidRPr="00C572DF">
        <w:rPr>
          <w:lang w:val="en-GB"/>
        </w:rPr>
        <w:t xml:space="preserve">Secondly, the evaluation supports greater accountability of the UNCT to CF stakeholders. By objectively assessing the effectiveness of strategies and interventions used and providing evidence of the results achieved, the evaluation enables stakeholders to hold the UNCT and other parties accountable for fulfilling their roles and commitments. </w:t>
      </w:r>
      <w:r w:rsidR="00BC3874" w:rsidRPr="00C572DF">
        <w:rPr>
          <w:lang w:val="en-GB"/>
        </w:rPr>
        <w:t xml:space="preserve">Such evaluations </w:t>
      </w:r>
      <w:r w:rsidR="00062165" w:rsidRPr="00C572DF">
        <w:rPr>
          <w:lang w:val="en-GB"/>
        </w:rPr>
        <w:t>are</w:t>
      </w:r>
      <w:r w:rsidRPr="00C572DF">
        <w:rPr>
          <w:lang w:val="en-GB"/>
        </w:rPr>
        <w:t xml:space="preserve"> crucial for promoting accountability, identifying areas for improvement, and informing future efforts to support development and achieve the Sustainable Development Goals (SDGs). The evaluation </w:t>
      </w:r>
      <w:r w:rsidR="00062165" w:rsidRPr="00C572DF">
        <w:rPr>
          <w:lang w:val="en-GB"/>
        </w:rPr>
        <w:t>is</w:t>
      </w:r>
      <w:r w:rsidRPr="00C572DF">
        <w:rPr>
          <w:lang w:val="en-GB"/>
        </w:rPr>
        <w:t xml:space="preserve"> impartial and consider</w:t>
      </w:r>
      <w:r w:rsidR="00062165" w:rsidRPr="00C572DF">
        <w:rPr>
          <w:lang w:val="en-GB"/>
        </w:rPr>
        <w:t>s</w:t>
      </w:r>
      <w:r w:rsidRPr="00C572DF">
        <w:rPr>
          <w:lang w:val="en-GB"/>
        </w:rPr>
        <w:t xml:space="preserve"> the perspectives of various stakeholders to ensure comprehensive and diverse input.</w:t>
      </w:r>
    </w:p>
    <w:p w14:paraId="412302A9" w14:textId="459BAB6C" w:rsidR="00936758" w:rsidRPr="00C572DF" w:rsidRDefault="00936758" w:rsidP="00936758">
      <w:pPr>
        <w:rPr>
          <w:lang w:val="en-GB"/>
        </w:rPr>
      </w:pPr>
      <w:r w:rsidRPr="00C572DF">
        <w:rPr>
          <w:lang w:val="en-GB"/>
        </w:rPr>
        <w:t xml:space="preserve">Thirdly, the evaluation aims to deliver clear recommendations to support the next CF cycle and ensure accelerated progress towards the SDGs. By identifying the strengths, weaknesses, and areas for improvement in the current CF, the evaluation can guide the formulation of a more effective and responsive framework that aligns with Sierra Leone's developmental priorities. The recommendations generated through the evaluation will serve as valuable input for the new, upcoming framework. Moreover, incorporating the evaluation's recommendations into the national </w:t>
      </w:r>
      <w:r w:rsidR="0058761C" w:rsidRPr="00C572DF">
        <w:rPr>
          <w:lang w:val="en-GB"/>
        </w:rPr>
        <w:t xml:space="preserve">development </w:t>
      </w:r>
      <w:r w:rsidRPr="00C572DF">
        <w:rPr>
          <w:lang w:val="en-GB"/>
        </w:rPr>
        <w:t>plan</w:t>
      </w:r>
      <w:r w:rsidR="00C97BE6" w:rsidRPr="00C572DF">
        <w:rPr>
          <w:lang w:val="en-GB"/>
        </w:rPr>
        <w:t xml:space="preserve"> (NDP)</w:t>
      </w:r>
      <w:r w:rsidRPr="00C572DF">
        <w:rPr>
          <w:lang w:val="en-GB"/>
        </w:rPr>
        <w:t xml:space="preserve"> will enhance the government's policies, programmes, and projects, ensuring </w:t>
      </w:r>
      <w:r w:rsidR="00C97BE6" w:rsidRPr="00C572DF">
        <w:rPr>
          <w:lang w:val="en-GB"/>
        </w:rPr>
        <w:t xml:space="preserve">the </w:t>
      </w:r>
      <w:r w:rsidR="00B22106">
        <w:rPr>
          <w:lang w:val="en-GB"/>
        </w:rPr>
        <w:t xml:space="preserve">alignment of the </w:t>
      </w:r>
      <w:r w:rsidR="00C97BE6" w:rsidRPr="00C572DF">
        <w:rPr>
          <w:lang w:val="en-GB"/>
        </w:rPr>
        <w:t>CF objectives</w:t>
      </w:r>
      <w:r w:rsidRPr="00C572DF">
        <w:rPr>
          <w:lang w:val="en-GB"/>
        </w:rPr>
        <w:t xml:space="preserve"> with </w:t>
      </w:r>
      <w:r w:rsidR="00380A46" w:rsidRPr="00C572DF">
        <w:rPr>
          <w:lang w:val="en-GB"/>
        </w:rPr>
        <w:t xml:space="preserve">the plan and its different components </w:t>
      </w:r>
      <w:r w:rsidRPr="00C572DF">
        <w:rPr>
          <w:lang w:val="en-GB"/>
        </w:rPr>
        <w:t xml:space="preserve">and maximizing </w:t>
      </w:r>
      <w:r w:rsidR="004D4651" w:rsidRPr="00C572DF">
        <w:rPr>
          <w:lang w:val="en-GB"/>
        </w:rPr>
        <w:t xml:space="preserve">the latter’s </w:t>
      </w:r>
      <w:r w:rsidRPr="00C572DF">
        <w:rPr>
          <w:lang w:val="en-GB"/>
        </w:rPr>
        <w:t>impact on the country's development.</w:t>
      </w:r>
    </w:p>
    <w:p w14:paraId="7729D639" w14:textId="424DE0BA" w:rsidR="00936758" w:rsidRPr="00C572DF" w:rsidRDefault="00936758" w:rsidP="00936758">
      <w:pPr>
        <w:rPr>
          <w:lang w:val="en-GB"/>
        </w:rPr>
      </w:pPr>
      <w:r w:rsidRPr="00C572DF">
        <w:rPr>
          <w:lang w:val="en-GB"/>
        </w:rPr>
        <w:t xml:space="preserve">Furthermore, the evaluation of the CF will contribute to the Common Country Analysis (CCA). The CCA is an essential analytical process that informs the </w:t>
      </w:r>
      <w:r w:rsidR="0042085E" w:rsidRPr="00C572DF">
        <w:rPr>
          <w:lang w:val="en-GB"/>
        </w:rPr>
        <w:t>UN’s</w:t>
      </w:r>
      <w:r w:rsidRPr="00C572DF">
        <w:rPr>
          <w:lang w:val="en-GB"/>
        </w:rPr>
        <w:t xml:space="preserve"> strategic response to a country's development challenges. By considering the evaluation's results, the CCA can identify the areas </w:t>
      </w:r>
      <w:r w:rsidRPr="00C572DF">
        <w:rPr>
          <w:lang w:val="en-GB"/>
        </w:rPr>
        <w:lastRenderedPageBreak/>
        <w:t>where the UN's support and interventions should be focused, ensuring a coherent and coordinated approach to address Sierra Leone's developmental challenges and needs.</w:t>
      </w:r>
    </w:p>
    <w:p w14:paraId="204EC3B1" w14:textId="30C8EF7E" w:rsidR="00936758" w:rsidRPr="00C572DF" w:rsidRDefault="00807633" w:rsidP="00936758">
      <w:pPr>
        <w:rPr>
          <w:lang w:val="en-GB"/>
        </w:rPr>
      </w:pPr>
      <w:r w:rsidRPr="00C572DF">
        <w:rPr>
          <w:lang w:val="en-GB"/>
        </w:rPr>
        <w:t>Finally</w:t>
      </w:r>
      <w:r w:rsidR="00936758" w:rsidRPr="00C572DF">
        <w:rPr>
          <w:lang w:val="en-GB"/>
        </w:rPr>
        <w:t xml:space="preserve">, the evaluation of the CF during </w:t>
      </w:r>
      <w:r w:rsidR="0083496D" w:rsidRPr="00C572DF">
        <w:rPr>
          <w:lang w:val="en-GB"/>
        </w:rPr>
        <w:t xml:space="preserve">and after </w:t>
      </w:r>
      <w:r w:rsidR="00936758" w:rsidRPr="00C572DF">
        <w:rPr>
          <w:lang w:val="en-GB"/>
        </w:rPr>
        <w:t xml:space="preserve">the crucial period of Sierra Leone's </w:t>
      </w:r>
      <w:r w:rsidR="0083496D" w:rsidRPr="00C572DF">
        <w:rPr>
          <w:lang w:val="en-GB"/>
        </w:rPr>
        <w:t xml:space="preserve">recent </w:t>
      </w:r>
      <w:r w:rsidR="00936758" w:rsidRPr="00C572DF">
        <w:rPr>
          <w:lang w:val="en-GB"/>
        </w:rPr>
        <w:t xml:space="preserve">presidential elections holds important significance. Its recommendations will shape the new UNSDCF, influence the </w:t>
      </w:r>
      <w:r w:rsidR="0083496D" w:rsidRPr="00C572DF">
        <w:rPr>
          <w:lang w:val="en-GB"/>
        </w:rPr>
        <w:t>NDP</w:t>
      </w:r>
      <w:r w:rsidR="00936758" w:rsidRPr="00C572DF">
        <w:rPr>
          <w:lang w:val="en-GB"/>
        </w:rPr>
        <w:t>, and contribute to the CCA. This comprehensive approach will foster effective collaboration and enable targeted interventions to support Sierra Leone's sustainable development in the years to come.</w:t>
      </w:r>
    </w:p>
    <w:p w14:paraId="7B0E7F67" w14:textId="69DA2A0A" w:rsidR="00485BD3" w:rsidRPr="005D2056" w:rsidRDefault="004C1DE8" w:rsidP="00485BD3">
      <w:pPr>
        <w:pStyle w:val="Heading2"/>
        <w:rPr>
          <w:lang w:val="en-GB"/>
        </w:rPr>
      </w:pPr>
      <w:bookmarkStart w:id="5" w:name="_Toc149838555"/>
      <w:bookmarkStart w:id="6" w:name="_Toc158647265"/>
      <w:r w:rsidRPr="005D2056">
        <w:rPr>
          <w:lang w:val="en-GB"/>
        </w:rPr>
        <w:t>Scope</w:t>
      </w:r>
      <w:bookmarkEnd w:id="5"/>
      <w:bookmarkEnd w:id="6"/>
    </w:p>
    <w:p w14:paraId="3CD33511" w14:textId="0586128D" w:rsidR="00485BD3" w:rsidRPr="00C572DF" w:rsidRDefault="004C4156" w:rsidP="00485BD3">
      <w:pPr>
        <w:rPr>
          <w:lang w:val="en-GB"/>
        </w:rPr>
      </w:pPr>
      <w:r w:rsidRPr="00C572DF">
        <w:rPr>
          <w:lang w:val="en-GB"/>
        </w:rPr>
        <w:t>The evaluation of the UNSDCF</w:t>
      </w:r>
      <w:r w:rsidR="001A56E9" w:rsidRPr="00C572DF">
        <w:rPr>
          <w:lang w:val="en-GB"/>
        </w:rPr>
        <w:t xml:space="preserve"> encompasses a comprehensive assessment of its multifaceted dimensions. </w:t>
      </w:r>
      <w:r w:rsidR="00A620FB" w:rsidRPr="00C572DF">
        <w:rPr>
          <w:lang w:val="en-GB"/>
        </w:rPr>
        <w:t xml:space="preserve">Below are the key components and dimensions of the evaluation’s scope. </w:t>
      </w:r>
    </w:p>
    <w:p w14:paraId="390806C3" w14:textId="58A13934" w:rsidR="00A620FB" w:rsidRPr="00C572DF" w:rsidRDefault="00A620FB" w:rsidP="00FA0577">
      <w:pPr>
        <w:pStyle w:val="ListParagraph"/>
        <w:numPr>
          <w:ilvl w:val="0"/>
          <w:numId w:val="3"/>
        </w:numPr>
        <w:rPr>
          <w:lang w:val="en-GB"/>
        </w:rPr>
      </w:pPr>
      <w:r w:rsidRPr="00C572DF">
        <w:rPr>
          <w:u w:val="single"/>
          <w:lang w:val="en-GB"/>
        </w:rPr>
        <w:t>Implementation period</w:t>
      </w:r>
      <w:r w:rsidRPr="00C572DF">
        <w:rPr>
          <w:lang w:val="en-GB"/>
        </w:rPr>
        <w:t xml:space="preserve">: The evaluation </w:t>
      </w:r>
      <w:r w:rsidR="0011316C" w:rsidRPr="00C572DF">
        <w:rPr>
          <w:lang w:val="en-GB"/>
        </w:rPr>
        <w:t>cover</w:t>
      </w:r>
      <w:r w:rsidR="00A413E0" w:rsidRPr="00C572DF">
        <w:rPr>
          <w:lang w:val="en-GB"/>
        </w:rPr>
        <w:t>ed</w:t>
      </w:r>
      <w:r w:rsidR="0011316C" w:rsidRPr="00C572DF">
        <w:rPr>
          <w:lang w:val="en-GB"/>
        </w:rPr>
        <w:t xml:space="preserve"> the period</w:t>
      </w:r>
      <w:r w:rsidRPr="00C572DF">
        <w:rPr>
          <w:lang w:val="en-GB"/>
        </w:rPr>
        <w:t xml:space="preserve"> </w:t>
      </w:r>
      <w:r w:rsidR="0011316C" w:rsidRPr="00C572DF">
        <w:rPr>
          <w:lang w:val="en-GB"/>
        </w:rPr>
        <w:t>from January 2020 to July 2023.</w:t>
      </w:r>
    </w:p>
    <w:p w14:paraId="570216BF" w14:textId="49790B13" w:rsidR="0011316C" w:rsidRPr="00C572DF" w:rsidRDefault="0011316C" w:rsidP="00FA0577">
      <w:pPr>
        <w:pStyle w:val="ListParagraph"/>
        <w:numPr>
          <w:ilvl w:val="0"/>
          <w:numId w:val="3"/>
        </w:numPr>
        <w:rPr>
          <w:lang w:val="en-GB"/>
        </w:rPr>
      </w:pPr>
      <w:r w:rsidRPr="00C572DF">
        <w:rPr>
          <w:u w:val="single"/>
          <w:lang w:val="en-GB"/>
        </w:rPr>
        <w:t>Geographical coverage</w:t>
      </w:r>
      <w:r w:rsidRPr="00C572DF">
        <w:rPr>
          <w:lang w:val="en-GB"/>
        </w:rPr>
        <w:t xml:space="preserve">: </w:t>
      </w:r>
      <w:r w:rsidR="00EF428B" w:rsidRPr="00C572DF">
        <w:rPr>
          <w:lang w:val="en-GB"/>
        </w:rPr>
        <w:t>The geographical coverage of the evaluation extends nationwide, encapsulating the entirety of the program</w:t>
      </w:r>
      <w:r w:rsidR="005E2ACA" w:rsidRPr="00C572DF">
        <w:rPr>
          <w:lang w:val="en-GB"/>
        </w:rPr>
        <w:t>me</w:t>
      </w:r>
      <w:r w:rsidR="00EF428B" w:rsidRPr="00C572DF">
        <w:rPr>
          <w:lang w:val="en-GB"/>
        </w:rPr>
        <w:t xml:space="preserve">'s implementation efforts within Sierra Leone. </w:t>
      </w:r>
    </w:p>
    <w:p w14:paraId="1D7C775E" w14:textId="27987C08" w:rsidR="00EF428B" w:rsidRPr="00C572DF" w:rsidRDefault="00EF428B" w:rsidP="00FA0577">
      <w:pPr>
        <w:pStyle w:val="ListParagraph"/>
        <w:numPr>
          <w:ilvl w:val="0"/>
          <w:numId w:val="3"/>
        </w:numPr>
        <w:rPr>
          <w:lang w:val="en-GB"/>
        </w:rPr>
      </w:pPr>
      <w:r w:rsidRPr="00C572DF">
        <w:rPr>
          <w:u w:val="single"/>
          <w:lang w:val="en-GB"/>
        </w:rPr>
        <w:t>Evaluation criteria</w:t>
      </w:r>
      <w:r w:rsidRPr="00C572DF">
        <w:rPr>
          <w:lang w:val="en-GB"/>
        </w:rPr>
        <w:t xml:space="preserve">: The evaluation is conducted </w:t>
      </w:r>
      <w:r w:rsidR="003D02A3" w:rsidRPr="00C572DF">
        <w:rPr>
          <w:lang w:val="en-GB"/>
        </w:rPr>
        <w:t xml:space="preserve">using </w:t>
      </w:r>
      <w:r w:rsidRPr="00C572DF">
        <w:rPr>
          <w:lang w:val="en-GB"/>
        </w:rPr>
        <w:t>a robust framework, assessing results against four strategic areas as identified in the</w:t>
      </w:r>
      <w:r w:rsidR="003D02A3" w:rsidRPr="00C572DF">
        <w:rPr>
          <w:lang w:val="en-GB"/>
        </w:rPr>
        <w:t xml:space="preserve"> CF’s</w:t>
      </w:r>
      <w:r w:rsidRPr="00C572DF">
        <w:rPr>
          <w:lang w:val="en-GB"/>
        </w:rPr>
        <w:t xml:space="preserve"> </w:t>
      </w:r>
      <w:r w:rsidR="00FC7FFD" w:rsidRPr="00C572DF">
        <w:rPr>
          <w:lang w:val="en-GB"/>
        </w:rPr>
        <w:t>Theory of Change (</w:t>
      </w:r>
      <w:proofErr w:type="spellStart"/>
      <w:r w:rsidRPr="00C572DF">
        <w:rPr>
          <w:lang w:val="en-GB"/>
        </w:rPr>
        <w:t>ToC</w:t>
      </w:r>
      <w:proofErr w:type="spellEnd"/>
      <w:r w:rsidR="00FC7FFD" w:rsidRPr="00C572DF">
        <w:rPr>
          <w:lang w:val="en-GB"/>
        </w:rPr>
        <w:t>)</w:t>
      </w:r>
      <w:r w:rsidRPr="00C572DF">
        <w:rPr>
          <w:lang w:val="en-GB"/>
        </w:rPr>
        <w:t>. Additionally, the evaluation scrutinize</w:t>
      </w:r>
      <w:r w:rsidR="00A413E0" w:rsidRPr="00C572DF">
        <w:rPr>
          <w:lang w:val="en-GB"/>
        </w:rPr>
        <w:t>d</w:t>
      </w:r>
      <w:r w:rsidRPr="00C572DF">
        <w:rPr>
          <w:lang w:val="en-GB"/>
        </w:rPr>
        <w:t xml:space="preserve"> the outputs and sub-outputs, providing a nuanced understanding of the UNSDCF’s performance in achieving its intended goals and outcomes. The</w:t>
      </w:r>
      <w:r w:rsidR="00A413E0" w:rsidRPr="00C572DF">
        <w:rPr>
          <w:lang w:val="en-GB"/>
        </w:rPr>
        <w:t xml:space="preserve"> </w:t>
      </w:r>
      <w:r w:rsidRPr="00C572DF">
        <w:rPr>
          <w:lang w:val="en-GB"/>
        </w:rPr>
        <w:t>strategic areas are:</w:t>
      </w:r>
    </w:p>
    <w:tbl>
      <w:tblPr>
        <w:tblStyle w:val="TableGrid1"/>
        <w:tblW w:w="9634" w:type="dxa"/>
        <w:tblLook w:val="04A0" w:firstRow="1" w:lastRow="0" w:firstColumn="1" w:lastColumn="0" w:noHBand="0" w:noVBand="1"/>
      </w:tblPr>
      <w:tblGrid>
        <w:gridCol w:w="4673"/>
        <w:gridCol w:w="2552"/>
        <w:gridCol w:w="2409"/>
      </w:tblGrid>
      <w:tr w:rsidR="00666B23" w:rsidRPr="00C572DF" w14:paraId="5C2DB1A2" w14:textId="77777777" w:rsidTr="00C570C9">
        <w:trPr>
          <w:cnfStyle w:val="100000000000" w:firstRow="1" w:lastRow="0" w:firstColumn="0" w:lastColumn="0" w:oddVBand="0" w:evenVBand="0" w:oddHBand="0" w:evenHBand="0" w:firstRowFirstColumn="0" w:firstRowLastColumn="0" w:lastRowFirstColumn="0" w:lastRowLastColumn="0"/>
          <w:tblHeader/>
        </w:trPr>
        <w:tc>
          <w:tcPr>
            <w:tcW w:w="0" w:type="dxa"/>
            <w:shd w:val="clear" w:color="auto" w:fill="E2EFD9"/>
          </w:tcPr>
          <w:p w14:paraId="03B825F8" w14:textId="6C7BCC69" w:rsidR="00666B23" w:rsidRPr="00C572DF" w:rsidRDefault="00666B23" w:rsidP="003A5891">
            <w:pPr>
              <w:rPr>
                <w:color w:val="1A406B"/>
                <w:sz w:val="20"/>
                <w:lang w:val="en-GB"/>
              </w:rPr>
            </w:pPr>
            <w:r w:rsidRPr="00C572DF">
              <w:rPr>
                <w:lang w:val="en-GB"/>
              </w:rPr>
              <w:t>UNSDCF Strategic Areas</w:t>
            </w:r>
          </w:p>
        </w:tc>
        <w:tc>
          <w:tcPr>
            <w:tcW w:w="0" w:type="dxa"/>
            <w:gridSpan w:val="2"/>
            <w:shd w:val="clear" w:color="auto" w:fill="E2EFD9"/>
          </w:tcPr>
          <w:p w14:paraId="4A954966" w14:textId="77777777" w:rsidR="00666B23" w:rsidRPr="00C572DF" w:rsidRDefault="00666B23" w:rsidP="003A5891">
            <w:pPr>
              <w:rPr>
                <w:bCs/>
                <w:color w:val="1A406B"/>
                <w:sz w:val="20"/>
                <w:lang w:val="en-GB"/>
              </w:rPr>
            </w:pPr>
            <w:r w:rsidRPr="00C572DF">
              <w:rPr>
                <w:bCs/>
                <w:lang w:val="en-GB"/>
              </w:rPr>
              <w:t xml:space="preserve">UN Agencies contributing  </w:t>
            </w:r>
          </w:p>
        </w:tc>
      </w:tr>
      <w:tr w:rsidR="00666B23" w:rsidRPr="00C572DF" w14:paraId="6971C5E8" w14:textId="77777777" w:rsidTr="00666B23">
        <w:tc>
          <w:tcPr>
            <w:tcW w:w="4673" w:type="dxa"/>
          </w:tcPr>
          <w:p w14:paraId="60047D0D" w14:textId="2BA63DC0" w:rsidR="00666B23" w:rsidRPr="00C572DF" w:rsidRDefault="00666B23" w:rsidP="00666B23">
            <w:pPr>
              <w:jc w:val="left"/>
              <w:rPr>
                <w:color w:val="1A406B"/>
                <w:sz w:val="20"/>
                <w:lang w:val="en-GB"/>
              </w:rPr>
            </w:pPr>
            <w:r w:rsidRPr="00C572DF">
              <w:rPr>
                <w:b/>
                <w:bCs/>
                <w:lang w:val="en-GB"/>
              </w:rPr>
              <w:t>Strategic area 1:</w:t>
            </w:r>
            <w:r w:rsidRPr="00C572DF">
              <w:rPr>
                <w:lang w:val="en-GB"/>
              </w:rPr>
              <w:t xml:space="preserve"> Sustainable Agriculture and Food Security</w:t>
            </w:r>
          </w:p>
        </w:tc>
        <w:tc>
          <w:tcPr>
            <w:tcW w:w="2552" w:type="dxa"/>
          </w:tcPr>
          <w:p w14:paraId="273E3676" w14:textId="77777777" w:rsidR="00666B23" w:rsidRPr="00C572DF" w:rsidRDefault="00666B23" w:rsidP="003A5891">
            <w:pPr>
              <w:spacing w:line="240" w:lineRule="auto"/>
              <w:contextualSpacing/>
              <w:rPr>
                <w:color w:val="1A406B"/>
                <w:sz w:val="20"/>
                <w:lang w:val="en-GB"/>
              </w:rPr>
            </w:pPr>
            <w:r w:rsidRPr="00C572DF">
              <w:rPr>
                <w:color w:val="1A406B"/>
                <w:sz w:val="20"/>
                <w:lang w:val="en-GB"/>
              </w:rPr>
              <w:t>FAO</w:t>
            </w:r>
          </w:p>
          <w:p w14:paraId="18BC256F" w14:textId="77777777" w:rsidR="00666B23" w:rsidRPr="00C572DF" w:rsidRDefault="00666B23" w:rsidP="003A5891">
            <w:pPr>
              <w:spacing w:line="240" w:lineRule="auto"/>
              <w:contextualSpacing/>
              <w:rPr>
                <w:color w:val="1A406B"/>
                <w:sz w:val="20"/>
                <w:lang w:val="en-GB"/>
              </w:rPr>
            </w:pPr>
            <w:r w:rsidRPr="00C572DF">
              <w:rPr>
                <w:color w:val="1A406B"/>
                <w:sz w:val="20"/>
                <w:lang w:val="en-GB"/>
              </w:rPr>
              <w:t>IAEA</w:t>
            </w:r>
          </w:p>
          <w:p w14:paraId="04F4E1A1" w14:textId="77777777" w:rsidR="00666B23" w:rsidRPr="00C572DF" w:rsidRDefault="00666B23" w:rsidP="003A5891">
            <w:pPr>
              <w:spacing w:line="240" w:lineRule="auto"/>
              <w:contextualSpacing/>
              <w:rPr>
                <w:color w:val="1A406B"/>
                <w:sz w:val="20"/>
                <w:lang w:val="en-GB"/>
              </w:rPr>
            </w:pPr>
            <w:r w:rsidRPr="00C572DF">
              <w:rPr>
                <w:color w:val="1A406B"/>
                <w:sz w:val="20"/>
                <w:lang w:val="en-GB"/>
              </w:rPr>
              <w:t>IFAD</w:t>
            </w:r>
          </w:p>
          <w:p w14:paraId="418089D9" w14:textId="77777777" w:rsidR="00666B23" w:rsidRPr="00C572DF" w:rsidRDefault="00666B23" w:rsidP="003A5891">
            <w:pPr>
              <w:spacing w:line="240" w:lineRule="auto"/>
              <w:contextualSpacing/>
              <w:rPr>
                <w:color w:val="1A406B"/>
                <w:sz w:val="20"/>
                <w:lang w:val="en-GB"/>
              </w:rPr>
            </w:pPr>
            <w:r w:rsidRPr="00C572DF">
              <w:rPr>
                <w:color w:val="1A406B"/>
                <w:sz w:val="20"/>
                <w:lang w:val="en-GB"/>
              </w:rPr>
              <w:t>ILO</w:t>
            </w:r>
          </w:p>
          <w:p w14:paraId="7B3511AF" w14:textId="77777777" w:rsidR="00666B23" w:rsidRPr="00C572DF" w:rsidRDefault="00666B23" w:rsidP="003A5891">
            <w:pPr>
              <w:spacing w:line="240" w:lineRule="auto"/>
              <w:contextualSpacing/>
              <w:rPr>
                <w:color w:val="1A406B"/>
                <w:sz w:val="20"/>
                <w:lang w:val="en-GB"/>
              </w:rPr>
            </w:pPr>
            <w:r w:rsidRPr="00C572DF">
              <w:rPr>
                <w:color w:val="1A406B"/>
                <w:sz w:val="20"/>
                <w:lang w:val="en-GB"/>
              </w:rPr>
              <w:t>IOM</w:t>
            </w:r>
          </w:p>
          <w:p w14:paraId="3DF46E32" w14:textId="77777777" w:rsidR="00666B23" w:rsidRPr="00C572DF" w:rsidRDefault="00666B23" w:rsidP="003A5891">
            <w:pPr>
              <w:spacing w:line="240" w:lineRule="auto"/>
              <w:contextualSpacing/>
              <w:rPr>
                <w:color w:val="1A406B"/>
                <w:sz w:val="20"/>
                <w:lang w:val="en-GB"/>
              </w:rPr>
            </w:pPr>
            <w:r w:rsidRPr="00C572DF">
              <w:rPr>
                <w:color w:val="1A406B"/>
                <w:sz w:val="20"/>
                <w:lang w:val="en-GB"/>
              </w:rPr>
              <w:t>ITC</w:t>
            </w:r>
          </w:p>
          <w:p w14:paraId="6534454F" w14:textId="77777777" w:rsidR="00666B23" w:rsidRPr="00C572DF" w:rsidRDefault="00666B23" w:rsidP="003A5891">
            <w:pPr>
              <w:spacing w:line="240" w:lineRule="auto"/>
              <w:contextualSpacing/>
              <w:rPr>
                <w:color w:val="1A406B"/>
                <w:sz w:val="20"/>
                <w:lang w:val="en-GB"/>
              </w:rPr>
            </w:pPr>
            <w:r w:rsidRPr="00C572DF">
              <w:rPr>
                <w:color w:val="1A406B"/>
                <w:sz w:val="20"/>
                <w:lang w:val="en-GB"/>
              </w:rPr>
              <w:t>UNCDF</w:t>
            </w:r>
          </w:p>
          <w:p w14:paraId="2153DD0A" w14:textId="77777777" w:rsidR="00666B23" w:rsidRPr="00C572DF" w:rsidRDefault="00666B23" w:rsidP="003A5891">
            <w:pPr>
              <w:spacing w:line="240" w:lineRule="auto"/>
              <w:contextualSpacing/>
              <w:rPr>
                <w:color w:val="1A406B"/>
                <w:sz w:val="20"/>
                <w:lang w:val="en-GB"/>
              </w:rPr>
            </w:pPr>
            <w:r w:rsidRPr="00C572DF">
              <w:rPr>
                <w:color w:val="1A406B"/>
                <w:sz w:val="20"/>
                <w:lang w:val="en-GB"/>
              </w:rPr>
              <w:t>UNCTAD</w:t>
            </w:r>
          </w:p>
        </w:tc>
        <w:tc>
          <w:tcPr>
            <w:tcW w:w="2409" w:type="dxa"/>
          </w:tcPr>
          <w:p w14:paraId="29538D58" w14:textId="77777777" w:rsidR="00666B23" w:rsidRPr="00C572DF" w:rsidRDefault="00666B23" w:rsidP="003A5891">
            <w:pPr>
              <w:spacing w:line="240" w:lineRule="auto"/>
              <w:contextualSpacing/>
              <w:rPr>
                <w:color w:val="1A406B"/>
                <w:sz w:val="20"/>
                <w:lang w:val="en-GB"/>
              </w:rPr>
            </w:pPr>
            <w:r w:rsidRPr="00C572DF">
              <w:rPr>
                <w:color w:val="1A406B"/>
                <w:sz w:val="20"/>
                <w:lang w:val="en-GB"/>
              </w:rPr>
              <w:t>UNICEF</w:t>
            </w:r>
          </w:p>
          <w:p w14:paraId="0562321A" w14:textId="77777777" w:rsidR="00666B23" w:rsidRPr="00C572DF" w:rsidRDefault="00666B23" w:rsidP="003A5891">
            <w:pPr>
              <w:spacing w:line="240" w:lineRule="auto"/>
              <w:contextualSpacing/>
              <w:rPr>
                <w:color w:val="1A406B"/>
                <w:sz w:val="20"/>
                <w:lang w:val="en-GB"/>
              </w:rPr>
            </w:pPr>
            <w:r w:rsidRPr="00C572DF">
              <w:rPr>
                <w:color w:val="1A406B"/>
                <w:sz w:val="20"/>
                <w:lang w:val="en-GB"/>
              </w:rPr>
              <w:t>UNIDO</w:t>
            </w:r>
          </w:p>
          <w:p w14:paraId="2328CDB6" w14:textId="77777777" w:rsidR="00666B23" w:rsidRPr="00C572DF" w:rsidRDefault="00666B23" w:rsidP="003A5891">
            <w:pPr>
              <w:spacing w:line="240" w:lineRule="auto"/>
              <w:contextualSpacing/>
              <w:rPr>
                <w:color w:val="1A406B"/>
                <w:sz w:val="20"/>
                <w:lang w:val="en-GB"/>
              </w:rPr>
            </w:pPr>
            <w:r w:rsidRPr="00C572DF">
              <w:rPr>
                <w:color w:val="1A406B"/>
                <w:sz w:val="20"/>
                <w:lang w:val="en-GB"/>
              </w:rPr>
              <w:t>UNDP</w:t>
            </w:r>
          </w:p>
          <w:p w14:paraId="6F6896C8" w14:textId="77777777" w:rsidR="00666B23" w:rsidRPr="00C572DF" w:rsidRDefault="00666B23" w:rsidP="003A5891">
            <w:pPr>
              <w:spacing w:line="240" w:lineRule="auto"/>
              <w:contextualSpacing/>
              <w:rPr>
                <w:color w:val="1A406B"/>
                <w:sz w:val="20"/>
                <w:lang w:val="en-GB"/>
              </w:rPr>
            </w:pPr>
            <w:r w:rsidRPr="00C572DF">
              <w:rPr>
                <w:color w:val="1A406B"/>
                <w:sz w:val="20"/>
                <w:lang w:val="en-GB"/>
              </w:rPr>
              <w:t>UNOPS</w:t>
            </w:r>
          </w:p>
          <w:p w14:paraId="1A6D646E" w14:textId="77777777" w:rsidR="00666B23" w:rsidRPr="00C572DF" w:rsidRDefault="00666B23" w:rsidP="003A5891">
            <w:pPr>
              <w:spacing w:line="240" w:lineRule="auto"/>
              <w:contextualSpacing/>
              <w:rPr>
                <w:color w:val="1A406B"/>
                <w:sz w:val="20"/>
                <w:lang w:val="en-GB"/>
              </w:rPr>
            </w:pPr>
            <w:r w:rsidRPr="00C572DF">
              <w:rPr>
                <w:color w:val="1A406B"/>
                <w:sz w:val="20"/>
                <w:lang w:val="en-GB"/>
              </w:rPr>
              <w:t>UNWOMEN</w:t>
            </w:r>
          </w:p>
          <w:p w14:paraId="71B2877B" w14:textId="77777777" w:rsidR="00666B23" w:rsidRPr="00C572DF" w:rsidRDefault="00666B23" w:rsidP="003A5891">
            <w:pPr>
              <w:spacing w:line="240" w:lineRule="auto"/>
              <w:contextualSpacing/>
              <w:rPr>
                <w:color w:val="1A406B"/>
                <w:sz w:val="20"/>
                <w:lang w:val="en-GB"/>
              </w:rPr>
            </w:pPr>
            <w:r w:rsidRPr="00C572DF">
              <w:rPr>
                <w:color w:val="1A406B"/>
                <w:sz w:val="20"/>
                <w:lang w:val="en-GB"/>
              </w:rPr>
              <w:t>WFP</w:t>
            </w:r>
          </w:p>
          <w:p w14:paraId="69046A60" w14:textId="77777777" w:rsidR="00666B23" w:rsidRPr="00C572DF" w:rsidRDefault="00666B23" w:rsidP="003A5891">
            <w:pPr>
              <w:spacing w:line="240" w:lineRule="auto"/>
              <w:contextualSpacing/>
              <w:rPr>
                <w:color w:val="1A406B"/>
                <w:sz w:val="20"/>
                <w:lang w:val="en-GB"/>
              </w:rPr>
            </w:pPr>
            <w:r w:rsidRPr="00C572DF">
              <w:rPr>
                <w:color w:val="1A406B"/>
                <w:sz w:val="20"/>
                <w:lang w:val="en-GB"/>
              </w:rPr>
              <w:t>WHO</w:t>
            </w:r>
          </w:p>
        </w:tc>
      </w:tr>
      <w:tr w:rsidR="00666B23" w:rsidRPr="00C572DF" w14:paraId="37CFCE2F" w14:textId="77777777" w:rsidTr="00666B23">
        <w:tc>
          <w:tcPr>
            <w:tcW w:w="4673" w:type="dxa"/>
          </w:tcPr>
          <w:p w14:paraId="4CC237BD" w14:textId="0964F53B" w:rsidR="00666B23" w:rsidRPr="00C572DF" w:rsidRDefault="00666B23" w:rsidP="00666B23">
            <w:pPr>
              <w:jc w:val="left"/>
              <w:rPr>
                <w:lang w:val="en-GB"/>
              </w:rPr>
            </w:pPr>
            <w:r w:rsidRPr="00C572DF">
              <w:rPr>
                <w:b/>
                <w:bCs/>
                <w:lang w:val="en-GB"/>
              </w:rPr>
              <w:t>Strategic area 2:</w:t>
            </w:r>
            <w:r w:rsidRPr="00C572DF">
              <w:rPr>
                <w:lang w:val="en-GB"/>
              </w:rPr>
              <w:t xml:space="preserve"> Transformational governance</w:t>
            </w:r>
          </w:p>
        </w:tc>
        <w:tc>
          <w:tcPr>
            <w:tcW w:w="2552" w:type="dxa"/>
          </w:tcPr>
          <w:p w14:paraId="51E11B0F" w14:textId="77777777" w:rsidR="00666B23" w:rsidRPr="00C572DF" w:rsidRDefault="00666B23" w:rsidP="003A5891">
            <w:pPr>
              <w:spacing w:line="240" w:lineRule="auto"/>
              <w:contextualSpacing/>
              <w:rPr>
                <w:color w:val="1A406B"/>
                <w:sz w:val="20"/>
                <w:lang w:val="en-GB"/>
              </w:rPr>
            </w:pPr>
            <w:r w:rsidRPr="00C572DF">
              <w:rPr>
                <w:color w:val="1A406B"/>
                <w:sz w:val="20"/>
                <w:lang w:val="en-GB"/>
              </w:rPr>
              <w:t>FAO</w:t>
            </w:r>
          </w:p>
          <w:p w14:paraId="43D800A4" w14:textId="77777777" w:rsidR="00666B23" w:rsidRPr="00C572DF" w:rsidRDefault="00666B23" w:rsidP="003A5891">
            <w:pPr>
              <w:spacing w:line="240" w:lineRule="auto"/>
              <w:contextualSpacing/>
              <w:rPr>
                <w:color w:val="1A406B"/>
                <w:sz w:val="20"/>
                <w:lang w:val="en-GB"/>
              </w:rPr>
            </w:pPr>
            <w:r w:rsidRPr="00C572DF">
              <w:rPr>
                <w:color w:val="1A406B"/>
                <w:sz w:val="20"/>
                <w:lang w:val="en-GB"/>
              </w:rPr>
              <w:t>ILO</w:t>
            </w:r>
          </w:p>
          <w:p w14:paraId="509D6686" w14:textId="77777777" w:rsidR="00666B23" w:rsidRPr="00C572DF" w:rsidRDefault="00666B23" w:rsidP="003A5891">
            <w:pPr>
              <w:spacing w:line="240" w:lineRule="auto"/>
              <w:contextualSpacing/>
              <w:rPr>
                <w:color w:val="1A406B"/>
                <w:sz w:val="20"/>
                <w:lang w:val="en-GB"/>
              </w:rPr>
            </w:pPr>
            <w:r w:rsidRPr="00C572DF">
              <w:rPr>
                <w:color w:val="1A406B"/>
                <w:sz w:val="20"/>
                <w:lang w:val="en-GB"/>
              </w:rPr>
              <w:t>IOM</w:t>
            </w:r>
          </w:p>
          <w:p w14:paraId="4172FF71" w14:textId="77777777" w:rsidR="00666B23" w:rsidRPr="00C572DF" w:rsidRDefault="00666B23" w:rsidP="003A5891">
            <w:pPr>
              <w:spacing w:line="240" w:lineRule="auto"/>
              <w:contextualSpacing/>
              <w:rPr>
                <w:color w:val="1A406B"/>
                <w:sz w:val="20"/>
                <w:lang w:val="en-GB"/>
              </w:rPr>
            </w:pPr>
            <w:r w:rsidRPr="00C572DF">
              <w:rPr>
                <w:color w:val="1A406B"/>
                <w:sz w:val="20"/>
                <w:lang w:val="en-GB"/>
              </w:rPr>
              <w:t>UNAIDS</w:t>
            </w:r>
          </w:p>
          <w:p w14:paraId="73BE66F1" w14:textId="77777777" w:rsidR="00666B23" w:rsidRPr="00C572DF" w:rsidRDefault="00666B23" w:rsidP="003A5891">
            <w:pPr>
              <w:spacing w:line="240" w:lineRule="auto"/>
              <w:contextualSpacing/>
              <w:rPr>
                <w:color w:val="1A406B"/>
                <w:sz w:val="20"/>
                <w:lang w:val="en-GB"/>
              </w:rPr>
            </w:pPr>
            <w:r w:rsidRPr="00C572DF">
              <w:rPr>
                <w:color w:val="1A406B"/>
                <w:sz w:val="20"/>
                <w:lang w:val="en-GB"/>
              </w:rPr>
              <w:t>UNDP</w:t>
            </w:r>
            <w:r w:rsidR="63D1CFF6" w:rsidRPr="00C572DF">
              <w:rPr>
                <w:sz w:val="20"/>
                <w:szCs w:val="20"/>
                <w:lang w:val="en-GB"/>
              </w:rPr>
              <w:t xml:space="preserve"> </w:t>
            </w:r>
            <w:r w:rsidR="4EF4DFDB" w:rsidRPr="00C572DF">
              <w:rPr>
                <w:sz w:val="20"/>
                <w:szCs w:val="20"/>
                <w:lang w:val="en-GB"/>
              </w:rPr>
              <w:t>(lead)</w:t>
            </w:r>
          </w:p>
          <w:p w14:paraId="6A802408" w14:textId="77777777" w:rsidR="00666B23" w:rsidRPr="00C572DF" w:rsidRDefault="00666B23" w:rsidP="003A5891">
            <w:pPr>
              <w:spacing w:line="240" w:lineRule="auto"/>
              <w:contextualSpacing/>
              <w:rPr>
                <w:color w:val="1A406B"/>
                <w:sz w:val="20"/>
                <w:lang w:val="en-GB"/>
              </w:rPr>
            </w:pPr>
            <w:r w:rsidRPr="00C572DF">
              <w:rPr>
                <w:color w:val="1A406B"/>
                <w:sz w:val="20"/>
                <w:lang w:val="en-GB"/>
              </w:rPr>
              <w:t>UNOPS</w:t>
            </w:r>
          </w:p>
        </w:tc>
        <w:tc>
          <w:tcPr>
            <w:tcW w:w="2409" w:type="dxa"/>
          </w:tcPr>
          <w:p w14:paraId="50F34A1B" w14:textId="77777777" w:rsidR="00666B23" w:rsidRPr="00C572DF" w:rsidRDefault="00666B23" w:rsidP="003A5891">
            <w:pPr>
              <w:spacing w:line="240" w:lineRule="auto"/>
              <w:contextualSpacing/>
              <w:rPr>
                <w:color w:val="1A406B"/>
                <w:sz w:val="20"/>
                <w:lang w:val="en-GB"/>
              </w:rPr>
            </w:pPr>
            <w:r w:rsidRPr="00C572DF">
              <w:rPr>
                <w:color w:val="1A406B"/>
                <w:sz w:val="20"/>
                <w:lang w:val="en-GB"/>
              </w:rPr>
              <w:t>UN Women</w:t>
            </w:r>
          </w:p>
          <w:p w14:paraId="206EC9AC" w14:textId="77777777" w:rsidR="00666B23" w:rsidRPr="00C572DF" w:rsidRDefault="00666B23" w:rsidP="003A5891">
            <w:pPr>
              <w:spacing w:line="240" w:lineRule="auto"/>
              <w:contextualSpacing/>
              <w:rPr>
                <w:color w:val="1A406B"/>
                <w:sz w:val="20"/>
                <w:lang w:val="en-GB"/>
              </w:rPr>
            </w:pPr>
            <w:r w:rsidRPr="00C572DF">
              <w:rPr>
                <w:color w:val="1A406B"/>
                <w:sz w:val="20"/>
                <w:lang w:val="en-GB"/>
              </w:rPr>
              <w:t>UNCDF</w:t>
            </w:r>
          </w:p>
          <w:p w14:paraId="553B997C" w14:textId="77777777" w:rsidR="00666B23" w:rsidRPr="00C572DF" w:rsidRDefault="00666B23" w:rsidP="003A5891">
            <w:pPr>
              <w:spacing w:line="240" w:lineRule="auto"/>
              <w:contextualSpacing/>
              <w:rPr>
                <w:color w:val="1A406B"/>
                <w:sz w:val="20"/>
                <w:lang w:val="en-GB"/>
              </w:rPr>
            </w:pPr>
            <w:r w:rsidRPr="00C572DF">
              <w:rPr>
                <w:color w:val="1A406B"/>
                <w:sz w:val="20"/>
                <w:lang w:val="en-GB"/>
              </w:rPr>
              <w:t>UNICEF</w:t>
            </w:r>
          </w:p>
          <w:p w14:paraId="6A7C0741" w14:textId="77777777" w:rsidR="00666B23" w:rsidRPr="00C572DF" w:rsidRDefault="00666B23" w:rsidP="003A5891">
            <w:pPr>
              <w:spacing w:line="240" w:lineRule="auto"/>
              <w:contextualSpacing/>
              <w:rPr>
                <w:color w:val="1A406B"/>
                <w:sz w:val="20"/>
                <w:lang w:val="en-GB"/>
              </w:rPr>
            </w:pPr>
            <w:r w:rsidRPr="00C572DF">
              <w:rPr>
                <w:color w:val="1A406B"/>
                <w:sz w:val="20"/>
                <w:lang w:val="en-GB"/>
              </w:rPr>
              <w:t>UNIDO</w:t>
            </w:r>
          </w:p>
          <w:p w14:paraId="332F4751" w14:textId="77777777" w:rsidR="00666B23" w:rsidRPr="00C572DF" w:rsidRDefault="00666B23" w:rsidP="003A5891">
            <w:pPr>
              <w:spacing w:line="240" w:lineRule="auto"/>
              <w:contextualSpacing/>
              <w:rPr>
                <w:color w:val="1A406B"/>
                <w:sz w:val="20"/>
                <w:lang w:val="en-GB"/>
              </w:rPr>
            </w:pPr>
            <w:r w:rsidRPr="00C572DF">
              <w:rPr>
                <w:color w:val="1A406B"/>
                <w:sz w:val="20"/>
                <w:lang w:val="en-GB"/>
              </w:rPr>
              <w:t>IOM</w:t>
            </w:r>
          </w:p>
        </w:tc>
      </w:tr>
      <w:tr w:rsidR="00666B23" w:rsidRPr="001510A7" w14:paraId="3663D8C5" w14:textId="77777777" w:rsidTr="00666B23">
        <w:tc>
          <w:tcPr>
            <w:tcW w:w="4673" w:type="dxa"/>
          </w:tcPr>
          <w:p w14:paraId="3A25C029" w14:textId="175CCE0B" w:rsidR="00666B23" w:rsidRPr="00C572DF" w:rsidRDefault="00666B23" w:rsidP="00666B23">
            <w:pPr>
              <w:jc w:val="left"/>
              <w:rPr>
                <w:lang w:val="en-GB"/>
              </w:rPr>
            </w:pPr>
            <w:r w:rsidRPr="00C572DF">
              <w:rPr>
                <w:b/>
                <w:bCs/>
                <w:lang w:val="en-GB"/>
              </w:rPr>
              <w:t>Strategic area 3:</w:t>
            </w:r>
            <w:r w:rsidRPr="00C572DF">
              <w:rPr>
                <w:lang w:val="en-GB"/>
              </w:rPr>
              <w:t xml:space="preserve"> Access to Basic Services</w:t>
            </w:r>
          </w:p>
        </w:tc>
        <w:tc>
          <w:tcPr>
            <w:tcW w:w="2552" w:type="dxa"/>
          </w:tcPr>
          <w:p w14:paraId="5549ABA0" w14:textId="77777777" w:rsidR="00666B23" w:rsidRPr="00C572DF" w:rsidRDefault="00666B23" w:rsidP="003A5891">
            <w:pPr>
              <w:spacing w:line="240" w:lineRule="auto"/>
              <w:contextualSpacing/>
              <w:rPr>
                <w:color w:val="1A406B"/>
                <w:sz w:val="20"/>
                <w:lang w:val="en-GB"/>
              </w:rPr>
            </w:pPr>
            <w:r w:rsidRPr="00C572DF">
              <w:rPr>
                <w:color w:val="1A406B"/>
                <w:sz w:val="20"/>
                <w:lang w:val="en-GB"/>
              </w:rPr>
              <w:t>IAEA</w:t>
            </w:r>
          </w:p>
          <w:p w14:paraId="064A04F3" w14:textId="77777777" w:rsidR="00666B23" w:rsidRPr="00C572DF" w:rsidRDefault="00666B23" w:rsidP="003A5891">
            <w:pPr>
              <w:spacing w:line="240" w:lineRule="auto"/>
              <w:contextualSpacing/>
              <w:rPr>
                <w:color w:val="1A406B"/>
                <w:sz w:val="20"/>
                <w:lang w:val="en-GB"/>
              </w:rPr>
            </w:pPr>
            <w:r w:rsidRPr="00C572DF">
              <w:rPr>
                <w:color w:val="1A406B"/>
                <w:sz w:val="20"/>
                <w:lang w:val="en-GB"/>
              </w:rPr>
              <w:t>IOM</w:t>
            </w:r>
          </w:p>
          <w:p w14:paraId="60ACA05D" w14:textId="77777777" w:rsidR="00666B23" w:rsidRPr="00C572DF" w:rsidRDefault="00666B23" w:rsidP="003A5891">
            <w:pPr>
              <w:spacing w:line="240" w:lineRule="auto"/>
              <w:contextualSpacing/>
              <w:rPr>
                <w:color w:val="1A406B"/>
                <w:sz w:val="20"/>
                <w:lang w:val="en-GB"/>
              </w:rPr>
            </w:pPr>
            <w:r w:rsidRPr="00C572DF">
              <w:rPr>
                <w:color w:val="1A406B"/>
                <w:sz w:val="20"/>
                <w:lang w:val="en-GB"/>
              </w:rPr>
              <w:t>UNAIDS</w:t>
            </w:r>
          </w:p>
          <w:p w14:paraId="5990F191" w14:textId="77777777" w:rsidR="00666B23" w:rsidRPr="00C572DF" w:rsidRDefault="00666B23" w:rsidP="003A5891">
            <w:pPr>
              <w:spacing w:line="240" w:lineRule="auto"/>
              <w:contextualSpacing/>
              <w:rPr>
                <w:color w:val="1A406B"/>
                <w:sz w:val="20"/>
                <w:lang w:val="en-GB"/>
              </w:rPr>
            </w:pPr>
            <w:r w:rsidRPr="00C572DF">
              <w:rPr>
                <w:color w:val="1A406B"/>
                <w:sz w:val="20"/>
                <w:lang w:val="en-GB"/>
              </w:rPr>
              <w:t>UNDP</w:t>
            </w:r>
          </w:p>
          <w:p w14:paraId="28902317" w14:textId="77777777" w:rsidR="00666B23" w:rsidRPr="00C572DF" w:rsidRDefault="00666B23" w:rsidP="003A5891">
            <w:pPr>
              <w:spacing w:line="240" w:lineRule="auto"/>
              <w:contextualSpacing/>
              <w:jc w:val="left"/>
              <w:rPr>
                <w:color w:val="1A406B"/>
                <w:sz w:val="20"/>
                <w:lang w:val="en-GB"/>
              </w:rPr>
            </w:pPr>
            <w:r w:rsidRPr="00C572DF">
              <w:rPr>
                <w:color w:val="1A406B"/>
                <w:sz w:val="20"/>
                <w:lang w:val="en-GB"/>
              </w:rPr>
              <w:t>UNICEF (lead 3b, 3c, 3d)</w:t>
            </w:r>
          </w:p>
          <w:p w14:paraId="3C9EF3E9" w14:textId="77777777" w:rsidR="00666B23" w:rsidRPr="00C572DF" w:rsidRDefault="00666B23" w:rsidP="003A5891">
            <w:pPr>
              <w:spacing w:line="240" w:lineRule="auto"/>
              <w:contextualSpacing/>
              <w:jc w:val="left"/>
              <w:rPr>
                <w:color w:val="1A406B"/>
                <w:sz w:val="20"/>
                <w:lang w:val="en-GB"/>
              </w:rPr>
            </w:pPr>
            <w:r w:rsidRPr="00C572DF">
              <w:rPr>
                <w:color w:val="1A406B"/>
                <w:sz w:val="20"/>
                <w:lang w:val="en-GB"/>
              </w:rPr>
              <w:t>UNFPA (lead 3°)</w:t>
            </w:r>
          </w:p>
        </w:tc>
        <w:tc>
          <w:tcPr>
            <w:tcW w:w="2409" w:type="dxa"/>
          </w:tcPr>
          <w:p w14:paraId="39000138" w14:textId="77777777" w:rsidR="00666B23" w:rsidRPr="00381942" w:rsidRDefault="00666B23" w:rsidP="003A5891">
            <w:pPr>
              <w:spacing w:line="240" w:lineRule="auto"/>
              <w:contextualSpacing/>
              <w:rPr>
                <w:color w:val="1A406B"/>
                <w:sz w:val="20"/>
                <w:lang w:val="es-419"/>
              </w:rPr>
            </w:pPr>
            <w:r w:rsidRPr="00381942">
              <w:rPr>
                <w:color w:val="1A406B"/>
                <w:sz w:val="20"/>
                <w:lang w:val="es-419"/>
              </w:rPr>
              <w:t>UNESCO</w:t>
            </w:r>
          </w:p>
          <w:p w14:paraId="503B9770" w14:textId="77777777" w:rsidR="00666B23" w:rsidRPr="00381942" w:rsidRDefault="00666B23" w:rsidP="003A5891">
            <w:pPr>
              <w:spacing w:line="240" w:lineRule="auto"/>
              <w:contextualSpacing/>
              <w:rPr>
                <w:color w:val="1A406B"/>
                <w:sz w:val="20"/>
                <w:lang w:val="es-419"/>
              </w:rPr>
            </w:pPr>
            <w:r w:rsidRPr="00381942">
              <w:rPr>
                <w:color w:val="1A406B"/>
                <w:sz w:val="20"/>
                <w:lang w:val="es-419"/>
              </w:rPr>
              <w:t>UNIDO</w:t>
            </w:r>
          </w:p>
          <w:p w14:paraId="192D7237" w14:textId="77777777" w:rsidR="00666B23" w:rsidRPr="00381942" w:rsidRDefault="00666B23" w:rsidP="003A5891">
            <w:pPr>
              <w:spacing w:line="240" w:lineRule="auto"/>
              <w:contextualSpacing/>
              <w:rPr>
                <w:color w:val="1A406B"/>
                <w:sz w:val="20"/>
                <w:lang w:val="es-419"/>
              </w:rPr>
            </w:pPr>
            <w:r w:rsidRPr="00381942">
              <w:rPr>
                <w:color w:val="1A406B"/>
                <w:sz w:val="20"/>
                <w:lang w:val="es-419"/>
              </w:rPr>
              <w:t>UNOPS</w:t>
            </w:r>
          </w:p>
          <w:p w14:paraId="7F83693D" w14:textId="77777777" w:rsidR="00666B23" w:rsidRPr="00381942" w:rsidRDefault="00666B23" w:rsidP="003A5891">
            <w:pPr>
              <w:spacing w:line="240" w:lineRule="auto"/>
              <w:contextualSpacing/>
              <w:rPr>
                <w:color w:val="1A406B"/>
                <w:sz w:val="20"/>
                <w:lang w:val="es-419"/>
              </w:rPr>
            </w:pPr>
            <w:r w:rsidRPr="00381942">
              <w:rPr>
                <w:color w:val="1A406B"/>
                <w:sz w:val="20"/>
                <w:lang w:val="es-419"/>
              </w:rPr>
              <w:t>WHO</w:t>
            </w:r>
          </w:p>
          <w:p w14:paraId="6F695161" w14:textId="77777777" w:rsidR="00666B23" w:rsidRPr="00381942" w:rsidRDefault="00666B23" w:rsidP="003A5891">
            <w:pPr>
              <w:spacing w:line="240" w:lineRule="auto"/>
              <w:contextualSpacing/>
              <w:rPr>
                <w:color w:val="1A406B"/>
                <w:sz w:val="20"/>
                <w:lang w:val="es-419"/>
              </w:rPr>
            </w:pPr>
            <w:r w:rsidRPr="00381942">
              <w:rPr>
                <w:color w:val="1A406B"/>
                <w:sz w:val="20"/>
                <w:lang w:val="es-419"/>
              </w:rPr>
              <w:t>WFP</w:t>
            </w:r>
          </w:p>
        </w:tc>
      </w:tr>
      <w:tr w:rsidR="00666B23" w:rsidRPr="00C572DF" w14:paraId="167029AF" w14:textId="77777777" w:rsidTr="00666B23">
        <w:trPr>
          <w:trHeight w:val="54"/>
        </w:trPr>
        <w:tc>
          <w:tcPr>
            <w:tcW w:w="4673" w:type="dxa"/>
          </w:tcPr>
          <w:p w14:paraId="2F7FD203" w14:textId="010BFA62" w:rsidR="00666B23" w:rsidRPr="00C572DF" w:rsidRDefault="00666B23" w:rsidP="00666B23">
            <w:pPr>
              <w:jc w:val="left"/>
              <w:rPr>
                <w:lang w:val="en-GB"/>
              </w:rPr>
            </w:pPr>
            <w:r w:rsidRPr="00C572DF">
              <w:rPr>
                <w:b/>
                <w:bCs/>
                <w:lang w:val="en-GB"/>
              </w:rPr>
              <w:lastRenderedPageBreak/>
              <w:t>Strategic area 4</w:t>
            </w:r>
            <w:r w:rsidRPr="00C572DF">
              <w:rPr>
                <w:lang w:val="en-GB"/>
              </w:rPr>
              <w:t>: Protection and empowerment of the most vulnerable</w:t>
            </w:r>
          </w:p>
        </w:tc>
        <w:tc>
          <w:tcPr>
            <w:tcW w:w="2552" w:type="dxa"/>
          </w:tcPr>
          <w:p w14:paraId="55A88BC3" w14:textId="77777777" w:rsidR="00666B23" w:rsidRPr="00C572DF" w:rsidRDefault="00666B23" w:rsidP="003A5891">
            <w:pPr>
              <w:spacing w:line="240" w:lineRule="auto"/>
              <w:contextualSpacing/>
              <w:rPr>
                <w:color w:val="1A406B"/>
                <w:sz w:val="20"/>
                <w:lang w:val="en-GB"/>
              </w:rPr>
            </w:pPr>
            <w:r w:rsidRPr="00C572DF">
              <w:rPr>
                <w:color w:val="1A406B"/>
                <w:sz w:val="20"/>
                <w:lang w:val="en-GB"/>
              </w:rPr>
              <w:t>ILO</w:t>
            </w:r>
          </w:p>
          <w:p w14:paraId="3E06AD67" w14:textId="77777777" w:rsidR="00666B23" w:rsidRPr="00C572DF" w:rsidRDefault="00666B23" w:rsidP="003A5891">
            <w:pPr>
              <w:spacing w:line="240" w:lineRule="auto"/>
              <w:contextualSpacing/>
              <w:rPr>
                <w:color w:val="1A406B"/>
                <w:sz w:val="20"/>
                <w:lang w:val="en-GB"/>
              </w:rPr>
            </w:pPr>
            <w:r w:rsidRPr="00C572DF">
              <w:rPr>
                <w:color w:val="1A406B"/>
                <w:sz w:val="20"/>
                <w:lang w:val="en-GB"/>
              </w:rPr>
              <w:t>IOM</w:t>
            </w:r>
          </w:p>
          <w:p w14:paraId="21372209" w14:textId="77777777" w:rsidR="00666B23" w:rsidRPr="00C572DF" w:rsidRDefault="00666B23" w:rsidP="003A5891">
            <w:pPr>
              <w:spacing w:line="240" w:lineRule="auto"/>
              <w:contextualSpacing/>
              <w:rPr>
                <w:color w:val="1A406B"/>
                <w:sz w:val="20"/>
                <w:lang w:val="en-GB"/>
              </w:rPr>
            </w:pPr>
            <w:r w:rsidRPr="00C572DF">
              <w:rPr>
                <w:color w:val="1A406B"/>
                <w:sz w:val="20"/>
                <w:lang w:val="en-GB"/>
              </w:rPr>
              <w:t>UNAIDS</w:t>
            </w:r>
          </w:p>
          <w:p w14:paraId="5B217009" w14:textId="77777777" w:rsidR="00666B23" w:rsidRPr="00C572DF" w:rsidRDefault="00666B23" w:rsidP="003A5891">
            <w:pPr>
              <w:spacing w:line="240" w:lineRule="auto"/>
              <w:contextualSpacing/>
              <w:rPr>
                <w:color w:val="1A406B"/>
                <w:sz w:val="20"/>
                <w:lang w:val="en-GB"/>
              </w:rPr>
            </w:pPr>
            <w:r w:rsidRPr="00C572DF">
              <w:rPr>
                <w:color w:val="1A406B"/>
                <w:sz w:val="20"/>
                <w:lang w:val="en-GB"/>
              </w:rPr>
              <w:t>UNCDF</w:t>
            </w:r>
          </w:p>
          <w:p w14:paraId="59858648" w14:textId="0335AE4A" w:rsidR="00666B23" w:rsidRPr="00C572DF" w:rsidRDefault="00666B23" w:rsidP="003A5891">
            <w:pPr>
              <w:spacing w:line="240" w:lineRule="auto"/>
              <w:contextualSpacing/>
              <w:rPr>
                <w:color w:val="1A406B"/>
                <w:sz w:val="20"/>
                <w:lang w:val="en-GB"/>
              </w:rPr>
            </w:pPr>
            <w:r w:rsidRPr="00C572DF">
              <w:rPr>
                <w:color w:val="1A406B"/>
                <w:sz w:val="20"/>
                <w:lang w:val="en-GB"/>
              </w:rPr>
              <w:t>UND</w:t>
            </w:r>
            <w:r w:rsidRPr="00C572DF">
              <w:rPr>
                <w:color w:val="auto"/>
                <w:sz w:val="20"/>
                <w:lang w:val="en-GB"/>
              </w:rPr>
              <w:t>P</w:t>
            </w:r>
            <w:r w:rsidR="7037ECB8" w:rsidRPr="00C572DF">
              <w:rPr>
                <w:sz w:val="20"/>
                <w:szCs w:val="20"/>
                <w:lang w:val="en-GB"/>
              </w:rPr>
              <w:t xml:space="preserve"> (lead 4.5.2)</w:t>
            </w:r>
          </w:p>
        </w:tc>
        <w:tc>
          <w:tcPr>
            <w:tcW w:w="2409" w:type="dxa"/>
          </w:tcPr>
          <w:p w14:paraId="1549FEEE" w14:textId="02040D50" w:rsidR="00666B23" w:rsidRPr="00381942" w:rsidRDefault="00666B23" w:rsidP="003A5891">
            <w:pPr>
              <w:spacing w:line="240" w:lineRule="auto"/>
              <w:contextualSpacing/>
              <w:rPr>
                <w:color w:val="1A406B"/>
                <w:sz w:val="20"/>
                <w:lang w:val="it-IT"/>
              </w:rPr>
            </w:pPr>
            <w:r w:rsidRPr="00381942">
              <w:rPr>
                <w:color w:val="1A406B"/>
                <w:sz w:val="20"/>
                <w:lang w:val="it-IT"/>
              </w:rPr>
              <w:t>UNFPA (lead 4c)</w:t>
            </w:r>
          </w:p>
          <w:p w14:paraId="727D4E79" w14:textId="2FB030B9" w:rsidR="00666B23" w:rsidRPr="00381942" w:rsidRDefault="00666B23" w:rsidP="003A5891">
            <w:pPr>
              <w:spacing w:line="240" w:lineRule="auto"/>
              <w:contextualSpacing/>
              <w:rPr>
                <w:color w:val="1A406B"/>
                <w:sz w:val="20"/>
                <w:lang w:val="it-IT"/>
              </w:rPr>
            </w:pPr>
            <w:r w:rsidRPr="00381942">
              <w:rPr>
                <w:color w:val="1A406B"/>
                <w:sz w:val="20"/>
                <w:lang w:val="it-IT"/>
              </w:rPr>
              <w:t>UNICEF (lead 4d, 4e)</w:t>
            </w:r>
          </w:p>
          <w:p w14:paraId="2916C04E" w14:textId="0FAE090E" w:rsidR="00666B23" w:rsidRPr="00C572DF" w:rsidRDefault="00666B23" w:rsidP="003A5891">
            <w:pPr>
              <w:spacing w:line="240" w:lineRule="auto"/>
              <w:contextualSpacing/>
              <w:rPr>
                <w:color w:val="1A406B"/>
                <w:sz w:val="20"/>
                <w:lang w:val="en-GB"/>
              </w:rPr>
            </w:pPr>
            <w:r w:rsidRPr="00C572DF">
              <w:rPr>
                <w:color w:val="1A406B"/>
                <w:sz w:val="20"/>
                <w:lang w:val="en-GB"/>
              </w:rPr>
              <w:t>UN Women (lead 4a, 4b)</w:t>
            </w:r>
          </w:p>
          <w:p w14:paraId="68DC33EB" w14:textId="77777777" w:rsidR="00666B23" w:rsidRPr="00C572DF" w:rsidRDefault="00666B23" w:rsidP="003A5891">
            <w:pPr>
              <w:spacing w:line="240" w:lineRule="auto"/>
              <w:contextualSpacing/>
              <w:rPr>
                <w:color w:val="1A406B"/>
                <w:sz w:val="20"/>
                <w:lang w:val="en-GB"/>
              </w:rPr>
            </w:pPr>
            <w:r w:rsidRPr="00C572DF">
              <w:rPr>
                <w:color w:val="1A406B"/>
                <w:sz w:val="20"/>
                <w:lang w:val="en-GB"/>
              </w:rPr>
              <w:t>WFP</w:t>
            </w:r>
          </w:p>
          <w:p w14:paraId="62C0B86D" w14:textId="7DD17F91" w:rsidR="00666B23" w:rsidRPr="00C572DF" w:rsidRDefault="00666B23" w:rsidP="003A5891">
            <w:pPr>
              <w:spacing w:line="240" w:lineRule="auto"/>
              <w:contextualSpacing/>
              <w:rPr>
                <w:color w:val="1A406B"/>
                <w:sz w:val="20"/>
                <w:lang w:val="en-GB"/>
              </w:rPr>
            </w:pPr>
            <w:r w:rsidRPr="00C572DF">
              <w:rPr>
                <w:color w:val="1A406B"/>
                <w:sz w:val="20"/>
                <w:lang w:val="en-GB"/>
              </w:rPr>
              <w:t>WHO</w:t>
            </w:r>
          </w:p>
        </w:tc>
      </w:tr>
    </w:tbl>
    <w:p w14:paraId="53551FF7" w14:textId="77777777" w:rsidR="00666B23" w:rsidRPr="00C572DF" w:rsidRDefault="00666B23" w:rsidP="00666B23">
      <w:pPr>
        <w:rPr>
          <w:lang w:val="en-GB"/>
        </w:rPr>
      </w:pPr>
    </w:p>
    <w:p w14:paraId="4AA21464" w14:textId="36F8778F" w:rsidR="00EF428B" w:rsidRPr="00C572DF" w:rsidRDefault="003555B6" w:rsidP="00FA0577">
      <w:pPr>
        <w:pStyle w:val="ListParagraph"/>
        <w:numPr>
          <w:ilvl w:val="0"/>
          <w:numId w:val="3"/>
        </w:numPr>
        <w:rPr>
          <w:lang w:val="en-GB"/>
        </w:rPr>
      </w:pPr>
      <w:r w:rsidRPr="00C572DF">
        <w:rPr>
          <w:u w:val="single"/>
          <w:lang w:val="en-GB"/>
        </w:rPr>
        <w:t>Target stakeholders</w:t>
      </w:r>
      <w:r w:rsidRPr="00C572DF">
        <w:rPr>
          <w:lang w:val="en-GB"/>
        </w:rPr>
        <w:t xml:space="preserve">: The </w:t>
      </w:r>
      <w:r w:rsidR="00DA2AE6" w:rsidRPr="00C572DF">
        <w:rPr>
          <w:lang w:val="en-GB"/>
        </w:rPr>
        <w:t xml:space="preserve">evaluation team (ET) </w:t>
      </w:r>
      <w:r w:rsidR="00A075CB" w:rsidRPr="00C572DF">
        <w:rPr>
          <w:lang w:val="en-GB"/>
        </w:rPr>
        <w:t>worked to engage</w:t>
      </w:r>
      <w:r w:rsidRPr="00C572DF">
        <w:rPr>
          <w:lang w:val="en-GB"/>
        </w:rPr>
        <w:t xml:space="preserve"> a wide spectrum of stakeholders</w:t>
      </w:r>
      <w:r w:rsidR="00DA2AE6" w:rsidRPr="00C572DF">
        <w:rPr>
          <w:lang w:val="en-GB"/>
        </w:rPr>
        <w:t xml:space="preserve"> linked in one way or another to the CF</w:t>
      </w:r>
      <w:r w:rsidR="00F226EE" w:rsidRPr="00C572DF">
        <w:rPr>
          <w:lang w:val="en-GB"/>
        </w:rPr>
        <w:t xml:space="preserve"> and its activities</w:t>
      </w:r>
      <w:r w:rsidR="00A075CB" w:rsidRPr="00C572DF">
        <w:rPr>
          <w:lang w:val="en-GB"/>
        </w:rPr>
        <w:t xml:space="preserve"> in its </w:t>
      </w:r>
      <w:r w:rsidR="00B55E93" w:rsidRPr="00C572DF">
        <w:rPr>
          <w:lang w:val="en-GB"/>
        </w:rPr>
        <w:t>data collection process</w:t>
      </w:r>
      <w:r w:rsidRPr="00C572DF">
        <w:rPr>
          <w:lang w:val="en-GB"/>
        </w:rPr>
        <w:t>. This include</w:t>
      </w:r>
      <w:r w:rsidR="00A413E0" w:rsidRPr="00C572DF">
        <w:rPr>
          <w:lang w:val="en-GB"/>
        </w:rPr>
        <w:t>d</w:t>
      </w:r>
      <w:r w:rsidRPr="00C572DF">
        <w:rPr>
          <w:lang w:val="en-GB"/>
        </w:rPr>
        <w:t xml:space="preserve"> </w:t>
      </w:r>
      <w:r w:rsidR="00F226EE" w:rsidRPr="00C572DF">
        <w:rPr>
          <w:lang w:val="en-GB"/>
        </w:rPr>
        <w:t xml:space="preserve">representatives from </w:t>
      </w:r>
      <w:r w:rsidRPr="00C572DF">
        <w:rPr>
          <w:lang w:val="en-GB"/>
        </w:rPr>
        <w:t>all UN Agencies, Funds, and Programmes involved in the UNSDCF's implementation, as well as implementing partners, donors, and other relevant stakeholders, including the target populations themselves. This inclusive approach ensure</w:t>
      </w:r>
      <w:r w:rsidR="00A413E0" w:rsidRPr="00C572DF">
        <w:rPr>
          <w:lang w:val="en-GB"/>
        </w:rPr>
        <w:t>d</w:t>
      </w:r>
      <w:r w:rsidRPr="00C572DF">
        <w:rPr>
          <w:lang w:val="en-GB"/>
        </w:rPr>
        <w:t xml:space="preserve"> that perspectives and insights from various quarters are considered in the evaluation process.</w:t>
      </w:r>
    </w:p>
    <w:p w14:paraId="1F61450D" w14:textId="192AEB62" w:rsidR="007F2041" w:rsidRPr="00C572DF" w:rsidRDefault="007F2041" w:rsidP="00FA0577">
      <w:pPr>
        <w:pStyle w:val="ListParagraph"/>
        <w:numPr>
          <w:ilvl w:val="0"/>
          <w:numId w:val="3"/>
        </w:numPr>
        <w:rPr>
          <w:lang w:val="en-GB"/>
        </w:rPr>
      </w:pPr>
      <w:r w:rsidRPr="00C572DF">
        <w:rPr>
          <w:u w:val="single"/>
          <w:lang w:val="en-GB"/>
        </w:rPr>
        <w:t>Contextual adaptation</w:t>
      </w:r>
      <w:r w:rsidRPr="00C572DF">
        <w:rPr>
          <w:lang w:val="en-GB"/>
        </w:rPr>
        <w:t xml:space="preserve">: </w:t>
      </w:r>
      <w:r w:rsidR="005C03F9" w:rsidRPr="00C572DF">
        <w:rPr>
          <w:lang w:val="en-GB"/>
        </w:rPr>
        <w:t xml:space="preserve">The evaluation </w:t>
      </w:r>
      <w:r w:rsidR="00A413E0" w:rsidRPr="00C572DF">
        <w:rPr>
          <w:lang w:val="en-GB"/>
        </w:rPr>
        <w:t>took</w:t>
      </w:r>
      <w:r w:rsidR="005C03F9" w:rsidRPr="00C572DF">
        <w:rPr>
          <w:lang w:val="en-GB"/>
        </w:rPr>
        <w:t xml:space="preserve"> into account changes in the broader context that occurred during the implementation period. This encompasses factors such as the impact of global events like the COVID-19 pandemic and geopolitical developments like the Russia/Ukraine conflict on UNSDCF programming and operations. Understanding how these external forces shaped the program</w:t>
      </w:r>
      <w:r w:rsidR="005E2ACA" w:rsidRPr="00C572DF">
        <w:rPr>
          <w:lang w:val="en-GB"/>
        </w:rPr>
        <w:t>me</w:t>
      </w:r>
      <w:r w:rsidR="005C03F9" w:rsidRPr="00C572DF">
        <w:rPr>
          <w:lang w:val="en-GB"/>
        </w:rPr>
        <w:t>'s trajectory is integral to the assessment.</w:t>
      </w:r>
    </w:p>
    <w:p w14:paraId="1B61EFE8" w14:textId="3EF36EDB" w:rsidR="005C03F9" w:rsidRPr="00C572DF" w:rsidRDefault="005C03F9" w:rsidP="00FA0577">
      <w:pPr>
        <w:pStyle w:val="ListParagraph"/>
        <w:numPr>
          <w:ilvl w:val="0"/>
          <w:numId w:val="3"/>
        </w:numPr>
        <w:rPr>
          <w:lang w:val="en-GB"/>
        </w:rPr>
      </w:pPr>
      <w:r w:rsidRPr="00C572DF">
        <w:rPr>
          <w:u w:val="single"/>
          <w:lang w:val="en-GB"/>
        </w:rPr>
        <w:t>UNCT coordination structure</w:t>
      </w:r>
      <w:r w:rsidRPr="00C572DF">
        <w:rPr>
          <w:lang w:val="en-GB"/>
        </w:rPr>
        <w:t xml:space="preserve">: The </w:t>
      </w:r>
      <w:r w:rsidR="00C6176E" w:rsidRPr="00C572DF">
        <w:rPr>
          <w:lang w:val="en-GB"/>
        </w:rPr>
        <w:t xml:space="preserve">ET </w:t>
      </w:r>
      <w:r w:rsidRPr="00C572DF">
        <w:rPr>
          <w:lang w:val="en-GB"/>
        </w:rPr>
        <w:t>examine</w:t>
      </w:r>
      <w:r w:rsidR="00A413E0" w:rsidRPr="00C572DF">
        <w:rPr>
          <w:lang w:val="en-GB"/>
        </w:rPr>
        <w:t>d</w:t>
      </w:r>
      <w:r w:rsidRPr="00C572DF">
        <w:rPr>
          <w:lang w:val="en-GB"/>
        </w:rPr>
        <w:t xml:space="preserve"> the functioning and efficacy of the UNCT coordination structure. This includes Results Groups, the Monitoring and Evaluation (M&amp;E) Group, and thematic and operational groups.</w:t>
      </w:r>
    </w:p>
    <w:p w14:paraId="324D44E9" w14:textId="6F37C30D" w:rsidR="005C03F9" w:rsidRPr="00C572DF" w:rsidRDefault="005C03F9" w:rsidP="00FA0577">
      <w:pPr>
        <w:pStyle w:val="ListParagraph"/>
        <w:numPr>
          <w:ilvl w:val="0"/>
          <w:numId w:val="3"/>
        </w:numPr>
        <w:rPr>
          <w:lang w:val="en-GB"/>
        </w:rPr>
      </w:pPr>
      <w:r w:rsidRPr="00C572DF">
        <w:rPr>
          <w:u w:val="single"/>
          <w:lang w:val="en-GB"/>
        </w:rPr>
        <w:t>Core programming principles</w:t>
      </w:r>
      <w:r w:rsidR="00BB47D1" w:rsidRPr="00C572DF">
        <w:rPr>
          <w:u w:val="single"/>
          <w:lang w:val="en-GB"/>
        </w:rPr>
        <w:t>:</w:t>
      </w:r>
    </w:p>
    <w:p w14:paraId="7ED95D64" w14:textId="3E51B7EF" w:rsidR="005C03F9" w:rsidRPr="00C572DF" w:rsidRDefault="005C03F9" w:rsidP="00FA0577">
      <w:pPr>
        <w:pStyle w:val="ListParagraph"/>
        <w:numPr>
          <w:ilvl w:val="1"/>
          <w:numId w:val="3"/>
        </w:numPr>
        <w:rPr>
          <w:lang w:val="en-GB"/>
        </w:rPr>
      </w:pPr>
      <w:r w:rsidRPr="00C572DF">
        <w:rPr>
          <w:i/>
          <w:iCs/>
          <w:u w:val="single"/>
          <w:lang w:val="en-GB"/>
        </w:rPr>
        <w:t>Accountability</w:t>
      </w:r>
      <w:r w:rsidR="00207F8B" w:rsidRPr="00C572DF">
        <w:rPr>
          <w:lang w:val="en-GB"/>
        </w:rPr>
        <w:t>: The ET</w:t>
      </w:r>
      <w:r w:rsidR="00D33578" w:rsidRPr="00C572DF">
        <w:rPr>
          <w:lang w:val="en-GB"/>
        </w:rPr>
        <w:t xml:space="preserve"> evaluated whether the </w:t>
      </w:r>
      <w:r w:rsidR="00557858" w:rsidRPr="00C572DF">
        <w:rPr>
          <w:lang w:val="en-GB"/>
        </w:rPr>
        <w:t>CF</w:t>
      </w:r>
      <w:r w:rsidR="00D33578" w:rsidRPr="00C572DF">
        <w:rPr>
          <w:lang w:val="en-GB"/>
        </w:rPr>
        <w:t xml:space="preserve"> has clear accountability mechanisms in place, such as monitoring and evaluation systems, and if they are effectively implemented. </w:t>
      </w:r>
      <w:r w:rsidR="00DF75F1" w:rsidRPr="00C572DF">
        <w:rPr>
          <w:lang w:val="en-GB"/>
        </w:rPr>
        <w:t>Additionally, the ET also assessed how stakeholders are involved in the design and implementation of the CF</w:t>
      </w:r>
      <w:r w:rsidR="00557858" w:rsidRPr="00C572DF">
        <w:rPr>
          <w:lang w:val="en-GB"/>
        </w:rPr>
        <w:t>.</w:t>
      </w:r>
    </w:p>
    <w:p w14:paraId="73E0B7F7" w14:textId="70C893CB" w:rsidR="005C03F9" w:rsidRPr="00C572DF" w:rsidRDefault="005C03F9" w:rsidP="00FA0577">
      <w:pPr>
        <w:pStyle w:val="ListParagraph"/>
        <w:numPr>
          <w:ilvl w:val="1"/>
          <w:numId w:val="3"/>
        </w:numPr>
        <w:rPr>
          <w:i/>
          <w:iCs/>
          <w:lang w:val="en-GB"/>
        </w:rPr>
      </w:pPr>
      <w:r w:rsidRPr="00C572DF">
        <w:rPr>
          <w:i/>
          <w:iCs/>
          <w:u w:val="single"/>
          <w:lang w:val="en-GB"/>
        </w:rPr>
        <w:t>Leave no one behind (LNOB)</w:t>
      </w:r>
      <w:r w:rsidR="00557858" w:rsidRPr="00C572DF">
        <w:rPr>
          <w:i/>
          <w:iCs/>
          <w:u w:val="single"/>
          <w:lang w:val="en-GB"/>
        </w:rPr>
        <w:t>:</w:t>
      </w:r>
      <w:r w:rsidR="00557858" w:rsidRPr="00C572DF">
        <w:rPr>
          <w:lang w:val="en-GB"/>
        </w:rPr>
        <w:t xml:space="preserve"> The ET examined the CF’s inclusivity</w:t>
      </w:r>
      <w:r w:rsidR="00C23F57" w:rsidRPr="00C572DF">
        <w:rPr>
          <w:lang w:val="en-GB"/>
        </w:rPr>
        <w:t xml:space="preserve"> by looking at the targeted beneficiaries and whether marginalized or vulnerable groups are reached. </w:t>
      </w:r>
    </w:p>
    <w:p w14:paraId="53D9EE43" w14:textId="5ED00A17" w:rsidR="005C03F9" w:rsidRPr="00C572DF" w:rsidRDefault="005C03F9" w:rsidP="00FA0577">
      <w:pPr>
        <w:pStyle w:val="ListParagraph"/>
        <w:numPr>
          <w:ilvl w:val="1"/>
          <w:numId w:val="3"/>
        </w:numPr>
        <w:rPr>
          <w:i/>
          <w:iCs/>
          <w:lang w:val="en-GB"/>
        </w:rPr>
      </w:pPr>
      <w:r w:rsidRPr="00C572DF">
        <w:rPr>
          <w:i/>
          <w:iCs/>
          <w:u w:val="single"/>
          <w:lang w:val="en-GB"/>
        </w:rPr>
        <w:t>Gender equality</w:t>
      </w:r>
      <w:r w:rsidR="00085535" w:rsidRPr="00C572DF">
        <w:rPr>
          <w:i/>
          <w:iCs/>
          <w:lang w:val="en-GB"/>
        </w:rPr>
        <w:t>:</w:t>
      </w:r>
      <w:r w:rsidR="00085535" w:rsidRPr="00C572DF">
        <w:rPr>
          <w:lang w:val="en-GB"/>
        </w:rPr>
        <w:t xml:space="preserve"> The ET </w:t>
      </w:r>
      <w:r w:rsidR="00DB24D1" w:rsidRPr="00C572DF">
        <w:rPr>
          <w:lang w:val="en-GB"/>
        </w:rPr>
        <w:t>analysed</w:t>
      </w:r>
      <w:r w:rsidR="00085535" w:rsidRPr="00C572DF">
        <w:rPr>
          <w:lang w:val="en-GB"/>
        </w:rPr>
        <w:t xml:space="preserve"> the </w:t>
      </w:r>
      <w:r w:rsidR="002031C3" w:rsidRPr="00C572DF">
        <w:rPr>
          <w:lang w:val="en-GB"/>
        </w:rPr>
        <w:t xml:space="preserve">extent to which the CF promotes gender equality in terms of participation, benefits, and decision-making. </w:t>
      </w:r>
    </w:p>
    <w:p w14:paraId="24760F3D" w14:textId="56612852" w:rsidR="005C03F9" w:rsidRPr="00C572DF" w:rsidRDefault="005C03F9" w:rsidP="00FA0577">
      <w:pPr>
        <w:pStyle w:val="ListParagraph"/>
        <w:numPr>
          <w:ilvl w:val="1"/>
          <w:numId w:val="3"/>
        </w:numPr>
        <w:rPr>
          <w:i/>
          <w:iCs/>
          <w:lang w:val="en-GB"/>
        </w:rPr>
      </w:pPr>
      <w:r w:rsidRPr="00C572DF">
        <w:rPr>
          <w:i/>
          <w:iCs/>
          <w:u w:val="single"/>
          <w:lang w:val="en-GB"/>
        </w:rPr>
        <w:t>Sustainability</w:t>
      </w:r>
      <w:r w:rsidR="002031C3" w:rsidRPr="00C572DF">
        <w:rPr>
          <w:i/>
          <w:iCs/>
          <w:lang w:val="en-GB"/>
        </w:rPr>
        <w:t>:</w:t>
      </w:r>
      <w:r w:rsidR="00E9455B" w:rsidRPr="00C572DF">
        <w:rPr>
          <w:lang w:val="en-GB"/>
        </w:rPr>
        <w:t xml:space="preserve"> The ET investigated the long-term sustainability of the CF beyond its initial intervention as well as the effort made to build local capacity and ownership. </w:t>
      </w:r>
    </w:p>
    <w:p w14:paraId="1908A811" w14:textId="07D47FF0" w:rsidR="004C1DE8" w:rsidRPr="00C572DF" w:rsidRDefault="004C1DE8" w:rsidP="004C1DE8">
      <w:pPr>
        <w:pStyle w:val="Heading2"/>
        <w:rPr>
          <w:lang w:val="en-GB"/>
        </w:rPr>
      </w:pPr>
      <w:bookmarkStart w:id="7" w:name="_Toc149838556"/>
      <w:bookmarkStart w:id="8" w:name="_Toc158647266"/>
      <w:r w:rsidRPr="00C572DF">
        <w:rPr>
          <w:lang w:val="en-GB"/>
        </w:rPr>
        <w:lastRenderedPageBreak/>
        <w:t>Evaluation questions</w:t>
      </w:r>
      <w:bookmarkEnd w:id="7"/>
      <w:bookmarkEnd w:id="8"/>
      <w:r w:rsidRPr="00C572DF">
        <w:rPr>
          <w:lang w:val="en-GB"/>
        </w:rPr>
        <w:t xml:space="preserve"> </w:t>
      </w:r>
    </w:p>
    <w:p w14:paraId="78BC82DD" w14:textId="0579FCD7" w:rsidR="000D3DB6" w:rsidRPr="00C572DF" w:rsidRDefault="000D3DB6" w:rsidP="000D3DB6">
      <w:pPr>
        <w:rPr>
          <w:lang w:val="en-GB"/>
        </w:rPr>
      </w:pPr>
      <w:r w:rsidRPr="00C572DF">
        <w:rPr>
          <w:lang w:val="en-GB"/>
        </w:rPr>
        <w:t>The evaluation use</w:t>
      </w:r>
      <w:r w:rsidR="00C51E73">
        <w:rPr>
          <w:lang w:val="en-GB"/>
        </w:rPr>
        <w:t>d</w:t>
      </w:r>
      <w:r w:rsidRPr="00C572DF">
        <w:rPr>
          <w:lang w:val="en-GB"/>
        </w:rPr>
        <w:t xml:space="preserve"> the OECD/DAC criteria namely Relevance, Effectiveness, </w:t>
      </w:r>
      <w:r w:rsidR="00186ACB" w:rsidRPr="00C572DF">
        <w:rPr>
          <w:lang w:val="en-GB"/>
        </w:rPr>
        <w:t xml:space="preserve">Coherence, </w:t>
      </w:r>
      <w:r w:rsidRPr="00C572DF">
        <w:rPr>
          <w:lang w:val="en-GB"/>
        </w:rPr>
        <w:t>Efficiency, Impact and Sustainability. Additionally, based on the UNEG Guidelines</w:t>
      </w:r>
      <w:r w:rsidRPr="00C572DF">
        <w:rPr>
          <w:rStyle w:val="FootnoteReference"/>
          <w:lang w:val="en-GB"/>
        </w:rPr>
        <w:footnoteReference w:id="2"/>
      </w:r>
      <w:r w:rsidRPr="00C572DF">
        <w:rPr>
          <w:lang w:val="en-GB"/>
        </w:rPr>
        <w:t>, the evaluation</w:t>
      </w:r>
      <w:r w:rsidR="006D3692">
        <w:rPr>
          <w:lang w:val="en-GB"/>
        </w:rPr>
        <w:t xml:space="preserve"> </w:t>
      </w:r>
      <w:r w:rsidR="00C51E73">
        <w:rPr>
          <w:lang w:val="en-GB"/>
        </w:rPr>
        <w:t>adopted</w:t>
      </w:r>
      <w:r w:rsidRPr="00C572DF">
        <w:rPr>
          <w:lang w:val="en-GB"/>
        </w:rPr>
        <w:t xml:space="preserve"> the criteria</w:t>
      </w:r>
      <w:r w:rsidR="00C51E73">
        <w:rPr>
          <w:lang w:val="en-GB"/>
        </w:rPr>
        <w:t xml:space="preserve"> of</w:t>
      </w:r>
      <w:r w:rsidRPr="00C572DF">
        <w:rPr>
          <w:lang w:val="en-GB"/>
        </w:rPr>
        <w:t xml:space="preserve"> Adaptability and Coordination</w:t>
      </w:r>
      <w:r w:rsidR="00C51E73">
        <w:rPr>
          <w:lang w:val="en-GB"/>
        </w:rPr>
        <w:t xml:space="preserve"> to complement the OECD/DAC criteria</w:t>
      </w:r>
      <w:r w:rsidRPr="00C572DF">
        <w:rPr>
          <w:lang w:val="en-GB"/>
        </w:rPr>
        <w:t xml:space="preserve">. The detailed evaluation matrix is available in Annex </w:t>
      </w:r>
      <w:r w:rsidR="002F31E6" w:rsidRPr="00C572DF">
        <w:rPr>
          <w:lang w:val="en-GB"/>
        </w:rPr>
        <w:t>V</w:t>
      </w:r>
      <w:r w:rsidR="00F033D8">
        <w:rPr>
          <w:lang w:val="en-GB"/>
        </w:rPr>
        <w:t>III</w:t>
      </w:r>
      <w:r w:rsidRPr="00C572DF">
        <w:rPr>
          <w:lang w:val="en-GB"/>
        </w:rPr>
        <w:t>.</w:t>
      </w:r>
    </w:p>
    <w:p w14:paraId="77881F0E" w14:textId="77777777" w:rsidR="00987EE9" w:rsidRPr="00C572DF" w:rsidRDefault="00987EE9" w:rsidP="000D3DB6">
      <w:pPr>
        <w:rPr>
          <w:lang w:val="en-GB"/>
        </w:rPr>
      </w:pPr>
    </w:p>
    <w:tbl>
      <w:tblPr>
        <w:tblW w:w="0" w:type="auto"/>
        <w:tblBorders>
          <w:top w:val="single" w:sz="8" w:space="0" w:color="A3A3A3"/>
          <w:left w:val="single" w:sz="8" w:space="0" w:color="A3A3A3"/>
          <w:bottom w:val="single" w:sz="8" w:space="0" w:color="A3A3A3"/>
          <w:right w:val="single" w:sz="8" w:space="0" w:color="A3A3A3"/>
        </w:tblBorders>
        <w:tblCellMar>
          <w:left w:w="0" w:type="dxa"/>
          <w:right w:w="0" w:type="dxa"/>
        </w:tblCellMar>
        <w:tblLook w:val="04A0" w:firstRow="1" w:lastRow="0" w:firstColumn="1" w:lastColumn="0" w:noHBand="0" w:noVBand="1"/>
        <w:tblCaption w:val=""/>
        <w:tblDescription w:val=""/>
      </w:tblPr>
      <w:tblGrid>
        <w:gridCol w:w="9204"/>
      </w:tblGrid>
      <w:tr w:rsidR="00925E38" w:rsidRPr="00C572DF" w14:paraId="436FBEE3" w14:textId="77777777" w:rsidTr="003A5891">
        <w:tc>
          <w:tcPr>
            <w:tcW w:w="9204" w:type="dxa"/>
            <w:tcBorders>
              <w:top w:val="single" w:sz="8" w:space="0" w:color="A3A3A3"/>
              <w:left w:val="single" w:sz="8" w:space="0" w:color="A3A3A3"/>
              <w:bottom w:val="single" w:sz="8" w:space="0" w:color="A3A3A3"/>
              <w:right w:val="single" w:sz="8" w:space="0" w:color="A3A3A3"/>
            </w:tcBorders>
            <w:shd w:val="clear" w:color="auto" w:fill="E2EFD9"/>
            <w:tcMar>
              <w:top w:w="40" w:type="dxa"/>
              <w:left w:w="60" w:type="dxa"/>
              <w:bottom w:w="40" w:type="dxa"/>
              <w:right w:w="60" w:type="dxa"/>
            </w:tcMar>
            <w:hideMark/>
          </w:tcPr>
          <w:p w14:paraId="6F87AFCA" w14:textId="77777777" w:rsidR="00925E38" w:rsidRPr="00C572DF" w:rsidRDefault="00925E38" w:rsidP="003A5891">
            <w:pPr>
              <w:spacing w:line="240" w:lineRule="auto"/>
              <w:rPr>
                <w:rFonts w:cs="Arial"/>
                <w:color w:val="1A406B"/>
                <w:sz w:val="20"/>
                <w:szCs w:val="20"/>
                <w:lang w:val="en-GB" w:eastAsia="en-GB"/>
              </w:rPr>
            </w:pPr>
            <w:r w:rsidRPr="00C572DF">
              <w:rPr>
                <w:rFonts w:cs="Arial"/>
                <w:b/>
                <w:bCs/>
                <w:color w:val="1A406B"/>
                <w:sz w:val="20"/>
                <w:szCs w:val="20"/>
                <w:lang w:val="en-GB" w:eastAsia="en-GB"/>
              </w:rPr>
              <w:t>Relevance</w:t>
            </w:r>
          </w:p>
        </w:tc>
      </w:tr>
      <w:tr w:rsidR="00925E38" w:rsidRPr="00C572DF" w14:paraId="211E7827" w14:textId="77777777" w:rsidTr="003A5891">
        <w:tc>
          <w:tcPr>
            <w:tcW w:w="9204"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14:paraId="30FAD086" w14:textId="77777777" w:rsidR="00925E38" w:rsidRPr="00C572DF" w:rsidRDefault="00925E38" w:rsidP="003A5891">
            <w:pPr>
              <w:spacing w:line="240" w:lineRule="auto"/>
              <w:rPr>
                <w:rFonts w:cs="Arial"/>
                <w:color w:val="1A406B"/>
                <w:sz w:val="20"/>
                <w:szCs w:val="20"/>
                <w:lang w:val="en-GB" w:eastAsia="en-GB"/>
              </w:rPr>
            </w:pPr>
            <w:r w:rsidRPr="00C572DF">
              <w:rPr>
                <w:rFonts w:cs="Arial"/>
                <w:color w:val="1A406B"/>
                <w:sz w:val="20"/>
                <w:szCs w:val="20"/>
                <w:lang w:val="en-GB" w:eastAsia="en-GB"/>
              </w:rPr>
              <w:t xml:space="preserve">R1. To what extent has the CF integrated key issues and development challenges identified by the UN Common Country Analysis (CCA) in its design and implementation? </w:t>
            </w:r>
          </w:p>
        </w:tc>
      </w:tr>
      <w:tr w:rsidR="00925E38" w:rsidRPr="00C572DF" w14:paraId="3B07EB98" w14:textId="77777777" w:rsidTr="003A5891">
        <w:tc>
          <w:tcPr>
            <w:tcW w:w="9204"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14:paraId="28F430FC" w14:textId="77777777" w:rsidR="00925E38" w:rsidRPr="00C572DF" w:rsidRDefault="00925E38" w:rsidP="003A5891">
            <w:pPr>
              <w:spacing w:line="240" w:lineRule="auto"/>
              <w:rPr>
                <w:rFonts w:cs="Arial"/>
                <w:color w:val="1A406B"/>
                <w:sz w:val="20"/>
                <w:szCs w:val="20"/>
                <w:lang w:val="en-GB" w:eastAsia="en-GB"/>
              </w:rPr>
            </w:pPr>
            <w:r w:rsidRPr="00C572DF">
              <w:rPr>
                <w:rFonts w:cs="Arial"/>
                <w:color w:val="1A406B"/>
                <w:sz w:val="20"/>
                <w:szCs w:val="20"/>
                <w:lang w:val="en-GB" w:eastAsia="en-GB"/>
              </w:rPr>
              <w:t xml:space="preserve">R2. To what extent has the CF integrated the following: a) the promotion of gender equality and women’s empowerment, b) the promotion of human rights, including disability inclusion, c) the promotion of environmental sustainability objectives in its design and implementation? </w:t>
            </w:r>
          </w:p>
        </w:tc>
      </w:tr>
      <w:tr w:rsidR="00925E38" w:rsidRPr="00C572DF" w14:paraId="46D999EA" w14:textId="77777777" w:rsidTr="003A5891">
        <w:tc>
          <w:tcPr>
            <w:tcW w:w="9204"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14:paraId="39E5FAF7" w14:textId="77777777" w:rsidR="00925E38" w:rsidRPr="00C572DF" w:rsidRDefault="00925E38" w:rsidP="003A5891">
            <w:pPr>
              <w:spacing w:after="0" w:line="240" w:lineRule="auto"/>
              <w:rPr>
                <w:rFonts w:cs="Arial"/>
                <w:color w:val="1A406B"/>
                <w:sz w:val="20"/>
                <w:szCs w:val="20"/>
                <w:lang w:val="en-GB" w:eastAsia="en-GB"/>
              </w:rPr>
            </w:pPr>
            <w:r w:rsidRPr="00C572DF">
              <w:rPr>
                <w:rFonts w:cs="Arial"/>
                <w:color w:val="1A406B"/>
                <w:sz w:val="20"/>
                <w:szCs w:val="20"/>
                <w:lang w:val="en-GB" w:eastAsia="en-GB"/>
              </w:rPr>
              <w:t xml:space="preserve">R3. To what extent are the CF objectives aligned with the needs, priorities, and policies of the government (including alignment to national development goals and targets, national plans, strategies, and framework)? </w:t>
            </w:r>
          </w:p>
        </w:tc>
      </w:tr>
      <w:tr w:rsidR="00925E38" w:rsidRPr="00C572DF" w14:paraId="07CEA61C" w14:textId="77777777" w:rsidTr="003A5891">
        <w:tc>
          <w:tcPr>
            <w:tcW w:w="9204"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14:paraId="24F28B17" w14:textId="77777777" w:rsidR="00925E38" w:rsidRPr="00C572DF" w:rsidRDefault="00925E38" w:rsidP="003A5891">
            <w:pPr>
              <w:spacing w:after="0" w:line="240" w:lineRule="auto"/>
              <w:rPr>
                <w:rFonts w:cs="Arial"/>
                <w:color w:val="1A406B"/>
                <w:sz w:val="20"/>
                <w:szCs w:val="20"/>
                <w:lang w:val="en-GB" w:eastAsia="en-GB"/>
              </w:rPr>
            </w:pPr>
            <w:r w:rsidRPr="00C572DF">
              <w:rPr>
                <w:rFonts w:cs="Arial"/>
                <w:color w:val="1A406B"/>
                <w:sz w:val="20"/>
                <w:szCs w:val="20"/>
                <w:lang w:val="en-GB" w:eastAsia="en-GB"/>
              </w:rPr>
              <w:t xml:space="preserve">R4. To what extent are the CF objectives aligned with the needs and priorities of the rights holders, especially the most vulnerable group?  </w:t>
            </w:r>
          </w:p>
        </w:tc>
      </w:tr>
      <w:tr w:rsidR="00925E38" w:rsidRPr="00C572DF" w14:paraId="7D5D4140" w14:textId="77777777" w:rsidTr="003A5891">
        <w:tc>
          <w:tcPr>
            <w:tcW w:w="9204" w:type="dxa"/>
            <w:tcBorders>
              <w:top w:val="single" w:sz="8" w:space="0" w:color="A3A3A3"/>
              <w:left w:val="single" w:sz="8" w:space="0" w:color="A3A3A3"/>
              <w:bottom w:val="single" w:sz="8" w:space="0" w:color="A3A3A3"/>
              <w:right w:val="single" w:sz="8" w:space="0" w:color="A3A3A3"/>
            </w:tcBorders>
            <w:shd w:val="clear" w:color="auto" w:fill="E2EFD9"/>
            <w:tcMar>
              <w:top w:w="40" w:type="dxa"/>
              <w:left w:w="60" w:type="dxa"/>
              <w:bottom w:w="40" w:type="dxa"/>
              <w:right w:w="60" w:type="dxa"/>
            </w:tcMar>
            <w:hideMark/>
          </w:tcPr>
          <w:p w14:paraId="1DC72EDB" w14:textId="77777777" w:rsidR="00925E38" w:rsidRPr="00C572DF" w:rsidRDefault="00925E38" w:rsidP="003A5891">
            <w:pPr>
              <w:spacing w:line="240" w:lineRule="auto"/>
              <w:rPr>
                <w:rFonts w:cs="Arial"/>
                <w:color w:val="1A406B"/>
                <w:sz w:val="20"/>
                <w:szCs w:val="20"/>
                <w:lang w:val="en-GB" w:eastAsia="en-GB"/>
              </w:rPr>
            </w:pPr>
            <w:r w:rsidRPr="00C572DF">
              <w:rPr>
                <w:rFonts w:cs="Arial"/>
                <w:b/>
                <w:bCs/>
                <w:color w:val="1A406B"/>
                <w:sz w:val="20"/>
                <w:szCs w:val="20"/>
                <w:lang w:val="en-GB" w:eastAsia="en-GB"/>
              </w:rPr>
              <w:t>Adaptability</w:t>
            </w:r>
          </w:p>
        </w:tc>
      </w:tr>
      <w:tr w:rsidR="00925E38" w:rsidRPr="00C572DF" w14:paraId="1228E0F1" w14:textId="77777777" w:rsidTr="003A5891">
        <w:tc>
          <w:tcPr>
            <w:tcW w:w="9204"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14:paraId="7D9D2F34" w14:textId="77777777" w:rsidR="00925E38" w:rsidRPr="00C572DF" w:rsidRDefault="00925E38" w:rsidP="003A5891">
            <w:pPr>
              <w:spacing w:line="240" w:lineRule="auto"/>
              <w:rPr>
                <w:rFonts w:cs="Arial"/>
                <w:color w:val="1A406B"/>
                <w:sz w:val="20"/>
                <w:szCs w:val="20"/>
                <w:lang w:val="en-GB" w:eastAsia="en-GB"/>
              </w:rPr>
            </w:pPr>
            <w:r w:rsidRPr="00C572DF">
              <w:rPr>
                <w:rFonts w:cs="Arial"/>
                <w:color w:val="1A406B"/>
                <w:sz w:val="20"/>
                <w:szCs w:val="20"/>
                <w:lang w:val="en-GB" w:eastAsia="en-GB"/>
              </w:rPr>
              <w:t xml:space="preserve">A1. To what extent did the implementation of the CF adjust to emerging issues faced by the country during the implementation? (e.g. COVID-19) </w:t>
            </w:r>
          </w:p>
        </w:tc>
      </w:tr>
      <w:tr w:rsidR="00925E38" w:rsidRPr="00C572DF" w14:paraId="4E413D6F" w14:textId="77777777" w:rsidTr="003A5891">
        <w:tc>
          <w:tcPr>
            <w:tcW w:w="9204"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14:paraId="454A4B8D" w14:textId="77777777" w:rsidR="00925E38" w:rsidRPr="00C572DF" w:rsidRDefault="00925E38" w:rsidP="003A5891">
            <w:pPr>
              <w:spacing w:after="0" w:line="240" w:lineRule="auto"/>
              <w:rPr>
                <w:rFonts w:cs="Arial"/>
                <w:color w:val="1A406B"/>
                <w:sz w:val="20"/>
                <w:szCs w:val="20"/>
                <w:lang w:val="en-GB" w:eastAsia="en-GB"/>
              </w:rPr>
            </w:pPr>
            <w:r w:rsidRPr="00C572DF">
              <w:rPr>
                <w:rFonts w:cs="Arial"/>
                <w:color w:val="1A406B"/>
                <w:sz w:val="20"/>
                <w:szCs w:val="20"/>
                <w:lang w:val="en-GB" w:eastAsia="en-GB"/>
              </w:rPr>
              <w:t xml:space="preserve">A2. To what extent did the monitoring and evaluation strategies of the CF adjust to emerging issues faced by the country during the implementation?  </w:t>
            </w:r>
          </w:p>
        </w:tc>
      </w:tr>
      <w:tr w:rsidR="00925E38" w:rsidRPr="00C572DF" w14:paraId="73399083" w14:textId="77777777" w:rsidTr="003A5891">
        <w:tc>
          <w:tcPr>
            <w:tcW w:w="9204" w:type="dxa"/>
            <w:tcBorders>
              <w:top w:val="single" w:sz="8" w:space="0" w:color="A3A3A3"/>
              <w:left w:val="single" w:sz="8" w:space="0" w:color="A3A3A3"/>
              <w:bottom w:val="single" w:sz="8" w:space="0" w:color="A3A3A3"/>
              <w:right w:val="single" w:sz="8" w:space="0" w:color="A3A3A3"/>
            </w:tcBorders>
            <w:shd w:val="clear" w:color="auto" w:fill="E2EFD9"/>
            <w:tcMar>
              <w:top w:w="40" w:type="dxa"/>
              <w:left w:w="60" w:type="dxa"/>
              <w:bottom w:w="40" w:type="dxa"/>
              <w:right w:w="60" w:type="dxa"/>
            </w:tcMar>
            <w:hideMark/>
          </w:tcPr>
          <w:p w14:paraId="37DEA3AA" w14:textId="77777777" w:rsidR="00925E38" w:rsidRPr="00C572DF" w:rsidRDefault="00925E38" w:rsidP="003A5891">
            <w:pPr>
              <w:spacing w:line="240" w:lineRule="auto"/>
              <w:rPr>
                <w:rFonts w:cs="Arial"/>
                <w:color w:val="1A406B"/>
                <w:sz w:val="20"/>
                <w:szCs w:val="20"/>
                <w:lang w:val="en-GB" w:eastAsia="en-GB"/>
              </w:rPr>
            </w:pPr>
            <w:r w:rsidRPr="00C572DF">
              <w:rPr>
                <w:rFonts w:cs="Arial"/>
                <w:b/>
                <w:bCs/>
                <w:color w:val="1A406B"/>
                <w:sz w:val="20"/>
                <w:szCs w:val="20"/>
                <w:lang w:val="en-GB" w:eastAsia="en-GB"/>
              </w:rPr>
              <w:t>Coherence</w:t>
            </w:r>
          </w:p>
        </w:tc>
      </w:tr>
      <w:tr w:rsidR="00925E38" w:rsidRPr="00C572DF" w14:paraId="36370171" w14:textId="77777777" w:rsidTr="003A5891">
        <w:tc>
          <w:tcPr>
            <w:tcW w:w="9204"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14:paraId="0269F70B" w14:textId="77777777" w:rsidR="00925E38" w:rsidRPr="00C572DF" w:rsidRDefault="00925E38" w:rsidP="003A5891">
            <w:pPr>
              <w:spacing w:line="240" w:lineRule="auto"/>
              <w:rPr>
                <w:rFonts w:cs="Arial"/>
                <w:color w:val="1A406B"/>
                <w:sz w:val="20"/>
                <w:szCs w:val="20"/>
                <w:lang w:val="en-GB" w:eastAsia="en-GB"/>
              </w:rPr>
            </w:pPr>
            <w:r w:rsidRPr="00C572DF">
              <w:rPr>
                <w:rFonts w:cs="Arial"/>
                <w:color w:val="1A406B"/>
                <w:sz w:val="20"/>
                <w:szCs w:val="20"/>
                <w:lang w:val="en-GB" w:eastAsia="en-GB"/>
              </w:rPr>
              <w:t xml:space="preserve">C1. To what extent have the CF partnerships with civil society/private sector/ local government/ international development partners contributed to the achievement of the results? </w:t>
            </w:r>
          </w:p>
        </w:tc>
      </w:tr>
      <w:tr w:rsidR="00925E38" w:rsidRPr="00C572DF" w14:paraId="4A9AFBA7" w14:textId="77777777" w:rsidTr="003A5891">
        <w:tc>
          <w:tcPr>
            <w:tcW w:w="9204" w:type="dxa"/>
            <w:tcBorders>
              <w:top w:val="single" w:sz="8" w:space="0" w:color="A3A3A3"/>
              <w:left w:val="single" w:sz="8" w:space="0" w:color="A3A3A3"/>
              <w:bottom w:val="single" w:sz="8" w:space="0" w:color="A3A3A3"/>
              <w:right w:val="single" w:sz="8" w:space="0" w:color="A3A3A3"/>
            </w:tcBorders>
            <w:shd w:val="clear" w:color="auto" w:fill="E2EFD9"/>
            <w:tcMar>
              <w:top w:w="40" w:type="dxa"/>
              <w:left w:w="60" w:type="dxa"/>
              <w:bottom w:w="40" w:type="dxa"/>
              <w:right w:w="60" w:type="dxa"/>
            </w:tcMar>
            <w:hideMark/>
          </w:tcPr>
          <w:p w14:paraId="773F187A" w14:textId="77777777" w:rsidR="00925E38" w:rsidRPr="00C572DF" w:rsidRDefault="00925E38" w:rsidP="003A5891">
            <w:pPr>
              <w:spacing w:line="240" w:lineRule="auto"/>
              <w:rPr>
                <w:rFonts w:cs="Arial"/>
                <w:color w:val="1A406B"/>
                <w:sz w:val="20"/>
                <w:szCs w:val="20"/>
                <w:lang w:val="en-GB" w:eastAsia="en-GB"/>
              </w:rPr>
            </w:pPr>
            <w:r w:rsidRPr="00C572DF">
              <w:rPr>
                <w:rFonts w:cs="Arial"/>
                <w:b/>
                <w:bCs/>
                <w:color w:val="1A406B"/>
                <w:sz w:val="20"/>
                <w:szCs w:val="20"/>
                <w:lang w:val="en-GB" w:eastAsia="en-GB"/>
              </w:rPr>
              <w:t>Effectiveness</w:t>
            </w:r>
          </w:p>
        </w:tc>
      </w:tr>
      <w:tr w:rsidR="00925E38" w:rsidRPr="00C572DF" w14:paraId="4388B11B" w14:textId="77777777" w:rsidTr="003A5891">
        <w:tc>
          <w:tcPr>
            <w:tcW w:w="9204"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14:paraId="36B50EE9" w14:textId="77777777" w:rsidR="00925E38" w:rsidRPr="00C572DF" w:rsidRDefault="00925E38" w:rsidP="003A5891">
            <w:pPr>
              <w:spacing w:line="240" w:lineRule="auto"/>
              <w:rPr>
                <w:rFonts w:cs="Arial"/>
                <w:color w:val="1A406B"/>
                <w:sz w:val="20"/>
                <w:szCs w:val="20"/>
                <w:lang w:val="en-GB" w:eastAsia="en-GB"/>
              </w:rPr>
            </w:pPr>
            <w:r w:rsidRPr="00C572DF">
              <w:rPr>
                <w:rFonts w:cs="Arial"/>
                <w:color w:val="1A406B"/>
                <w:sz w:val="20"/>
                <w:szCs w:val="20"/>
                <w:lang w:val="en-GB" w:eastAsia="en-GB"/>
              </w:rPr>
              <w:lastRenderedPageBreak/>
              <w:t>E1. To what extent has the CF achieved and is likely to achieve its intended results and ensure that the rights holders, especially the most vulnerable have access to and benefit from services?</w:t>
            </w:r>
          </w:p>
          <w:p w14:paraId="5B09C0EF" w14:textId="77777777" w:rsidR="00925E38" w:rsidRPr="00C572DF" w:rsidRDefault="00925E38" w:rsidP="003A5891">
            <w:pPr>
              <w:spacing w:line="240" w:lineRule="auto"/>
              <w:rPr>
                <w:rFonts w:cs="Arial"/>
                <w:color w:val="1A406B"/>
                <w:sz w:val="20"/>
                <w:szCs w:val="20"/>
                <w:lang w:val="en-GB" w:eastAsia="en-GB"/>
              </w:rPr>
            </w:pPr>
            <w:r w:rsidRPr="00C572DF">
              <w:rPr>
                <w:rFonts w:cs="Arial"/>
                <w:i/>
                <w:iCs/>
                <w:color w:val="1A406B"/>
                <w:sz w:val="20"/>
                <w:szCs w:val="20"/>
                <w:lang w:val="en-GB" w:eastAsia="en-GB"/>
              </w:rPr>
              <w:t>E1.1. To what extent has outcome 1: “By 2023, Sierra Leone benefits from more productive, commercialized and sustainable agriculture, improved food and nutrition security, and increased resilience to climate change and other shocks” been achieved?</w:t>
            </w:r>
          </w:p>
          <w:p w14:paraId="203B64D2" w14:textId="77777777" w:rsidR="00925E38" w:rsidRPr="00C572DF" w:rsidRDefault="00925E38" w:rsidP="003A5891">
            <w:pPr>
              <w:spacing w:line="240" w:lineRule="auto"/>
              <w:rPr>
                <w:rFonts w:cs="Arial"/>
                <w:color w:val="1A406B"/>
                <w:sz w:val="20"/>
                <w:szCs w:val="20"/>
                <w:lang w:val="en-GB" w:eastAsia="en-GB"/>
              </w:rPr>
            </w:pPr>
            <w:r w:rsidRPr="00C572DF">
              <w:rPr>
                <w:rFonts w:cs="Arial"/>
                <w:i/>
                <w:iCs/>
                <w:color w:val="1A406B"/>
                <w:sz w:val="20"/>
                <w:szCs w:val="20"/>
                <w:lang w:val="en-GB" w:eastAsia="en-GB"/>
              </w:rPr>
              <w:t>E.1.2. To what extent has outcome 2 “By 2023, people in Sierra Leone benefit from more gender and youth responsive institutions that are innovative, accountable, and transparent at all levels and can better advance respect for human rights and the rule of law, equity, peaceful coexistence, and the protection of boys and girls, women and men including those with disabilities.” been achieved?</w:t>
            </w:r>
          </w:p>
          <w:p w14:paraId="21979785" w14:textId="77777777" w:rsidR="00925E38" w:rsidRPr="00C572DF" w:rsidRDefault="00925E38" w:rsidP="003A5891">
            <w:pPr>
              <w:spacing w:line="240" w:lineRule="auto"/>
              <w:rPr>
                <w:rFonts w:cs="Arial"/>
                <w:color w:val="1A406B"/>
                <w:sz w:val="20"/>
                <w:szCs w:val="20"/>
                <w:lang w:val="en-GB" w:eastAsia="en-GB"/>
              </w:rPr>
            </w:pPr>
            <w:r w:rsidRPr="00C572DF">
              <w:rPr>
                <w:rFonts w:cs="Arial"/>
                <w:i/>
                <w:iCs/>
                <w:color w:val="1A406B"/>
                <w:sz w:val="20"/>
                <w:szCs w:val="20"/>
                <w:lang w:val="en-GB" w:eastAsia="en-GB"/>
              </w:rPr>
              <w:t>E.1.3. To what extent has outcome 3 “By 2023, the population of Sierra Leone, particularly the most disadvantaged and vulnerable, will benefit from increased and more equitable access to and utilization of quality education, health care, energy and WASH services, including during emergencies.” been achieved?</w:t>
            </w:r>
          </w:p>
          <w:p w14:paraId="4F9C8AE1" w14:textId="77777777" w:rsidR="00925E38" w:rsidRPr="00C572DF" w:rsidRDefault="00925E38" w:rsidP="003A5891">
            <w:pPr>
              <w:spacing w:line="240" w:lineRule="auto"/>
              <w:rPr>
                <w:rFonts w:cs="Arial"/>
                <w:color w:val="1A406B"/>
                <w:sz w:val="20"/>
                <w:szCs w:val="20"/>
                <w:lang w:val="en-GB" w:eastAsia="en-GB"/>
              </w:rPr>
            </w:pPr>
            <w:r w:rsidRPr="00C572DF">
              <w:rPr>
                <w:rFonts w:cs="Arial"/>
                <w:i/>
                <w:iCs/>
                <w:color w:val="1A406B"/>
                <w:sz w:val="20"/>
                <w:szCs w:val="20"/>
                <w:lang w:val="en-GB" w:eastAsia="en-GB"/>
              </w:rPr>
              <w:t>E.1.4. To what extent has outcome 4 “By 2023, the most vulnerable, particularly women, youth, adolescents and children (especially girls), and persons with disabilities, are empowered and benefit from increased social and economic opportunities.” been achieved?</w:t>
            </w:r>
          </w:p>
        </w:tc>
      </w:tr>
      <w:tr w:rsidR="00925E38" w:rsidRPr="00C572DF" w14:paraId="711629AF" w14:textId="77777777" w:rsidTr="003A5891">
        <w:tc>
          <w:tcPr>
            <w:tcW w:w="9204"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14:paraId="6DFF2AB4" w14:textId="77777777" w:rsidR="00925E38" w:rsidRPr="00C572DF" w:rsidRDefault="00925E38" w:rsidP="003A5891">
            <w:pPr>
              <w:spacing w:line="240" w:lineRule="auto"/>
              <w:rPr>
                <w:rFonts w:cs="Arial"/>
                <w:color w:val="1A406B"/>
                <w:sz w:val="20"/>
                <w:szCs w:val="20"/>
                <w:lang w:val="en-GB" w:eastAsia="en-GB"/>
              </w:rPr>
            </w:pPr>
            <w:r w:rsidRPr="00C572DF">
              <w:rPr>
                <w:rFonts w:cs="Arial"/>
                <w:color w:val="1A406B"/>
                <w:sz w:val="20"/>
                <w:szCs w:val="20"/>
                <w:lang w:val="en-GB" w:eastAsia="en-GB"/>
              </w:rPr>
              <w:t>E2. What internal and external factors contributed to or hindered the attainment of the intended results?</w:t>
            </w:r>
          </w:p>
        </w:tc>
      </w:tr>
      <w:tr w:rsidR="00925E38" w:rsidRPr="00C572DF" w14:paraId="04F3B36E" w14:textId="77777777" w:rsidTr="003A5891">
        <w:tc>
          <w:tcPr>
            <w:tcW w:w="9204"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14:paraId="7A4A06CC" w14:textId="77777777" w:rsidR="00925E38" w:rsidRPr="00C572DF" w:rsidRDefault="00925E38" w:rsidP="003A5891">
            <w:pPr>
              <w:spacing w:after="0" w:line="240" w:lineRule="auto"/>
              <w:rPr>
                <w:rFonts w:cs="Arial"/>
                <w:color w:val="1A406B"/>
                <w:sz w:val="20"/>
                <w:szCs w:val="20"/>
                <w:lang w:val="en-GB" w:eastAsia="en-GB"/>
              </w:rPr>
            </w:pPr>
            <w:r w:rsidRPr="00C572DF">
              <w:rPr>
                <w:rFonts w:cs="Arial"/>
                <w:color w:val="1A406B"/>
                <w:sz w:val="20"/>
                <w:szCs w:val="20"/>
                <w:lang w:val="en-GB" w:eastAsia="en-GB"/>
              </w:rPr>
              <w:t>E3. What expected and unexpected, positive and negative outcomes has the CF yielded as a result of its intended goals and objectives?</w:t>
            </w:r>
          </w:p>
        </w:tc>
      </w:tr>
      <w:tr w:rsidR="00925E38" w:rsidRPr="00C572DF" w14:paraId="2295565D" w14:textId="77777777" w:rsidTr="003A5891">
        <w:tc>
          <w:tcPr>
            <w:tcW w:w="9204" w:type="dxa"/>
            <w:tcBorders>
              <w:top w:val="single" w:sz="8" w:space="0" w:color="A3A3A3"/>
              <w:left w:val="single" w:sz="8" w:space="0" w:color="A3A3A3"/>
              <w:bottom w:val="single" w:sz="8" w:space="0" w:color="A3A3A3"/>
              <w:right w:val="single" w:sz="8" w:space="0" w:color="A3A3A3"/>
            </w:tcBorders>
            <w:shd w:val="clear" w:color="auto" w:fill="E2EFD9"/>
            <w:tcMar>
              <w:top w:w="40" w:type="dxa"/>
              <w:left w:w="60" w:type="dxa"/>
              <w:bottom w:w="40" w:type="dxa"/>
              <w:right w:w="60" w:type="dxa"/>
            </w:tcMar>
            <w:hideMark/>
          </w:tcPr>
          <w:p w14:paraId="1437250E" w14:textId="77777777" w:rsidR="00925E38" w:rsidRPr="00C572DF" w:rsidRDefault="00925E38" w:rsidP="003A5891">
            <w:pPr>
              <w:spacing w:line="240" w:lineRule="auto"/>
              <w:rPr>
                <w:rFonts w:cs="Arial"/>
                <w:color w:val="1A406B"/>
                <w:sz w:val="20"/>
                <w:szCs w:val="20"/>
                <w:lang w:val="en-GB" w:eastAsia="en-GB"/>
              </w:rPr>
            </w:pPr>
            <w:r w:rsidRPr="00C572DF">
              <w:rPr>
                <w:rFonts w:cs="Arial"/>
                <w:b/>
                <w:bCs/>
                <w:color w:val="1A406B"/>
                <w:sz w:val="20"/>
                <w:szCs w:val="20"/>
                <w:lang w:val="en-GB" w:eastAsia="en-GB"/>
              </w:rPr>
              <w:t>Efficiency</w:t>
            </w:r>
          </w:p>
        </w:tc>
      </w:tr>
      <w:tr w:rsidR="00925E38" w:rsidRPr="00C572DF" w14:paraId="1C55E87A" w14:textId="77777777" w:rsidTr="003A5891">
        <w:tc>
          <w:tcPr>
            <w:tcW w:w="9204"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14:paraId="561F042D" w14:textId="77777777" w:rsidR="00925E38" w:rsidRPr="00C572DF" w:rsidRDefault="00925E38" w:rsidP="003A5891">
            <w:pPr>
              <w:spacing w:line="240" w:lineRule="auto"/>
              <w:rPr>
                <w:rFonts w:cs="Arial"/>
                <w:color w:val="1A406B"/>
                <w:sz w:val="20"/>
                <w:szCs w:val="20"/>
                <w:lang w:val="en-GB" w:eastAsia="en-GB"/>
              </w:rPr>
            </w:pPr>
            <w:r w:rsidRPr="00C572DF">
              <w:rPr>
                <w:rFonts w:cs="Arial"/>
                <w:color w:val="1A406B"/>
                <w:sz w:val="20"/>
                <w:szCs w:val="20"/>
                <w:lang w:val="en-GB" w:eastAsia="en-GB"/>
              </w:rPr>
              <w:t>Effi1. To what extent the programme resources (human and financial) have been utilized efficiently?</w:t>
            </w:r>
          </w:p>
          <w:p w14:paraId="7EF01CBE" w14:textId="77777777" w:rsidR="00925E38" w:rsidRPr="00C572DF" w:rsidRDefault="00925E38" w:rsidP="003A5891">
            <w:pPr>
              <w:spacing w:line="240" w:lineRule="auto"/>
              <w:rPr>
                <w:rFonts w:cs="Arial"/>
                <w:color w:val="1A406B"/>
                <w:sz w:val="20"/>
                <w:szCs w:val="20"/>
                <w:lang w:val="en-GB" w:eastAsia="en-GB"/>
              </w:rPr>
            </w:pPr>
            <w:r w:rsidRPr="00C572DF">
              <w:rPr>
                <w:rFonts w:cs="Arial"/>
                <w:i/>
                <w:iCs/>
                <w:color w:val="1A406B"/>
                <w:sz w:val="20"/>
                <w:szCs w:val="20"/>
                <w:lang w:val="en-GB" w:eastAsia="en-GB"/>
              </w:rPr>
              <w:t>Effi1.1. How efficient was the programme in utilizing financial resources?</w:t>
            </w:r>
          </w:p>
          <w:p w14:paraId="5C8BA287" w14:textId="77777777" w:rsidR="00925E38" w:rsidRPr="00C572DF" w:rsidRDefault="00925E38" w:rsidP="003A5891">
            <w:pPr>
              <w:spacing w:line="240" w:lineRule="auto"/>
              <w:rPr>
                <w:rFonts w:cs="Arial"/>
                <w:color w:val="1A406B"/>
                <w:sz w:val="20"/>
                <w:szCs w:val="20"/>
                <w:lang w:val="en-GB" w:eastAsia="en-GB"/>
              </w:rPr>
            </w:pPr>
            <w:r w:rsidRPr="00C572DF">
              <w:rPr>
                <w:rFonts w:cs="Arial"/>
                <w:i/>
                <w:iCs/>
                <w:color w:val="1A406B"/>
                <w:sz w:val="20"/>
                <w:szCs w:val="20"/>
                <w:lang w:val="en-GB" w:eastAsia="en-GB"/>
              </w:rPr>
              <w:t xml:space="preserve">Effi1.2. How efficient was the programme in utilizing its human resources? </w:t>
            </w:r>
          </w:p>
          <w:p w14:paraId="73E6F878" w14:textId="77777777" w:rsidR="00925E38" w:rsidRPr="00C572DF" w:rsidRDefault="00925E38" w:rsidP="003A5891">
            <w:pPr>
              <w:spacing w:line="240" w:lineRule="auto"/>
              <w:rPr>
                <w:rFonts w:cs="Arial"/>
                <w:color w:val="1A406B"/>
                <w:sz w:val="20"/>
                <w:szCs w:val="20"/>
                <w:lang w:val="en-GB" w:eastAsia="en-GB"/>
              </w:rPr>
            </w:pPr>
            <w:r w:rsidRPr="00C572DF">
              <w:rPr>
                <w:rFonts w:cs="Arial"/>
                <w:i/>
                <w:iCs/>
                <w:color w:val="1A406B"/>
                <w:sz w:val="20"/>
                <w:szCs w:val="20"/>
                <w:lang w:val="en-GB" w:eastAsia="en-GB"/>
              </w:rPr>
              <w:t>Effi1.3. To what extent has the CF been implemented and achieved its intended results as planned and in a timely way?</w:t>
            </w:r>
          </w:p>
          <w:p w14:paraId="7ED71537" w14:textId="74488DB9" w:rsidR="00925E38" w:rsidRPr="00C572DF" w:rsidRDefault="00925E38" w:rsidP="003A5891">
            <w:pPr>
              <w:spacing w:line="240" w:lineRule="auto"/>
              <w:rPr>
                <w:rFonts w:cs="Arial"/>
                <w:color w:val="1A406B"/>
                <w:sz w:val="20"/>
                <w:szCs w:val="20"/>
                <w:lang w:val="en-GB" w:eastAsia="en-GB"/>
              </w:rPr>
            </w:pPr>
            <w:r w:rsidRPr="00C572DF">
              <w:rPr>
                <w:rFonts w:cs="Arial"/>
                <w:i/>
                <w:iCs/>
                <w:color w:val="1A406B"/>
                <w:sz w:val="20"/>
                <w:szCs w:val="20"/>
                <w:lang w:val="en-GB" w:eastAsia="en-GB"/>
              </w:rPr>
              <w:t>Effi1.4. To what extent has the CF's monitoring and evaluation (M&amp;E) system ensured results-based management and efficient</w:t>
            </w:r>
            <w:r w:rsidR="004A2451">
              <w:rPr>
                <w:rFonts w:cs="Arial"/>
                <w:i/>
                <w:iCs/>
                <w:color w:val="1A406B"/>
                <w:sz w:val="20"/>
                <w:szCs w:val="20"/>
                <w:lang w:val="en-GB" w:eastAsia="en-GB"/>
              </w:rPr>
              <w:t xml:space="preserve"> and</w:t>
            </w:r>
            <w:r w:rsidR="00862ADA">
              <w:rPr>
                <w:rFonts w:cs="Arial"/>
                <w:i/>
                <w:iCs/>
                <w:color w:val="1A406B"/>
                <w:sz w:val="20"/>
                <w:szCs w:val="20"/>
                <w:lang w:val="en-GB" w:eastAsia="en-GB"/>
              </w:rPr>
              <w:t xml:space="preserve"> </w:t>
            </w:r>
            <w:r w:rsidRPr="00C572DF">
              <w:rPr>
                <w:rFonts w:cs="Arial"/>
                <w:i/>
                <w:iCs/>
                <w:color w:val="1A406B"/>
                <w:sz w:val="20"/>
                <w:szCs w:val="20"/>
                <w:lang w:val="en-GB" w:eastAsia="en-GB"/>
              </w:rPr>
              <w:t>effective implementation?</w:t>
            </w:r>
          </w:p>
        </w:tc>
      </w:tr>
      <w:tr w:rsidR="00925E38" w:rsidRPr="00C572DF" w14:paraId="5435A617" w14:textId="77777777" w:rsidTr="003A5891">
        <w:tc>
          <w:tcPr>
            <w:tcW w:w="9204" w:type="dxa"/>
            <w:tcBorders>
              <w:top w:val="single" w:sz="8" w:space="0" w:color="A3A3A3"/>
              <w:left w:val="single" w:sz="8" w:space="0" w:color="A3A3A3"/>
              <w:bottom w:val="single" w:sz="8" w:space="0" w:color="A3A3A3"/>
              <w:right w:val="single" w:sz="8" w:space="0" w:color="A3A3A3"/>
            </w:tcBorders>
            <w:shd w:val="clear" w:color="auto" w:fill="E2EFD9"/>
            <w:tcMar>
              <w:top w:w="40" w:type="dxa"/>
              <w:left w:w="60" w:type="dxa"/>
              <w:bottom w:w="40" w:type="dxa"/>
              <w:right w:w="60" w:type="dxa"/>
            </w:tcMar>
            <w:hideMark/>
          </w:tcPr>
          <w:p w14:paraId="26C44FC9" w14:textId="77777777" w:rsidR="00925E38" w:rsidRPr="00C572DF" w:rsidRDefault="00925E38" w:rsidP="003A5891">
            <w:pPr>
              <w:spacing w:line="240" w:lineRule="auto"/>
              <w:rPr>
                <w:rFonts w:cs="Arial"/>
                <w:color w:val="1A406B"/>
                <w:sz w:val="20"/>
                <w:szCs w:val="20"/>
                <w:lang w:val="en-GB" w:eastAsia="en-GB"/>
              </w:rPr>
            </w:pPr>
            <w:r w:rsidRPr="00C572DF">
              <w:rPr>
                <w:rFonts w:cs="Arial"/>
                <w:b/>
                <w:bCs/>
                <w:color w:val="1A406B"/>
                <w:sz w:val="20"/>
                <w:szCs w:val="20"/>
                <w:lang w:val="en-GB" w:eastAsia="en-GB"/>
              </w:rPr>
              <w:t>Coordination</w:t>
            </w:r>
          </w:p>
        </w:tc>
      </w:tr>
      <w:tr w:rsidR="00925E38" w:rsidRPr="00C572DF" w14:paraId="03082EBB" w14:textId="77777777" w:rsidTr="003A5891">
        <w:tc>
          <w:tcPr>
            <w:tcW w:w="9204"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14:paraId="2931928E" w14:textId="77777777" w:rsidR="00925E38" w:rsidRPr="00C572DF" w:rsidRDefault="00925E38" w:rsidP="003A5891">
            <w:pPr>
              <w:spacing w:line="240" w:lineRule="auto"/>
              <w:rPr>
                <w:rFonts w:cs="Arial"/>
                <w:color w:val="1A406B"/>
                <w:sz w:val="20"/>
                <w:szCs w:val="20"/>
                <w:lang w:val="en-GB" w:eastAsia="en-GB"/>
              </w:rPr>
            </w:pPr>
            <w:r w:rsidRPr="00C572DF">
              <w:rPr>
                <w:rFonts w:cs="Arial"/>
                <w:color w:val="1A406B"/>
                <w:sz w:val="20"/>
                <w:szCs w:val="20"/>
                <w:lang w:val="en-GB" w:eastAsia="en-GB"/>
              </w:rPr>
              <w:t>Co1. To what extent has the CF promoted complementarity, harmonization and coordination with other key partners to maximize the achievement of results?</w:t>
            </w:r>
          </w:p>
          <w:p w14:paraId="6DD00F06" w14:textId="77777777" w:rsidR="00925E38" w:rsidRPr="00C572DF" w:rsidRDefault="00925E38" w:rsidP="003A5891">
            <w:pPr>
              <w:spacing w:line="240" w:lineRule="auto"/>
              <w:rPr>
                <w:rFonts w:cs="Arial"/>
                <w:color w:val="1A406B"/>
                <w:sz w:val="20"/>
                <w:szCs w:val="20"/>
                <w:lang w:val="en-GB" w:eastAsia="en-GB"/>
              </w:rPr>
            </w:pPr>
            <w:r w:rsidRPr="00C572DF">
              <w:rPr>
                <w:rFonts w:cs="Arial"/>
                <w:i/>
                <w:iCs/>
                <w:color w:val="1A406B"/>
                <w:sz w:val="20"/>
                <w:szCs w:val="20"/>
                <w:lang w:val="en-GB" w:eastAsia="en-GB"/>
              </w:rPr>
              <w:t>Co1.1. To what extent has the CF fostered internal coordination, through the promotion of synergies and interlinkages between its interventions to maximize efficiency, coverage, reaching the most vulnerable while reducing and avoiding overlaps?</w:t>
            </w:r>
          </w:p>
          <w:p w14:paraId="61DD5748" w14:textId="12EB69A4" w:rsidR="00925E38" w:rsidRPr="00C572DF" w:rsidRDefault="00925E38" w:rsidP="003A5891">
            <w:pPr>
              <w:spacing w:line="240" w:lineRule="auto"/>
              <w:rPr>
                <w:rFonts w:cs="Arial"/>
                <w:color w:val="1A406B"/>
                <w:sz w:val="20"/>
                <w:szCs w:val="20"/>
                <w:lang w:val="en-GB" w:eastAsia="en-GB"/>
              </w:rPr>
            </w:pPr>
            <w:r w:rsidRPr="00C572DF">
              <w:rPr>
                <w:rFonts w:cs="Arial"/>
                <w:i/>
                <w:iCs/>
                <w:color w:val="1A406B"/>
                <w:sz w:val="20"/>
                <w:szCs w:val="20"/>
                <w:lang w:val="en-GB" w:eastAsia="en-GB"/>
              </w:rPr>
              <w:t xml:space="preserve">Co1.2. To what extent does the CF align with the strategic priorities </w:t>
            </w:r>
            <w:r w:rsidR="00186ACB" w:rsidRPr="00C572DF">
              <w:rPr>
                <w:rFonts w:cs="Arial"/>
                <w:i/>
                <w:iCs/>
                <w:color w:val="1A406B"/>
                <w:sz w:val="20"/>
                <w:szCs w:val="20"/>
                <w:lang w:val="en-GB" w:eastAsia="en-GB"/>
              </w:rPr>
              <w:t>also</w:t>
            </w:r>
            <w:r w:rsidR="000A0F4A">
              <w:rPr>
                <w:rFonts w:cs="Arial"/>
                <w:i/>
                <w:iCs/>
                <w:color w:val="1A406B"/>
                <w:sz w:val="20"/>
                <w:szCs w:val="20"/>
                <w:lang w:val="en-GB" w:eastAsia="en-GB"/>
              </w:rPr>
              <w:t xml:space="preserve"> </w:t>
            </w:r>
            <w:r w:rsidRPr="00C572DF">
              <w:rPr>
                <w:rFonts w:cs="Arial"/>
                <w:i/>
                <w:iCs/>
                <w:color w:val="1A406B"/>
                <w:sz w:val="20"/>
                <w:szCs w:val="20"/>
                <w:lang w:val="en-GB" w:eastAsia="en-GB"/>
              </w:rPr>
              <w:t>of the UN Agencies?</w:t>
            </w:r>
          </w:p>
          <w:p w14:paraId="036A59F9" w14:textId="77777777" w:rsidR="00925E38" w:rsidRPr="00C572DF" w:rsidRDefault="00925E38" w:rsidP="003A5891">
            <w:pPr>
              <w:spacing w:line="240" w:lineRule="auto"/>
              <w:rPr>
                <w:rFonts w:cs="Arial"/>
                <w:color w:val="1A406B"/>
                <w:sz w:val="20"/>
                <w:szCs w:val="20"/>
                <w:lang w:val="en-GB" w:eastAsia="en-GB"/>
              </w:rPr>
            </w:pPr>
            <w:r w:rsidRPr="00C572DF">
              <w:rPr>
                <w:rFonts w:cs="Arial"/>
                <w:color w:val="1A406B"/>
                <w:sz w:val="20"/>
                <w:szCs w:val="20"/>
                <w:lang w:val="en-GB" w:eastAsia="en-GB"/>
              </w:rPr>
              <w:lastRenderedPageBreak/>
              <w:t>Co2. To what extent has the different UN agencies contributed to the functioning and consolidation of UNCT coordination mechanisms?</w:t>
            </w:r>
          </w:p>
          <w:p w14:paraId="220A5FC1" w14:textId="77777777" w:rsidR="00925E38" w:rsidRPr="00C572DF" w:rsidRDefault="00925E38" w:rsidP="003A5891">
            <w:pPr>
              <w:spacing w:line="240" w:lineRule="auto"/>
              <w:rPr>
                <w:rFonts w:cs="Arial"/>
                <w:color w:val="1A406B"/>
                <w:sz w:val="20"/>
                <w:szCs w:val="20"/>
                <w:lang w:val="en-GB" w:eastAsia="en-GB"/>
              </w:rPr>
            </w:pPr>
            <w:r w:rsidRPr="00C572DF">
              <w:rPr>
                <w:rFonts w:cs="Arial"/>
                <w:color w:val="1A406B"/>
                <w:sz w:val="20"/>
                <w:szCs w:val="20"/>
                <w:lang w:val="en-GB" w:eastAsia="en-GB"/>
              </w:rPr>
              <w:t>Co3. To what extent has the Joint Steering Committee ensured efficient coordination between the Government and the UNCT?</w:t>
            </w:r>
          </w:p>
        </w:tc>
      </w:tr>
      <w:tr w:rsidR="00925E38" w:rsidRPr="00C572DF" w14:paraId="42F932B9" w14:textId="77777777" w:rsidTr="003A5891">
        <w:tc>
          <w:tcPr>
            <w:tcW w:w="9204" w:type="dxa"/>
            <w:tcBorders>
              <w:top w:val="single" w:sz="8" w:space="0" w:color="A3A3A3"/>
              <w:left w:val="single" w:sz="8" w:space="0" w:color="A3A3A3"/>
              <w:bottom w:val="single" w:sz="8" w:space="0" w:color="A3A3A3"/>
              <w:right w:val="single" w:sz="8" w:space="0" w:color="A3A3A3"/>
            </w:tcBorders>
            <w:shd w:val="clear" w:color="auto" w:fill="E2EFD9"/>
            <w:tcMar>
              <w:top w:w="40" w:type="dxa"/>
              <w:left w:w="60" w:type="dxa"/>
              <w:bottom w:w="40" w:type="dxa"/>
              <w:right w:w="60" w:type="dxa"/>
            </w:tcMar>
            <w:hideMark/>
          </w:tcPr>
          <w:p w14:paraId="6BF57793" w14:textId="77777777" w:rsidR="00925E38" w:rsidRPr="00C572DF" w:rsidRDefault="00925E38" w:rsidP="003A5891">
            <w:pPr>
              <w:spacing w:line="240" w:lineRule="auto"/>
              <w:rPr>
                <w:rFonts w:cs="Arial"/>
                <w:color w:val="1A406B"/>
                <w:sz w:val="20"/>
                <w:szCs w:val="20"/>
                <w:lang w:val="en-GB" w:eastAsia="en-GB"/>
              </w:rPr>
            </w:pPr>
            <w:r w:rsidRPr="00C572DF">
              <w:rPr>
                <w:rFonts w:cs="Arial"/>
                <w:b/>
                <w:bCs/>
                <w:color w:val="1A406B"/>
                <w:sz w:val="20"/>
                <w:szCs w:val="20"/>
                <w:lang w:val="en-GB" w:eastAsia="en-GB"/>
              </w:rPr>
              <w:lastRenderedPageBreak/>
              <w:t>Orientation towards Impact</w:t>
            </w:r>
          </w:p>
        </w:tc>
      </w:tr>
      <w:tr w:rsidR="00925E38" w:rsidRPr="00C572DF" w14:paraId="404294EA" w14:textId="77777777" w:rsidTr="003A5891">
        <w:tc>
          <w:tcPr>
            <w:tcW w:w="9204"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14:paraId="6D1BB866" w14:textId="11F4F80F" w:rsidR="00925E38" w:rsidRPr="00C572DF" w:rsidRDefault="00925E38" w:rsidP="003A5891">
            <w:pPr>
              <w:spacing w:line="240" w:lineRule="auto"/>
              <w:rPr>
                <w:rFonts w:cs="Arial"/>
                <w:color w:val="1A406B"/>
                <w:sz w:val="20"/>
                <w:szCs w:val="20"/>
                <w:lang w:val="en-GB" w:eastAsia="en-GB"/>
              </w:rPr>
            </w:pPr>
            <w:r w:rsidRPr="00C572DF">
              <w:rPr>
                <w:rFonts w:cs="Arial"/>
                <w:color w:val="1A406B"/>
                <w:sz w:val="20"/>
                <w:szCs w:val="20"/>
                <w:lang w:val="en-GB" w:eastAsia="en-GB"/>
              </w:rPr>
              <w:t xml:space="preserve">I1. To what extent has the CF in each of its strategic areas contributed to the following : a) promotion of gender equality and women’s empowerment, b) promotion of human rights, including disability inclusion, c) promotion of environmental sustainability objectives? </w:t>
            </w:r>
          </w:p>
          <w:p w14:paraId="5B7E0F0C" w14:textId="77777777" w:rsidR="00925E38" w:rsidRPr="00C572DF" w:rsidRDefault="00925E38" w:rsidP="003A5891">
            <w:pPr>
              <w:spacing w:line="240" w:lineRule="auto"/>
              <w:rPr>
                <w:rFonts w:cs="Arial"/>
                <w:color w:val="1A406B"/>
                <w:sz w:val="20"/>
                <w:szCs w:val="20"/>
                <w:lang w:val="en-GB" w:eastAsia="en-GB"/>
              </w:rPr>
            </w:pPr>
            <w:r w:rsidRPr="00C572DF">
              <w:rPr>
                <w:rFonts w:cs="Arial"/>
                <w:i/>
                <w:iCs/>
                <w:color w:val="1A406B"/>
                <w:sz w:val="20"/>
                <w:szCs w:val="20"/>
                <w:lang w:val="en-GB" w:eastAsia="en-GB"/>
              </w:rPr>
              <w:t>I1.1. To what extent has Strategic Area 1 Sustainable Agriculture and Food Security contributed to a) promotion of gender equality and women’s empowerment, b) promotion of human rights, including disability inclusion, c) promotion of environmental sustainability objectives?</w:t>
            </w:r>
          </w:p>
          <w:p w14:paraId="0E143214" w14:textId="77777777" w:rsidR="00925E38" w:rsidRPr="00C572DF" w:rsidRDefault="00925E38" w:rsidP="003A5891">
            <w:pPr>
              <w:spacing w:line="240" w:lineRule="auto"/>
              <w:rPr>
                <w:rFonts w:cs="Arial"/>
                <w:color w:val="1A406B"/>
                <w:sz w:val="20"/>
                <w:szCs w:val="20"/>
                <w:lang w:val="en-GB" w:eastAsia="en-GB"/>
              </w:rPr>
            </w:pPr>
            <w:r w:rsidRPr="00C572DF">
              <w:rPr>
                <w:rFonts w:cs="Arial"/>
                <w:i/>
                <w:iCs/>
                <w:color w:val="1A406B"/>
                <w:sz w:val="20"/>
                <w:szCs w:val="20"/>
                <w:lang w:val="en-GB" w:eastAsia="en-GB"/>
              </w:rPr>
              <w:t>I1.2. To what extent has Strategic Area 2 Transformational Governance contributed to a) promotion of gender equality and women’s empowerment, b) promotion of human rights, including disability inclusion, c) promotion of environmental sustainability objectives?</w:t>
            </w:r>
          </w:p>
          <w:p w14:paraId="37D1E044" w14:textId="77777777" w:rsidR="00925E38" w:rsidRPr="00C572DF" w:rsidRDefault="00925E38" w:rsidP="003A5891">
            <w:pPr>
              <w:spacing w:line="240" w:lineRule="auto"/>
              <w:rPr>
                <w:rFonts w:cs="Arial"/>
                <w:color w:val="1A406B"/>
                <w:sz w:val="20"/>
                <w:szCs w:val="20"/>
                <w:lang w:val="en-GB" w:eastAsia="en-GB"/>
              </w:rPr>
            </w:pPr>
            <w:r w:rsidRPr="00C572DF">
              <w:rPr>
                <w:rFonts w:cs="Arial"/>
                <w:i/>
                <w:iCs/>
                <w:color w:val="1A406B"/>
                <w:sz w:val="20"/>
                <w:szCs w:val="20"/>
                <w:lang w:val="en-GB" w:eastAsia="en-GB"/>
              </w:rPr>
              <w:t>I1.3. To what extent has Strategic Area 3 Access to Basic Services contributed to a) promotion of gender equality and women’s empowerment, b) promotion of human rights, including disability inclusion, c) promotion of environmental sustainability objectives?</w:t>
            </w:r>
          </w:p>
          <w:p w14:paraId="0995509F" w14:textId="77777777" w:rsidR="00925E38" w:rsidRPr="00C572DF" w:rsidRDefault="00925E38" w:rsidP="003A5891">
            <w:pPr>
              <w:spacing w:line="240" w:lineRule="auto"/>
              <w:rPr>
                <w:rFonts w:cs="Arial"/>
                <w:color w:val="1A406B"/>
                <w:sz w:val="20"/>
                <w:szCs w:val="20"/>
                <w:lang w:val="en-GB" w:eastAsia="en-GB"/>
              </w:rPr>
            </w:pPr>
            <w:r w:rsidRPr="00C572DF">
              <w:rPr>
                <w:rFonts w:cs="Arial"/>
                <w:i/>
                <w:iCs/>
                <w:color w:val="1A406B"/>
                <w:sz w:val="20"/>
                <w:szCs w:val="20"/>
                <w:lang w:val="en-GB" w:eastAsia="en-GB"/>
              </w:rPr>
              <w:t>I1.4. To what extent has Strategic Area 4: Protection and Empowerment of the most vulnerable contributed to a) promotion of gender equality and women’s empowerment, b) promotion of human rights, including disability inclusion, c) promotion of environmental sustainability objectives?</w:t>
            </w:r>
          </w:p>
        </w:tc>
      </w:tr>
      <w:tr w:rsidR="00925E38" w:rsidRPr="00C572DF" w14:paraId="20C18229" w14:textId="77777777" w:rsidTr="003A5891">
        <w:tc>
          <w:tcPr>
            <w:tcW w:w="9204" w:type="dxa"/>
            <w:tcBorders>
              <w:top w:val="single" w:sz="8" w:space="0" w:color="A3A3A3"/>
              <w:left w:val="single" w:sz="8" w:space="0" w:color="A3A3A3"/>
              <w:bottom w:val="single" w:sz="8" w:space="0" w:color="A3A3A3"/>
              <w:right w:val="single" w:sz="8" w:space="0" w:color="A3A3A3"/>
            </w:tcBorders>
            <w:shd w:val="clear" w:color="auto" w:fill="E2EFD9"/>
            <w:tcMar>
              <w:top w:w="40" w:type="dxa"/>
              <w:left w:w="60" w:type="dxa"/>
              <w:bottom w:w="40" w:type="dxa"/>
              <w:right w:w="60" w:type="dxa"/>
            </w:tcMar>
            <w:hideMark/>
          </w:tcPr>
          <w:p w14:paraId="5557B4D7" w14:textId="77777777" w:rsidR="00925E38" w:rsidRPr="00C572DF" w:rsidRDefault="00925E38" w:rsidP="003A5891">
            <w:pPr>
              <w:spacing w:line="240" w:lineRule="auto"/>
              <w:rPr>
                <w:rFonts w:cs="Arial"/>
                <w:color w:val="1A406B"/>
                <w:sz w:val="20"/>
                <w:szCs w:val="20"/>
                <w:lang w:val="en-GB" w:eastAsia="en-GB"/>
              </w:rPr>
            </w:pPr>
            <w:r w:rsidRPr="00C572DF">
              <w:rPr>
                <w:rFonts w:cs="Arial"/>
                <w:b/>
                <w:bCs/>
                <w:color w:val="1A406B"/>
                <w:sz w:val="20"/>
                <w:szCs w:val="20"/>
                <w:lang w:val="en-GB" w:eastAsia="en-GB"/>
              </w:rPr>
              <w:t>Sustainability</w:t>
            </w:r>
          </w:p>
        </w:tc>
      </w:tr>
      <w:tr w:rsidR="00925E38" w:rsidRPr="00C572DF" w14:paraId="4875CD55" w14:textId="77777777" w:rsidTr="003A5891">
        <w:tc>
          <w:tcPr>
            <w:tcW w:w="9204"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14:paraId="3AAB2182" w14:textId="77777777" w:rsidR="00925E38" w:rsidRPr="00C572DF" w:rsidRDefault="00925E38" w:rsidP="003A5891">
            <w:pPr>
              <w:spacing w:line="240" w:lineRule="auto"/>
              <w:rPr>
                <w:rFonts w:cs="Arial"/>
                <w:color w:val="1A406B"/>
                <w:sz w:val="20"/>
                <w:szCs w:val="20"/>
                <w:lang w:val="en-GB" w:eastAsia="en-GB"/>
              </w:rPr>
            </w:pPr>
            <w:r w:rsidRPr="00C572DF">
              <w:rPr>
                <w:rFonts w:cs="Arial"/>
                <w:color w:val="1A406B"/>
                <w:sz w:val="20"/>
                <w:szCs w:val="20"/>
                <w:lang w:val="en-GB" w:eastAsia="en-GB"/>
              </w:rPr>
              <w:t>S1. To what extent has Strategic Area 1: Sustainable Agriculture and Food Security contributed to building national and local capacities and ensuring long-term gains?</w:t>
            </w:r>
          </w:p>
          <w:p w14:paraId="52313E0F" w14:textId="77777777" w:rsidR="00925E38" w:rsidRPr="00C572DF" w:rsidRDefault="00925E38" w:rsidP="003A5891">
            <w:pPr>
              <w:spacing w:line="240" w:lineRule="auto"/>
              <w:rPr>
                <w:rFonts w:cs="Arial"/>
                <w:color w:val="1A406B"/>
                <w:sz w:val="20"/>
                <w:szCs w:val="20"/>
                <w:lang w:val="en-GB" w:eastAsia="en-GB"/>
              </w:rPr>
            </w:pPr>
            <w:r w:rsidRPr="00C572DF">
              <w:rPr>
                <w:rFonts w:cs="Arial"/>
                <w:i/>
                <w:iCs/>
                <w:color w:val="1A406B"/>
                <w:sz w:val="20"/>
                <w:szCs w:val="20"/>
                <w:lang w:val="en-GB" w:eastAsia="en-GB"/>
              </w:rPr>
              <w:t>S1.1. What are the risks under the Strategic Area 1 that may impact the sustainability of its results? What are the possible mitigation measures and recommendations?</w:t>
            </w:r>
          </w:p>
          <w:p w14:paraId="4626AA61" w14:textId="77777777" w:rsidR="00925E38" w:rsidRPr="00C572DF" w:rsidRDefault="00925E38" w:rsidP="003A5891">
            <w:pPr>
              <w:spacing w:line="240" w:lineRule="auto"/>
              <w:rPr>
                <w:rFonts w:cs="Arial"/>
                <w:color w:val="1A406B"/>
                <w:sz w:val="20"/>
                <w:szCs w:val="20"/>
                <w:lang w:val="en-GB" w:eastAsia="en-GB"/>
              </w:rPr>
            </w:pPr>
            <w:r w:rsidRPr="00C572DF">
              <w:rPr>
                <w:rFonts w:cs="Arial"/>
                <w:color w:val="1A406B"/>
                <w:sz w:val="20"/>
                <w:szCs w:val="20"/>
                <w:lang w:val="en-GB" w:eastAsia="en-GB"/>
              </w:rPr>
              <w:t>S2. To what extent has Strategic Area 2: Transformational Governance contributed to building national and local capacities and ensuring long-term gains?</w:t>
            </w:r>
          </w:p>
          <w:p w14:paraId="5463186A" w14:textId="77777777" w:rsidR="00925E38" w:rsidRPr="00C572DF" w:rsidRDefault="00925E38" w:rsidP="003A5891">
            <w:pPr>
              <w:spacing w:line="240" w:lineRule="auto"/>
              <w:rPr>
                <w:rFonts w:cs="Arial"/>
                <w:color w:val="1A406B"/>
                <w:sz w:val="20"/>
                <w:szCs w:val="20"/>
                <w:lang w:val="en-GB" w:eastAsia="en-GB"/>
              </w:rPr>
            </w:pPr>
            <w:r w:rsidRPr="00C572DF">
              <w:rPr>
                <w:rFonts w:cs="Arial"/>
                <w:i/>
                <w:iCs/>
                <w:color w:val="1A406B"/>
                <w:sz w:val="20"/>
                <w:szCs w:val="20"/>
                <w:lang w:val="en-GB" w:eastAsia="en-GB"/>
              </w:rPr>
              <w:t>S2.1. What are the risks under the Strategic Area 2 that may impact the sustainability of its results? What are the possible mitigation measures?</w:t>
            </w:r>
          </w:p>
          <w:p w14:paraId="78AC77CA" w14:textId="77777777" w:rsidR="00925E38" w:rsidRPr="00C572DF" w:rsidRDefault="00925E38" w:rsidP="003A5891">
            <w:pPr>
              <w:spacing w:line="240" w:lineRule="auto"/>
              <w:rPr>
                <w:rFonts w:cs="Arial"/>
                <w:color w:val="1A406B"/>
                <w:sz w:val="20"/>
                <w:szCs w:val="20"/>
                <w:lang w:val="en-GB" w:eastAsia="en-GB"/>
              </w:rPr>
            </w:pPr>
            <w:r w:rsidRPr="00C572DF">
              <w:rPr>
                <w:rFonts w:cs="Arial"/>
                <w:color w:val="1A406B"/>
                <w:sz w:val="20"/>
                <w:szCs w:val="20"/>
                <w:lang w:val="en-GB" w:eastAsia="en-GB"/>
              </w:rPr>
              <w:t>S3. To what extent has Strategic Area 3: Access to Basic Services contributed to building national and local capacities and ensuring long-term gains?</w:t>
            </w:r>
          </w:p>
          <w:p w14:paraId="0B7C860F" w14:textId="77777777" w:rsidR="00925E38" w:rsidRPr="00C572DF" w:rsidRDefault="00925E38" w:rsidP="003A5891">
            <w:pPr>
              <w:spacing w:line="240" w:lineRule="auto"/>
              <w:rPr>
                <w:rFonts w:cs="Arial"/>
                <w:color w:val="1A406B"/>
                <w:sz w:val="20"/>
                <w:szCs w:val="20"/>
                <w:lang w:val="en-GB" w:eastAsia="en-GB"/>
              </w:rPr>
            </w:pPr>
            <w:r w:rsidRPr="00C572DF">
              <w:rPr>
                <w:rFonts w:cs="Arial"/>
                <w:i/>
                <w:iCs/>
                <w:color w:val="1A406B"/>
                <w:sz w:val="20"/>
                <w:szCs w:val="20"/>
                <w:lang w:val="en-GB" w:eastAsia="en-GB"/>
              </w:rPr>
              <w:t>S3.1. What are the risks under the Strategic Area 3 that may impact the sustainability of its results? What are the possible mitigation measures?</w:t>
            </w:r>
          </w:p>
          <w:p w14:paraId="432FA2B9" w14:textId="77777777" w:rsidR="00925E38" w:rsidRPr="00C572DF" w:rsidRDefault="00925E38" w:rsidP="003A5891">
            <w:pPr>
              <w:spacing w:line="240" w:lineRule="auto"/>
              <w:rPr>
                <w:rFonts w:cs="Arial"/>
                <w:color w:val="1A406B"/>
                <w:sz w:val="20"/>
                <w:szCs w:val="20"/>
                <w:lang w:val="en-GB" w:eastAsia="en-GB"/>
              </w:rPr>
            </w:pPr>
            <w:r w:rsidRPr="00C572DF">
              <w:rPr>
                <w:rFonts w:cs="Arial"/>
                <w:color w:val="1A406B"/>
                <w:sz w:val="20"/>
                <w:szCs w:val="20"/>
                <w:lang w:val="en-GB" w:eastAsia="en-GB"/>
              </w:rPr>
              <w:t>S4. To what extent has Strategic Area 4: Protection and Empowerment of the most vulnerable contributed to building national and local capacities and ensuring long-term gains?</w:t>
            </w:r>
          </w:p>
          <w:p w14:paraId="158272AB" w14:textId="77777777" w:rsidR="00925E38" w:rsidRPr="00C572DF" w:rsidRDefault="00925E38" w:rsidP="003A5891">
            <w:pPr>
              <w:spacing w:line="240" w:lineRule="auto"/>
              <w:rPr>
                <w:rFonts w:cs="Arial"/>
                <w:color w:val="1A406B"/>
                <w:sz w:val="20"/>
                <w:szCs w:val="20"/>
                <w:lang w:val="en-GB" w:eastAsia="en-GB"/>
              </w:rPr>
            </w:pPr>
            <w:r w:rsidRPr="00C572DF">
              <w:rPr>
                <w:rFonts w:cs="Arial"/>
                <w:i/>
                <w:iCs/>
                <w:color w:val="1A406B"/>
                <w:sz w:val="20"/>
                <w:szCs w:val="20"/>
                <w:lang w:val="en-GB" w:eastAsia="en-GB"/>
              </w:rPr>
              <w:t>S4.1. What are the risks under the Strategic Area 4 that may impact the sustainability of its results? What are the possible mitigation measures?</w:t>
            </w:r>
          </w:p>
        </w:tc>
      </w:tr>
    </w:tbl>
    <w:p w14:paraId="396D6094" w14:textId="5355E2BC" w:rsidR="004C6BAC" w:rsidRPr="00C572DF" w:rsidRDefault="00B27ECA" w:rsidP="008769B4">
      <w:pPr>
        <w:rPr>
          <w:lang w:val="en-GB"/>
        </w:rPr>
      </w:pPr>
      <w:r w:rsidRPr="00C572DF">
        <w:rPr>
          <w:lang w:val="en-GB"/>
        </w:rPr>
        <w:lastRenderedPageBreak/>
        <w:t xml:space="preserve">The evaluation report is structured into several chapters, each serving a distinct purpose in providing a comprehensive assessment of the UNSDCF's implementation from January 2020 to July 2023. It begins with the current Chapter, Chapter 1, which provides a brief introduction of the evaluation. </w:t>
      </w:r>
      <w:r w:rsidR="008F34AA" w:rsidRPr="00C572DF">
        <w:rPr>
          <w:lang w:val="en-GB"/>
        </w:rPr>
        <w:t>Chapter 2 delves into the country context</w:t>
      </w:r>
      <w:r w:rsidRPr="00C572DF">
        <w:rPr>
          <w:lang w:val="en-GB"/>
        </w:rPr>
        <w:t>, providing insights into the backdrop against which the program</w:t>
      </w:r>
      <w:r w:rsidR="005A40B3" w:rsidRPr="00C572DF">
        <w:rPr>
          <w:lang w:val="en-GB"/>
        </w:rPr>
        <w:t>me</w:t>
      </w:r>
      <w:r w:rsidRPr="00C572DF">
        <w:rPr>
          <w:lang w:val="en-GB"/>
        </w:rPr>
        <w:t xml:space="preserve"> operated. Chapter 3 outlines the methodology, encompassing stakeholder mapping and engagement modes, data sources and data collection, and data analysis techniques. </w:t>
      </w:r>
      <w:r w:rsidR="00E347D4" w:rsidRPr="00C572DF">
        <w:rPr>
          <w:lang w:val="en-GB"/>
        </w:rPr>
        <w:t>Chapter 4 forms the core of the report’s analysis, focusing on findings related to the program</w:t>
      </w:r>
      <w:r w:rsidR="005A40B3" w:rsidRPr="00C572DF">
        <w:rPr>
          <w:lang w:val="en-GB"/>
        </w:rPr>
        <w:t>me</w:t>
      </w:r>
      <w:r w:rsidR="00E347D4" w:rsidRPr="00C572DF">
        <w:rPr>
          <w:lang w:val="en-GB"/>
        </w:rPr>
        <w:t xml:space="preserve">’s relevance, adaptability, coherence, effectiveness, efficiency, coordination, orientation towards impact, and sustainability. </w:t>
      </w:r>
      <w:r w:rsidR="00AB28C5" w:rsidRPr="00C572DF">
        <w:rPr>
          <w:lang w:val="en-GB"/>
        </w:rPr>
        <w:t xml:space="preserve">Chapter 5 presents overarching conclusions drawn from the evaluation's findings, while Chapter 6 offers detailed recommendations for enhancing future UNSDCF programming, including considerations for the next CF. </w:t>
      </w:r>
    </w:p>
    <w:p w14:paraId="5E9449E7" w14:textId="0872F5EA" w:rsidR="005E0348" w:rsidRPr="00C572DF" w:rsidRDefault="008E6A50" w:rsidP="005E0348">
      <w:pPr>
        <w:pStyle w:val="Heading1"/>
        <w:rPr>
          <w:caps w:val="0"/>
          <w:lang w:val="en-GB"/>
        </w:rPr>
      </w:pPr>
      <w:bookmarkStart w:id="9" w:name="_Toc149838557"/>
      <w:bookmarkStart w:id="10" w:name="_Toc158647267"/>
      <w:r w:rsidRPr="00C572DF">
        <w:rPr>
          <w:lang w:val="en-GB"/>
        </w:rPr>
        <w:t>C</w:t>
      </w:r>
      <w:r w:rsidR="005E0348" w:rsidRPr="00C572DF">
        <w:rPr>
          <w:caps w:val="0"/>
          <w:lang w:val="en-GB"/>
        </w:rPr>
        <w:t>ountry context</w:t>
      </w:r>
      <w:bookmarkEnd w:id="9"/>
      <w:bookmarkEnd w:id="10"/>
    </w:p>
    <w:p w14:paraId="4D1C2DDC" w14:textId="7B30A91E" w:rsidR="00F27B51" w:rsidRPr="00C572DF" w:rsidRDefault="00F27B51" w:rsidP="00F27B51">
      <w:pPr>
        <w:rPr>
          <w:lang w:val="en-GB"/>
        </w:rPr>
      </w:pPr>
      <w:r w:rsidRPr="00C572DF">
        <w:rPr>
          <w:lang w:val="en-GB"/>
        </w:rPr>
        <w:t>Sierra Leone has a total population of 7 534 883</w:t>
      </w:r>
      <w:r w:rsidR="005B4D78" w:rsidRPr="00C572DF">
        <w:rPr>
          <w:rStyle w:val="FootnoteReference"/>
          <w:lang w:val="en-GB"/>
        </w:rPr>
        <w:footnoteReference w:id="3"/>
      </w:r>
      <w:r w:rsidRPr="00C572DF">
        <w:rPr>
          <w:lang w:val="en-GB"/>
        </w:rPr>
        <w:t>, with males making up 48% and females 52</w:t>
      </w:r>
      <w:r w:rsidR="00E21AB0">
        <w:rPr>
          <w:lang w:val="en-GB"/>
        </w:rPr>
        <w:t>%</w:t>
      </w:r>
      <w:r w:rsidRPr="00C572DF">
        <w:rPr>
          <w:lang w:val="en-GB"/>
        </w:rPr>
        <w:t>. High fertility, including among adolescents, and low contraceptive prevalence have driven up population growth in Sierra Leone. Although the majority (57.5</w:t>
      </w:r>
      <w:r w:rsidR="00E21AB0">
        <w:rPr>
          <w:lang w:val="en-GB"/>
        </w:rPr>
        <w:t>%</w:t>
      </w:r>
      <w:r w:rsidRPr="00C572DF">
        <w:rPr>
          <w:lang w:val="en-GB"/>
        </w:rPr>
        <w:t>) of the population resides in rural areas, there has been a progressive increase in urban populations due to rural-to-urban migration, with an annual growth rate of around 3.1</w:t>
      </w:r>
      <w:r w:rsidR="00E21AB0">
        <w:rPr>
          <w:lang w:val="en-GB"/>
        </w:rPr>
        <w:t>%</w:t>
      </w:r>
      <w:r w:rsidRPr="00C572DF">
        <w:rPr>
          <w:lang w:val="en-GB"/>
        </w:rPr>
        <w:t xml:space="preserve">. This population shift poses health challenges due to overcrowding and poor environmental sanitation among other health and social issues that may undermine healthy living and will be addressed through the current </w:t>
      </w:r>
      <w:r w:rsidR="001A7DFF">
        <w:rPr>
          <w:lang w:val="en-GB"/>
        </w:rPr>
        <w:t>Country Cooperation Strategy (</w:t>
      </w:r>
      <w:r w:rsidRPr="00C572DF">
        <w:rPr>
          <w:lang w:val="en-GB"/>
        </w:rPr>
        <w:t>CCS</w:t>
      </w:r>
      <w:r w:rsidR="001A7DFF">
        <w:rPr>
          <w:lang w:val="en-GB"/>
        </w:rPr>
        <w:t>)</w:t>
      </w:r>
      <w:r w:rsidRPr="00C572DF">
        <w:rPr>
          <w:lang w:val="en-GB"/>
        </w:rPr>
        <w:t xml:space="preserve"> interventions. </w:t>
      </w:r>
    </w:p>
    <w:p w14:paraId="4D183A32" w14:textId="726F64CA" w:rsidR="00F27B51" w:rsidRPr="00C572DF" w:rsidRDefault="00F27B51" w:rsidP="00F27B51">
      <w:pPr>
        <w:rPr>
          <w:lang w:val="en-GB"/>
        </w:rPr>
      </w:pPr>
      <w:r w:rsidRPr="00C572DF">
        <w:rPr>
          <w:lang w:val="en-GB"/>
        </w:rPr>
        <w:t>In terms of its economic situation, Sierra Leone depends on agriculture and mining. The economy has been steadily recovering from the economic impact of the E</w:t>
      </w:r>
      <w:r w:rsidR="0012690A" w:rsidRPr="00C572DF">
        <w:rPr>
          <w:lang w:val="en-GB"/>
        </w:rPr>
        <w:t xml:space="preserve">bola </w:t>
      </w:r>
      <w:r w:rsidRPr="00C572DF">
        <w:rPr>
          <w:lang w:val="en-GB"/>
        </w:rPr>
        <w:t>V</w:t>
      </w:r>
      <w:r w:rsidR="0012690A" w:rsidRPr="00C572DF">
        <w:rPr>
          <w:lang w:val="en-GB"/>
        </w:rPr>
        <w:t xml:space="preserve">irus </w:t>
      </w:r>
      <w:r w:rsidRPr="00C572DF">
        <w:rPr>
          <w:lang w:val="en-GB"/>
        </w:rPr>
        <w:t>D</w:t>
      </w:r>
      <w:r w:rsidR="0012690A" w:rsidRPr="00C572DF">
        <w:rPr>
          <w:lang w:val="en-GB"/>
        </w:rPr>
        <w:t>isease (EVD)</w:t>
      </w:r>
      <w:r w:rsidRPr="00C572DF">
        <w:rPr>
          <w:lang w:val="en-GB"/>
        </w:rPr>
        <w:t xml:space="preserve"> outbreak in 2014–2015. Its GDP was US$ 3.94 billion in 2019, higher than the US$ 3.74 billion in 2017 and US$ 2.58 billion in 2011. GDP per capita was US$ 515.9 in 2021, a 2.26% increase from 2019 (US$ 504.5).</w:t>
      </w:r>
      <w:r w:rsidR="009A681D" w:rsidRPr="00C572DF">
        <w:rPr>
          <w:lang w:val="en-GB"/>
        </w:rPr>
        <w:t xml:space="preserve"> </w:t>
      </w:r>
      <w:r w:rsidRPr="00C572DF">
        <w:rPr>
          <w:lang w:val="en-GB"/>
        </w:rPr>
        <w:t>According to official statistics, 57% of people living in Sierra Leone were poor in 2018 (population living below the updated national poverty line of Le 3.921 million (US$ 494) per adult equivalent). In 2018,</w:t>
      </w:r>
      <w:r w:rsidR="00067242">
        <w:rPr>
          <w:lang w:val="en-GB"/>
        </w:rPr>
        <w:t>13%</w:t>
      </w:r>
      <w:r w:rsidRPr="00C572DF">
        <w:rPr>
          <w:lang w:val="en-GB"/>
        </w:rPr>
        <w:t xml:space="preserve"> of the population was estimated to be extremely poor or unable to meet their minimum food needs, estimated to cost Le 2.125 million (US$ 268).</w:t>
      </w:r>
    </w:p>
    <w:p w14:paraId="05B63617" w14:textId="4434548D" w:rsidR="00055312" w:rsidRPr="00C572DF" w:rsidRDefault="00055312" w:rsidP="00F27B51">
      <w:pPr>
        <w:pStyle w:val="NormalWeb"/>
        <w:spacing w:line="276" w:lineRule="auto"/>
        <w:jc w:val="both"/>
        <w:rPr>
          <w:rFonts w:asciiTheme="minorHAnsi" w:hAnsiTheme="minorHAnsi" w:cstheme="minorHAnsi"/>
          <w:sz w:val="22"/>
          <w:szCs w:val="22"/>
        </w:rPr>
      </w:pPr>
      <w:r w:rsidRPr="00C572DF">
        <w:rPr>
          <w:rFonts w:asciiTheme="minorHAnsi" w:hAnsiTheme="minorHAnsi" w:cstheme="minorHAnsi"/>
          <w:sz w:val="22"/>
          <w:szCs w:val="22"/>
        </w:rPr>
        <w:t>Sierra Leone's commitment to the 2030 Agenda and the Sustainable Development Goals (SDGs) remains unwavering. The nation unveiled its third V</w:t>
      </w:r>
      <w:r w:rsidR="00AB08FF" w:rsidRPr="00C572DF">
        <w:rPr>
          <w:rFonts w:asciiTheme="minorHAnsi" w:hAnsiTheme="minorHAnsi" w:cstheme="minorHAnsi"/>
          <w:sz w:val="22"/>
          <w:szCs w:val="22"/>
        </w:rPr>
        <w:t xml:space="preserve">oluntary </w:t>
      </w:r>
      <w:r w:rsidRPr="00C572DF">
        <w:rPr>
          <w:rFonts w:asciiTheme="minorHAnsi" w:hAnsiTheme="minorHAnsi" w:cstheme="minorHAnsi"/>
          <w:sz w:val="22"/>
          <w:szCs w:val="22"/>
        </w:rPr>
        <w:t>N</w:t>
      </w:r>
      <w:r w:rsidR="00AB08FF" w:rsidRPr="00C572DF">
        <w:rPr>
          <w:rFonts w:asciiTheme="minorHAnsi" w:hAnsiTheme="minorHAnsi" w:cstheme="minorHAnsi"/>
          <w:sz w:val="22"/>
          <w:szCs w:val="22"/>
        </w:rPr>
        <w:t xml:space="preserve">ational </w:t>
      </w:r>
      <w:r w:rsidRPr="00C572DF">
        <w:rPr>
          <w:rFonts w:asciiTheme="minorHAnsi" w:hAnsiTheme="minorHAnsi" w:cstheme="minorHAnsi"/>
          <w:sz w:val="22"/>
          <w:szCs w:val="22"/>
        </w:rPr>
        <w:t>R</w:t>
      </w:r>
      <w:r w:rsidR="00AE375E" w:rsidRPr="00C572DF">
        <w:rPr>
          <w:rFonts w:asciiTheme="minorHAnsi" w:hAnsiTheme="minorHAnsi" w:cstheme="minorHAnsi"/>
          <w:sz w:val="22"/>
          <w:szCs w:val="22"/>
        </w:rPr>
        <w:t>eview (VNR)</w:t>
      </w:r>
      <w:r w:rsidRPr="00C572DF">
        <w:rPr>
          <w:rFonts w:asciiTheme="minorHAnsi" w:hAnsiTheme="minorHAnsi" w:cstheme="minorHAnsi"/>
          <w:sz w:val="22"/>
          <w:szCs w:val="22"/>
        </w:rPr>
        <w:t xml:space="preserve"> report in 2021</w:t>
      </w:r>
      <w:r w:rsidRPr="00C572DF">
        <w:rPr>
          <w:rStyle w:val="FootnoteReference"/>
          <w:rFonts w:asciiTheme="minorHAnsi" w:hAnsiTheme="minorHAnsi" w:cstheme="minorHAnsi"/>
          <w:sz w:val="22"/>
          <w:szCs w:val="22"/>
        </w:rPr>
        <w:footnoteReference w:id="4"/>
      </w:r>
      <w:r w:rsidRPr="00C572DF">
        <w:rPr>
          <w:rFonts w:asciiTheme="minorHAnsi" w:hAnsiTheme="minorHAnsi" w:cstheme="minorHAnsi"/>
          <w:sz w:val="22"/>
          <w:szCs w:val="22"/>
        </w:rPr>
        <w:t xml:space="preserve">, building on the progress made since its second review in 2019. Sierra Leone places significant emphasis on advancing SDG4 (education) and SDG16 (justice) as key accelerator </w:t>
      </w:r>
      <w:r w:rsidRPr="00C572DF">
        <w:rPr>
          <w:rFonts w:asciiTheme="minorHAnsi" w:hAnsiTheme="minorHAnsi" w:cstheme="minorHAnsi"/>
          <w:sz w:val="22"/>
          <w:szCs w:val="22"/>
        </w:rPr>
        <w:lastRenderedPageBreak/>
        <w:t>goals. These choices are rooted in the country's unique development context, recognizing them as vital for driving socio-economic transformation within the state.</w:t>
      </w:r>
    </w:p>
    <w:p w14:paraId="28864C75" w14:textId="7F61A5FA" w:rsidR="00F27B51" w:rsidRPr="00C572DF" w:rsidRDefault="00F27B51" w:rsidP="00F27B51">
      <w:pPr>
        <w:pStyle w:val="NormalWeb"/>
        <w:spacing w:line="276" w:lineRule="auto"/>
        <w:jc w:val="both"/>
        <w:rPr>
          <w:rFonts w:asciiTheme="minorHAnsi" w:hAnsiTheme="minorHAnsi" w:cstheme="minorHAnsi"/>
          <w:sz w:val="22"/>
          <w:szCs w:val="22"/>
        </w:rPr>
      </w:pPr>
      <w:r w:rsidRPr="00444FAA">
        <w:rPr>
          <w:rFonts w:asciiTheme="minorHAnsi" w:hAnsiTheme="minorHAnsi" w:cstheme="minorHAnsi"/>
          <w:sz w:val="22"/>
          <w:szCs w:val="22"/>
        </w:rPr>
        <w:t>Ensuring basic, inclusive</w:t>
      </w:r>
      <w:r w:rsidRPr="00C572DF">
        <w:rPr>
          <w:rFonts w:asciiTheme="minorHAnsi" w:hAnsiTheme="minorHAnsi" w:cstheme="minorHAnsi"/>
          <w:sz w:val="22"/>
          <w:szCs w:val="22"/>
        </w:rPr>
        <w:t xml:space="preserve">, and free quality education is a top priority in the Government’s Human Capital Development flagship programme within the country’s Medium-Term National Development Plan (2019-2023). Accordingly, national budget allocation to the education sector has remained around 21 per cent since 2018 to ensure all public-school pupils have access to basic and senior school education; free access to textbooks for core subjects; and school feeding. </w:t>
      </w:r>
      <w:r w:rsidR="00444FAA" w:rsidRPr="00C572DF">
        <w:rPr>
          <w:rFonts w:asciiTheme="minorHAnsi" w:hAnsiTheme="minorHAnsi" w:cstheme="minorHAnsi"/>
          <w:sz w:val="22"/>
          <w:szCs w:val="22"/>
        </w:rPr>
        <w:t>Regarding</w:t>
      </w:r>
      <w:r w:rsidRPr="00C572DF">
        <w:rPr>
          <w:rFonts w:asciiTheme="minorHAnsi" w:hAnsiTheme="minorHAnsi" w:cstheme="minorHAnsi"/>
          <w:sz w:val="22"/>
          <w:szCs w:val="22"/>
        </w:rPr>
        <w:t xml:space="preserve"> the latter, the Government provided food for more than 300,000 pupils in 2020, besides efforts by Development Partners in the same area. This initiative has generally benefitted 2.5 million pupils and saved parents an estimated US$500 per year per beneficiary pupil, coupled with free school bus service for all district's headquarter towns. This has seen significant increases in the Gross Enrolment Rate for the primary level which exceeded 135</w:t>
      </w:r>
      <w:r w:rsidR="00E21AB0">
        <w:rPr>
          <w:rFonts w:asciiTheme="minorHAnsi" w:hAnsiTheme="minorHAnsi" w:cstheme="minorHAnsi"/>
          <w:sz w:val="22"/>
          <w:szCs w:val="22"/>
        </w:rPr>
        <w:t>%</w:t>
      </w:r>
      <w:r w:rsidRPr="00C572DF">
        <w:rPr>
          <w:rFonts w:asciiTheme="minorHAnsi" w:hAnsiTheme="minorHAnsi" w:cstheme="minorHAnsi"/>
          <w:sz w:val="22"/>
          <w:szCs w:val="22"/>
        </w:rPr>
        <w:t xml:space="preserve"> in 2019 and 2020, compared to 109</w:t>
      </w:r>
      <w:r w:rsidR="00E21AB0">
        <w:rPr>
          <w:rFonts w:asciiTheme="minorHAnsi" w:hAnsiTheme="minorHAnsi" w:cstheme="minorHAnsi"/>
          <w:sz w:val="22"/>
          <w:szCs w:val="22"/>
        </w:rPr>
        <w:t>%</w:t>
      </w:r>
      <w:r w:rsidRPr="00C572DF">
        <w:rPr>
          <w:rFonts w:asciiTheme="minorHAnsi" w:hAnsiTheme="minorHAnsi" w:cstheme="minorHAnsi"/>
          <w:sz w:val="22"/>
          <w:szCs w:val="22"/>
        </w:rPr>
        <w:t xml:space="preserve"> in 2018.</w:t>
      </w:r>
    </w:p>
    <w:p w14:paraId="432FF32E" w14:textId="2F632D13" w:rsidR="00F27B51" w:rsidRPr="00C572DF" w:rsidRDefault="00F27B51" w:rsidP="00F27B51">
      <w:pPr>
        <w:pStyle w:val="NormalWeb"/>
        <w:spacing w:line="276" w:lineRule="auto"/>
        <w:jc w:val="both"/>
        <w:rPr>
          <w:rFonts w:asciiTheme="minorHAnsi" w:hAnsiTheme="minorHAnsi" w:cstheme="minorHAnsi"/>
          <w:sz w:val="22"/>
          <w:szCs w:val="22"/>
        </w:rPr>
      </w:pPr>
      <w:r w:rsidRPr="00C572DF">
        <w:rPr>
          <w:rFonts w:asciiTheme="minorHAnsi" w:hAnsiTheme="minorHAnsi" w:cstheme="minorHAnsi"/>
          <w:sz w:val="22"/>
          <w:szCs w:val="22"/>
        </w:rPr>
        <w:t xml:space="preserve">Also, the country’s efforts on SDG16 (justice) remain laudable. Internationally, it continues to provide leadership to the </w:t>
      </w:r>
      <w:r w:rsidR="006579FD" w:rsidRPr="00C572DF">
        <w:rPr>
          <w:rFonts w:asciiTheme="minorHAnsi" w:hAnsiTheme="minorHAnsi" w:cstheme="minorHAnsi"/>
          <w:sz w:val="22"/>
          <w:szCs w:val="22"/>
        </w:rPr>
        <w:t>G</w:t>
      </w:r>
      <w:r w:rsidRPr="00C572DF">
        <w:rPr>
          <w:rFonts w:asciiTheme="minorHAnsi" w:hAnsiTheme="minorHAnsi" w:cstheme="minorHAnsi"/>
          <w:sz w:val="22"/>
          <w:szCs w:val="22"/>
        </w:rPr>
        <w:t xml:space="preserve">7+, which secured a UN Observer Status in December 2019 to leverage more support to walk this group out of fragility into sustainable development. Sierra Leone is also Co-Chair of the International Dialogue on Peace-building and State-building. In December 2020, the country exited the formal agenda of the UN Peacebuilding Commission Configuration, as a show of remarkable achievement towards resilience and sustainable development. Nationally, the Government has scaled up efforts towards establishing the planned Commission of Peace and National Cohesion, with a Bill enacted in parliament to this effect. The </w:t>
      </w:r>
      <w:r w:rsidR="005E0E05">
        <w:rPr>
          <w:rFonts w:asciiTheme="minorHAnsi" w:hAnsiTheme="minorHAnsi" w:cstheme="minorHAnsi"/>
          <w:sz w:val="22"/>
          <w:szCs w:val="22"/>
        </w:rPr>
        <w:t>J</w:t>
      </w:r>
      <w:r w:rsidRPr="00C572DF">
        <w:rPr>
          <w:rFonts w:asciiTheme="minorHAnsi" w:hAnsiTheme="minorHAnsi" w:cstheme="minorHAnsi"/>
          <w:sz w:val="22"/>
          <w:szCs w:val="22"/>
        </w:rPr>
        <w:t>ustice sector has accelerated strides in promoting access to justice for the underprivileged. With the establishment of the Legal Aid Board in 2015, those benefiting from free legal representation, advice and related services reached a total of 413,169 people in 2020 (including persons in pre-trial detention and prisons); recording a 93</w:t>
      </w:r>
      <w:r w:rsidR="00E21AB0">
        <w:rPr>
          <w:rFonts w:asciiTheme="minorHAnsi" w:hAnsiTheme="minorHAnsi" w:cstheme="minorHAnsi"/>
          <w:sz w:val="22"/>
          <w:szCs w:val="22"/>
        </w:rPr>
        <w:t>%</w:t>
      </w:r>
      <w:r w:rsidRPr="00C572DF">
        <w:rPr>
          <w:rFonts w:asciiTheme="minorHAnsi" w:hAnsiTheme="minorHAnsi" w:cstheme="minorHAnsi"/>
          <w:sz w:val="22"/>
          <w:szCs w:val="22"/>
        </w:rPr>
        <w:t xml:space="preserve"> increase from 2018. Interventions covered child and women rights issues, land disputes, and criminal cases including domestic violence, rape, and juvenile offences; rural communities provided with special attention. To reinforce this, the number of Magistrates and Judges have increased from 63 in 2019 to 77 across the country.</w:t>
      </w:r>
    </w:p>
    <w:p w14:paraId="2190FAEA" w14:textId="3BD4BB29" w:rsidR="00F27B51" w:rsidRPr="00C572DF" w:rsidRDefault="00F27B51" w:rsidP="00F27B51">
      <w:pPr>
        <w:pStyle w:val="NormalWeb"/>
        <w:spacing w:line="276" w:lineRule="auto"/>
        <w:jc w:val="both"/>
        <w:rPr>
          <w:rFonts w:asciiTheme="minorHAnsi" w:hAnsiTheme="minorHAnsi" w:cstheme="minorHAnsi"/>
          <w:sz w:val="22"/>
          <w:szCs w:val="22"/>
        </w:rPr>
      </w:pPr>
      <w:r w:rsidRPr="00C572DF">
        <w:rPr>
          <w:rFonts w:asciiTheme="minorHAnsi" w:hAnsiTheme="minorHAnsi" w:cstheme="minorHAnsi"/>
          <w:sz w:val="22"/>
          <w:szCs w:val="22"/>
        </w:rPr>
        <w:t>Prioritizing education (SDG4) and justice (SDG16) is central to pursuing other Goals, such as 1 (ending poverty), 2 (zero hunger) and 10 (inequality), as well as 3 (healthcare) and 5 (gender). For instance, increasing access to justice as an entitlement and basic need is fundamental to stemming rural multidimensional poverty in the country, currently estimated as 86.3</w:t>
      </w:r>
      <w:r w:rsidR="00E21AB0">
        <w:rPr>
          <w:rFonts w:asciiTheme="minorHAnsi" w:hAnsiTheme="minorHAnsi" w:cstheme="minorHAnsi"/>
          <w:sz w:val="22"/>
          <w:szCs w:val="22"/>
        </w:rPr>
        <w:t>%</w:t>
      </w:r>
      <w:r w:rsidRPr="00C572DF">
        <w:rPr>
          <w:rFonts w:asciiTheme="minorHAnsi" w:hAnsiTheme="minorHAnsi" w:cstheme="minorHAnsi"/>
          <w:sz w:val="22"/>
          <w:szCs w:val="22"/>
        </w:rPr>
        <w:t>, and income poverty 73.9</w:t>
      </w:r>
      <w:r w:rsidR="00E21AB0">
        <w:rPr>
          <w:rFonts w:asciiTheme="minorHAnsi" w:hAnsiTheme="minorHAnsi" w:cstheme="minorHAnsi"/>
          <w:sz w:val="22"/>
          <w:szCs w:val="22"/>
        </w:rPr>
        <w:t>%</w:t>
      </w:r>
      <w:r w:rsidRPr="00C572DF">
        <w:rPr>
          <w:rFonts w:asciiTheme="minorHAnsi" w:hAnsiTheme="minorHAnsi" w:cstheme="minorHAnsi"/>
          <w:sz w:val="22"/>
          <w:szCs w:val="22"/>
        </w:rPr>
        <w:t>, compared to 37.6 and 34.8</w:t>
      </w:r>
      <w:r w:rsidR="00E21AB0">
        <w:rPr>
          <w:rFonts w:asciiTheme="minorHAnsi" w:hAnsiTheme="minorHAnsi" w:cstheme="minorHAnsi"/>
          <w:sz w:val="22"/>
          <w:szCs w:val="22"/>
        </w:rPr>
        <w:t>%</w:t>
      </w:r>
      <w:r w:rsidRPr="00C572DF">
        <w:rPr>
          <w:rFonts w:asciiTheme="minorHAnsi" w:hAnsiTheme="minorHAnsi" w:cstheme="minorHAnsi"/>
          <w:sz w:val="22"/>
          <w:szCs w:val="22"/>
        </w:rPr>
        <w:t xml:space="preserve"> for urban areas, respectively. Reducing the school fee burden on poor households will increase their access to basic needs, including healthcare services and investment in small businesses consistent with SDG8 (decent work), and even </w:t>
      </w:r>
      <w:r w:rsidR="00AD5341">
        <w:rPr>
          <w:rFonts w:asciiTheme="minorHAnsi" w:hAnsiTheme="minorHAnsi" w:cstheme="minorHAnsi"/>
          <w:sz w:val="22"/>
          <w:szCs w:val="22"/>
        </w:rPr>
        <w:t>SDG</w:t>
      </w:r>
      <w:r w:rsidRPr="00C572DF">
        <w:rPr>
          <w:rFonts w:asciiTheme="minorHAnsi" w:hAnsiTheme="minorHAnsi" w:cstheme="minorHAnsi"/>
          <w:sz w:val="22"/>
          <w:szCs w:val="22"/>
        </w:rPr>
        <w:t xml:space="preserve">11 (responsible production and consumption) and </w:t>
      </w:r>
      <w:r w:rsidR="00AD5341">
        <w:rPr>
          <w:rFonts w:asciiTheme="minorHAnsi" w:hAnsiTheme="minorHAnsi" w:cstheme="minorHAnsi"/>
          <w:sz w:val="22"/>
          <w:szCs w:val="22"/>
        </w:rPr>
        <w:t>SDG</w:t>
      </w:r>
      <w:r w:rsidRPr="00C572DF">
        <w:rPr>
          <w:rFonts w:asciiTheme="minorHAnsi" w:hAnsiTheme="minorHAnsi" w:cstheme="minorHAnsi"/>
          <w:sz w:val="22"/>
          <w:szCs w:val="22"/>
        </w:rPr>
        <w:t xml:space="preserve">13 (climate change). Additionally, </w:t>
      </w:r>
      <w:r w:rsidR="0078281E" w:rsidRPr="00C572DF">
        <w:rPr>
          <w:rFonts w:asciiTheme="minorHAnsi" w:hAnsiTheme="minorHAnsi" w:cstheme="minorHAnsi"/>
          <w:sz w:val="22"/>
          <w:szCs w:val="22"/>
        </w:rPr>
        <w:t>Sierra Leone</w:t>
      </w:r>
      <w:r w:rsidRPr="00C572DF">
        <w:rPr>
          <w:rFonts w:asciiTheme="minorHAnsi" w:hAnsiTheme="minorHAnsi" w:cstheme="minorHAnsi"/>
          <w:sz w:val="22"/>
          <w:szCs w:val="22"/>
        </w:rPr>
        <w:t xml:space="preserve"> ha</w:t>
      </w:r>
      <w:r w:rsidR="0078281E" w:rsidRPr="00C572DF">
        <w:rPr>
          <w:rFonts w:asciiTheme="minorHAnsi" w:hAnsiTheme="minorHAnsi" w:cstheme="minorHAnsi"/>
          <w:sz w:val="22"/>
          <w:szCs w:val="22"/>
        </w:rPr>
        <w:t>s</w:t>
      </w:r>
      <w:r w:rsidRPr="00C572DF">
        <w:rPr>
          <w:rFonts w:asciiTheme="minorHAnsi" w:hAnsiTheme="minorHAnsi" w:cstheme="minorHAnsi"/>
          <w:sz w:val="22"/>
          <w:szCs w:val="22"/>
        </w:rPr>
        <w:t xml:space="preserve"> continued to maintain gender parity in primary education and achieved parity in junior secondary education.</w:t>
      </w:r>
    </w:p>
    <w:p w14:paraId="51F69642" w14:textId="7594A1EF" w:rsidR="00F27B51" w:rsidRPr="00C572DF" w:rsidRDefault="00F27B51" w:rsidP="00F27B51">
      <w:pPr>
        <w:pStyle w:val="NormalWeb"/>
        <w:spacing w:line="276" w:lineRule="auto"/>
        <w:jc w:val="both"/>
        <w:rPr>
          <w:rFonts w:asciiTheme="minorHAnsi" w:hAnsiTheme="minorHAnsi" w:cstheme="minorHAnsi"/>
          <w:sz w:val="22"/>
          <w:szCs w:val="22"/>
        </w:rPr>
      </w:pPr>
      <w:r w:rsidRPr="00C572DF">
        <w:rPr>
          <w:rFonts w:asciiTheme="minorHAnsi" w:hAnsiTheme="minorHAnsi" w:cstheme="minorHAnsi"/>
          <w:sz w:val="22"/>
          <w:szCs w:val="22"/>
        </w:rPr>
        <w:lastRenderedPageBreak/>
        <w:t>With regard</w:t>
      </w:r>
      <w:r w:rsidR="00AD5341">
        <w:rPr>
          <w:rFonts w:asciiTheme="minorHAnsi" w:hAnsiTheme="minorHAnsi" w:cstheme="minorHAnsi"/>
          <w:sz w:val="22"/>
          <w:szCs w:val="22"/>
        </w:rPr>
        <w:t>s</w:t>
      </w:r>
      <w:r w:rsidRPr="00C572DF">
        <w:rPr>
          <w:rFonts w:asciiTheme="minorHAnsi" w:hAnsiTheme="minorHAnsi" w:cstheme="minorHAnsi"/>
          <w:sz w:val="22"/>
          <w:szCs w:val="22"/>
        </w:rPr>
        <w:t xml:space="preserve"> to localizing the SDGs, the Government has revitalized district development coordination structures, alongside scaling up the “People’s Planning Process” model integrating chiefdom/village level planning into district/national planning processes. On partnerships and financing for development (SDG17), a range of initiatives have been pursued, largely informed by the COVID-19 pandemic. Among them, </w:t>
      </w:r>
      <w:r w:rsidR="0033014D" w:rsidRPr="00C572DF">
        <w:rPr>
          <w:rFonts w:asciiTheme="minorHAnsi" w:hAnsiTheme="minorHAnsi" w:cstheme="minorHAnsi"/>
          <w:sz w:val="22"/>
          <w:szCs w:val="22"/>
        </w:rPr>
        <w:t>Sierra Leone</w:t>
      </w:r>
      <w:r w:rsidRPr="00C572DF">
        <w:rPr>
          <w:rFonts w:asciiTheme="minorHAnsi" w:hAnsiTheme="minorHAnsi" w:cstheme="minorHAnsi"/>
          <w:sz w:val="22"/>
          <w:szCs w:val="22"/>
        </w:rPr>
        <w:t xml:space="preserve"> currently implement</w:t>
      </w:r>
      <w:r w:rsidR="00AD5341">
        <w:rPr>
          <w:rFonts w:asciiTheme="minorHAnsi" w:hAnsiTheme="minorHAnsi" w:cstheme="minorHAnsi"/>
          <w:sz w:val="22"/>
          <w:szCs w:val="22"/>
        </w:rPr>
        <w:t>s</w:t>
      </w:r>
      <w:r w:rsidRPr="00C572DF">
        <w:rPr>
          <w:rFonts w:asciiTheme="minorHAnsi" w:hAnsiTheme="minorHAnsi" w:cstheme="minorHAnsi"/>
          <w:sz w:val="22"/>
          <w:szCs w:val="22"/>
        </w:rPr>
        <w:t xml:space="preserve"> a strengthening domestic resource mobilization for SDGs financing project aimed at driving innovation in domestic revenue collection and management at central and local levels and financial sector capitalization through deploying digitalization and financial literacy.</w:t>
      </w:r>
    </w:p>
    <w:p w14:paraId="7BEF451A" w14:textId="1BE7E322" w:rsidR="00F27B51" w:rsidRPr="00C572DF" w:rsidRDefault="00714E7C" w:rsidP="00F27B51">
      <w:pPr>
        <w:rPr>
          <w:lang w:val="en-GB"/>
        </w:rPr>
      </w:pPr>
      <w:r>
        <w:rPr>
          <w:lang w:val="en-GB"/>
        </w:rPr>
        <w:t xml:space="preserve">The </w:t>
      </w:r>
      <w:r w:rsidR="00F27B51" w:rsidRPr="00C572DF">
        <w:rPr>
          <w:lang w:val="en-GB"/>
        </w:rPr>
        <w:t xml:space="preserve">Sierra Leone elections held on 24 June 2023 were the fifth consecutive elections since the Republic of Sierra Leone returned from an 11-year period of civil war to civilian rule in 2002. During those 21 years, the country saw two peaceful and orderly administered changes of power between the Sierra Leone People’s Party (SLPP) and the All-People’s Congress (APC), through the citizens’ vote, attesting to significant steps towards the consolidation of democracy. The changes of government that occurred each time happened when the incumbent President had concluded his second and constitutional final term. During all previous elections, the ruling party of the </w:t>
      </w:r>
      <w:r w:rsidR="000E7AAA" w:rsidRPr="00C572DF">
        <w:rPr>
          <w:lang w:val="en-GB"/>
        </w:rPr>
        <w:t xml:space="preserve">day </w:t>
      </w:r>
      <w:r w:rsidR="00F27B51" w:rsidRPr="00C572DF">
        <w:rPr>
          <w:lang w:val="en-GB"/>
        </w:rPr>
        <w:t>has been exploiting incumbency advantages to tilt the playing field in its favour</w:t>
      </w:r>
      <w:r w:rsidR="00B10300" w:rsidRPr="00C572DF">
        <w:rPr>
          <w:rFonts w:eastAsiaTheme="majorEastAsia"/>
          <w:lang w:val="en-GB"/>
        </w:rPr>
        <w:t>.</w:t>
      </w:r>
    </w:p>
    <w:p w14:paraId="253B0290" w14:textId="2BA0B16C" w:rsidR="00F27B51" w:rsidRPr="00C572DF" w:rsidRDefault="00F27B51" w:rsidP="00F27B51">
      <w:pPr>
        <w:rPr>
          <w:lang w:val="en-GB"/>
        </w:rPr>
      </w:pPr>
      <w:r w:rsidRPr="00C572DF">
        <w:rPr>
          <w:lang w:val="en-GB"/>
        </w:rPr>
        <w:t xml:space="preserve">The 2023 presidential elections were contested by the same two main contenders of the 2018 elections, only that the </w:t>
      </w:r>
      <w:r w:rsidR="00971226" w:rsidRPr="00C572DF">
        <w:rPr>
          <w:lang w:val="en-GB"/>
        </w:rPr>
        <w:t>incumbency switched</w:t>
      </w:r>
      <w:r w:rsidRPr="00C572DF">
        <w:rPr>
          <w:lang w:val="en-GB"/>
        </w:rPr>
        <w:t xml:space="preserve">. Julius Maada Bio this time around campaigned from a position of executive power and sought re-election for a second and final term on the SLPP ticket. Samura Kamara, the 2018 candidate of the then-ruling APC, went into this year’s campaign as the leader of the main opposition party. Since independence in 1961, the SLPP and APC have dominated Sierra Leone’s political landscape, with no new party being able to sustain relative success beyond one election cycle. The two </w:t>
      </w:r>
      <w:r w:rsidR="00AD5341">
        <w:rPr>
          <w:lang w:val="en-GB"/>
        </w:rPr>
        <w:t xml:space="preserve">other </w:t>
      </w:r>
      <w:r w:rsidRPr="00C572DF">
        <w:rPr>
          <w:lang w:val="en-GB"/>
        </w:rPr>
        <w:t>parties that won parliamentary seats in 2018, the National Grand Coalition (NGC) and the Coalition for Change (C4C), partly realigned with the SLPP and APC ahead of the 2023 elections.</w:t>
      </w:r>
    </w:p>
    <w:p w14:paraId="63DE1B90" w14:textId="77777777" w:rsidR="00F27B51" w:rsidRPr="00C572DF" w:rsidRDefault="00F27B51" w:rsidP="00F27B51">
      <w:pPr>
        <w:rPr>
          <w:lang w:val="en-GB"/>
        </w:rPr>
      </w:pPr>
      <w:r w:rsidRPr="00C572DF">
        <w:rPr>
          <w:lang w:val="en-GB"/>
        </w:rPr>
        <w:t xml:space="preserve">The 2023 general elections attested to Sierra Leoneans’ strong commitment to democracy. On 24 June citizens in large numbers went to the polls to elect the president, members of the parliament, mayors, and local councillors. The recently revised legal framework gave hope for enhanced integrity in the conduct of the elections and greater gender parity in politics. The timely and inclusive electoral reform of 2022 laid a sound basis for democratic elections. New laws included gender quota for party lists, as well as provisions that aimed to ensure ECSL’s financial independence and strengthen the mandate of other institutions involved in the elections. However, the elections took place within a context of high unemployment and soaring living costs for most of the population. Protests over the increasing socio-economic hardship in August 2022 resulted in at least 30 citizens and 7 police officers being killed and saw use of disproportionate force by the security agencies. </w:t>
      </w:r>
    </w:p>
    <w:p w14:paraId="5AD44791" w14:textId="66079276" w:rsidR="00F27B51" w:rsidRPr="00C572DF" w:rsidRDefault="00F27B51" w:rsidP="00F27B51">
      <w:pPr>
        <w:suppressAutoHyphens w:val="0"/>
        <w:autoSpaceDE w:val="0"/>
        <w:autoSpaceDN w:val="0"/>
        <w:adjustRightInd w:val="0"/>
        <w:spacing w:before="0" w:after="0"/>
        <w:rPr>
          <w:rFonts w:asciiTheme="minorHAnsi" w:hAnsiTheme="minorHAnsi" w:cstheme="minorHAnsi"/>
          <w:szCs w:val="22"/>
          <w:lang w:val="en-GB" w:eastAsia="en-US"/>
        </w:rPr>
      </w:pPr>
      <w:r w:rsidRPr="00C572DF">
        <w:rPr>
          <w:rFonts w:asciiTheme="minorHAnsi" w:hAnsiTheme="minorHAnsi" w:cstheme="minorHAnsi"/>
          <w:szCs w:val="22"/>
          <w:lang w:val="en-GB" w:eastAsia="en-US"/>
        </w:rPr>
        <w:t xml:space="preserve">Sierra Leone launched its fourth Medium-Term National Development Plan (MTNDP) in February 2019. This strategic document expresses the country’s commitments to the implementation of Agenda 2030 and the Sustainable Development Goals (SDGs) and by extension the African Union Agenda 2063. During the </w:t>
      </w:r>
      <w:r w:rsidR="00C560E6">
        <w:rPr>
          <w:rFonts w:asciiTheme="minorHAnsi" w:hAnsiTheme="minorHAnsi" w:cstheme="minorHAnsi"/>
          <w:szCs w:val="22"/>
          <w:lang w:val="en-GB" w:eastAsia="en-US"/>
        </w:rPr>
        <w:t>P</w:t>
      </w:r>
      <w:r w:rsidRPr="00C572DF">
        <w:rPr>
          <w:rFonts w:asciiTheme="minorHAnsi" w:hAnsiTheme="minorHAnsi" w:cstheme="minorHAnsi"/>
          <w:szCs w:val="22"/>
          <w:lang w:val="en-GB" w:eastAsia="en-US"/>
        </w:rPr>
        <w:t xml:space="preserve">lan preparation process, the </w:t>
      </w:r>
      <w:r w:rsidR="000D444A" w:rsidRPr="000D444A">
        <w:rPr>
          <w:rFonts w:asciiTheme="minorHAnsi" w:hAnsiTheme="minorHAnsi" w:cstheme="minorHAnsi"/>
          <w:szCs w:val="22"/>
          <w:lang w:val="en-GB" w:eastAsia="en-US"/>
        </w:rPr>
        <w:t xml:space="preserve">Ministry of Planning and Economic </w:t>
      </w:r>
      <w:r w:rsidR="000D444A" w:rsidRPr="000D444A">
        <w:rPr>
          <w:rFonts w:asciiTheme="minorHAnsi" w:hAnsiTheme="minorHAnsi" w:cstheme="minorHAnsi"/>
          <w:szCs w:val="22"/>
          <w:lang w:val="en-GB" w:eastAsia="en-US"/>
        </w:rPr>
        <w:lastRenderedPageBreak/>
        <w:t>Development (</w:t>
      </w:r>
      <w:proofErr w:type="spellStart"/>
      <w:r w:rsidRPr="00C572DF">
        <w:rPr>
          <w:rFonts w:asciiTheme="minorHAnsi" w:hAnsiTheme="minorHAnsi" w:cstheme="minorHAnsi"/>
          <w:szCs w:val="22"/>
          <w:lang w:val="en-GB" w:eastAsia="en-US"/>
        </w:rPr>
        <w:t>MoPED</w:t>
      </w:r>
      <w:proofErr w:type="spellEnd"/>
      <w:r w:rsidR="000D444A">
        <w:rPr>
          <w:rFonts w:asciiTheme="minorHAnsi" w:hAnsiTheme="minorHAnsi" w:cstheme="minorHAnsi"/>
          <w:szCs w:val="22"/>
          <w:lang w:val="en-GB" w:eastAsia="en-US"/>
        </w:rPr>
        <w:t>)</w:t>
      </w:r>
      <w:r w:rsidRPr="00C572DF">
        <w:rPr>
          <w:rFonts w:asciiTheme="minorHAnsi" w:hAnsiTheme="minorHAnsi" w:cstheme="minorHAnsi"/>
          <w:szCs w:val="22"/>
          <w:lang w:val="en-GB" w:eastAsia="en-US"/>
        </w:rPr>
        <w:t xml:space="preserve"> together with UNDP commissioned a development finance assessment (DFA) to scan the financing landscape of Sierra Leone to build a comprehensive picture of the existing public and private financing flows, mapping trends and assessing opportunities towards mobilizing revenues for the national development plan and the SDGs. </w:t>
      </w:r>
    </w:p>
    <w:p w14:paraId="1CCA60DE" w14:textId="77777777" w:rsidR="00F27B51" w:rsidRPr="00C572DF" w:rsidRDefault="00F27B51" w:rsidP="00F27B51">
      <w:pPr>
        <w:suppressAutoHyphens w:val="0"/>
        <w:autoSpaceDE w:val="0"/>
        <w:autoSpaceDN w:val="0"/>
        <w:adjustRightInd w:val="0"/>
        <w:spacing w:before="0" w:after="0"/>
        <w:rPr>
          <w:rFonts w:asciiTheme="minorHAnsi" w:hAnsiTheme="minorHAnsi" w:cstheme="minorHAnsi"/>
          <w:szCs w:val="22"/>
          <w:lang w:val="en-GB" w:eastAsia="en-US"/>
        </w:rPr>
      </w:pPr>
    </w:p>
    <w:p w14:paraId="71AD718B" w14:textId="2AF31371" w:rsidR="00F27B51" w:rsidRDefault="00F27B51" w:rsidP="00F27B51">
      <w:pPr>
        <w:suppressAutoHyphens w:val="0"/>
        <w:autoSpaceDE w:val="0"/>
        <w:autoSpaceDN w:val="0"/>
        <w:adjustRightInd w:val="0"/>
        <w:spacing w:before="0" w:after="0"/>
        <w:rPr>
          <w:rFonts w:asciiTheme="minorHAnsi" w:hAnsiTheme="minorHAnsi" w:cstheme="minorHAnsi"/>
          <w:szCs w:val="22"/>
          <w:lang w:val="en-GB" w:eastAsia="en-US"/>
        </w:rPr>
      </w:pPr>
      <w:r w:rsidRPr="00C572DF">
        <w:rPr>
          <w:rFonts w:asciiTheme="minorHAnsi" w:hAnsiTheme="minorHAnsi" w:cstheme="minorHAnsi"/>
          <w:szCs w:val="22"/>
          <w:lang w:val="en-GB" w:eastAsia="en-US"/>
        </w:rPr>
        <w:t xml:space="preserve">The DFA mission recommended various financing options for the country; and the need to design an integrated national financing framework (INFF) of actions to pursue and mobilize resources from these options. The INFF has been accordingly formulated through a nationwide consultative process, bringing together experts in development financing, government </w:t>
      </w:r>
      <w:r w:rsidR="00B03C86">
        <w:rPr>
          <w:rFonts w:asciiTheme="minorHAnsi" w:hAnsiTheme="minorHAnsi" w:cstheme="minorHAnsi"/>
          <w:szCs w:val="22"/>
          <w:lang w:val="en-GB" w:eastAsia="en-US"/>
        </w:rPr>
        <w:t>M</w:t>
      </w:r>
      <w:r w:rsidRPr="00C572DF">
        <w:rPr>
          <w:rFonts w:asciiTheme="minorHAnsi" w:hAnsiTheme="minorHAnsi" w:cstheme="minorHAnsi"/>
          <w:szCs w:val="22"/>
          <w:lang w:val="en-GB" w:eastAsia="en-US"/>
        </w:rPr>
        <w:t xml:space="preserve">inistries, </w:t>
      </w:r>
      <w:r w:rsidR="00B03C86">
        <w:rPr>
          <w:rFonts w:asciiTheme="minorHAnsi" w:hAnsiTheme="minorHAnsi" w:cstheme="minorHAnsi"/>
          <w:szCs w:val="22"/>
          <w:lang w:val="en-GB" w:eastAsia="en-US"/>
        </w:rPr>
        <w:t>D</w:t>
      </w:r>
      <w:r w:rsidRPr="00C572DF">
        <w:rPr>
          <w:rFonts w:asciiTheme="minorHAnsi" w:hAnsiTheme="minorHAnsi" w:cstheme="minorHAnsi"/>
          <w:szCs w:val="22"/>
          <w:lang w:val="en-GB" w:eastAsia="en-US"/>
        </w:rPr>
        <w:t xml:space="preserve">epartments, and </w:t>
      </w:r>
      <w:r w:rsidR="00B03C86">
        <w:rPr>
          <w:rFonts w:asciiTheme="minorHAnsi" w:hAnsiTheme="minorHAnsi" w:cstheme="minorHAnsi"/>
          <w:szCs w:val="22"/>
          <w:lang w:val="en-GB" w:eastAsia="en-US"/>
        </w:rPr>
        <w:t>A</w:t>
      </w:r>
      <w:r w:rsidRPr="00C572DF">
        <w:rPr>
          <w:rFonts w:asciiTheme="minorHAnsi" w:hAnsiTheme="minorHAnsi" w:cstheme="minorHAnsi"/>
          <w:szCs w:val="22"/>
          <w:lang w:val="en-GB" w:eastAsia="en-US"/>
        </w:rPr>
        <w:t xml:space="preserve">gencies (MDAs), local councils, and the private sector to provide input to the framework formulation. The formulation of the INFF is part of a broader process of developing a roadmap that would allow Sierra Leone to walk out of fragility, for which the government, through the </w:t>
      </w:r>
      <w:proofErr w:type="spellStart"/>
      <w:r w:rsidRPr="00C572DF">
        <w:rPr>
          <w:rFonts w:asciiTheme="minorHAnsi" w:hAnsiTheme="minorHAnsi" w:cstheme="minorHAnsi"/>
          <w:szCs w:val="22"/>
          <w:lang w:val="en-GB" w:eastAsia="en-US"/>
        </w:rPr>
        <w:t>MoPED</w:t>
      </w:r>
      <w:proofErr w:type="spellEnd"/>
      <w:r w:rsidRPr="00C572DF">
        <w:rPr>
          <w:rFonts w:asciiTheme="minorHAnsi" w:hAnsiTheme="minorHAnsi" w:cstheme="minorHAnsi"/>
          <w:szCs w:val="22"/>
          <w:lang w:val="en-GB" w:eastAsia="en-US"/>
        </w:rPr>
        <w:t>, ha</w:t>
      </w:r>
      <w:r w:rsidR="00B03C86">
        <w:rPr>
          <w:rFonts w:asciiTheme="minorHAnsi" w:hAnsiTheme="minorHAnsi" w:cstheme="minorHAnsi"/>
          <w:szCs w:val="22"/>
          <w:lang w:val="en-GB" w:eastAsia="en-US"/>
        </w:rPr>
        <w:t>d</w:t>
      </w:r>
      <w:r w:rsidRPr="00C572DF">
        <w:rPr>
          <w:rFonts w:asciiTheme="minorHAnsi" w:hAnsiTheme="minorHAnsi" w:cstheme="minorHAnsi"/>
          <w:szCs w:val="22"/>
          <w:lang w:val="en-GB" w:eastAsia="en-US"/>
        </w:rPr>
        <w:t xml:space="preserve"> set certain targets to be achieved by 2023.</w:t>
      </w:r>
    </w:p>
    <w:p w14:paraId="14ABF538" w14:textId="77777777" w:rsidR="00D81CA7" w:rsidRPr="00C572DF" w:rsidRDefault="00D81CA7" w:rsidP="00F27B51">
      <w:pPr>
        <w:suppressAutoHyphens w:val="0"/>
        <w:autoSpaceDE w:val="0"/>
        <w:autoSpaceDN w:val="0"/>
        <w:adjustRightInd w:val="0"/>
        <w:spacing w:before="0" w:after="0"/>
        <w:rPr>
          <w:rFonts w:asciiTheme="minorHAnsi" w:hAnsiTheme="minorHAnsi" w:cstheme="minorHAnsi"/>
          <w:szCs w:val="22"/>
          <w:lang w:val="en-GB" w:eastAsia="en-US"/>
        </w:rPr>
      </w:pPr>
    </w:p>
    <w:p w14:paraId="25E9DCD4" w14:textId="77777777" w:rsidR="00F27B51" w:rsidRPr="00C572DF" w:rsidRDefault="00F27B51" w:rsidP="00F27B51">
      <w:pPr>
        <w:suppressAutoHyphens w:val="0"/>
        <w:autoSpaceDE w:val="0"/>
        <w:autoSpaceDN w:val="0"/>
        <w:adjustRightInd w:val="0"/>
        <w:spacing w:before="0" w:after="0"/>
        <w:rPr>
          <w:rFonts w:asciiTheme="minorHAnsi" w:hAnsiTheme="minorHAnsi" w:cstheme="minorHAnsi"/>
          <w:szCs w:val="22"/>
          <w:lang w:val="en-GB" w:eastAsia="en-US"/>
        </w:rPr>
      </w:pPr>
      <w:r w:rsidRPr="00C572DF">
        <w:rPr>
          <w:rFonts w:asciiTheme="minorHAnsi" w:hAnsiTheme="minorHAnsi" w:cstheme="minorHAnsi"/>
          <w:szCs w:val="22"/>
          <w:lang w:val="en-GB" w:eastAsia="en-US"/>
        </w:rPr>
        <w:t>The Sierra Leone INFF (SLINFF) prescribes a number of instruments and policies that the government can use to promote growth through resource mobilization and job creation in the economy in line with the overall objectives of national development. A clear monitoring of SLINFF implementation and a follow-up mechanism is articulated in the framework, calling for a periodic review of progress in the mobilization of resources and collaboration among development actors within the framework of implementing the country’s MTNDP.</w:t>
      </w:r>
    </w:p>
    <w:p w14:paraId="17C98A42" w14:textId="77777777" w:rsidR="00F27B51" w:rsidRPr="00C572DF" w:rsidRDefault="00F27B51" w:rsidP="00F27B51">
      <w:pPr>
        <w:suppressAutoHyphens w:val="0"/>
        <w:autoSpaceDE w:val="0"/>
        <w:autoSpaceDN w:val="0"/>
        <w:adjustRightInd w:val="0"/>
        <w:spacing w:before="0" w:after="0"/>
        <w:rPr>
          <w:rFonts w:asciiTheme="minorHAnsi" w:hAnsiTheme="minorHAnsi" w:cstheme="minorHAnsi"/>
          <w:szCs w:val="22"/>
          <w:lang w:val="en-GB" w:eastAsia="en-US"/>
        </w:rPr>
      </w:pPr>
    </w:p>
    <w:p w14:paraId="29C9C644" w14:textId="685082D0" w:rsidR="00F27B51" w:rsidRPr="00C572DF" w:rsidRDefault="00F27B51" w:rsidP="00F27B51">
      <w:pPr>
        <w:suppressAutoHyphens w:val="0"/>
        <w:autoSpaceDE w:val="0"/>
        <w:autoSpaceDN w:val="0"/>
        <w:adjustRightInd w:val="0"/>
        <w:spacing w:before="0" w:after="0"/>
        <w:rPr>
          <w:rFonts w:asciiTheme="minorHAnsi" w:hAnsiTheme="minorHAnsi" w:cstheme="minorHAnsi"/>
          <w:szCs w:val="22"/>
          <w:lang w:val="en-GB" w:eastAsia="en-US"/>
        </w:rPr>
      </w:pPr>
      <w:r w:rsidRPr="00C572DF">
        <w:rPr>
          <w:rFonts w:asciiTheme="minorHAnsi" w:hAnsiTheme="minorHAnsi" w:cstheme="minorHAnsi"/>
          <w:szCs w:val="22"/>
          <w:lang w:val="en-GB" w:eastAsia="en-US"/>
        </w:rPr>
        <w:t>Since 2019, the Government of Sierra Leone</w:t>
      </w:r>
      <w:r w:rsidR="00F94265" w:rsidRPr="00C572DF">
        <w:rPr>
          <w:rFonts w:asciiTheme="minorHAnsi" w:hAnsiTheme="minorHAnsi" w:cstheme="minorHAnsi"/>
          <w:szCs w:val="22"/>
          <w:lang w:val="en-GB" w:eastAsia="en-US"/>
        </w:rPr>
        <w:t xml:space="preserve"> (GoSL)</w:t>
      </w:r>
      <w:r w:rsidRPr="00C572DF">
        <w:rPr>
          <w:rFonts w:asciiTheme="minorHAnsi" w:hAnsiTheme="minorHAnsi" w:cstheme="minorHAnsi"/>
          <w:szCs w:val="22"/>
          <w:lang w:val="en-GB" w:eastAsia="en-US"/>
        </w:rPr>
        <w:t xml:space="preserve"> has implemented the MTNDP achieving significant milestones on the </w:t>
      </w:r>
      <w:r w:rsidRPr="00C572DF">
        <w:rPr>
          <w:rFonts w:asciiTheme="minorHAnsi" w:hAnsiTheme="minorHAnsi" w:cstheme="minorHAnsi"/>
          <w:color w:val="231F20"/>
          <w:szCs w:val="22"/>
          <w:lang w:val="en-GB" w:eastAsia="en-US"/>
        </w:rPr>
        <w:t xml:space="preserve">four-development strategy articulated in this </w:t>
      </w:r>
      <w:r w:rsidR="00B03C86">
        <w:rPr>
          <w:rFonts w:asciiTheme="minorHAnsi" w:hAnsiTheme="minorHAnsi" w:cstheme="minorHAnsi"/>
          <w:color w:val="231F20"/>
          <w:szCs w:val="22"/>
          <w:lang w:val="en-GB" w:eastAsia="en-US"/>
        </w:rPr>
        <w:t>P</w:t>
      </w:r>
      <w:r w:rsidRPr="00C572DF">
        <w:rPr>
          <w:rFonts w:asciiTheme="minorHAnsi" w:hAnsiTheme="minorHAnsi" w:cstheme="minorHAnsi"/>
          <w:color w:val="231F20"/>
          <w:szCs w:val="22"/>
          <w:lang w:val="en-GB" w:eastAsia="en-US"/>
        </w:rPr>
        <w:t>lan including;</w:t>
      </w:r>
      <w:r w:rsidRPr="00C572DF">
        <w:rPr>
          <w:rFonts w:asciiTheme="minorHAnsi" w:hAnsiTheme="minorHAnsi" w:cstheme="minorHAnsi"/>
          <w:color w:val="FFFFFF"/>
          <w:szCs w:val="22"/>
          <w:lang w:val="en-GB" w:eastAsia="en-US"/>
        </w:rPr>
        <w:t xml:space="preserve"> </w:t>
      </w:r>
      <w:r w:rsidRPr="00C572DF">
        <w:rPr>
          <w:rFonts w:asciiTheme="minorHAnsi" w:hAnsiTheme="minorHAnsi" w:cstheme="minorHAnsi"/>
          <w:szCs w:val="22"/>
          <w:lang w:val="en-GB" w:eastAsia="en-US"/>
        </w:rPr>
        <w:t>diversified, resilient, green economy, a nation with educated,</w:t>
      </w:r>
      <w:r w:rsidRPr="00C572DF">
        <w:rPr>
          <w:rFonts w:asciiTheme="minorHAnsi" w:hAnsiTheme="minorHAnsi" w:cstheme="minorHAnsi"/>
          <w:color w:val="FFFFFF"/>
          <w:szCs w:val="22"/>
          <w:lang w:val="en-GB" w:eastAsia="en-US"/>
        </w:rPr>
        <w:t xml:space="preserve"> </w:t>
      </w:r>
      <w:r w:rsidRPr="00C572DF">
        <w:rPr>
          <w:rFonts w:asciiTheme="minorHAnsi" w:hAnsiTheme="minorHAnsi" w:cstheme="minorHAnsi"/>
          <w:szCs w:val="22"/>
          <w:lang w:val="en-GB" w:eastAsia="en-US"/>
        </w:rPr>
        <w:t>empowered, and</w:t>
      </w:r>
      <w:r w:rsidRPr="00C572DF">
        <w:rPr>
          <w:rFonts w:asciiTheme="minorHAnsi" w:hAnsiTheme="minorHAnsi" w:cstheme="minorHAnsi"/>
          <w:color w:val="FFFFFF"/>
          <w:szCs w:val="22"/>
          <w:lang w:val="en-GB" w:eastAsia="en-US"/>
        </w:rPr>
        <w:t xml:space="preserve"> </w:t>
      </w:r>
      <w:r w:rsidRPr="00C572DF">
        <w:rPr>
          <w:rFonts w:asciiTheme="minorHAnsi" w:hAnsiTheme="minorHAnsi" w:cstheme="minorHAnsi"/>
          <w:szCs w:val="22"/>
          <w:lang w:val="en-GB" w:eastAsia="en-US"/>
        </w:rPr>
        <w:t>healthy citizens</w:t>
      </w:r>
      <w:r w:rsidRPr="00C572DF">
        <w:rPr>
          <w:rFonts w:asciiTheme="minorHAnsi" w:hAnsiTheme="minorHAnsi" w:cstheme="minorHAnsi"/>
          <w:color w:val="FFFFFF"/>
          <w:szCs w:val="22"/>
          <w:lang w:val="en-GB" w:eastAsia="en-US"/>
        </w:rPr>
        <w:t xml:space="preserve"> </w:t>
      </w:r>
      <w:r w:rsidRPr="00C572DF">
        <w:rPr>
          <w:rFonts w:asciiTheme="minorHAnsi" w:hAnsiTheme="minorHAnsi" w:cstheme="minorHAnsi"/>
          <w:szCs w:val="22"/>
          <w:lang w:val="en-GB" w:eastAsia="en-US"/>
        </w:rPr>
        <w:t>capable of realizing</w:t>
      </w:r>
      <w:r w:rsidRPr="00C572DF">
        <w:rPr>
          <w:rFonts w:asciiTheme="minorHAnsi" w:hAnsiTheme="minorHAnsi" w:cstheme="minorHAnsi"/>
          <w:color w:val="FFFFFF"/>
          <w:szCs w:val="22"/>
          <w:lang w:val="en-GB" w:eastAsia="en-US"/>
        </w:rPr>
        <w:t xml:space="preserve"> </w:t>
      </w:r>
      <w:r w:rsidRPr="00C572DF">
        <w:rPr>
          <w:rFonts w:asciiTheme="minorHAnsi" w:hAnsiTheme="minorHAnsi" w:cstheme="minorHAnsi"/>
          <w:szCs w:val="22"/>
          <w:lang w:val="en-GB" w:eastAsia="en-US"/>
        </w:rPr>
        <w:t>their fullest potential, a society that is peaceful, cohesive, secure, and just, and a competitive economy with a well-developed</w:t>
      </w:r>
      <w:r w:rsidR="00B03C86">
        <w:rPr>
          <w:rFonts w:asciiTheme="minorHAnsi" w:hAnsiTheme="minorHAnsi" w:cstheme="minorHAnsi"/>
          <w:szCs w:val="22"/>
          <w:lang w:val="en-GB" w:eastAsia="en-US"/>
        </w:rPr>
        <w:t xml:space="preserve"> private sector</w:t>
      </w:r>
      <w:r w:rsidRPr="00C572DF">
        <w:rPr>
          <w:rFonts w:asciiTheme="minorHAnsi" w:hAnsiTheme="minorHAnsi" w:cstheme="minorHAnsi"/>
          <w:szCs w:val="22"/>
          <w:lang w:val="en-GB" w:eastAsia="en-US"/>
        </w:rPr>
        <w:t xml:space="preserve">. As the current government elected in June </w:t>
      </w:r>
      <w:r w:rsidR="00B03C86">
        <w:rPr>
          <w:rFonts w:asciiTheme="minorHAnsi" w:hAnsiTheme="minorHAnsi" w:cstheme="minorHAnsi"/>
          <w:szCs w:val="22"/>
          <w:lang w:val="en-GB" w:eastAsia="en-US"/>
        </w:rPr>
        <w:t>2023</w:t>
      </w:r>
      <w:r w:rsidRPr="00C572DF">
        <w:rPr>
          <w:rFonts w:asciiTheme="minorHAnsi" w:hAnsiTheme="minorHAnsi" w:cstheme="minorHAnsi"/>
          <w:szCs w:val="22"/>
          <w:lang w:val="en-GB" w:eastAsia="en-US"/>
        </w:rPr>
        <w:t xml:space="preserve"> is set to develop an MTNDP</w:t>
      </w:r>
      <w:r w:rsidR="00B03C86">
        <w:rPr>
          <w:rFonts w:asciiTheme="minorHAnsi" w:hAnsiTheme="minorHAnsi" w:cstheme="minorHAnsi"/>
          <w:szCs w:val="22"/>
          <w:lang w:val="en-GB" w:eastAsia="en-US"/>
        </w:rPr>
        <w:t>,</w:t>
      </w:r>
      <w:r w:rsidRPr="00C572DF">
        <w:rPr>
          <w:rFonts w:asciiTheme="minorHAnsi" w:hAnsiTheme="minorHAnsi" w:cstheme="minorHAnsi"/>
          <w:szCs w:val="22"/>
          <w:lang w:val="en-GB" w:eastAsia="en-US"/>
        </w:rPr>
        <w:t xml:space="preserve"> the </w:t>
      </w:r>
      <w:r w:rsidR="00B03C86">
        <w:rPr>
          <w:rFonts w:asciiTheme="minorHAnsi" w:hAnsiTheme="minorHAnsi" w:cstheme="minorHAnsi"/>
          <w:szCs w:val="22"/>
          <w:lang w:val="en-GB" w:eastAsia="en-US"/>
        </w:rPr>
        <w:t>P</w:t>
      </w:r>
      <w:r w:rsidRPr="00C572DF">
        <w:rPr>
          <w:rFonts w:asciiTheme="minorHAnsi" w:hAnsiTheme="minorHAnsi" w:cstheme="minorHAnsi"/>
          <w:szCs w:val="22"/>
          <w:lang w:val="en-GB" w:eastAsia="en-US"/>
        </w:rPr>
        <w:t>lan will largely shift from the previous one to one focusing on what the president His Excellency Julius Maada Bio has titled the “Big Five Game Changers”.  The</w:t>
      </w:r>
      <w:r w:rsidR="00B03C86">
        <w:rPr>
          <w:rFonts w:asciiTheme="minorHAnsi" w:hAnsiTheme="minorHAnsi" w:cstheme="minorHAnsi"/>
          <w:szCs w:val="22"/>
          <w:lang w:val="en-GB" w:eastAsia="en-US"/>
        </w:rPr>
        <w:t>se</w:t>
      </w:r>
      <w:r w:rsidRPr="00C572DF">
        <w:rPr>
          <w:rFonts w:asciiTheme="minorHAnsi" w:hAnsiTheme="minorHAnsi" w:cstheme="minorHAnsi"/>
          <w:szCs w:val="22"/>
          <w:lang w:val="en-GB" w:eastAsia="en-US"/>
        </w:rPr>
        <w:t xml:space="preserve"> Game Changers include</w:t>
      </w:r>
      <w:r w:rsidR="00D81CA7">
        <w:rPr>
          <w:rFonts w:asciiTheme="minorHAnsi" w:hAnsiTheme="minorHAnsi" w:cstheme="minorHAnsi"/>
          <w:szCs w:val="22"/>
          <w:lang w:val="en-GB" w:eastAsia="en-US"/>
        </w:rPr>
        <w:t>:</w:t>
      </w:r>
      <w:r w:rsidRPr="00C572DF">
        <w:rPr>
          <w:rFonts w:asciiTheme="minorHAnsi" w:hAnsiTheme="minorHAnsi" w:cstheme="minorHAnsi"/>
          <w:szCs w:val="22"/>
          <w:lang w:val="en-GB" w:eastAsia="en-US"/>
        </w:rPr>
        <w:t xml:space="preserve"> </w:t>
      </w:r>
    </w:p>
    <w:p w14:paraId="3CC7F2B3" w14:textId="77777777" w:rsidR="00F27B51" w:rsidRPr="00C572DF" w:rsidRDefault="00F27B51" w:rsidP="00F27B51">
      <w:pPr>
        <w:suppressAutoHyphens w:val="0"/>
        <w:autoSpaceDE w:val="0"/>
        <w:autoSpaceDN w:val="0"/>
        <w:adjustRightInd w:val="0"/>
        <w:spacing w:before="0" w:after="0"/>
        <w:rPr>
          <w:rFonts w:asciiTheme="minorHAnsi" w:hAnsiTheme="minorHAnsi" w:cstheme="minorHAnsi"/>
          <w:szCs w:val="22"/>
          <w:lang w:val="en-GB" w:eastAsia="en-US"/>
        </w:rPr>
      </w:pPr>
    </w:p>
    <w:p w14:paraId="5DB68841" w14:textId="2737C188" w:rsidR="00F27B51" w:rsidRPr="00C572DF" w:rsidRDefault="00F27B51" w:rsidP="00AD75E8">
      <w:pPr>
        <w:pStyle w:val="ListParagraph"/>
        <w:numPr>
          <w:ilvl w:val="0"/>
          <w:numId w:val="28"/>
        </w:numPr>
        <w:suppressAutoHyphens w:val="0"/>
        <w:autoSpaceDE w:val="0"/>
        <w:autoSpaceDN w:val="0"/>
        <w:adjustRightInd w:val="0"/>
        <w:spacing w:before="0" w:after="0"/>
        <w:rPr>
          <w:lang w:val="en-GB"/>
        </w:rPr>
      </w:pPr>
      <w:r w:rsidRPr="00C572DF">
        <w:rPr>
          <w:b/>
          <w:bCs/>
          <w:lang w:val="en-GB"/>
        </w:rPr>
        <w:t>Feed Salone:</w:t>
      </w:r>
      <w:r w:rsidRPr="00C572DF">
        <w:rPr>
          <w:lang w:val="en-GB"/>
        </w:rPr>
        <w:t xml:space="preserve"> An Initiative to Boost Agricultur</w:t>
      </w:r>
      <w:r w:rsidR="00B03C86">
        <w:rPr>
          <w:lang w:val="en-GB"/>
        </w:rPr>
        <w:t>al</w:t>
      </w:r>
      <w:r w:rsidRPr="00C572DF">
        <w:rPr>
          <w:lang w:val="en-GB"/>
        </w:rPr>
        <w:t xml:space="preserve"> Productivity to Ensure Food Security and Inclusive</w:t>
      </w:r>
      <w:r w:rsidR="00B03C86">
        <w:rPr>
          <w:lang w:val="en-GB"/>
        </w:rPr>
        <w:t xml:space="preserve"> growth</w:t>
      </w:r>
    </w:p>
    <w:p w14:paraId="3E960D8A" w14:textId="77777777" w:rsidR="00F27B51" w:rsidRPr="00C572DF" w:rsidRDefault="00F27B51" w:rsidP="00AD75E8">
      <w:pPr>
        <w:pStyle w:val="ListParagraph"/>
        <w:numPr>
          <w:ilvl w:val="0"/>
          <w:numId w:val="28"/>
        </w:numPr>
        <w:suppressAutoHyphens w:val="0"/>
        <w:autoSpaceDE w:val="0"/>
        <w:autoSpaceDN w:val="0"/>
        <w:adjustRightInd w:val="0"/>
        <w:spacing w:before="0" w:after="0"/>
        <w:rPr>
          <w:rFonts w:asciiTheme="minorHAnsi" w:hAnsiTheme="minorHAnsi" w:cstheme="minorHAnsi"/>
          <w:szCs w:val="22"/>
          <w:lang w:val="en-GB" w:eastAsia="en-US"/>
        </w:rPr>
      </w:pPr>
      <w:r w:rsidRPr="00C572DF">
        <w:rPr>
          <w:b/>
          <w:bCs/>
          <w:lang w:val="en-GB"/>
        </w:rPr>
        <w:t>Human Capital Development:</w:t>
      </w:r>
      <w:r w:rsidRPr="00C572DF">
        <w:rPr>
          <w:lang w:val="en-GB"/>
        </w:rPr>
        <w:t xml:space="preserve"> Nurturing Skills for 21st Century Industry</w:t>
      </w:r>
    </w:p>
    <w:p w14:paraId="1D923E80" w14:textId="77777777" w:rsidR="00F27B51" w:rsidRPr="00C572DF" w:rsidRDefault="00F27B51" w:rsidP="00AD75E8">
      <w:pPr>
        <w:pStyle w:val="ListParagraph"/>
        <w:numPr>
          <w:ilvl w:val="0"/>
          <w:numId w:val="28"/>
        </w:numPr>
        <w:suppressAutoHyphens w:val="0"/>
        <w:autoSpaceDE w:val="0"/>
        <w:autoSpaceDN w:val="0"/>
        <w:adjustRightInd w:val="0"/>
        <w:spacing w:before="0" w:after="0"/>
        <w:rPr>
          <w:rFonts w:asciiTheme="minorHAnsi" w:hAnsiTheme="minorHAnsi" w:cstheme="minorHAnsi"/>
          <w:szCs w:val="22"/>
          <w:lang w:val="en-GB" w:eastAsia="en-US"/>
        </w:rPr>
      </w:pPr>
      <w:r w:rsidRPr="00C572DF">
        <w:rPr>
          <w:b/>
          <w:bCs/>
          <w:lang w:val="en-GB"/>
        </w:rPr>
        <w:t>Youth Employment Scheme (YES):</w:t>
      </w:r>
      <w:r w:rsidRPr="00C572DF">
        <w:rPr>
          <w:lang w:val="en-GB"/>
        </w:rPr>
        <w:t xml:space="preserve"> A Presidential Initiative to create 500,000 jobs for the youth in five years.</w:t>
      </w:r>
    </w:p>
    <w:p w14:paraId="0E748666" w14:textId="77777777" w:rsidR="00F27B51" w:rsidRPr="00C572DF" w:rsidRDefault="00F27B51" w:rsidP="00AD75E8">
      <w:pPr>
        <w:pStyle w:val="ListParagraph"/>
        <w:numPr>
          <w:ilvl w:val="0"/>
          <w:numId w:val="28"/>
        </w:numPr>
        <w:suppressAutoHyphens w:val="0"/>
        <w:autoSpaceDE w:val="0"/>
        <w:autoSpaceDN w:val="0"/>
        <w:adjustRightInd w:val="0"/>
        <w:spacing w:before="0" w:after="0"/>
        <w:rPr>
          <w:rFonts w:asciiTheme="minorHAnsi" w:hAnsiTheme="minorHAnsi" w:cstheme="minorHAnsi"/>
          <w:szCs w:val="22"/>
          <w:lang w:val="en-GB" w:eastAsia="en-US"/>
        </w:rPr>
      </w:pPr>
      <w:r w:rsidRPr="00C572DF">
        <w:rPr>
          <w:b/>
          <w:bCs/>
          <w:lang w:val="en-GB"/>
        </w:rPr>
        <w:t>Revamping the Public Service Architecture:</w:t>
      </w:r>
      <w:r w:rsidRPr="00C572DF">
        <w:rPr>
          <w:lang w:val="en-GB"/>
        </w:rPr>
        <w:t xml:space="preserve"> Delivery, Efficiency and Professionalism</w:t>
      </w:r>
    </w:p>
    <w:p w14:paraId="2754BEFD" w14:textId="77777777" w:rsidR="00F27B51" w:rsidRPr="00C572DF" w:rsidRDefault="00F27B51" w:rsidP="00AD75E8">
      <w:pPr>
        <w:pStyle w:val="ListParagraph"/>
        <w:numPr>
          <w:ilvl w:val="0"/>
          <w:numId w:val="28"/>
        </w:numPr>
        <w:suppressAutoHyphens w:val="0"/>
        <w:autoSpaceDE w:val="0"/>
        <w:autoSpaceDN w:val="0"/>
        <w:adjustRightInd w:val="0"/>
        <w:spacing w:before="0" w:after="0"/>
        <w:rPr>
          <w:rFonts w:asciiTheme="minorHAnsi" w:hAnsiTheme="minorHAnsi" w:cstheme="minorHAnsi"/>
          <w:szCs w:val="22"/>
          <w:lang w:val="en-GB" w:eastAsia="en-US"/>
        </w:rPr>
      </w:pPr>
      <w:r w:rsidRPr="00C572DF">
        <w:rPr>
          <w:b/>
          <w:bCs/>
          <w:lang w:val="en-GB"/>
        </w:rPr>
        <w:t>Tech and Infrastructure:</w:t>
      </w:r>
      <w:r w:rsidRPr="00C572DF">
        <w:rPr>
          <w:lang w:val="en-GB"/>
        </w:rPr>
        <w:t xml:space="preserve"> Pathways for Sustained Economic Growth (TIPEG)</w:t>
      </w:r>
    </w:p>
    <w:p w14:paraId="7CEA15A9" w14:textId="77777777" w:rsidR="00CE2F67" w:rsidRPr="00C572DF" w:rsidRDefault="00CE2F67" w:rsidP="00CE2F67">
      <w:pPr>
        <w:rPr>
          <w:b/>
          <w:bCs/>
          <w:lang w:val="en-GB"/>
        </w:rPr>
      </w:pPr>
    </w:p>
    <w:p w14:paraId="0D91EF71" w14:textId="77777777" w:rsidR="00CE2F67" w:rsidRPr="00C572DF" w:rsidRDefault="00CE2F67" w:rsidP="00CE2F67">
      <w:pPr>
        <w:rPr>
          <w:color w:val="174599" w:themeColor="accent1"/>
          <w:lang w:val="en-GB"/>
        </w:rPr>
      </w:pPr>
      <w:r w:rsidRPr="00C572DF">
        <w:rPr>
          <w:b/>
          <w:bCs/>
          <w:color w:val="174599" w:themeColor="accent1"/>
          <w:lang w:val="en-GB"/>
        </w:rPr>
        <w:t>Socioeconomic impacts of COVID-19 Pandemic on Sierra Leone</w:t>
      </w:r>
      <w:r w:rsidRPr="00C572DF">
        <w:rPr>
          <w:color w:val="174599" w:themeColor="accent1"/>
          <w:lang w:val="en-GB"/>
        </w:rPr>
        <w:t>:</w:t>
      </w:r>
    </w:p>
    <w:p w14:paraId="329B77DA" w14:textId="4E6980FB" w:rsidR="00CE2F67" w:rsidRPr="00C572DF" w:rsidRDefault="00CE2F67" w:rsidP="00CE2F67">
      <w:pPr>
        <w:rPr>
          <w:lang w:val="en-GB"/>
        </w:rPr>
      </w:pPr>
      <w:r w:rsidRPr="00C572DF">
        <w:rPr>
          <w:lang w:val="en-GB"/>
        </w:rPr>
        <w:t xml:space="preserve">In early 2020, the </w:t>
      </w:r>
      <w:r w:rsidR="004F497E">
        <w:rPr>
          <w:lang w:val="en-GB"/>
        </w:rPr>
        <w:t>World Health Organisation (</w:t>
      </w:r>
      <w:r w:rsidRPr="00C572DF">
        <w:rPr>
          <w:lang w:val="en-GB"/>
        </w:rPr>
        <w:t>WHO</w:t>
      </w:r>
      <w:r w:rsidR="004F497E">
        <w:rPr>
          <w:lang w:val="en-GB"/>
        </w:rPr>
        <w:t>)</w:t>
      </w:r>
      <w:r w:rsidRPr="00C572DF">
        <w:rPr>
          <w:lang w:val="en-GB"/>
        </w:rPr>
        <w:t xml:space="preserve"> initially declared the COVID-19 pandemic a global public health emergency. Over time, it evolved into a </w:t>
      </w:r>
      <w:r w:rsidRPr="00C572DF">
        <w:rPr>
          <w:b/>
          <w:bCs/>
          <w:lang w:val="en-GB"/>
        </w:rPr>
        <w:t>multi-faceted humanitarian crisis</w:t>
      </w:r>
      <w:r w:rsidRPr="00C572DF">
        <w:rPr>
          <w:lang w:val="en-GB"/>
        </w:rPr>
        <w:t xml:space="preserve"> </w:t>
      </w:r>
      <w:r w:rsidRPr="00C572DF">
        <w:rPr>
          <w:lang w:val="en-GB"/>
        </w:rPr>
        <w:lastRenderedPageBreak/>
        <w:t>with two interconnected aspects: one concerning health and the other socio-economic challenges. In March 2020, the first case of COVID-19 was recorded in Sierra Leone.</w:t>
      </w:r>
    </w:p>
    <w:p w14:paraId="1151A9B5" w14:textId="77777777" w:rsidR="00CE2F67" w:rsidRPr="00C572DF" w:rsidRDefault="00CE2F67" w:rsidP="00CE2F67">
      <w:pPr>
        <w:rPr>
          <w:lang w:val="en-GB"/>
        </w:rPr>
      </w:pPr>
      <w:r w:rsidRPr="00C572DF">
        <w:rPr>
          <w:lang w:val="en-GB"/>
        </w:rPr>
        <w:t>In July 2020, UNDP released an assessment of the socio-economic impact of COVID-19 in Sierra Leone</w:t>
      </w:r>
      <w:r w:rsidRPr="00C572DF">
        <w:rPr>
          <w:rStyle w:val="FootnoteReference"/>
          <w:lang w:val="en-GB"/>
        </w:rPr>
        <w:footnoteReference w:id="5"/>
      </w:r>
      <w:r w:rsidRPr="00C572DF">
        <w:rPr>
          <w:lang w:val="en-GB"/>
        </w:rPr>
        <w:t xml:space="preserve">. The report revealed that the pandemic struck the country during a period of </w:t>
      </w:r>
      <w:r w:rsidRPr="00C572DF">
        <w:rPr>
          <w:b/>
          <w:bCs/>
          <w:lang w:val="en-GB"/>
        </w:rPr>
        <w:t>economic growth</w:t>
      </w:r>
      <w:r w:rsidRPr="00C572DF">
        <w:rPr>
          <w:lang w:val="en-GB"/>
        </w:rPr>
        <w:t xml:space="preserve"> </w:t>
      </w:r>
      <w:r w:rsidRPr="00C572DF">
        <w:rPr>
          <w:b/>
          <w:bCs/>
          <w:lang w:val="en-GB"/>
        </w:rPr>
        <w:t>that was slower than anticipated</w:t>
      </w:r>
      <w:r w:rsidRPr="00C572DF">
        <w:rPr>
          <w:lang w:val="en-GB"/>
        </w:rPr>
        <w:t>. On a household level, rising income inequality and food security placed increased hardships on women and households led by women. Furthermore, there existed deep-rooted structural issues that hindered the country's development progress. These pre-existing conditions, along with others, exacerbated the impact of measures implemented to curb the spread of the disease, as these measures made the structural issues even more evident.</w:t>
      </w:r>
    </w:p>
    <w:p w14:paraId="04E8517C" w14:textId="77777777" w:rsidR="00CE2F67" w:rsidRPr="00C572DF" w:rsidRDefault="00CE2F67" w:rsidP="00CE2F67">
      <w:pPr>
        <w:rPr>
          <w:lang w:val="en-GB"/>
        </w:rPr>
      </w:pPr>
      <w:r w:rsidRPr="00C572DF">
        <w:rPr>
          <w:lang w:val="en-GB"/>
        </w:rPr>
        <w:t>More precisely, the report examined how COVID-19 affected four key aspects that are relevant to the work implemented under the CF. Here, the ET utilized the same four pillars outlined in the 2020 report but added updated data from newly released reports.</w:t>
      </w:r>
    </w:p>
    <w:p w14:paraId="5F8AB585" w14:textId="66093AD0" w:rsidR="00CE2F67" w:rsidRPr="00C572DF" w:rsidRDefault="00CE2F67" w:rsidP="00CE2F67">
      <w:pPr>
        <w:rPr>
          <w:lang w:val="en-GB"/>
        </w:rPr>
      </w:pPr>
      <w:r w:rsidRPr="00C572DF">
        <w:rPr>
          <w:i/>
          <w:iCs/>
          <w:u w:val="single"/>
          <w:lang w:val="en-GB"/>
        </w:rPr>
        <w:t>Protecting people: social protection and basic services</w:t>
      </w:r>
      <w:r w:rsidRPr="00C572DF">
        <w:rPr>
          <w:i/>
          <w:iCs/>
          <w:lang w:val="en-GB"/>
        </w:rPr>
        <w:t xml:space="preserve">: </w:t>
      </w:r>
      <w:r w:rsidRPr="00C572DF">
        <w:rPr>
          <w:b/>
          <w:bCs/>
          <w:lang w:val="en-GB"/>
        </w:rPr>
        <w:t>Food insecurity ha</w:t>
      </w:r>
      <w:r w:rsidR="006267CE">
        <w:rPr>
          <w:b/>
          <w:bCs/>
          <w:lang w:val="en-GB"/>
        </w:rPr>
        <w:t>d</w:t>
      </w:r>
      <w:r w:rsidRPr="00C572DF">
        <w:rPr>
          <w:b/>
          <w:bCs/>
          <w:lang w:val="en-GB"/>
        </w:rPr>
        <w:t xml:space="preserve"> increased significantly</w:t>
      </w:r>
      <w:r w:rsidRPr="00C572DF">
        <w:rPr>
          <w:lang w:val="en-GB"/>
        </w:rPr>
        <w:t xml:space="preserve"> as a result of the pandemic, rising from 53.4% in August 2019 to 63% in June 2020 and in a more recent report from the WFP (2023)</w:t>
      </w:r>
      <w:r w:rsidRPr="00C572DF">
        <w:rPr>
          <w:rStyle w:val="FootnoteReference"/>
          <w:lang w:val="en-GB"/>
        </w:rPr>
        <w:footnoteReference w:id="6"/>
      </w:r>
      <w:r w:rsidRPr="00C572DF">
        <w:rPr>
          <w:lang w:val="en-GB"/>
        </w:rPr>
        <w:t xml:space="preserve">, 78% of Sierra Leone’s population </w:t>
      </w:r>
      <w:r w:rsidR="00A50BF3">
        <w:rPr>
          <w:lang w:val="en-GB"/>
        </w:rPr>
        <w:t>was</w:t>
      </w:r>
      <w:r w:rsidRPr="00C572DF">
        <w:rPr>
          <w:lang w:val="en-GB"/>
        </w:rPr>
        <w:t xml:space="preserve"> food insecure </w:t>
      </w:r>
      <w:r w:rsidR="00A50BF3">
        <w:rPr>
          <w:lang w:val="en-GB"/>
        </w:rPr>
        <w:t xml:space="preserve">as of 2023, </w:t>
      </w:r>
      <w:r w:rsidRPr="00C572DF">
        <w:rPr>
          <w:lang w:val="en-GB"/>
        </w:rPr>
        <w:t xml:space="preserve">which is a result of the negative impacts of the COVID-19 pandemic and the global food crisis since the start of the Russia-Ukraine war. Disruptions in supply chains and limited access to markets due to COVID-19-related restrictions are likely to impact agricultural production, leading to price increases for essential food items. Additionally, basic services, </w:t>
      </w:r>
      <w:r w:rsidRPr="00C572DF">
        <w:rPr>
          <w:b/>
          <w:bCs/>
          <w:lang w:val="en-GB"/>
        </w:rPr>
        <w:t xml:space="preserve">such as education, access to electricity, and water supply, have been impacted </w:t>
      </w:r>
      <w:r w:rsidRPr="00C572DF">
        <w:rPr>
          <w:lang w:val="en-GB"/>
        </w:rPr>
        <w:t>differently by the pandemic. Education has been severely affected by the closure of schools, resulting in short- and medium-term consequences, especially for children and students who lack access to online courses or radio broadcasts. World Bank estimates for Sierra Leone</w:t>
      </w:r>
      <w:r w:rsidR="00B32A13">
        <w:rPr>
          <w:lang w:val="en-GB"/>
        </w:rPr>
        <w:t xml:space="preserve">, in terms of </w:t>
      </w:r>
      <w:r w:rsidR="00FB21C7">
        <w:rPr>
          <w:lang w:val="en-GB"/>
        </w:rPr>
        <w:t xml:space="preserve">Covid-19 </w:t>
      </w:r>
      <w:r w:rsidR="00B32A13">
        <w:rPr>
          <w:lang w:val="en-GB"/>
        </w:rPr>
        <w:t>impacts</w:t>
      </w:r>
      <w:r w:rsidR="00FB21C7">
        <w:rPr>
          <w:lang w:val="en-GB"/>
        </w:rPr>
        <w:t>,</w:t>
      </w:r>
      <w:r w:rsidRPr="00C572DF">
        <w:rPr>
          <w:lang w:val="en-GB"/>
        </w:rPr>
        <w:t xml:space="preserve"> suggest a 1.32</w:t>
      </w:r>
      <w:r w:rsidR="00E21AB0">
        <w:rPr>
          <w:lang w:val="en-GB"/>
        </w:rPr>
        <w:t>%</w:t>
      </w:r>
      <w:r w:rsidRPr="00C572DF">
        <w:rPr>
          <w:lang w:val="en-GB"/>
        </w:rPr>
        <w:t>age point increase in dropouts and a 20</w:t>
      </w:r>
      <w:r w:rsidR="008829B9" w:rsidRPr="00C572DF">
        <w:rPr>
          <w:lang w:val="en-GB"/>
        </w:rPr>
        <w:t>-</w:t>
      </w:r>
      <w:r w:rsidR="00E21AB0">
        <w:rPr>
          <w:lang w:val="en-GB"/>
        </w:rPr>
        <w:t>%</w:t>
      </w:r>
      <w:r w:rsidRPr="00C572DF">
        <w:rPr>
          <w:lang w:val="en-GB"/>
        </w:rPr>
        <w:t>age point increase in repetition</w:t>
      </w:r>
      <w:r w:rsidR="00FB21C7">
        <w:rPr>
          <w:lang w:val="en-GB"/>
        </w:rPr>
        <w:t xml:space="preserve"> in the two upcoming years</w:t>
      </w:r>
      <w:r w:rsidRPr="00C572DF">
        <w:rPr>
          <w:rStyle w:val="FootnoteReference"/>
          <w:lang w:val="en-GB"/>
        </w:rPr>
        <w:footnoteReference w:id="7"/>
      </w:r>
      <w:r w:rsidRPr="00C572DF">
        <w:rPr>
          <w:lang w:val="en-GB"/>
        </w:rPr>
        <w:t xml:space="preserve">. Additionally, Girls, in particular, faced increased risks of sexual violence and teenage pregnancy. </w:t>
      </w:r>
    </w:p>
    <w:p w14:paraId="6762A759" w14:textId="77777777" w:rsidR="00CE2F67" w:rsidRPr="00C572DF" w:rsidRDefault="00CE2F67" w:rsidP="00CE2F67">
      <w:pPr>
        <w:rPr>
          <w:lang w:val="en-GB"/>
        </w:rPr>
      </w:pPr>
      <w:r w:rsidRPr="00C572DF">
        <w:rPr>
          <w:lang w:val="en-GB"/>
        </w:rPr>
        <w:t xml:space="preserve">Access to </w:t>
      </w:r>
      <w:r w:rsidRPr="00C572DF">
        <w:rPr>
          <w:b/>
          <w:bCs/>
          <w:lang w:val="en-GB"/>
        </w:rPr>
        <w:t>clean water supply</w:t>
      </w:r>
      <w:r w:rsidRPr="00C572DF">
        <w:rPr>
          <w:lang w:val="en-GB"/>
        </w:rPr>
        <w:t xml:space="preserve"> </w:t>
      </w:r>
      <w:r w:rsidRPr="00C572DF">
        <w:rPr>
          <w:b/>
          <w:bCs/>
          <w:lang w:val="en-GB"/>
        </w:rPr>
        <w:t>became a critical issue</w:t>
      </w:r>
      <w:r w:rsidRPr="00C572DF">
        <w:rPr>
          <w:lang w:val="en-GB"/>
        </w:rPr>
        <w:t xml:space="preserve"> during lockdowns, particularly in urban areas. Efforts were made to mitigate the effects, but prolonged lockdowns had adverse consequences, especially in urban slums. Access to electricity remained relatively stable, although lower incomes affected the ability of poor households to afford electricity.</w:t>
      </w:r>
    </w:p>
    <w:p w14:paraId="4EBB0116" w14:textId="29241D51" w:rsidR="00CE2F67" w:rsidRPr="00C572DF" w:rsidRDefault="00CE2F67" w:rsidP="00CE2F67">
      <w:pPr>
        <w:rPr>
          <w:lang w:val="en-GB"/>
        </w:rPr>
      </w:pPr>
      <w:r w:rsidRPr="00C572DF">
        <w:rPr>
          <w:i/>
          <w:iCs/>
          <w:u w:val="single"/>
          <w:lang w:val="en-GB"/>
        </w:rPr>
        <w:lastRenderedPageBreak/>
        <w:t>Macroeconomic response and multilateral collaboration</w:t>
      </w:r>
      <w:r w:rsidRPr="00C572DF">
        <w:rPr>
          <w:lang w:val="en-GB"/>
        </w:rPr>
        <w:t>:</w:t>
      </w:r>
      <w:r w:rsidRPr="00C572DF">
        <w:rPr>
          <w:i/>
          <w:iCs/>
          <w:lang w:val="en-GB"/>
        </w:rPr>
        <w:t xml:space="preserve"> </w:t>
      </w:r>
      <w:r w:rsidRPr="00C572DF">
        <w:rPr>
          <w:lang w:val="en-GB"/>
        </w:rPr>
        <w:t xml:space="preserve">The key parameter, </w:t>
      </w:r>
      <w:r w:rsidRPr="00C572DF">
        <w:rPr>
          <w:b/>
          <w:bCs/>
          <w:lang w:val="en-GB"/>
        </w:rPr>
        <w:t>GDP growth rate, ha</w:t>
      </w:r>
      <w:r w:rsidR="006267CE">
        <w:rPr>
          <w:b/>
          <w:bCs/>
          <w:lang w:val="en-GB"/>
        </w:rPr>
        <w:t>d</w:t>
      </w:r>
      <w:r w:rsidRPr="00C572DF">
        <w:rPr>
          <w:b/>
          <w:bCs/>
          <w:lang w:val="en-GB"/>
        </w:rPr>
        <w:t xml:space="preserve"> been slowing down</w:t>
      </w:r>
      <w:r w:rsidRPr="00C572DF">
        <w:rPr>
          <w:lang w:val="en-GB"/>
        </w:rPr>
        <w:t xml:space="preserve"> compared to the modest increase seen in the pre-pandemic years. In 2019, the GDP Growth rate was 5.3% and declined to -2% in 2020 following the outbreak of the pandemic</w:t>
      </w:r>
      <w:r w:rsidRPr="00C572DF">
        <w:rPr>
          <w:rStyle w:val="FootnoteReference"/>
          <w:lang w:val="en-GB"/>
        </w:rPr>
        <w:footnoteReference w:id="8"/>
      </w:r>
      <w:r w:rsidRPr="00C572DF">
        <w:rPr>
          <w:lang w:val="en-GB"/>
        </w:rPr>
        <w:t xml:space="preserve">. In 2021, the GDP increased to 4.1% to </w:t>
      </w:r>
      <w:r w:rsidR="006267CE">
        <w:rPr>
          <w:lang w:val="en-GB"/>
        </w:rPr>
        <w:t>slow down</w:t>
      </w:r>
      <w:r w:rsidRPr="00C572DF">
        <w:rPr>
          <w:lang w:val="en-GB"/>
        </w:rPr>
        <w:t xml:space="preserve"> again in 2022 to 2.8%</w:t>
      </w:r>
      <w:r w:rsidRPr="00C572DF">
        <w:rPr>
          <w:rStyle w:val="FootnoteReference"/>
          <w:lang w:val="en-GB"/>
        </w:rPr>
        <w:footnoteReference w:id="9"/>
      </w:r>
      <w:r w:rsidRPr="00C572DF">
        <w:rPr>
          <w:lang w:val="en-GB"/>
        </w:rPr>
        <w:t xml:space="preserve">. </w:t>
      </w:r>
    </w:p>
    <w:p w14:paraId="77257737" w14:textId="7CBAA55C" w:rsidR="00CE2F67" w:rsidRPr="00C572DF" w:rsidRDefault="00CE2F67" w:rsidP="00CE2F67">
      <w:pPr>
        <w:rPr>
          <w:lang w:val="en-GB"/>
        </w:rPr>
      </w:pPr>
      <w:r w:rsidRPr="00C572DF">
        <w:rPr>
          <w:lang w:val="en-GB"/>
        </w:rPr>
        <w:t>Before the COVID-19 pandemic, the government successfully reduced the fiscal deficit for two years in a row, bringing it down to 3.1</w:t>
      </w:r>
      <w:r w:rsidR="00E21AB0">
        <w:rPr>
          <w:lang w:val="en-GB"/>
        </w:rPr>
        <w:t>%</w:t>
      </w:r>
      <w:r w:rsidRPr="00C572DF">
        <w:rPr>
          <w:lang w:val="en-GB"/>
        </w:rPr>
        <w:t xml:space="preserve"> of GDP in 2019 through consistent fiscal management. However, the pandemic disrupted this progress, leading to an increase in the fiscal deficit by 2.6</w:t>
      </w:r>
      <w:r w:rsidR="00E21AB0">
        <w:rPr>
          <w:lang w:val="en-GB"/>
        </w:rPr>
        <w:t>%</w:t>
      </w:r>
      <w:r w:rsidRPr="00C572DF">
        <w:rPr>
          <w:lang w:val="en-GB"/>
        </w:rPr>
        <w:t>age points of GDP in 2020 and 5.9</w:t>
      </w:r>
      <w:r w:rsidR="00E21AB0">
        <w:rPr>
          <w:lang w:val="en-GB"/>
        </w:rPr>
        <w:t>%</w:t>
      </w:r>
      <w:r w:rsidRPr="00C572DF">
        <w:rPr>
          <w:lang w:val="en-GB"/>
        </w:rPr>
        <w:t xml:space="preserve"> in 2021</w:t>
      </w:r>
      <w:r w:rsidRPr="00C572DF">
        <w:rPr>
          <w:rStyle w:val="FootnoteReference"/>
          <w:lang w:val="en-GB"/>
        </w:rPr>
        <w:footnoteReference w:id="10"/>
      </w:r>
      <w:r w:rsidRPr="00C572DF">
        <w:rPr>
          <w:lang w:val="en-GB"/>
        </w:rPr>
        <w:t>. This rise was due to increased spending to address COVID-19-related challenges and a decrease in revenue collection caused by a slowing economy and tax deferral policies. Consequently, the pre-COVID fiscal gains were reversed due to emerging expenditure needs and revenue shortfalls.</w:t>
      </w:r>
    </w:p>
    <w:p w14:paraId="735B6B18" w14:textId="77777777" w:rsidR="00CE2F67" w:rsidRPr="00C572DF" w:rsidRDefault="00CE2F67" w:rsidP="00CE2F67">
      <w:pPr>
        <w:rPr>
          <w:lang w:val="en-GB"/>
        </w:rPr>
      </w:pPr>
      <w:r w:rsidRPr="00C572DF">
        <w:rPr>
          <w:lang w:val="en-GB"/>
        </w:rPr>
        <w:t xml:space="preserve">Additionally, the pandemic seriously strained Sierra Leone’s public finances, and total </w:t>
      </w:r>
      <w:r w:rsidRPr="00C572DF">
        <w:rPr>
          <w:b/>
          <w:bCs/>
          <w:lang w:val="en-GB"/>
        </w:rPr>
        <w:t>public debt increased</w:t>
      </w:r>
      <w:r w:rsidRPr="00C572DF">
        <w:rPr>
          <w:lang w:val="en-GB"/>
        </w:rPr>
        <w:t xml:space="preserve"> in 2021. The significant shock to growth and revenues, together with the measures taken to counter the impact of the pandemic, have widened the budget deficit in 2020 and 2021. Total public debt at the end of 2021 is estimated at around 76.8% of GDP, a slight increase on the level at the end of 2020</w:t>
      </w:r>
      <w:r w:rsidRPr="00C572DF">
        <w:rPr>
          <w:rStyle w:val="FootnoteReference"/>
          <w:lang w:val="en-GB"/>
        </w:rPr>
        <w:footnoteReference w:id="11"/>
      </w:r>
      <w:r w:rsidRPr="00C572DF">
        <w:rPr>
          <w:lang w:val="en-GB"/>
        </w:rPr>
        <w:t>.</w:t>
      </w:r>
    </w:p>
    <w:p w14:paraId="15286A23" w14:textId="4265E5A2" w:rsidR="00CE2F67" w:rsidRPr="00C572DF" w:rsidRDefault="00CE2F67" w:rsidP="00CE2F67">
      <w:pPr>
        <w:rPr>
          <w:lang w:val="en-GB"/>
        </w:rPr>
      </w:pPr>
      <w:r w:rsidRPr="00C572DF">
        <w:rPr>
          <w:i/>
          <w:iCs/>
          <w:u w:val="single"/>
          <w:lang w:val="en-GB"/>
        </w:rPr>
        <w:t>Economic response and recovery. Protecting jobs SME and informal Sector Workers:</w:t>
      </w:r>
      <w:r w:rsidRPr="00C572DF">
        <w:rPr>
          <w:i/>
          <w:iCs/>
          <w:lang w:val="en-GB"/>
        </w:rPr>
        <w:t xml:space="preserve"> </w:t>
      </w:r>
      <w:r w:rsidRPr="00C572DF">
        <w:rPr>
          <w:lang w:val="en-GB"/>
        </w:rPr>
        <w:t>The COVID-19 pandemic underscore</w:t>
      </w:r>
      <w:r w:rsidR="006267CE">
        <w:rPr>
          <w:lang w:val="en-GB"/>
        </w:rPr>
        <w:t>d</w:t>
      </w:r>
      <w:r w:rsidRPr="00C572DF">
        <w:rPr>
          <w:lang w:val="en-GB"/>
        </w:rPr>
        <w:t xml:space="preserve"> the </w:t>
      </w:r>
      <w:r w:rsidRPr="00C572DF">
        <w:rPr>
          <w:b/>
          <w:bCs/>
          <w:lang w:val="en-GB"/>
        </w:rPr>
        <w:t>crucial partnership between the public and private sectors</w:t>
      </w:r>
      <w:r w:rsidRPr="00C572DF">
        <w:rPr>
          <w:lang w:val="en-GB"/>
        </w:rPr>
        <w:t xml:space="preserve"> in driving the economy. As a recovery plan, the government injected Le 500 billion into the formal private sector to maintain liquidity and prevent supply shortages due to external disruptions. Yet, the pandemic has had some important impact on the private sector, as stated in the Economic Update published in 2022 by the World Bank</w:t>
      </w:r>
      <w:r w:rsidRPr="00C572DF">
        <w:rPr>
          <w:rStyle w:val="FootnoteReference"/>
          <w:lang w:val="en-GB"/>
        </w:rPr>
        <w:footnoteReference w:id="12"/>
      </w:r>
      <w:r w:rsidRPr="00C572DF">
        <w:rPr>
          <w:lang w:val="en-GB"/>
        </w:rPr>
        <w:t xml:space="preserve">. The pandemic affected business through five mains channels: i) Cash flow: More than 90% of firms in Sierra Leone reported to face a decrease in cash inflow resulting from the impact of lockdown measures and the demand slowdown, ii) Cash horizon: The average firm in Sierra Leone had only 86 days of available cash to maintain existing cash flow obligations, iii) Arrears: The liquidity crunch has impacted firms’ </w:t>
      </w:r>
      <w:r w:rsidRPr="00C572DF">
        <w:rPr>
          <w:lang w:val="en-GB"/>
        </w:rPr>
        <w:lastRenderedPageBreak/>
        <w:t>ability to stay current on their loan or credit payments, iv) Availability of financing: 35</w:t>
      </w:r>
      <w:r w:rsidR="00E21AB0">
        <w:rPr>
          <w:lang w:val="en-GB"/>
        </w:rPr>
        <w:t>%</w:t>
      </w:r>
      <w:r w:rsidRPr="00C572DF">
        <w:rPr>
          <w:lang w:val="en-GB"/>
        </w:rPr>
        <w:t xml:space="preserve"> of firms reporting reduced availability of finance since the onset of the pandemic. Among the difficulties reported in access to finance, firms reported high interest rates as the main difficulty, while high repayment risk and low level of guarantees and/or collateral also reported </w:t>
      </w:r>
      <w:r w:rsidR="006267CE">
        <w:rPr>
          <w:lang w:val="en-GB"/>
        </w:rPr>
        <w:t xml:space="preserve">to </w:t>
      </w:r>
      <w:r w:rsidRPr="00C572DF">
        <w:rPr>
          <w:lang w:val="en-GB"/>
        </w:rPr>
        <w:t>suppliers, taxes, loan repayment, etc., v) Supply chain disruptions: Supply chain disruptions made it more difficult for firms to access inputs and raw materials for their operation.</w:t>
      </w:r>
    </w:p>
    <w:p w14:paraId="4A7C8247" w14:textId="4901B33B" w:rsidR="00CE2F67" w:rsidRPr="00C572DF" w:rsidRDefault="00CE2F67" w:rsidP="00CE2F67">
      <w:pPr>
        <w:rPr>
          <w:lang w:val="en-GB"/>
        </w:rPr>
      </w:pPr>
      <w:r w:rsidRPr="00C572DF">
        <w:rPr>
          <w:i/>
          <w:iCs/>
          <w:u w:val="single"/>
          <w:lang w:val="en-GB"/>
        </w:rPr>
        <w:t>Social cohesion and community resilience:</w:t>
      </w:r>
      <w:r w:rsidRPr="00C572DF">
        <w:rPr>
          <w:i/>
          <w:iCs/>
          <w:lang w:val="en-GB"/>
        </w:rPr>
        <w:t xml:space="preserve"> </w:t>
      </w:r>
      <w:r w:rsidRPr="00C572DF">
        <w:rPr>
          <w:lang w:val="en-GB"/>
        </w:rPr>
        <w:t xml:space="preserve"> In fragile environments, social cohesion and community resilience face significant challenges, and events like the COVID-19 pandemic can expose and exacerbate existing issues. This region ha</w:t>
      </w:r>
      <w:r w:rsidR="006267CE">
        <w:rPr>
          <w:lang w:val="en-GB"/>
        </w:rPr>
        <w:t>d</w:t>
      </w:r>
      <w:r w:rsidRPr="00C572DF">
        <w:rPr>
          <w:lang w:val="en-GB"/>
        </w:rPr>
        <w:t xml:space="preserve"> seen a </w:t>
      </w:r>
      <w:r w:rsidRPr="00C572DF">
        <w:rPr>
          <w:b/>
          <w:bCs/>
          <w:lang w:val="en-GB"/>
        </w:rPr>
        <w:t>rise in social instability</w:t>
      </w:r>
      <w:r w:rsidRPr="00C572DF">
        <w:rPr>
          <w:lang w:val="en-GB"/>
        </w:rPr>
        <w:t>, marked by violent incidents, particularly involving youth and security institutions. These tensions stem</w:t>
      </w:r>
      <w:r w:rsidR="000971A9">
        <w:rPr>
          <w:lang w:val="en-GB"/>
        </w:rPr>
        <w:t>med</w:t>
      </w:r>
      <w:r w:rsidRPr="00C572DF">
        <w:rPr>
          <w:lang w:val="en-GB"/>
        </w:rPr>
        <w:t xml:space="preserve"> from various factors, including extreme income inequality, negative perceptions of state legitimacy, and ongoing criticisms of the criminal justice system, especially the Judiciary and the Police. Additionally, the informal sector, which usually helps absorb some of these pressures, has been adversely affected by the widespread closure of small businesses in various sectors</w:t>
      </w:r>
      <w:r w:rsidR="000971A9">
        <w:rPr>
          <w:lang w:val="en-GB"/>
        </w:rPr>
        <w:t xml:space="preserve"> largely associated with the COVID-19 pandemic and Russia/Ukraine war</w:t>
      </w:r>
      <w:r w:rsidRPr="00C572DF">
        <w:rPr>
          <w:lang w:val="en-GB"/>
        </w:rPr>
        <w:t>.</w:t>
      </w:r>
    </w:p>
    <w:p w14:paraId="76640856" w14:textId="65B5A70A" w:rsidR="0050531A" w:rsidRPr="008724A5" w:rsidRDefault="0050531A" w:rsidP="0050531A">
      <w:pPr>
        <w:pStyle w:val="Heading1"/>
        <w:rPr>
          <w:caps w:val="0"/>
          <w:lang w:val="en-GB"/>
        </w:rPr>
      </w:pPr>
      <w:bookmarkStart w:id="11" w:name="_Toc149838558"/>
      <w:bookmarkStart w:id="12" w:name="_Toc158647268"/>
      <w:r w:rsidRPr="008724A5">
        <w:rPr>
          <w:caps w:val="0"/>
          <w:lang w:val="en-GB"/>
        </w:rPr>
        <w:t>Methodology</w:t>
      </w:r>
      <w:bookmarkEnd w:id="11"/>
      <w:bookmarkEnd w:id="12"/>
    </w:p>
    <w:p w14:paraId="68B2EF0D" w14:textId="0A38FD10" w:rsidR="00855B7D" w:rsidRPr="00C572DF" w:rsidRDefault="003117C3" w:rsidP="00855B7D">
      <w:pPr>
        <w:pStyle w:val="Heading2"/>
        <w:rPr>
          <w:lang w:val="en-GB"/>
        </w:rPr>
      </w:pPr>
      <w:bookmarkStart w:id="13" w:name="_Toc149838560"/>
      <w:bookmarkStart w:id="14" w:name="_Toc158647269"/>
      <w:r w:rsidRPr="00C572DF">
        <w:rPr>
          <w:lang w:val="en-GB"/>
        </w:rPr>
        <w:t>Data sources</w:t>
      </w:r>
      <w:r w:rsidR="00BC15AE">
        <w:rPr>
          <w:lang w:val="en-GB"/>
        </w:rPr>
        <w:t>,</w:t>
      </w:r>
      <w:r w:rsidRPr="00C572DF">
        <w:rPr>
          <w:lang w:val="en-GB"/>
        </w:rPr>
        <w:t xml:space="preserve"> </w:t>
      </w:r>
      <w:r w:rsidR="00BC15AE">
        <w:rPr>
          <w:lang w:val="en-GB"/>
        </w:rPr>
        <w:t>D</w:t>
      </w:r>
      <w:r w:rsidRPr="00C572DF">
        <w:rPr>
          <w:lang w:val="en-GB"/>
        </w:rPr>
        <w:t xml:space="preserve">ata </w:t>
      </w:r>
      <w:r w:rsidR="00BC15AE">
        <w:rPr>
          <w:lang w:val="en-GB"/>
        </w:rPr>
        <w:t>C</w:t>
      </w:r>
      <w:r w:rsidRPr="00C572DF">
        <w:rPr>
          <w:lang w:val="en-GB"/>
        </w:rPr>
        <w:t>ollection</w:t>
      </w:r>
      <w:bookmarkEnd w:id="13"/>
      <w:bookmarkEnd w:id="14"/>
      <w:r w:rsidR="00BC15AE" w:rsidRPr="00C572DF">
        <w:rPr>
          <w:lang w:val="en-GB"/>
        </w:rPr>
        <w:t xml:space="preserve"> and </w:t>
      </w:r>
      <w:r w:rsidR="006E4D47">
        <w:rPr>
          <w:lang w:val="en-GB"/>
        </w:rPr>
        <w:t>Sampling</w:t>
      </w:r>
    </w:p>
    <w:p w14:paraId="69B80F39" w14:textId="0F13DF71" w:rsidR="00A83D7E" w:rsidRPr="00C572DF" w:rsidRDefault="00A83D7E" w:rsidP="00A83D7E">
      <w:pPr>
        <w:pStyle w:val="Heading3"/>
        <w:rPr>
          <w:lang w:val="en-GB"/>
        </w:rPr>
      </w:pPr>
      <w:r w:rsidRPr="00C572DF">
        <w:rPr>
          <w:lang w:val="en-GB"/>
        </w:rPr>
        <w:t xml:space="preserve">Data sources </w:t>
      </w:r>
    </w:p>
    <w:p w14:paraId="0A2E839B" w14:textId="7F817D11" w:rsidR="0024112F" w:rsidRPr="00C572DF" w:rsidRDefault="00994F80" w:rsidP="00397A4E">
      <w:pPr>
        <w:rPr>
          <w:lang w:val="en-GB"/>
        </w:rPr>
      </w:pPr>
      <w:r w:rsidRPr="00C572DF">
        <w:rPr>
          <w:lang w:val="en-GB"/>
        </w:rPr>
        <w:t>During</w:t>
      </w:r>
      <w:r w:rsidR="0024112F" w:rsidRPr="00C572DF">
        <w:rPr>
          <w:lang w:val="en-GB"/>
        </w:rPr>
        <w:t xml:space="preserve"> the data collection process, the ET conducted</w:t>
      </w:r>
      <w:r w:rsidR="00567344">
        <w:rPr>
          <w:lang w:val="en-GB"/>
        </w:rPr>
        <w:t>,</w:t>
      </w:r>
      <w:r w:rsidR="0024112F" w:rsidRPr="00C572DF">
        <w:rPr>
          <w:lang w:val="en-GB"/>
        </w:rPr>
        <w:t xml:space="preserve"> in Sierra Leone</w:t>
      </w:r>
      <w:r w:rsidR="00567344">
        <w:rPr>
          <w:lang w:val="en-GB"/>
        </w:rPr>
        <w:t>,</w:t>
      </w:r>
      <w:r w:rsidR="0024112F" w:rsidRPr="00C572DF">
        <w:rPr>
          <w:lang w:val="en-GB"/>
        </w:rPr>
        <w:t xml:space="preserve"> a </w:t>
      </w:r>
      <w:r w:rsidR="008724A5">
        <w:rPr>
          <w:lang w:val="en-GB"/>
        </w:rPr>
        <w:t>Theory of Change (</w:t>
      </w:r>
      <w:proofErr w:type="spellStart"/>
      <w:r w:rsidR="00AC4B56" w:rsidRPr="00C572DF">
        <w:rPr>
          <w:lang w:val="en-GB"/>
        </w:rPr>
        <w:t>ToC</w:t>
      </w:r>
      <w:proofErr w:type="spellEnd"/>
      <w:r w:rsidR="008724A5">
        <w:rPr>
          <w:lang w:val="en-GB"/>
        </w:rPr>
        <w:t>)</w:t>
      </w:r>
      <w:r w:rsidR="0024112F" w:rsidRPr="00C572DF">
        <w:rPr>
          <w:lang w:val="en-GB"/>
        </w:rPr>
        <w:t xml:space="preserve"> workshop with representatives from UN agencies and government counterparts. The </w:t>
      </w:r>
      <w:r w:rsidR="00AC4B56" w:rsidRPr="00C572DF">
        <w:rPr>
          <w:lang w:val="en-GB"/>
        </w:rPr>
        <w:t>primary objective</w:t>
      </w:r>
      <w:r w:rsidR="0024112F" w:rsidRPr="00C572DF">
        <w:rPr>
          <w:lang w:val="en-GB"/>
        </w:rPr>
        <w:t xml:space="preserve"> of this workshop was to discuss and validate the </w:t>
      </w:r>
      <w:proofErr w:type="spellStart"/>
      <w:r w:rsidR="0024112F" w:rsidRPr="00C572DF">
        <w:rPr>
          <w:lang w:val="en-GB"/>
        </w:rPr>
        <w:t>ToC</w:t>
      </w:r>
      <w:proofErr w:type="spellEnd"/>
      <w:r w:rsidR="00342D87">
        <w:rPr>
          <w:lang w:val="en-GB"/>
        </w:rPr>
        <w:t xml:space="preserve"> reconstructed by the evaluation team, and</w:t>
      </w:r>
      <w:r w:rsidR="0024112F" w:rsidRPr="00C572DF">
        <w:rPr>
          <w:lang w:val="en-GB"/>
        </w:rPr>
        <w:t xml:space="preserve"> to be used for the evaluation. The </w:t>
      </w:r>
      <w:r w:rsidR="009835BD" w:rsidRPr="00C572DF">
        <w:rPr>
          <w:lang w:val="en-GB"/>
        </w:rPr>
        <w:t>revised</w:t>
      </w:r>
      <w:r w:rsidR="0024112F" w:rsidRPr="00C572DF">
        <w:rPr>
          <w:lang w:val="en-GB"/>
        </w:rPr>
        <w:t xml:space="preserve"> </w:t>
      </w:r>
      <w:proofErr w:type="spellStart"/>
      <w:r w:rsidR="0024112F" w:rsidRPr="00C572DF">
        <w:rPr>
          <w:lang w:val="en-GB"/>
        </w:rPr>
        <w:t>ToC</w:t>
      </w:r>
      <w:proofErr w:type="spellEnd"/>
      <w:r w:rsidR="0024112F" w:rsidRPr="00C572DF">
        <w:rPr>
          <w:lang w:val="en-GB"/>
        </w:rPr>
        <w:t xml:space="preserve"> </w:t>
      </w:r>
      <w:r w:rsidR="009835BD" w:rsidRPr="00C572DF">
        <w:rPr>
          <w:lang w:val="en-GB"/>
        </w:rPr>
        <w:t xml:space="preserve">for each outcome can be found in Annex </w:t>
      </w:r>
      <w:r w:rsidR="002F31E6" w:rsidRPr="00342D87">
        <w:rPr>
          <w:lang w:val="en-GB"/>
        </w:rPr>
        <w:t>I</w:t>
      </w:r>
      <w:r w:rsidR="00342D87">
        <w:rPr>
          <w:lang w:val="en-GB"/>
        </w:rPr>
        <w:t>V</w:t>
      </w:r>
      <w:r w:rsidR="0024112F" w:rsidRPr="00C572DF">
        <w:rPr>
          <w:lang w:val="en-GB"/>
        </w:rPr>
        <w:t xml:space="preserve">, </w:t>
      </w:r>
      <w:r w:rsidR="009835BD" w:rsidRPr="00C572DF">
        <w:rPr>
          <w:lang w:val="en-GB"/>
        </w:rPr>
        <w:t xml:space="preserve">with any modifications or additions stemming from the workshop highlighted in red. </w:t>
      </w:r>
      <w:r w:rsidR="00E624B7">
        <w:rPr>
          <w:lang w:val="en-GB"/>
        </w:rPr>
        <w:t xml:space="preserve">The Annex also </w:t>
      </w:r>
      <w:r w:rsidR="00E65F89">
        <w:rPr>
          <w:lang w:val="en-GB"/>
        </w:rPr>
        <w:t xml:space="preserve">describes how the evaluation team went about to reconstruct the </w:t>
      </w:r>
      <w:proofErr w:type="spellStart"/>
      <w:r w:rsidR="00E65F89">
        <w:rPr>
          <w:lang w:val="en-GB"/>
        </w:rPr>
        <w:t>ToC</w:t>
      </w:r>
      <w:proofErr w:type="spellEnd"/>
      <w:r w:rsidR="00E65F89">
        <w:rPr>
          <w:lang w:val="en-GB"/>
        </w:rPr>
        <w:t xml:space="preserve"> using available information.</w:t>
      </w:r>
      <w:r w:rsidR="00E83B17">
        <w:rPr>
          <w:lang w:val="en-GB"/>
        </w:rPr>
        <w:t xml:space="preserve"> </w:t>
      </w:r>
      <w:r w:rsidR="00D31AED" w:rsidRPr="00C572DF">
        <w:rPr>
          <w:lang w:val="en-GB"/>
        </w:rPr>
        <w:t xml:space="preserve">During the workshop, no significant modifications were brought to </w:t>
      </w:r>
      <w:r w:rsidR="008C6B0C" w:rsidRPr="00C572DF">
        <w:rPr>
          <w:lang w:val="en-GB"/>
        </w:rPr>
        <w:t xml:space="preserve">the </w:t>
      </w:r>
      <w:r w:rsidR="00D31AED" w:rsidRPr="00C572DF">
        <w:rPr>
          <w:lang w:val="en-GB"/>
        </w:rPr>
        <w:t>attention</w:t>
      </w:r>
      <w:r w:rsidR="008C6B0C" w:rsidRPr="00C572DF">
        <w:rPr>
          <w:lang w:val="en-GB"/>
        </w:rPr>
        <w:t xml:space="preserve"> of the ET</w:t>
      </w:r>
      <w:r w:rsidR="00D31AED" w:rsidRPr="00C572DF">
        <w:rPr>
          <w:lang w:val="en-GB"/>
        </w:rPr>
        <w:t>; the majority of the adjustments were of a contextual nature.</w:t>
      </w:r>
      <w:r w:rsidR="008C6B0C" w:rsidRPr="00C572DF">
        <w:rPr>
          <w:lang w:val="en-GB"/>
        </w:rPr>
        <w:t xml:space="preserve"> However, the workshop can be considered as a form of data collection itself as </w:t>
      </w:r>
      <w:r w:rsidR="00C97EC8" w:rsidRPr="00C572DF">
        <w:rPr>
          <w:lang w:val="en-GB"/>
        </w:rPr>
        <w:t>very interesting discussions were observed by the ET. It was an important opportunity for the team to understand the dynamic</w:t>
      </w:r>
      <w:r w:rsidR="00CD6268" w:rsidRPr="00C572DF">
        <w:rPr>
          <w:lang w:val="en-GB"/>
        </w:rPr>
        <w:t>s of the relationship between UN agencies and government and learn from different perspectives of the participants on the UNSDCF</w:t>
      </w:r>
      <w:r w:rsidR="00F82A47" w:rsidRPr="00C572DF">
        <w:rPr>
          <w:lang w:val="en-GB"/>
        </w:rPr>
        <w:t xml:space="preserve"> and</w:t>
      </w:r>
      <w:r w:rsidR="00CD6268" w:rsidRPr="00C572DF">
        <w:rPr>
          <w:lang w:val="en-GB"/>
        </w:rPr>
        <w:t xml:space="preserve"> its us</w:t>
      </w:r>
      <w:r w:rsidR="00F82A47" w:rsidRPr="00C572DF">
        <w:rPr>
          <w:lang w:val="en-GB"/>
        </w:rPr>
        <w:t>e by stakeholders</w:t>
      </w:r>
      <w:r w:rsidR="00CD6268" w:rsidRPr="00C572DF">
        <w:rPr>
          <w:lang w:val="en-GB"/>
        </w:rPr>
        <w:t xml:space="preserve">. </w:t>
      </w:r>
    </w:p>
    <w:p w14:paraId="5B19D189" w14:textId="4712F6E5" w:rsidR="00397A4E" w:rsidRPr="00C572DF" w:rsidRDefault="00BC386E" w:rsidP="00397A4E">
      <w:pPr>
        <w:rPr>
          <w:lang w:val="en-GB"/>
        </w:rPr>
      </w:pPr>
      <w:r w:rsidRPr="00C572DF">
        <w:rPr>
          <w:lang w:val="en-GB"/>
        </w:rPr>
        <w:t xml:space="preserve">The ET used a mixed-method approach, </w:t>
      </w:r>
      <w:r w:rsidR="00F82A47" w:rsidRPr="00C572DF">
        <w:rPr>
          <w:lang w:val="en-GB"/>
        </w:rPr>
        <w:t>i.e.,</w:t>
      </w:r>
      <w:r w:rsidRPr="00C572DF">
        <w:rPr>
          <w:lang w:val="en-GB"/>
        </w:rPr>
        <w:t xml:space="preserve"> a combination of data sources, collection methods, and analyses techniques, both quantitative and qualitative, to support its findings. This array of data integrating and reflecting various sources of information and perspectives provided the basis for data triangulation. The following methods have been used: 1) desk and document review, 2) semi-structured qualitative individual (or group) interviews</w:t>
      </w:r>
      <w:r w:rsidR="0022580E" w:rsidRPr="00C572DF">
        <w:rPr>
          <w:lang w:val="en-GB"/>
        </w:rPr>
        <w:t xml:space="preserve"> in Sierra Leone</w:t>
      </w:r>
      <w:r w:rsidRPr="00C572DF">
        <w:rPr>
          <w:lang w:val="en-GB"/>
        </w:rPr>
        <w:t xml:space="preserve">, 3) focus groups </w:t>
      </w:r>
      <w:r w:rsidRPr="00C572DF">
        <w:rPr>
          <w:lang w:val="en-GB"/>
        </w:rPr>
        <w:lastRenderedPageBreak/>
        <w:t>discussion</w:t>
      </w:r>
      <w:r w:rsidR="0022580E" w:rsidRPr="00C572DF">
        <w:rPr>
          <w:lang w:val="en-GB"/>
        </w:rPr>
        <w:t xml:space="preserve"> in Sierra Leone</w:t>
      </w:r>
      <w:r w:rsidRPr="00C572DF">
        <w:rPr>
          <w:lang w:val="en-GB"/>
        </w:rPr>
        <w:t xml:space="preserve">, 4) online survey, 5) direct observations. The protocols can be found in Annex </w:t>
      </w:r>
      <w:r w:rsidR="00D87A88">
        <w:rPr>
          <w:lang w:val="en-GB"/>
        </w:rPr>
        <w:t>VII</w:t>
      </w:r>
      <w:r w:rsidRPr="00C572DF">
        <w:rPr>
          <w:lang w:val="en-GB"/>
        </w:rPr>
        <w:t>.</w:t>
      </w:r>
      <w:r w:rsidR="0024112F" w:rsidRPr="00C572DF">
        <w:rPr>
          <w:lang w:val="en-GB"/>
        </w:rPr>
        <w:t xml:space="preserve"> </w:t>
      </w:r>
    </w:p>
    <w:tbl>
      <w:tblPr>
        <w:tblStyle w:val="TableGrid"/>
        <w:tblW w:w="9776" w:type="dxa"/>
        <w:tblLook w:val="04A0" w:firstRow="1" w:lastRow="0" w:firstColumn="1" w:lastColumn="0" w:noHBand="0" w:noVBand="1"/>
      </w:tblPr>
      <w:tblGrid>
        <w:gridCol w:w="1206"/>
        <w:gridCol w:w="1339"/>
        <w:gridCol w:w="4254"/>
        <w:gridCol w:w="2977"/>
      </w:tblGrid>
      <w:tr w:rsidR="00855B7D" w:rsidRPr="00C572DF" w14:paraId="6F688574" w14:textId="77777777" w:rsidTr="00855B7D">
        <w:trPr>
          <w:cnfStyle w:val="100000000000" w:firstRow="1" w:lastRow="0" w:firstColumn="0" w:lastColumn="0" w:oddVBand="0" w:evenVBand="0" w:oddHBand="0" w:evenHBand="0" w:firstRowFirstColumn="0" w:firstRowLastColumn="0" w:lastRowFirstColumn="0" w:lastRowLastColumn="0"/>
          <w:tblHeader/>
        </w:trPr>
        <w:tc>
          <w:tcPr>
            <w:tcW w:w="1206" w:type="dxa"/>
          </w:tcPr>
          <w:p w14:paraId="5F3D1242" w14:textId="77777777" w:rsidR="00855B7D" w:rsidRPr="00C572DF" w:rsidRDefault="00855B7D" w:rsidP="003A5891">
            <w:pPr>
              <w:rPr>
                <w:lang w:val="en-GB"/>
              </w:rPr>
            </w:pPr>
            <w:r w:rsidRPr="00C572DF">
              <w:rPr>
                <w:lang w:val="en-GB"/>
              </w:rPr>
              <w:t>Category</w:t>
            </w:r>
          </w:p>
        </w:tc>
        <w:tc>
          <w:tcPr>
            <w:tcW w:w="1339" w:type="dxa"/>
          </w:tcPr>
          <w:p w14:paraId="44F24AE3" w14:textId="77777777" w:rsidR="00855B7D" w:rsidRPr="00C572DF" w:rsidRDefault="00855B7D" w:rsidP="003A5891">
            <w:pPr>
              <w:rPr>
                <w:lang w:val="en-GB"/>
              </w:rPr>
            </w:pPr>
            <w:r w:rsidRPr="00C572DF">
              <w:rPr>
                <w:lang w:val="en-GB"/>
              </w:rPr>
              <w:t>Type</w:t>
            </w:r>
          </w:p>
        </w:tc>
        <w:tc>
          <w:tcPr>
            <w:tcW w:w="4254" w:type="dxa"/>
          </w:tcPr>
          <w:p w14:paraId="1E2FC94C" w14:textId="77777777" w:rsidR="00855B7D" w:rsidRPr="00C572DF" w:rsidRDefault="00855B7D" w:rsidP="003A5891">
            <w:pPr>
              <w:rPr>
                <w:lang w:val="en-GB"/>
              </w:rPr>
            </w:pPr>
            <w:r w:rsidRPr="00C572DF">
              <w:rPr>
                <w:lang w:val="en-GB"/>
              </w:rPr>
              <w:t>Tool</w:t>
            </w:r>
          </w:p>
        </w:tc>
        <w:tc>
          <w:tcPr>
            <w:tcW w:w="2977" w:type="dxa"/>
          </w:tcPr>
          <w:p w14:paraId="7B7FC2FE" w14:textId="77777777" w:rsidR="00855B7D" w:rsidRPr="00C572DF" w:rsidRDefault="00855B7D" w:rsidP="003A5891">
            <w:pPr>
              <w:rPr>
                <w:lang w:val="en-GB"/>
              </w:rPr>
            </w:pPr>
            <w:r w:rsidRPr="00C572DF">
              <w:rPr>
                <w:lang w:val="en-GB"/>
              </w:rPr>
              <w:t xml:space="preserve">Stakeholders consulted </w:t>
            </w:r>
          </w:p>
        </w:tc>
      </w:tr>
      <w:tr w:rsidR="00855B7D" w:rsidRPr="00C572DF" w14:paraId="38D246CC" w14:textId="77777777" w:rsidTr="00855B7D">
        <w:tc>
          <w:tcPr>
            <w:tcW w:w="1206" w:type="dxa"/>
          </w:tcPr>
          <w:p w14:paraId="17D4A4A9" w14:textId="77777777" w:rsidR="00855B7D" w:rsidRPr="00C572DF" w:rsidRDefault="00855B7D" w:rsidP="003A5891">
            <w:pPr>
              <w:rPr>
                <w:lang w:val="en-GB"/>
              </w:rPr>
            </w:pPr>
            <w:r w:rsidRPr="00C572DF">
              <w:rPr>
                <w:lang w:val="en-GB"/>
              </w:rPr>
              <w:t>Primary</w:t>
            </w:r>
          </w:p>
        </w:tc>
        <w:tc>
          <w:tcPr>
            <w:tcW w:w="1339" w:type="dxa"/>
          </w:tcPr>
          <w:p w14:paraId="53BDA210" w14:textId="77777777" w:rsidR="00855B7D" w:rsidRPr="00C572DF" w:rsidRDefault="00855B7D" w:rsidP="003A5891">
            <w:pPr>
              <w:rPr>
                <w:lang w:val="en-GB"/>
              </w:rPr>
            </w:pPr>
            <w:r w:rsidRPr="00C572DF">
              <w:rPr>
                <w:lang w:val="en-GB"/>
              </w:rPr>
              <w:t>Qualitative</w:t>
            </w:r>
          </w:p>
        </w:tc>
        <w:tc>
          <w:tcPr>
            <w:tcW w:w="4254" w:type="dxa"/>
          </w:tcPr>
          <w:p w14:paraId="2CFF2245" w14:textId="45BF8FAD" w:rsidR="00855B7D" w:rsidRPr="00C572DF" w:rsidRDefault="00855B7D" w:rsidP="003A5891">
            <w:pPr>
              <w:jc w:val="left"/>
              <w:rPr>
                <w:lang w:val="en-GB"/>
              </w:rPr>
            </w:pPr>
            <w:r w:rsidRPr="00C572DF">
              <w:rPr>
                <w:b/>
                <w:bCs/>
                <w:lang w:val="en-GB"/>
              </w:rPr>
              <w:t xml:space="preserve">Key Informant Interview (individual or grouped): </w:t>
            </w:r>
            <w:r w:rsidRPr="00C572DF">
              <w:rPr>
                <w:lang w:val="en-GB"/>
              </w:rPr>
              <w:t xml:space="preserve">Semi-structured interviews </w:t>
            </w:r>
            <w:r w:rsidR="00D14676" w:rsidRPr="00C572DF">
              <w:rPr>
                <w:lang w:val="en-GB"/>
              </w:rPr>
              <w:t>were</w:t>
            </w:r>
            <w:r w:rsidRPr="00C572DF">
              <w:rPr>
                <w:lang w:val="en-GB"/>
              </w:rPr>
              <w:t xml:space="preserve"> guided by key evaluation questions and sub-questions (probes) based on the OECD-DAC criteria (relevance (adaptability), coherence, efficiency, effectiveness, impact and sustainability) plus the cross-cutting issues. The interview protocols were designed following the document review. Interview questions </w:t>
            </w:r>
            <w:r w:rsidR="00D14676" w:rsidRPr="00C572DF">
              <w:rPr>
                <w:lang w:val="en-GB"/>
              </w:rPr>
              <w:t>were</w:t>
            </w:r>
            <w:r w:rsidRPr="00C572DF">
              <w:rPr>
                <w:lang w:val="en-GB"/>
              </w:rPr>
              <w:t xml:space="preserve"> tailored to different stakeholders, but consistent key questions </w:t>
            </w:r>
            <w:r w:rsidR="00D14676" w:rsidRPr="00C572DF">
              <w:rPr>
                <w:lang w:val="en-GB"/>
              </w:rPr>
              <w:t>were</w:t>
            </w:r>
            <w:r w:rsidRPr="00C572DF">
              <w:rPr>
                <w:lang w:val="en-GB"/>
              </w:rPr>
              <w:t xml:space="preserve"> included across all interviews to provide a basis for the triangulation of data. </w:t>
            </w:r>
          </w:p>
        </w:tc>
        <w:tc>
          <w:tcPr>
            <w:tcW w:w="2977" w:type="dxa"/>
          </w:tcPr>
          <w:p w14:paraId="77E7D9BD" w14:textId="6272F7B7" w:rsidR="002A27E5" w:rsidRPr="00C572DF" w:rsidRDefault="002A27E5" w:rsidP="00FA0577">
            <w:pPr>
              <w:pStyle w:val="ListParagraph"/>
              <w:numPr>
                <w:ilvl w:val="0"/>
                <w:numId w:val="5"/>
              </w:numPr>
              <w:spacing w:line="240" w:lineRule="auto"/>
              <w:ind w:left="340" w:hanging="340"/>
              <w:jc w:val="left"/>
              <w:rPr>
                <w:lang w:val="en-GB"/>
              </w:rPr>
            </w:pPr>
            <w:r w:rsidRPr="00C572DF">
              <w:rPr>
                <w:lang w:val="en-GB"/>
              </w:rPr>
              <w:t>UNCT Office</w:t>
            </w:r>
          </w:p>
          <w:p w14:paraId="704A8D6B" w14:textId="37775440" w:rsidR="00855B7D" w:rsidRPr="00C572DF" w:rsidRDefault="00855B7D" w:rsidP="00FA0577">
            <w:pPr>
              <w:pStyle w:val="ListParagraph"/>
              <w:numPr>
                <w:ilvl w:val="0"/>
                <w:numId w:val="5"/>
              </w:numPr>
              <w:spacing w:line="240" w:lineRule="auto"/>
              <w:ind w:left="340" w:hanging="340"/>
              <w:jc w:val="left"/>
              <w:rPr>
                <w:lang w:val="en-GB"/>
              </w:rPr>
            </w:pPr>
            <w:r w:rsidRPr="00C572DF">
              <w:rPr>
                <w:lang w:val="en-GB"/>
              </w:rPr>
              <w:t>UNCT members</w:t>
            </w:r>
          </w:p>
          <w:p w14:paraId="2A8B308C" w14:textId="09973E97" w:rsidR="00855B7D" w:rsidRPr="00C572DF" w:rsidRDefault="00855B7D" w:rsidP="00FA0577">
            <w:pPr>
              <w:pStyle w:val="ListParagraph"/>
              <w:numPr>
                <w:ilvl w:val="0"/>
                <w:numId w:val="5"/>
              </w:numPr>
              <w:spacing w:line="240" w:lineRule="auto"/>
              <w:ind w:left="340" w:hanging="340"/>
              <w:jc w:val="left"/>
              <w:rPr>
                <w:lang w:val="en-GB"/>
              </w:rPr>
            </w:pPr>
            <w:r w:rsidRPr="00C572DF">
              <w:rPr>
                <w:lang w:val="en-GB"/>
              </w:rPr>
              <w:t>Donor</w:t>
            </w:r>
            <w:r w:rsidR="004A6E35" w:rsidRPr="00C572DF">
              <w:rPr>
                <w:lang w:val="en-GB"/>
              </w:rPr>
              <w:t>s</w:t>
            </w:r>
            <w:r w:rsidRPr="00C572DF">
              <w:rPr>
                <w:lang w:val="en-GB"/>
              </w:rPr>
              <w:t xml:space="preserve">/strategic </w:t>
            </w:r>
            <w:r w:rsidR="004A6E35" w:rsidRPr="00C572DF">
              <w:rPr>
                <w:lang w:val="en-GB"/>
              </w:rPr>
              <w:t>p</w:t>
            </w:r>
            <w:r w:rsidRPr="00C572DF">
              <w:rPr>
                <w:lang w:val="en-GB"/>
              </w:rPr>
              <w:t>artners</w:t>
            </w:r>
          </w:p>
        </w:tc>
      </w:tr>
      <w:tr w:rsidR="00855B7D" w:rsidRPr="00C572DF" w14:paraId="2A871E82" w14:textId="77777777" w:rsidTr="00855B7D">
        <w:tc>
          <w:tcPr>
            <w:tcW w:w="1206" w:type="dxa"/>
          </w:tcPr>
          <w:p w14:paraId="75F2D513" w14:textId="77777777" w:rsidR="00855B7D" w:rsidRPr="00C572DF" w:rsidRDefault="00855B7D" w:rsidP="003A5891">
            <w:pPr>
              <w:rPr>
                <w:lang w:val="en-GB"/>
              </w:rPr>
            </w:pPr>
            <w:r w:rsidRPr="00C572DF">
              <w:rPr>
                <w:lang w:val="en-GB"/>
              </w:rPr>
              <w:t>Primary</w:t>
            </w:r>
          </w:p>
        </w:tc>
        <w:tc>
          <w:tcPr>
            <w:tcW w:w="1339" w:type="dxa"/>
          </w:tcPr>
          <w:p w14:paraId="7FE5395A" w14:textId="77777777" w:rsidR="00855B7D" w:rsidRPr="00C572DF" w:rsidRDefault="00855B7D" w:rsidP="003A5891">
            <w:pPr>
              <w:rPr>
                <w:lang w:val="en-GB"/>
              </w:rPr>
            </w:pPr>
            <w:r w:rsidRPr="00C572DF">
              <w:rPr>
                <w:lang w:val="en-GB"/>
              </w:rPr>
              <w:t>Qualitative</w:t>
            </w:r>
          </w:p>
        </w:tc>
        <w:tc>
          <w:tcPr>
            <w:tcW w:w="4254" w:type="dxa"/>
          </w:tcPr>
          <w:p w14:paraId="17D630DA" w14:textId="1934B701" w:rsidR="00855B7D" w:rsidRPr="00C572DF" w:rsidRDefault="00855B7D" w:rsidP="003A5891">
            <w:pPr>
              <w:jc w:val="left"/>
              <w:rPr>
                <w:lang w:val="en-GB"/>
              </w:rPr>
            </w:pPr>
            <w:r w:rsidRPr="00C572DF">
              <w:rPr>
                <w:b/>
                <w:bCs/>
                <w:lang w:val="en-GB"/>
              </w:rPr>
              <w:t xml:space="preserve">Focus groups discussion (FGD): </w:t>
            </w:r>
            <w:r w:rsidRPr="00C572DF">
              <w:rPr>
                <w:lang w:val="en-GB"/>
              </w:rPr>
              <w:t>Focus groups provide</w:t>
            </w:r>
            <w:r w:rsidR="00D14676" w:rsidRPr="00C572DF">
              <w:rPr>
                <w:lang w:val="en-GB"/>
              </w:rPr>
              <w:t>d</w:t>
            </w:r>
            <w:r w:rsidRPr="00C572DF">
              <w:rPr>
                <w:lang w:val="en-GB"/>
              </w:rPr>
              <w:t xml:space="preserve"> an opportunity to discuss a pre-determined topic and engage in reflection</w:t>
            </w:r>
            <w:r w:rsidR="00EC3CB2" w:rsidRPr="00C572DF">
              <w:rPr>
                <w:lang w:val="en-GB"/>
              </w:rPr>
              <w:t>.</w:t>
            </w:r>
          </w:p>
        </w:tc>
        <w:tc>
          <w:tcPr>
            <w:tcW w:w="2977" w:type="dxa"/>
          </w:tcPr>
          <w:p w14:paraId="609B9DDC" w14:textId="68AE9E9D" w:rsidR="00855B7D" w:rsidRPr="00C572DF" w:rsidRDefault="00855B7D" w:rsidP="00FA0577">
            <w:pPr>
              <w:pStyle w:val="ListParagraph"/>
              <w:numPr>
                <w:ilvl w:val="0"/>
                <w:numId w:val="6"/>
              </w:numPr>
              <w:ind w:left="340" w:hanging="283"/>
              <w:jc w:val="left"/>
              <w:rPr>
                <w:lang w:val="en-GB"/>
              </w:rPr>
            </w:pPr>
            <w:r w:rsidRPr="00C572DF">
              <w:rPr>
                <w:lang w:val="en-GB"/>
              </w:rPr>
              <w:t>Beneficiaries, community members (including women, people with disabilities</w:t>
            </w:r>
            <w:r w:rsidR="00875780" w:rsidRPr="00C572DF">
              <w:rPr>
                <w:lang w:val="en-GB"/>
              </w:rPr>
              <w:t>)</w:t>
            </w:r>
          </w:p>
          <w:p w14:paraId="4D03EC25" w14:textId="7334708F" w:rsidR="00855B7D" w:rsidRPr="00C572DF" w:rsidRDefault="00855B7D" w:rsidP="00D14676">
            <w:pPr>
              <w:pStyle w:val="ListParagraph"/>
              <w:numPr>
                <w:ilvl w:val="0"/>
                <w:numId w:val="0"/>
              </w:numPr>
              <w:ind w:left="340"/>
              <w:jc w:val="left"/>
              <w:rPr>
                <w:lang w:val="en-GB"/>
              </w:rPr>
            </w:pPr>
          </w:p>
        </w:tc>
      </w:tr>
      <w:tr w:rsidR="00855B7D" w:rsidRPr="00C572DF" w14:paraId="25C28A0A" w14:textId="77777777" w:rsidTr="00855B7D">
        <w:tc>
          <w:tcPr>
            <w:tcW w:w="1206" w:type="dxa"/>
          </w:tcPr>
          <w:p w14:paraId="1CAA3D9E" w14:textId="77777777" w:rsidR="00855B7D" w:rsidRPr="00C572DF" w:rsidRDefault="00855B7D" w:rsidP="003A5891">
            <w:pPr>
              <w:rPr>
                <w:lang w:val="en-GB"/>
              </w:rPr>
            </w:pPr>
            <w:r w:rsidRPr="00C572DF">
              <w:rPr>
                <w:lang w:val="en-GB"/>
              </w:rPr>
              <w:t>Primary</w:t>
            </w:r>
          </w:p>
        </w:tc>
        <w:tc>
          <w:tcPr>
            <w:tcW w:w="1339" w:type="dxa"/>
          </w:tcPr>
          <w:p w14:paraId="4A0A8873" w14:textId="77777777" w:rsidR="00855B7D" w:rsidRPr="00C572DF" w:rsidRDefault="00855B7D" w:rsidP="003A5891">
            <w:pPr>
              <w:rPr>
                <w:lang w:val="en-GB"/>
              </w:rPr>
            </w:pPr>
            <w:r w:rsidRPr="00C572DF">
              <w:rPr>
                <w:lang w:val="en-GB"/>
              </w:rPr>
              <w:t>Quantitative/ Qualitative</w:t>
            </w:r>
          </w:p>
        </w:tc>
        <w:tc>
          <w:tcPr>
            <w:tcW w:w="4254" w:type="dxa"/>
          </w:tcPr>
          <w:p w14:paraId="11218A82" w14:textId="2F8F3FE6" w:rsidR="00855B7D" w:rsidRPr="00C572DF" w:rsidRDefault="00855B7D" w:rsidP="003A5891">
            <w:pPr>
              <w:jc w:val="left"/>
              <w:rPr>
                <w:lang w:val="en-GB"/>
              </w:rPr>
            </w:pPr>
            <w:r w:rsidRPr="00C572DF">
              <w:rPr>
                <w:b/>
                <w:bCs/>
                <w:lang w:val="en-GB"/>
              </w:rPr>
              <w:t>Online survey</w:t>
            </w:r>
            <w:r w:rsidRPr="00C572DF">
              <w:rPr>
                <w:rStyle w:val="FootnoteReference"/>
                <w:b/>
                <w:bCs/>
                <w:lang w:val="en-GB"/>
              </w:rPr>
              <w:footnoteReference w:id="13"/>
            </w:r>
            <w:r w:rsidRPr="00C572DF">
              <w:rPr>
                <w:b/>
                <w:bCs/>
                <w:lang w:val="en-GB"/>
              </w:rPr>
              <w:t xml:space="preserve">: </w:t>
            </w:r>
            <w:r w:rsidRPr="00C572DF">
              <w:rPr>
                <w:lang w:val="en-GB"/>
              </w:rPr>
              <w:t xml:space="preserve">The ET </w:t>
            </w:r>
            <w:r w:rsidR="00EC3CB2" w:rsidRPr="00C572DF">
              <w:rPr>
                <w:lang w:val="en-GB"/>
              </w:rPr>
              <w:t>developed</w:t>
            </w:r>
            <w:r w:rsidRPr="00C572DF">
              <w:rPr>
                <w:lang w:val="en-GB"/>
              </w:rPr>
              <w:t xml:space="preserve"> an online survey and submit</w:t>
            </w:r>
            <w:r w:rsidR="00EC3CB2" w:rsidRPr="00C572DF">
              <w:rPr>
                <w:lang w:val="en-GB"/>
              </w:rPr>
              <w:t>ted</w:t>
            </w:r>
            <w:r w:rsidRPr="00C572DF">
              <w:rPr>
                <w:lang w:val="en-GB"/>
              </w:rPr>
              <w:t xml:space="preserve"> it for approval to the evaluation committee. </w:t>
            </w:r>
            <w:r w:rsidR="00EC3CB2" w:rsidRPr="00C572DF">
              <w:rPr>
                <w:lang w:val="en-GB"/>
              </w:rPr>
              <w:t>The survey required between 15 to 20 minutes to complete and was sent to all available emails considered relevant and communicated to the ET.</w:t>
            </w:r>
          </w:p>
        </w:tc>
        <w:tc>
          <w:tcPr>
            <w:tcW w:w="2977" w:type="dxa"/>
          </w:tcPr>
          <w:p w14:paraId="75B63C42" w14:textId="77777777" w:rsidR="00855B7D" w:rsidRPr="00C572DF" w:rsidRDefault="00855B7D" w:rsidP="00FA0577">
            <w:pPr>
              <w:pStyle w:val="ListParagraph"/>
              <w:numPr>
                <w:ilvl w:val="0"/>
                <w:numId w:val="7"/>
              </w:numPr>
              <w:spacing w:line="240" w:lineRule="auto"/>
              <w:ind w:left="340"/>
              <w:jc w:val="left"/>
              <w:rPr>
                <w:lang w:val="en-GB"/>
              </w:rPr>
            </w:pPr>
            <w:r w:rsidRPr="00C572DF">
              <w:rPr>
                <w:lang w:val="en-GB"/>
              </w:rPr>
              <w:t>UNCT members</w:t>
            </w:r>
          </w:p>
          <w:p w14:paraId="08DCABB5" w14:textId="2A78F06D" w:rsidR="004A6E35" w:rsidRPr="00C572DF" w:rsidRDefault="004A6E35" w:rsidP="00FA0577">
            <w:pPr>
              <w:pStyle w:val="ListParagraph"/>
              <w:numPr>
                <w:ilvl w:val="0"/>
                <w:numId w:val="7"/>
              </w:numPr>
              <w:spacing w:line="240" w:lineRule="auto"/>
              <w:ind w:left="340"/>
              <w:jc w:val="left"/>
              <w:rPr>
                <w:lang w:val="en-GB"/>
              </w:rPr>
            </w:pPr>
            <w:r w:rsidRPr="00C572DF">
              <w:rPr>
                <w:lang w:val="en-GB"/>
              </w:rPr>
              <w:t>Donors/strategic partners</w:t>
            </w:r>
          </w:p>
          <w:p w14:paraId="1141D62F" w14:textId="441FB05D" w:rsidR="00855B7D" w:rsidRPr="00C572DF" w:rsidRDefault="00855B7D" w:rsidP="00FA0577">
            <w:pPr>
              <w:pStyle w:val="ListParagraph"/>
              <w:numPr>
                <w:ilvl w:val="0"/>
                <w:numId w:val="7"/>
              </w:numPr>
              <w:spacing w:line="240" w:lineRule="auto"/>
              <w:ind w:left="340"/>
              <w:jc w:val="left"/>
              <w:rPr>
                <w:lang w:val="en-GB"/>
              </w:rPr>
            </w:pPr>
            <w:r w:rsidRPr="00C572DF">
              <w:rPr>
                <w:lang w:val="en-GB"/>
              </w:rPr>
              <w:t>Government of Sierra Leone</w:t>
            </w:r>
          </w:p>
        </w:tc>
      </w:tr>
      <w:tr w:rsidR="00855B7D" w:rsidRPr="00C572DF" w14:paraId="19DF3DE1" w14:textId="77777777" w:rsidTr="00855B7D">
        <w:tc>
          <w:tcPr>
            <w:tcW w:w="1206" w:type="dxa"/>
          </w:tcPr>
          <w:p w14:paraId="3336679E" w14:textId="77777777" w:rsidR="00855B7D" w:rsidRPr="00C572DF" w:rsidRDefault="00855B7D" w:rsidP="003A5891">
            <w:pPr>
              <w:rPr>
                <w:lang w:val="en-GB"/>
              </w:rPr>
            </w:pPr>
            <w:r w:rsidRPr="00C572DF">
              <w:rPr>
                <w:lang w:val="en-GB"/>
              </w:rPr>
              <w:t>Primary</w:t>
            </w:r>
          </w:p>
        </w:tc>
        <w:tc>
          <w:tcPr>
            <w:tcW w:w="1339" w:type="dxa"/>
          </w:tcPr>
          <w:p w14:paraId="4931E4E6" w14:textId="77777777" w:rsidR="00855B7D" w:rsidRPr="00C572DF" w:rsidRDefault="00855B7D" w:rsidP="003A5891">
            <w:pPr>
              <w:rPr>
                <w:lang w:val="en-GB"/>
              </w:rPr>
            </w:pPr>
            <w:r w:rsidRPr="00C572DF">
              <w:rPr>
                <w:lang w:val="en-GB"/>
              </w:rPr>
              <w:t xml:space="preserve">Qualitative </w:t>
            </w:r>
          </w:p>
        </w:tc>
        <w:tc>
          <w:tcPr>
            <w:tcW w:w="4254" w:type="dxa"/>
          </w:tcPr>
          <w:p w14:paraId="1A2736DB" w14:textId="182BDC73" w:rsidR="00855B7D" w:rsidRPr="00C572DF" w:rsidRDefault="00855B7D" w:rsidP="003A5891">
            <w:pPr>
              <w:jc w:val="left"/>
              <w:rPr>
                <w:lang w:val="en-GB"/>
              </w:rPr>
            </w:pPr>
            <w:r w:rsidRPr="00C572DF">
              <w:rPr>
                <w:b/>
                <w:bCs/>
                <w:lang w:val="en-GB"/>
              </w:rPr>
              <w:t xml:space="preserve">Direct observations: </w:t>
            </w:r>
            <w:r w:rsidRPr="00C572DF">
              <w:rPr>
                <w:lang w:val="en-GB"/>
              </w:rPr>
              <w:t>Direct observations involve the systematic and firsthand observation of the evaluated activities, projects. The evaluators directly observe</w:t>
            </w:r>
            <w:r w:rsidR="00EC3CB2" w:rsidRPr="00C572DF">
              <w:rPr>
                <w:lang w:val="en-GB"/>
              </w:rPr>
              <w:t>d</w:t>
            </w:r>
            <w:r w:rsidRPr="00C572DF">
              <w:rPr>
                <w:lang w:val="en-GB"/>
              </w:rPr>
              <w:t xml:space="preserve"> the activities, </w:t>
            </w:r>
            <w:proofErr w:type="spellStart"/>
            <w:r w:rsidRPr="00C572DF">
              <w:rPr>
                <w:lang w:val="en-GB"/>
              </w:rPr>
              <w:t>behaviors</w:t>
            </w:r>
            <w:proofErr w:type="spellEnd"/>
            <w:r w:rsidRPr="00C572DF">
              <w:rPr>
                <w:lang w:val="en-GB"/>
              </w:rPr>
              <w:t>, interactions, and outcomes in real-time, without intervention or manipulation.</w:t>
            </w:r>
          </w:p>
        </w:tc>
        <w:tc>
          <w:tcPr>
            <w:tcW w:w="2977" w:type="dxa"/>
          </w:tcPr>
          <w:p w14:paraId="7CDBDDF7" w14:textId="77777777" w:rsidR="00855B7D" w:rsidRPr="00C572DF" w:rsidRDefault="00855B7D" w:rsidP="003A5891">
            <w:pPr>
              <w:rPr>
                <w:lang w:val="en-GB"/>
              </w:rPr>
            </w:pPr>
            <w:r w:rsidRPr="00C572DF">
              <w:rPr>
                <w:lang w:val="en-GB"/>
              </w:rPr>
              <w:t>None</w:t>
            </w:r>
          </w:p>
        </w:tc>
      </w:tr>
      <w:tr w:rsidR="00855B7D" w:rsidRPr="00C572DF" w14:paraId="06C707D0" w14:textId="77777777" w:rsidTr="00855B7D">
        <w:tc>
          <w:tcPr>
            <w:tcW w:w="1206" w:type="dxa"/>
          </w:tcPr>
          <w:p w14:paraId="24558F92" w14:textId="77777777" w:rsidR="00855B7D" w:rsidRPr="00C572DF" w:rsidRDefault="00855B7D" w:rsidP="003A5891">
            <w:pPr>
              <w:rPr>
                <w:lang w:val="en-GB"/>
              </w:rPr>
            </w:pPr>
            <w:r w:rsidRPr="00C572DF">
              <w:rPr>
                <w:lang w:val="en-GB"/>
              </w:rPr>
              <w:lastRenderedPageBreak/>
              <w:t>Secondary</w:t>
            </w:r>
          </w:p>
        </w:tc>
        <w:tc>
          <w:tcPr>
            <w:tcW w:w="1339" w:type="dxa"/>
          </w:tcPr>
          <w:p w14:paraId="01719BAD" w14:textId="77777777" w:rsidR="00855B7D" w:rsidRPr="00C572DF" w:rsidRDefault="00855B7D" w:rsidP="003A5891">
            <w:pPr>
              <w:rPr>
                <w:lang w:val="en-GB"/>
              </w:rPr>
            </w:pPr>
            <w:r w:rsidRPr="00C572DF">
              <w:rPr>
                <w:lang w:val="en-GB"/>
              </w:rPr>
              <w:t>Qualitative</w:t>
            </w:r>
          </w:p>
        </w:tc>
        <w:tc>
          <w:tcPr>
            <w:tcW w:w="4254" w:type="dxa"/>
          </w:tcPr>
          <w:p w14:paraId="7E6DE1D5" w14:textId="77777777" w:rsidR="00855B7D" w:rsidRPr="00C572DF" w:rsidRDefault="00855B7D" w:rsidP="003A5891">
            <w:pPr>
              <w:jc w:val="left"/>
              <w:rPr>
                <w:lang w:val="en-GB"/>
              </w:rPr>
            </w:pPr>
            <w:r w:rsidRPr="00C572DF">
              <w:rPr>
                <w:b/>
                <w:bCs/>
                <w:lang w:val="en-GB"/>
              </w:rPr>
              <w:t>Desk and document review</w:t>
            </w:r>
            <w:r w:rsidRPr="00C572DF">
              <w:rPr>
                <w:lang w:val="en-GB"/>
              </w:rPr>
              <w:t xml:space="preserve"> such as CCA, CF and Joint Work Plans; mid-term progress reviews (where undertaken); annual reports and existing evaluation reports (notably those conducted by individual UN agencies, and those issued by national counterparts); strategy papers; national plans and policies; and related programme and project documents but not limited to the above mentioned documents </w:t>
            </w:r>
          </w:p>
        </w:tc>
        <w:tc>
          <w:tcPr>
            <w:tcW w:w="2977" w:type="dxa"/>
          </w:tcPr>
          <w:p w14:paraId="68405342" w14:textId="77777777" w:rsidR="00855B7D" w:rsidRPr="00C572DF" w:rsidRDefault="00855B7D" w:rsidP="003A5891">
            <w:pPr>
              <w:rPr>
                <w:lang w:val="en-GB"/>
              </w:rPr>
            </w:pPr>
            <w:r w:rsidRPr="00C572DF">
              <w:rPr>
                <w:lang w:val="en-GB"/>
              </w:rPr>
              <w:t>None</w:t>
            </w:r>
          </w:p>
        </w:tc>
      </w:tr>
      <w:tr w:rsidR="00855B7D" w:rsidRPr="00C572DF" w14:paraId="50DF22AD" w14:textId="77777777" w:rsidTr="00855B7D">
        <w:tc>
          <w:tcPr>
            <w:tcW w:w="1206" w:type="dxa"/>
          </w:tcPr>
          <w:p w14:paraId="1C835B34" w14:textId="77777777" w:rsidR="00855B7D" w:rsidRPr="00C572DF" w:rsidRDefault="00855B7D" w:rsidP="003A5891">
            <w:pPr>
              <w:rPr>
                <w:lang w:val="en-GB"/>
              </w:rPr>
            </w:pPr>
            <w:r w:rsidRPr="00C572DF">
              <w:rPr>
                <w:lang w:val="en-GB"/>
              </w:rPr>
              <w:t>Secondary</w:t>
            </w:r>
          </w:p>
        </w:tc>
        <w:tc>
          <w:tcPr>
            <w:tcW w:w="1339" w:type="dxa"/>
          </w:tcPr>
          <w:p w14:paraId="764EACE8" w14:textId="77777777" w:rsidR="00855B7D" w:rsidRPr="00C572DF" w:rsidRDefault="00855B7D" w:rsidP="003A5891">
            <w:pPr>
              <w:rPr>
                <w:lang w:val="en-GB"/>
              </w:rPr>
            </w:pPr>
            <w:r w:rsidRPr="00C572DF">
              <w:rPr>
                <w:lang w:val="en-GB"/>
              </w:rPr>
              <w:t>Quantitative</w:t>
            </w:r>
          </w:p>
        </w:tc>
        <w:tc>
          <w:tcPr>
            <w:tcW w:w="4254" w:type="dxa"/>
          </w:tcPr>
          <w:p w14:paraId="434C4A60" w14:textId="77777777" w:rsidR="00855B7D" w:rsidRPr="00C572DF" w:rsidRDefault="00855B7D" w:rsidP="003A5891">
            <w:pPr>
              <w:jc w:val="left"/>
              <w:rPr>
                <w:lang w:val="en-GB"/>
              </w:rPr>
            </w:pPr>
            <w:r w:rsidRPr="00C572DF">
              <w:rPr>
                <w:b/>
                <w:bCs/>
                <w:lang w:val="en-GB"/>
              </w:rPr>
              <w:t>Desk and document review</w:t>
            </w:r>
            <w:r w:rsidRPr="00C572DF">
              <w:rPr>
                <w:lang w:val="en-GB"/>
              </w:rPr>
              <w:t xml:space="preserve"> such as big data surveys (e.g. DHS, MICS, and admin data) as well as available data from monitoring of programmes, surveys, research and evaluation</w:t>
            </w:r>
          </w:p>
        </w:tc>
        <w:tc>
          <w:tcPr>
            <w:tcW w:w="2977" w:type="dxa"/>
          </w:tcPr>
          <w:p w14:paraId="5D2433AC" w14:textId="77777777" w:rsidR="00855B7D" w:rsidRPr="00C572DF" w:rsidRDefault="00855B7D" w:rsidP="003A5891">
            <w:pPr>
              <w:rPr>
                <w:lang w:val="en-GB"/>
              </w:rPr>
            </w:pPr>
            <w:r w:rsidRPr="00C572DF">
              <w:rPr>
                <w:lang w:val="en-GB"/>
              </w:rPr>
              <w:t>None</w:t>
            </w:r>
          </w:p>
        </w:tc>
      </w:tr>
    </w:tbl>
    <w:p w14:paraId="5B02C719" w14:textId="6B5E25D9" w:rsidR="00A83D7E" w:rsidRPr="00C572DF" w:rsidRDefault="00A83D7E" w:rsidP="00A83D7E">
      <w:pPr>
        <w:pStyle w:val="Heading3"/>
        <w:rPr>
          <w:lang w:val="en-GB"/>
        </w:rPr>
      </w:pPr>
      <w:r w:rsidRPr="00C572DF">
        <w:rPr>
          <w:lang w:val="en-GB"/>
        </w:rPr>
        <w:t xml:space="preserve">Sampling approach </w:t>
      </w:r>
    </w:p>
    <w:p w14:paraId="26829690" w14:textId="6A80EB91" w:rsidR="0053444F" w:rsidRPr="00C572DF" w:rsidRDefault="00707946" w:rsidP="0053444F">
      <w:pPr>
        <w:rPr>
          <w:lang w:val="en-GB"/>
        </w:rPr>
      </w:pPr>
      <w:r w:rsidRPr="00C572DF">
        <w:rPr>
          <w:lang w:val="en-GB"/>
        </w:rPr>
        <w:t>Based on the above stakeholders mapping and methods</w:t>
      </w:r>
      <w:r w:rsidR="005C5185" w:rsidRPr="00C572DF">
        <w:rPr>
          <w:lang w:val="en-GB"/>
        </w:rPr>
        <w:t>,</w:t>
      </w:r>
      <w:r w:rsidRPr="00C572DF">
        <w:rPr>
          <w:lang w:val="en-GB"/>
        </w:rPr>
        <w:t xml:space="preserve"> the </w:t>
      </w:r>
      <w:r w:rsidR="00332EA3" w:rsidRPr="00C572DF">
        <w:rPr>
          <w:lang w:val="en-GB"/>
        </w:rPr>
        <w:t xml:space="preserve">ET used purposive sampling. </w:t>
      </w:r>
      <w:r w:rsidR="00ED689E" w:rsidRPr="00C572DF">
        <w:rPr>
          <w:lang w:val="en-GB"/>
        </w:rPr>
        <w:t>Purposive sampling, often referred to as judgmental or selective sampling, is a non-probability sampling technique that allows for intentional and systematic selection of specific individuals or groups from the target population. Unlike random sampling methods, which offer an equal chance for all members of the population to be included, purposive sampling allowed us to focus on participants who possess unique attributes, experiences, or expertise that align closely with the evaluation's objectives.</w:t>
      </w:r>
    </w:p>
    <w:p w14:paraId="75C97B0C" w14:textId="51571BA9" w:rsidR="0009377C" w:rsidRPr="00C572DF" w:rsidRDefault="0009377C" w:rsidP="0009377C">
      <w:pPr>
        <w:rPr>
          <w:lang w:val="en-GB"/>
        </w:rPr>
      </w:pPr>
      <w:r w:rsidRPr="00C572DF">
        <w:rPr>
          <w:lang w:val="en-GB"/>
        </w:rPr>
        <w:t xml:space="preserve">The </w:t>
      </w:r>
      <w:r w:rsidR="002334CE" w:rsidRPr="00C572DF">
        <w:rPr>
          <w:lang w:val="en-GB"/>
        </w:rPr>
        <w:t>ET</w:t>
      </w:r>
      <w:r w:rsidRPr="00C572DF">
        <w:rPr>
          <w:lang w:val="en-GB"/>
        </w:rPr>
        <w:t xml:space="preserve"> also considered in its purposive sampling approach the principles of i) gender equality, ii) human rights, and iii) inclusivity for people with disabilities as shown in the table below. When employing the purposive sampling approach, these considerations played a pivotal role in ensuring a comprehensive and equitable representation of diverse perspectives within the target population.</w:t>
      </w:r>
    </w:p>
    <w:tbl>
      <w:tblPr>
        <w:tblStyle w:val="TableGrid"/>
        <w:tblW w:w="0" w:type="auto"/>
        <w:tblLook w:val="04A0" w:firstRow="1" w:lastRow="0" w:firstColumn="1" w:lastColumn="0" w:noHBand="0" w:noVBand="1"/>
      </w:tblPr>
      <w:tblGrid>
        <w:gridCol w:w="3681"/>
        <w:gridCol w:w="5669"/>
      </w:tblGrid>
      <w:tr w:rsidR="00E94C08" w:rsidRPr="00C572DF" w14:paraId="3683FC1A" w14:textId="77777777" w:rsidTr="000E0496">
        <w:trPr>
          <w:cnfStyle w:val="100000000000" w:firstRow="1" w:lastRow="0" w:firstColumn="0" w:lastColumn="0" w:oddVBand="0" w:evenVBand="0" w:oddHBand="0" w:evenHBand="0" w:firstRowFirstColumn="0" w:firstRowLastColumn="0" w:lastRowFirstColumn="0" w:lastRowLastColumn="0"/>
          <w:tblHeader/>
        </w:trPr>
        <w:tc>
          <w:tcPr>
            <w:tcW w:w="3681" w:type="dxa"/>
            <w:shd w:val="clear" w:color="auto" w:fill="auto"/>
          </w:tcPr>
          <w:p w14:paraId="612E8B16" w14:textId="696F2E92" w:rsidR="00E94C08" w:rsidRPr="00C572DF" w:rsidRDefault="00E94C08" w:rsidP="003A5891">
            <w:pPr>
              <w:jc w:val="left"/>
              <w:rPr>
                <w:bCs/>
                <w:lang w:val="en-GB"/>
              </w:rPr>
            </w:pPr>
            <w:r w:rsidRPr="00C572DF">
              <w:rPr>
                <w:bCs/>
                <w:lang w:val="en-GB"/>
              </w:rPr>
              <w:t>Considerations</w:t>
            </w:r>
          </w:p>
        </w:tc>
        <w:tc>
          <w:tcPr>
            <w:tcW w:w="5669" w:type="dxa"/>
            <w:shd w:val="clear" w:color="auto" w:fill="auto"/>
          </w:tcPr>
          <w:p w14:paraId="519AB0F8" w14:textId="655C84F2" w:rsidR="00E94C08" w:rsidRPr="00C572DF" w:rsidRDefault="00E94C08" w:rsidP="003A5891">
            <w:pPr>
              <w:rPr>
                <w:lang w:val="en-GB"/>
              </w:rPr>
            </w:pPr>
            <w:r w:rsidRPr="00C572DF">
              <w:rPr>
                <w:lang w:val="en-GB"/>
              </w:rPr>
              <w:t>D</w:t>
            </w:r>
            <w:r w:rsidR="005361A0" w:rsidRPr="00C572DF">
              <w:rPr>
                <w:lang w:val="en-GB"/>
              </w:rPr>
              <w:t>etail</w:t>
            </w:r>
            <w:r w:rsidRPr="00C572DF">
              <w:rPr>
                <w:lang w:val="en-GB"/>
              </w:rPr>
              <w:t>s</w:t>
            </w:r>
          </w:p>
        </w:tc>
      </w:tr>
      <w:tr w:rsidR="00E51489" w:rsidRPr="00C572DF" w14:paraId="7E397939" w14:textId="77777777" w:rsidTr="003A5891">
        <w:tc>
          <w:tcPr>
            <w:tcW w:w="3681" w:type="dxa"/>
            <w:shd w:val="clear" w:color="auto" w:fill="auto"/>
          </w:tcPr>
          <w:p w14:paraId="0C48FFC3" w14:textId="77777777" w:rsidR="00E51489" w:rsidRPr="00C572DF" w:rsidRDefault="00E51489" w:rsidP="003A5891">
            <w:pPr>
              <w:jc w:val="left"/>
              <w:rPr>
                <w:bCs/>
                <w:lang w:val="en-GB"/>
              </w:rPr>
            </w:pPr>
            <w:r w:rsidRPr="00C572DF">
              <w:rPr>
                <w:bCs/>
                <w:lang w:val="en-GB"/>
              </w:rPr>
              <w:t>Gender Considerations</w:t>
            </w:r>
          </w:p>
        </w:tc>
        <w:tc>
          <w:tcPr>
            <w:tcW w:w="5669" w:type="dxa"/>
            <w:shd w:val="clear" w:color="auto" w:fill="auto"/>
          </w:tcPr>
          <w:p w14:paraId="678897EE" w14:textId="4C102B54" w:rsidR="00E51489" w:rsidRPr="00C572DF" w:rsidRDefault="00E51489" w:rsidP="003A5891">
            <w:pPr>
              <w:rPr>
                <w:b/>
                <w:lang w:val="en-GB"/>
              </w:rPr>
            </w:pPr>
            <w:r w:rsidRPr="00C572DF">
              <w:rPr>
                <w:lang w:val="en-GB"/>
              </w:rPr>
              <w:t>To account for gender in purposive sampling, the evaluation team strove to achieve balanced and representative participation of individuals of all genders (</w:t>
            </w:r>
            <w:r w:rsidR="00961BBF" w:rsidRPr="00C572DF">
              <w:rPr>
                <w:lang w:val="en-GB"/>
              </w:rPr>
              <w:t>26</w:t>
            </w:r>
            <w:r w:rsidRPr="00C572DF">
              <w:rPr>
                <w:lang w:val="en-GB"/>
              </w:rPr>
              <w:t>% of female among the stakeholders consulted</w:t>
            </w:r>
            <w:r w:rsidR="00076FEC" w:rsidRPr="00C572DF">
              <w:rPr>
                <w:lang w:val="en-GB"/>
              </w:rPr>
              <w:t xml:space="preserve"> through KIIs, and 2</w:t>
            </w:r>
            <w:r w:rsidR="005F1625" w:rsidRPr="00C572DF">
              <w:rPr>
                <w:lang w:val="en-GB"/>
              </w:rPr>
              <w:t>9</w:t>
            </w:r>
            <w:r w:rsidR="00076FEC" w:rsidRPr="00C572DF">
              <w:rPr>
                <w:lang w:val="en-GB"/>
              </w:rPr>
              <w:t>%</w:t>
            </w:r>
            <w:r w:rsidR="007208D1" w:rsidRPr="00C572DF">
              <w:rPr>
                <w:lang w:val="en-GB"/>
              </w:rPr>
              <w:t xml:space="preserve"> of the respondents from the survey identified as female</w:t>
            </w:r>
            <w:r w:rsidRPr="00C572DF">
              <w:rPr>
                <w:lang w:val="en-GB"/>
              </w:rPr>
              <w:t xml:space="preserve">). This </w:t>
            </w:r>
            <w:r w:rsidRPr="00C572DF">
              <w:rPr>
                <w:lang w:val="en-GB"/>
              </w:rPr>
              <w:lastRenderedPageBreak/>
              <w:t>involves deliberately selecting participants from different gender groups to avoid gender biases in the findings.</w:t>
            </w:r>
          </w:p>
        </w:tc>
      </w:tr>
      <w:tr w:rsidR="00E51489" w:rsidRPr="00C572DF" w14:paraId="3D5BA656" w14:textId="77777777" w:rsidTr="003A5891">
        <w:tc>
          <w:tcPr>
            <w:tcW w:w="3681" w:type="dxa"/>
          </w:tcPr>
          <w:p w14:paraId="7DEC71E5" w14:textId="77777777" w:rsidR="00E51489" w:rsidRPr="00C572DF" w:rsidRDefault="00E51489" w:rsidP="003A5891">
            <w:pPr>
              <w:jc w:val="left"/>
              <w:rPr>
                <w:b/>
                <w:bCs/>
                <w:lang w:val="en-GB"/>
              </w:rPr>
            </w:pPr>
            <w:r w:rsidRPr="00C572DF">
              <w:rPr>
                <w:b/>
                <w:bCs/>
                <w:lang w:val="en-GB"/>
              </w:rPr>
              <w:lastRenderedPageBreak/>
              <w:t>Human Rights Perspectives</w:t>
            </w:r>
          </w:p>
        </w:tc>
        <w:tc>
          <w:tcPr>
            <w:tcW w:w="5669" w:type="dxa"/>
          </w:tcPr>
          <w:p w14:paraId="72DA577F" w14:textId="574B3924" w:rsidR="00E51489" w:rsidRPr="00C572DF" w:rsidRDefault="00E51489" w:rsidP="003A5891">
            <w:pPr>
              <w:rPr>
                <w:lang w:val="en-GB"/>
              </w:rPr>
            </w:pPr>
            <w:r w:rsidRPr="00C572DF">
              <w:rPr>
                <w:lang w:val="en-GB"/>
              </w:rPr>
              <w:t xml:space="preserve">Incorporating human rights perspectives in purposive sampling means being attentive to the rights and dignity of participants throughout the research process. </w:t>
            </w:r>
            <w:r w:rsidR="00DE290F" w:rsidRPr="00C572DF">
              <w:rPr>
                <w:lang w:val="en-GB"/>
              </w:rPr>
              <w:t>The ET</w:t>
            </w:r>
            <w:r w:rsidRPr="00C572DF">
              <w:rPr>
                <w:lang w:val="en-GB"/>
              </w:rPr>
              <w:t xml:space="preserve"> obtain</w:t>
            </w:r>
            <w:r w:rsidR="00DE290F" w:rsidRPr="00C572DF">
              <w:rPr>
                <w:lang w:val="en-GB"/>
              </w:rPr>
              <w:t>ed</w:t>
            </w:r>
            <w:r w:rsidRPr="00C572DF">
              <w:rPr>
                <w:lang w:val="en-GB"/>
              </w:rPr>
              <w:t xml:space="preserve"> informed consent from all participants, ensuring </w:t>
            </w:r>
            <w:r w:rsidR="00DE290F" w:rsidRPr="00C572DF">
              <w:rPr>
                <w:lang w:val="en-GB"/>
              </w:rPr>
              <w:t>that they</w:t>
            </w:r>
            <w:r w:rsidRPr="00C572DF">
              <w:rPr>
                <w:lang w:val="en-GB"/>
              </w:rPr>
              <w:t xml:space="preserve"> fully understand the objectives, potential risks, and benefits of their involvement. Respecting participants' autonomy and privacy while safeguarding their confidentiality are equally vital aspects of upholding human rights principles.</w:t>
            </w:r>
          </w:p>
        </w:tc>
      </w:tr>
      <w:tr w:rsidR="00E51489" w:rsidRPr="00C572DF" w14:paraId="477B564D" w14:textId="77777777" w:rsidTr="003A5891">
        <w:tc>
          <w:tcPr>
            <w:tcW w:w="3681" w:type="dxa"/>
          </w:tcPr>
          <w:p w14:paraId="00090D2F" w14:textId="77777777" w:rsidR="00E51489" w:rsidRPr="00C572DF" w:rsidRDefault="00E51489" w:rsidP="003A5891">
            <w:pPr>
              <w:jc w:val="left"/>
              <w:rPr>
                <w:b/>
                <w:bCs/>
                <w:lang w:val="en-GB"/>
              </w:rPr>
            </w:pPr>
            <w:r w:rsidRPr="00C572DF">
              <w:rPr>
                <w:b/>
                <w:bCs/>
                <w:lang w:val="en-GB"/>
              </w:rPr>
              <w:t>Inclusivity for People with Disabilities</w:t>
            </w:r>
          </w:p>
        </w:tc>
        <w:tc>
          <w:tcPr>
            <w:tcW w:w="5669" w:type="dxa"/>
          </w:tcPr>
          <w:p w14:paraId="764B72AD" w14:textId="2AE7E68E" w:rsidR="00E51489" w:rsidRPr="00C572DF" w:rsidRDefault="00E51489" w:rsidP="003A5891">
            <w:pPr>
              <w:rPr>
                <w:lang w:val="en-GB"/>
              </w:rPr>
            </w:pPr>
            <w:r w:rsidRPr="00C572DF">
              <w:rPr>
                <w:lang w:val="en-GB"/>
              </w:rPr>
              <w:t>The evaluation team</w:t>
            </w:r>
            <w:r w:rsidR="00DE290F" w:rsidRPr="00C572DF">
              <w:rPr>
                <w:lang w:val="en-GB"/>
              </w:rPr>
              <w:t xml:space="preserve">, to the extent possible, included </w:t>
            </w:r>
            <w:r w:rsidR="00057987" w:rsidRPr="00C572DF">
              <w:rPr>
                <w:lang w:val="en-GB"/>
              </w:rPr>
              <w:t>individuals with disabilities while visiting project sites in the provinces.</w:t>
            </w:r>
            <w:r w:rsidR="001B51AD" w:rsidRPr="00C572DF">
              <w:rPr>
                <w:lang w:val="en-GB"/>
              </w:rPr>
              <w:t xml:space="preserve"> Out of the 1</w:t>
            </w:r>
            <w:r w:rsidR="0019250C" w:rsidRPr="00C572DF">
              <w:rPr>
                <w:lang w:val="en-GB"/>
              </w:rPr>
              <w:t>7</w:t>
            </w:r>
            <w:r w:rsidR="001B51AD" w:rsidRPr="00C572DF">
              <w:rPr>
                <w:lang w:val="en-GB"/>
              </w:rPr>
              <w:t xml:space="preserve"> people answering the survey, 3 identified as</w:t>
            </w:r>
            <w:r w:rsidR="00FC47D0" w:rsidRPr="00C572DF">
              <w:rPr>
                <w:lang w:val="en-GB"/>
              </w:rPr>
              <w:t xml:space="preserve"> having a disability. </w:t>
            </w:r>
          </w:p>
        </w:tc>
      </w:tr>
    </w:tbl>
    <w:p w14:paraId="1CB1332D" w14:textId="334620B6" w:rsidR="00A14291" w:rsidRPr="00C572DF" w:rsidRDefault="000007B5" w:rsidP="00940F76">
      <w:pPr>
        <w:rPr>
          <w:lang w:val="en-GB"/>
        </w:rPr>
      </w:pPr>
      <w:r w:rsidRPr="00C572DF">
        <w:rPr>
          <w:lang w:val="en-GB"/>
        </w:rPr>
        <w:t>To the extent possible, the ET designed the sampling approach on the basis of the four result areas, to ensure that the stakeholders consulted represent all aspects of the CF</w:t>
      </w:r>
      <w:r w:rsidR="002A27E5" w:rsidRPr="00C572DF">
        <w:rPr>
          <w:lang w:val="en-GB"/>
        </w:rPr>
        <w:t>. As such the following sampling approach has been used:</w:t>
      </w:r>
    </w:p>
    <w:tbl>
      <w:tblPr>
        <w:tblStyle w:val="TableGrid"/>
        <w:tblW w:w="0" w:type="auto"/>
        <w:tblLook w:val="04A0" w:firstRow="1" w:lastRow="0" w:firstColumn="1" w:lastColumn="0" w:noHBand="0" w:noVBand="1"/>
      </w:tblPr>
      <w:tblGrid>
        <w:gridCol w:w="4675"/>
        <w:gridCol w:w="4675"/>
      </w:tblGrid>
      <w:tr w:rsidR="002A27E5" w:rsidRPr="00C572DF" w14:paraId="0059E2AB" w14:textId="77777777" w:rsidTr="000E0496">
        <w:trPr>
          <w:cnfStyle w:val="100000000000" w:firstRow="1" w:lastRow="0" w:firstColumn="0" w:lastColumn="0" w:oddVBand="0" w:evenVBand="0" w:oddHBand="0" w:evenHBand="0" w:firstRowFirstColumn="0" w:firstRowLastColumn="0" w:lastRowFirstColumn="0" w:lastRowLastColumn="0"/>
          <w:tblHeader/>
        </w:trPr>
        <w:tc>
          <w:tcPr>
            <w:tcW w:w="4675" w:type="dxa"/>
          </w:tcPr>
          <w:p w14:paraId="4882A6DB" w14:textId="11FD105E" w:rsidR="002A27E5" w:rsidRPr="00C572DF" w:rsidRDefault="002A27E5" w:rsidP="00940F76">
            <w:pPr>
              <w:rPr>
                <w:lang w:val="en-GB"/>
              </w:rPr>
            </w:pPr>
            <w:r w:rsidRPr="00C572DF">
              <w:rPr>
                <w:lang w:val="en-GB"/>
              </w:rPr>
              <w:t>Stakeholders</w:t>
            </w:r>
          </w:p>
        </w:tc>
        <w:tc>
          <w:tcPr>
            <w:tcW w:w="4675" w:type="dxa"/>
          </w:tcPr>
          <w:p w14:paraId="574800F7" w14:textId="12721F2A" w:rsidR="002A27E5" w:rsidRPr="00C572DF" w:rsidRDefault="002A27E5" w:rsidP="00940F76">
            <w:pPr>
              <w:rPr>
                <w:lang w:val="en-GB"/>
              </w:rPr>
            </w:pPr>
            <w:r w:rsidRPr="00C572DF">
              <w:rPr>
                <w:lang w:val="en-GB"/>
              </w:rPr>
              <w:t xml:space="preserve">Sampling </w:t>
            </w:r>
          </w:p>
        </w:tc>
      </w:tr>
      <w:tr w:rsidR="00EA44B3" w:rsidRPr="00C572DF" w14:paraId="0C1B217A" w14:textId="77777777" w:rsidTr="002A27E5">
        <w:tc>
          <w:tcPr>
            <w:tcW w:w="4675" w:type="dxa"/>
          </w:tcPr>
          <w:p w14:paraId="5362742D" w14:textId="50ED8D3C" w:rsidR="00EA44B3" w:rsidRPr="00C572DF" w:rsidRDefault="00EA44B3" w:rsidP="000D6149">
            <w:pPr>
              <w:jc w:val="left"/>
              <w:rPr>
                <w:lang w:val="en-GB"/>
              </w:rPr>
            </w:pPr>
            <w:r w:rsidRPr="00C572DF">
              <w:rPr>
                <w:lang w:val="en-GB"/>
              </w:rPr>
              <w:t>UNCT members (</w:t>
            </w:r>
            <w:proofErr w:type="spellStart"/>
            <w:r w:rsidRPr="00C572DF">
              <w:rPr>
                <w:lang w:val="en-GB"/>
              </w:rPr>
              <w:t>i.e</w:t>
            </w:r>
            <w:proofErr w:type="spellEnd"/>
            <w:r w:rsidRPr="00C572DF">
              <w:rPr>
                <w:lang w:val="en-GB"/>
              </w:rPr>
              <w:t xml:space="preserve"> Agencies, funds and programmes) </w:t>
            </w:r>
          </w:p>
        </w:tc>
        <w:tc>
          <w:tcPr>
            <w:tcW w:w="4675" w:type="dxa"/>
          </w:tcPr>
          <w:p w14:paraId="4929631F" w14:textId="5F4E0420" w:rsidR="00EA44B3" w:rsidRPr="00C572DF" w:rsidRDefault="006905EC" w:rsidP="00EA44B3">
            <w:pPr>
              <w:rPr>
                <w:lang w:val="en-GB"/>
              </w:rPr>
            </w:pPr>
            <w:r w:rsidRPr="00C572DF">
              <w:rPr>
                <w:lang w:val="en-GB"/>
              </w:rPr>
              <w:t xml:space="preserve">At least </w:t>
            </w:r>
            <w:r w:rsidRPr="00C572DF">
              <w:rPr>
                <w:u w:val="single"/>
                <w:lang w:val="en-GB"/>
              </w:rPr>
              <w:t>one representative</w:t>
            </w:r>
            <w:r w:rsidRPr="00C572DF">
              <w:rPr>
                <w:lang w:val="en-GB"/>
              </w:rPr>
              <w:t xml:space="preserve"> </w:t>
            </w:r>
            <w:r w:rsidR="00303D38" w:rsidRPr="00C572DF">
              <w:rPr>
                <w:lang w:val="en-GB"/>
              </w:rPr>
              <w:t xml:space="preserve">from the following UN Agencies have been consulted: FAO, WHO, IOM, UNICEF, WFP, </w:t>
            </w:r>
            <w:r w:rsidR="002349BE" w:rsidRPr="00C572DF">
              <w:rPr>
                <w:lang w:val="en-GB"/>
              </w:rPr>
              <w:t>UNDP, UNODC, UNFPA, UN Women, ITC, UNCDF, ILO</w:t>
            </w:r>
            <w:r w:rsidR="00E50C02" w:rsidRPr="00C572DF">
              <w:rPr>
                <w:lang w:val="en-GB"/>
              </w:rPr>
              <w:t xml:space="preserve"> </w:t>
            </w:r>
          </w:p>
          <w:p w14:paraId="030FB18D" w14:textId="5E71C89B" w:rsidR="00E4129E" w:rsidRPr="00C572DF" w:rsidRDefault="00217937" w:rsidP="00EA44B3">
            <w:pPr>
              <w:rPr>
                <w:lang w:val="en-GB"/>
              </w:rPr>
            </w:pPr>
            <w:r w:rsidRPr="00C572DF">
              <w:rPr>
                <w:lang w:val="en-GB"/>
              </w:rPr>
              <w:t xml:space="preserve">The following agencies had at least one representative at the </w:t>
            </w:r>
            <w:proofErr w:type="spellStart"/>
            <w:r w:rsidRPr="00C572DF">
              <w:rPr>
                <w:lang w:val="en-GB"/>
              </w:rPr>
              <w:t>ToC</w:t>
            </w:r>
            <w:proofErr w:type="spellEnd"/>
            <w:r w:rsidRPr="00C572DF">
              <w:rPr>
                <w:lang w:val="en-GB"/>
              </w:rPr>
              <w:t xml:space="preserve"> workshop: UNICEF, UNOPS, UNFPA, UN Women, ITC, UNAIDS</w:t>
            </w:r>
          </w:p>
        </w:tc>
      </w:tr>
      <w:tr w:rsidR="00EA44B3" w:rsidRPr="00C572DF" w14:paraId="67B545D8" w14:textId="77777777" w:rsidTr="00631393">
        <w:tc>
          <w:tcPr>
            <w:tcW w:w="4675" w:type="dxa"/>
            <w:shd w:val="clear" w:color="auto" w:fill="auto"/>
          </w:tcPr>
          <w:p w14:paraId="63870E38" w14:textId="4CDAAE86" w:rsidR="00EA44B3" w:rsidRPr="00C572DF" w:rsidRDefault="00EA44B3" w:rsidP="00EA44B3">
            <w:pPr>
              <w:rPr>
                <w:lang w:val="en-GB"/>
              </w:rPr>
            </w:pPr>
            <w:r w:rsidRPr="00C572DF">
              <w:rPr>
                <w:lang w:val="en-GB"/>
              </w:rPr>
              <w:t>National implementing partners (including the Government of Sierra Leone)</w:t>
            </w:r>
          </w:p>
        </w:tc>
        <w:tc>
          <w:tcPr>
            <w:tcW w:w="4675" w:type="dxa"/>
            <w:shd w:val="clear" w:color="auto" w:fill="auto"/>
          </w:tcPr>
          <w:p w14:paraId="4F3963C4" w14:textId="1CDF3160" w:rsidR="00EA44B3" w:rsidRPr="00C572DF" w:rsidRDefault="00631393" w:rsidP="00EA44B3">
            <w:pPr>
              <w:rPr>
                <w:lang w:val="en-GB"/>
              </w:rPr>
            </w:pPr>
            <w:r w:rsidRPr="00C572DF">
              <w:rPr>
                <w:lang w:val="en-GB"/>
              </w:rPr>
              <w:t xml:space="preserve">2 of the key Ministries have been </w:t>
            </w:r>
            <w:r w:rsidR="00F67733" w:rsidRPr="00C572DF">
              <w:rPr>
                <w:lang w:val="en-GB"/>
              </w:rPr>
              <w:t>consulted:</w:t>
            </w:r>
            <w:r w:rsidR="00712807" w:rsidRPr="00C572DF">
              <w:rPr>
                <w:lang w:val="en-GB"/>
              </w:rPr>
              <w:t xml:space="preserve"> </w:t>
            </w:r>
            <w:r w:rsidR="00A52292" w:rsidRPr="00C572DF">
              <w:rPr>
                <w:lang w:val="en-GB"/>
              </w:rPr>
              <w:t xml:space="preserve">Ministry of Planning and Economic Development </w:t>
            </w:r>
            <w:r w:rsidR="00712807" w:rsidRPr="00C572DF">
              <w:rPr>
                <w:lang w:val="en-GB"/>
              </w:rPr>
              <w:t xml:space="preserve">MOPED and </w:t>
            </w:r>
            <w:r w:rsidR="004904F9" w:rsidRPr="00C572DF">
              <w:rPr>
                <w:lang w:val="en-GB"/>
              </w:rPr>
              <w:t>Ministr</w:t>
            </w:r>
            <w:r w:rsidR="00836625" w:rsidRPr="00C572DF">
              <w:rPr>
                <w:lang w:val="en-GB"/>
              </w:rPr>
              <w:t xml:space="preserve">y of Youth Affairs. </w:t>
            </w:r>
          </w:p>
        </w:tc>
      </w:tr>
      <w:tr w:rsidR="00EA44B3" w:rsidRPr="00C572DF" w14:paraId="7B4AEE3D" w14:textId="77777777" w:rsidTr="002A27E5">
        <w:tc>
          <w:tcPr>
            <w:tcW w:w="4675" w:type="dxa"/>
          </w:tcPr>
          <w:p w14:paraId="39982743" w14:textId="78AA506C" w:rsidR="00EA44B3" w:rsidRPr="00C572DF" w:rsidRDefault="00EA44B3" w:rsidP="00EA44B3">
            <w:pPr>
              <w:rPr>
                <w:lang w:val="en-GB"/>
              </w:rPr>
            </w:pPr>
            <w:r w:rsidRPr="00C572DF">
              <w:rPr>
                <w:lang w:val="en-GB"/>
              </w:rPr>
              <w:t>Donor/strategic partners</w:t>
            </w:r>
          </w:p>
        </w:tc>
        <w:tc>
          <w:tcPr>
            <w:tcW w:w="4675" w:type="dxa"/>
          </w:tcPr>
          <w:p w14:paraId="1D26F9D4" w14:textId="12AF3A02" w:rsidR="00EA44B3" w:rsidRPr="00C572DF" w:rsidRDefault="005B3090" w:rsidP="00EA44B3">
            <w:pPr>
              <w:rPr>
                <w:lang w:val="en-GB"/>
              </w:rPr>
            </w:pPr>
            <w:r w:rsidRPr="00C572DF">
              <w:rPr>
                <w:lang w:val="en-GB"/>
              </w:rPr>
              <w:t xml:space="preserve">3 donor/strategic partners have been consulted: EU, WB, FCDO </w:t>
            </w:r>
          </w:p>
        </w:tc>
      </w:tr>
    </w:tbl>
    <w:p w14:paraId="51BB11F5" w14:textId="0415F076" w:rsidR="002A27E5" w:rsidRPr="00C572DF" w:rsidRDefault="003F0D40" w:rsidP="00940F76">
      <w:pPr>
        <w:rPr>
          <w:lang w:val="en-GB"/>
        </w:rPr>
      </w:pPr>
      <w:r w:rsidRPr="00C572DF">
        <w:rPr>
          <w:lang w:val="en-GB"/>
        </w:rPr>
        <w:t>The ET also visited the following projects while in Sierra Leone:</w:t>
      </w:r>
    </w:p>
    <w:tbl>
      <w:tblPr>
        <w:tblStyle w:val="TableGrid"/>
        <w:tblW w:w="0" w:type="auto"/>
        <w:tblLook w:val="04A0" w:firstRow="1" w:lastRow="0" w:firstColumn="1" w:lastColumn="0" w:noHBand="0" w:noVBand="1"/>
      </w:tblPr>
      <w:tblGrid>
        <w:gridCol w:w="3116"/>
        <w:gridCol w:w="3117"/>
        <w:gridCol w:w="3117"/>
      </w:tblGrid>
      <w:tr w:rsidR="003F0D40" w:rsidRPr="00C572DF" w14:paraId="61D6F906" w14:textId="77777777" w:rsidTr="001C628D">
        <w:trPr>
          <w:cnfStyle w:val="100000000000" w:firstRow="1" w:lastRow="0" w:firstColumn="0" w:lastColumn="0" w:oddVBand="0" w:evenVBand="0" w:oddHBand="0" w:evenHBand="0" w:firstRowFirstColumn="0" w:firstRowLastColumn="0" w:lastRowFirstColumn="0" w:lastRowLastColumn="0"/>
          <w:tblHeader/>
        </w:trPr>
        <w:tc>
          <w:tcPr>
            <w:tcW w:w="3116" w:type="dxa"/>
          </w:tcPr>
          <w:p w14:paraId="0E2193E6" w14:textId="1BB9894D" w:rsidR="003F0D40" w:rsidRPr="00C572DF" w:rsidRDefault="003F0D40" w:rsidP="00940F76">
            <w:pPr>
              <w:rPr>
                <w:lang w:val="en-GB"/>
              </w:rPr>
            </w:pPr>
            <w:r w:rsidRPr="00C572DF">
              <w:rPr>
                <w:lang w:val="en-GB"/>
              </w:rPr>
              <w:lastRenderedPageBreak/>
              <w:t xml:space="preserve">Project </w:t>
            </w:r>
          </w:p>
        </w:tc>
        <w:tc>
          <w:tcPr>
            <w:tcW w:w="3117" w:type="dxa"/>
          </w:tcPr>
          <w:p w14:paraId="3933A3F0" w14:textId="34FB7088" w:rsidR="003F0D40" w:rsidRPr="00C572DF" w:rsidRDefault="003F0D40" w:rsidP="00940F76">
            <w:pPr>
              <w:rPr>
                <w:lang w:val="en-GB"/>
              </w:rPr>
            </w:pPr>
            <w:r w:rsidRPr="00C572DF">
              <w:rPr>
                <w:lang w:val="en-GB"/>
              </w:rPr>
              <w:t>Outcome CF</w:t>
            </w:r>
          </w:p>
        </w:tc>
        <w:tc>
          <w:tcPr>
            <w:tcW w:w="3117" w:type="dxa"/>
          </w:tcPr>
          <w:p w14:paraId="0D250FAC" w14:textId="295EC498" w:rsidR="003F0D40" w:rsidRPr="00C572DF" w:rsidRDefault="00AE5522" w:rsidP="00940F76">
            <w:pPr>
              <w:rPr>
                <w:lang w:val="en-GB"/>
              </w:rPr>
            </w:pPr>
            <w:r w:rsidRPr="00C572DF">
              <w:rPr>
                <w:lang w:val="en-GB"/>
              </w:rPr>
              <w:t>District</w:t>
            </w:r>
          </w:p>
        </w:tc>
      </w:tr>
      <w:tr w:rsidR="00AE5522" w:rsidRPr="00C572DF" w14:paraId="22AF870E" w14:textId="77777777" w:rsidTr="003F0D40">
        <w:tc>
          <w:tcPr>
            <w:tcW w:w="3116" w:type="dxa"/>
          </w:tcPr>
          <w:p w14:paraId="1719D65A" w14:textId="4741D956" w:rsidR="00AE5522" w:rsidRPr="00C572DF" w:rsidRDefault="00AE5522" w:rsidP="00940F76">
            <w:pPr>
              <w:rPr>
                <w:lang w:val="en-GB"/>
              </w:rPr>
            </w:pPr>
            <w:r w:rsidRPr="00C572DF">
              <w:rPr>
                <w:lang w:val="en-GB"/>
              </w:rPr>
              <w:t>Special Care Unity supported by UNICEF</w:t>
            </w:r>
          </w:p>
        </w:tc>
        <w:tc>
          <w:tcPr>
            <w:tcW w:w="3117" w:type="dxa"/>
          </w:tcPr>
          <w:p w14:paraId="5540FAC2" w14:textId="3D17AEE1" w:rsidR="00AE5522" w:rsidRPr="00C572DF" w:rsidRDefault="00AE5522" w:rsidP="00940F76">
            <w:pPr>
              <w:rPr>
                <w:lang w:val="en-GB"/>
              </w:rPr>
            </w:pPr>
            <w:r w:rsidRPr="00C572DF">
              <w:rPr>
                <w:lang w:val="en-GB"/>
              </w:rPr>
              <w:t>Outcome 3 &amp; 4</w:t>
            </w:r>
          </w:p>
        </w:tc>
        <w:tc>
          <w:tcPr>
            <w:tcW w:w="3117" w:type="dxa"/>
          </w:tcPr>
          <w:p w14:paraId="38E0C9EE" w14:textId="1F2042B5" w:rsidR="00AE5522" w:rsidRPr="00C572DF" w:rsidRDefault="00AE5522" w:rsidP="00940F76">
            <w:pPr>
              <w:rPr>
                <w:lang w:val="en-GB"/>
              </w:rPr>
            </w:pPr>
            <w:r w:rsidRPr="00C572DF">
              <w:rPr>
                <w:lang w:val="en-GB"/>
              </w:rPr>
              <w:t>Port Loko</w:t>
            </w:r>
          </w:p>
        </w:tc>
      </w:tr>
      <w:tr w:rsidR="00AE5522" w:rsidRPr="00C572DF" w14:paraId="4B6A8039" w14:textId="77777777" w:rsidTr="003F0D40">
        <w:tc>
          <w:tcPr>
            <w:tcW w:w="3116" w:type="dxa"/>
          </w:tcPr>
          <w:p w14:paraId="6F22DC47" w14:textId="6F6C8B61" w:rsidR="00AE5522" w:rsidRPr="00C572DF" w:rsidRDefault="00AE5522" w:rsidP="00940F76">
            <w:pPr>
              <w:rPr>
                <w:lang w:val="en-GB"/>
              </w:rPr>
            </w:pPr>
            <w:r w:rsidRPr="00C572DF">
              <w:rPr>
                <w:lang w:val="en-GB"/>
              </w:rPr>
              <w:t>Poultry Farm supported by UNDP</w:t>
            </w:r>
          </w:p>
        </w:tc>
        <w:tc>
          <w:tcPr>
            <w:tcW w:w="3117" w:type="dxa"/>
          </w:tcPr>
          <w:p w14:paraId="276970FA" w14:textId="16BB0AB0" w:rsidR="00AE5522" w:rsidRPr="00C572DF" w:rsidRDefault="00AE5522" w:rsidP="00940F76">
            <w:pPr>
              <w:rPr>
                <w:lang w:val="en-GB"/>
              </w:rPr>
            </w:pPr>
            <w:r w:rsidRPr="00C572DF">
              <w:rPr>
                <w:lang w:val="en-GB"/>
              </w:rPr>
              <w:t>Outcome 1</w:t>
            </w:r>
          </w:p>
        </w:tc>
        <w:tc>
          <w:tcPr>
            <w:tcW w:w="3117" w:type="dxa"/>
          </w:tcPr>
          <w:p w14:paraId="131FF0ED" w14:textId="5AD7C662" w:rsidR="00AE5522" w:rsidRPr="00C572DF" w:rsidRDefault="00AE5522" w:rsidP="00940F76">
            <w:pPr>
              <w:rPr>
                <w:lang w:val="en-GB"/>
              </w:rPr>
            </w:pPr>
            <w:r w:rsidRPr="00C572DF">
              <w:rPr>
                <w:lang w:val="en-GB"/>
              </w:rPr>
              <w:t>Port Loko</w:t>
            </w:r>
          </w:p>
        </w:tc>
      </w:tr>
      <w:tr w:rsidR="00AE5522" w:rsidRPr="00C572DF" w14:paraId="02353BA5" w14:textId="77777777" w:rsidTr="003F0D40">
        <w:tc>
          <w:tcPr>
            <w:tcW w:w="3116" w:type="dxa"/>
          </w:tcPr>
          <w:p w14:paraId="223B6017" w14:textId="5639FA83" w:rsidR="00AE5522" w:rsidRPr="00C572DF" w:rsidRDefault="00AE5522" w:rsidP="00940F76">
            <w:pPr>
              <w:rPr>
                <w:lang w:val="en-GB"/>
              </w:rPr>
            </w:pPr>
            <w:r w:rsidRPr="00C572DF">
              <w:rPr>
                <w:lang w:val="en-GB"/>
              </w:rPr>
              <w:t>Green  Jobs supported by FAO</w:t>
            </w:r>
          </w:p>
        </w:tc>
        <w:tc>
          <w:tcPr>
            <w:tcW w:w="3117" w:type="dxa"/>
          </w:tcPr>
          <w:p w14:paraId="5AE21C15" w14:textId="783FE0F5" w:rsidR="00AE5522" w:rsidRPr="00C572DF" w:rsidRDefault="00AE5522" w:rsidP="00940F76">
            <w:pPr>
              <w:rPr>
                <w:lang w:val="en-GB"/>
              </w:rPr>
            </w:pPr>
            <w:r w:rsidRPr="00C572DF">
              <w:rPr>
                <w:lang w:val="en-GB"/>
              </w:rPr>
              <w:t>Outcome 3 &amp; 4</w:t>
            </w:r>
          </w:p>
        </w:tc>
        <w:tc>
          <w:tcPr>
            <w:tcW w:w="3117" w:type="dxa"/>
          </w:tcPr>
          <w:p w14:paraId="2F5C47A4" w14:textId="374BB5CD" w:rsidR="00AE5522" w:rsidRPr="00C572DF" w:rsidRDefault="00AE5522" w:rsidP="00940F76">
            <w:pPr>
              <w:rPr>
                <w:lang w:val="en-GB"/>
              </w:rPr>
            </w:pPr>
            <w:proofErr w:type="spellStart"/>
            <w:r w:rsidRPr="00C572DF">
              <w:rPr>
                <w:lang w:val="en-GB"/>
              </w:rPr>
              <w:t>Kambia</w:t>
            </w:r>
            <w:proofErr w:type="spellEnd"/>
          </w:p>
        </w:tc>
      </w:tr>
      <w:tr w:rsidR="00AE5522" w:rsidRPr="00C572DF" w14:paraId="59519B4D" w14:textId="77777777" w:rsidTr="003F0D40">
        <w:tc>
          <w:tcPr>
            <w:tcW w:w="3116" w:type="dxa"/>
          </w:tcPr>
          <w:p w14:paraId="2A7F677B" w14:textId="0AFD3DE2" w:rsidR="00AE5522" w:rsidRPr="00C572DF" w:rsidRDefault="00AE5522" w:rsidP="00940F76">
            <w:pPr>
              <w:rPr>
                <w:lang w:val="en-GB"/>
              </w:rPr>
            </w:pPr>
            <w:r w:rsidRPr="00C572DF">
              <w:rPr>
                <w:lang w:val="en-GB"/>
              </w:rPr>
              <w:t xml:space="preserve">Opportunity Salone </w:t>
            </w:r>
            <w:r w:rsidR="000A1A65" w:rsidRPr="00C572DF">
              <w:rPr>
                <w:lang w:val="en-GB"/>
              </w:rPr>
              <w:t>supported by ILO (two visits: charcoal producer and palm oil producer)</w:t>
            </w:r>
          </w:p>
        </w:tc>
        <w:tc>
          <w:tcPr>
            <w:tcW w:w="3117" w:type="dxa"/>
          </w:tcPr>
          <w:p w14:paraId="74B1B35F" w14:textId="5609B245" w:rsidR="00AE5522" w:rsidRPr="00C572DF" w:rsidRDefault="000A1A65" w:rsidP="00940F76">
            <w:pPr>
              <w:rPr>
                <w:lang w:val="en-GB"/>
              </w:rPr>
            </w:pPr>
            <w:r w:rsidRPr="00C572DF">
              <w:rPr>
                <w:lang w:val="en-GB"/>
              </w:rPr>
              <w:t xml:space="preserve">Outcome </w:t>
            </w:r>
            <w:r w:rsidR="00F36BBB" w:rsidRPr="00C572DF">
              <w:rPr>
                <w:lang w:val="en-GB"/>
              </w:rPr>
              <w:t>1 &amp; 4</w:t>
            </w:r>
          </w:p>
        </w:tc>
        <w:tc>
          <w:tcPr>
            <w:tcW w:w="3117" w:type="dxa"/>
          </w:tcPr>
          <w:p w14:paraId="603B2D9C" w14:textId="0C40411B" w:rsidR="00AE5522" w:rsidRPr="00C572DF" w:rsidRDefault="00031D58" w:rsidP="00940F76">
            <w:pPr>
              <w:rPr>
                <w:lang w:val="en-GB"/>
              </w:rPr>
            </w:pPr>
            <w:r w:rsidRPr="00C572DF">
              <w:rPr>
                <w:lang w:val="en-GB"/>
              </w:rPr>
              <w:t>Kenema</w:t>
            </w:r>
          </w:p>
        </w:tc>
      </w:tr>
      <w:tr w:rsidR="00031D58" w:rsidRPr="00C572DF" w14:paraId="1781D673" w14:textId="77777777" w:rsidTr="003F0D40">
        <w:tc>
          <w:tcPr>
            <w:tcW w:w="3116" w:type="dxa"/>
          </w:tcPr>
          <w:p w14:paraId="6F1A688C" w14:textId="1BD7674A" w:rsidR="00031D58" w:rsidRPr="00C572DF" w:rsidRDefault="00031D58" w:rsidP="00940F76">
            <w:pPr>
              <w:rPr>
                <w:lang w:val="en-GB"/>
              </w:rPr>
            </w:pPr>
            <w:r w:rsidRPr="00C572DF">
              <w:rPr>
                <w:lang w:val="en-GB"/>
              </w:rPr>
              <w:t>Research Unit</w:t>
            </w:r>
            <w:r w:rsidR="00E21DE4">
              <w:rPr>
                <w:lang w:val="en-GB"/>
              </w:rPr>
              <w:t>,</w:t>
            </w:r>
            <w:r w:rsidRPr="00C572DF">
              <w:rPr>
                <w:lang w:val="en-GB"/>
              </w:rPr>
              <w:t xml:space="preserve"> Njala University supported by FAO</w:t>
            </w:r>
          </w:p>
        </w:tc>
        <w:tc>
          <w:tcPr>
            <w:tcW w:w="3117" w:type="dxa"/>
          </w:tcPr>
          <w:p w14:paraId="6329A371" w14:textId="17120A5A" w:rsidR="00031D58" w:rsidRPr="00C572DF" w:rsidRDefault="00031D58" w:rsidP="00940F76">
            <w:pPr>
              <w:rPr>
                <w:lang w:val="en-GB"/>
              </w:rPr>
            </w:pPr>
            <w:r w:rsidRPr="00C572DF">
              <w:rPr>
                <w:lang w:val="en-GB"/>
              </w:rPr>
              <w:t>Outcome 1</w:t>
            </w:r>
          </w:p>
        </w:tc>
        <w:tc>
          <w:tcPr>
            <w:tcW w:w="3117" w:type="dxa"/>
          </w:tcPr>
          <w:p w14:paraId="4F700522" w14:textId="0153C3FF" w:rsidR="00031D58" w:rsidRPr="00C572DF" w:rsidRDefault="005A30FC" w:rsidP="00940F76">
            <w:pPr>
              <w:rPr>
                <w:lang w:val="en-GB"/>
              </w:rPr>
            </w:pPr>
            <w:r w:rsidRPr="00C572DF">
              <w:rPr>
                <w:lang w:val="en-GB"/>
              </w:rPr>
              <w:t>Bo</w:t>
            </w:r>
          </w:p>
        </w:tc>
      </w:tr>
      <w:tr w:rsidR="005A30FC" w:rsidRPr="00C572DF" w14:paraId="3B51AAB3" w14:textId="77777777" w:rsidTr="003F0D40">
        <w:tc>
          <w:tcPr>
            <w:tcW w:w="3116" w:type="dxa"/>
          </w:tcPr>
          <w:p w14:paraId="49BDB1B0" w14:textId="7499DA7A" w:rsidR="005A30FC" w:rsidRPr="00C572DF" w:rsidRDefault="005A30FC" w:rsidP="00940F76">
            <w:pPr>
              <w:rPr>
                <w:lang w:val="en-GB"/>
              </w:rPr>
            </w:pPr>
            <w:r w:rsidRPr="00C572DF">
              <w:rPr>
                <w:lang w:val="en-GB"/>
              </w:rPr>
              <w:t>Processed cassava products (Lion Food Snacks) supported by ITC</w:t>
            </w:r>
          </w:p>
        </w:tc>
        <w:tc>
          <w:tcPr>
            <w:tcW w:w="3117" w:type="dxa"/>
          </w:tcPr>
          <w:p w14:paraId="0D5687C1" w14:textId="05C42C30" w:rsidR="005A30FC" w:rsidRPr="00C572DF" w:rsidRDefault="005A30FC" w:rsidP="00940F76">
            <w:pPr>
              <w:rPr>
                <w:lang w:val="en-GB"/>
              </w:rPr>
            </w:pPr>
            <w:r w:rsidRPr="00C572DF">
              <w:rPr>
                <w:lang w:val="en-GB"/>
              </w:rPr>
              <w:t>Outcome 1</w:t>
            </w:r>
          </w:p>
        </w:tc>
        <w:tc>
          <w:tcPr>
            <w:tcW w:w="3117" w:type="dxa"/>
          </w:tcPr>
          <w:p w14:paraId="4BA2B048" w14:textId="1CEA8CD7" w:rsidR="005A30FC" w:rsidRPr="00C572DF" w:rsidRDefault="005A30FC" w:rsidP="00940F76">
            <w:pPr>
              <w:rPr>
                <w:lang w:val="en-GB"/>
              </w:rPr>
            </w:pPr>
            <w:r w:rsidRPr="00C572DF">
              <w:rPr>
                <w:lang w:val="en-GB"/>
              </w:rPr>
              <w:t>Waterloo</w:t>
            </w:r>
          </w:p>
        </w:tc>
      </w:tr>
    </w:tbl>
    <w:p w14:paraId="4ECF34B1" w14:textId="16DF01C3" w:rsidR="003117C3" w:rsidRPr="00C572DF" w:rsidRDefault="003117C3" w:rsidP="003117C3">
      <w:pPr>
        <w:pStyle w:val="Heading2"/>
        <w:rPr>
          <w:lang w:val="en-GB"/>
        </w:rPr>
      </w:pPr>
      <w:bookmarkStart w:id="15" w:name="_Toc149838561"/>
      <w:bookmarkStart w:id="16" w:name="_Toc158647270"/>
      <w:r w:rsidRPr="00C572DF">
        <w:rPr>
          <w:lang w:val="en-GB"/>
        </w:rPr>
        <w:t>Data analysis</w:t>
      </w:r>
      <w:bookmarkEnd w:id="15"/>
      <w:bookmarkEnd w:id="16"/>
      <w:r w:rsidRPr="00C572DF">
        <w:rPr>
          <w:lang w:val="en-GB"/>
        </w:rPr>
        <w:t xml:space="preserve"> </w:t>
      </w:r>
    </w:p>
    <w:p w14:paraId="2B733E92" w14:textId="76B69542" w:rsidR="006B1B90" w:rsidRPr="00C572DF" w:rsidRDefault="000C7E73" w:rsidP="00940F76">
      <w:pPr>
        <w:rPr>
          <w:lang w:val="en-GB"/>
        </w:rPr>
      </w:pPr>
      <w:r w:rsidRPr="00C572DF">
        <w:rPr>
          <w:lang w:val="en-GB"/>
        </w:rPr>
        <w:t xml:space="preserve">The ET </w:t>
      </w:r>
      <w:r w:rsidR="008B21D7" w:rsidRPr="00C572DF">
        <w:rPr>
          <w:lang w:val="en-GB"/>
        </w:rPr>
        <w:t>used</w:t>
      </w:r>
      <w:r w:rsidRPr="00C572DF">
        <w:rPr>
          <w:lang w:val="en-GB"/>
        </w:rPr>
        <w:t xml:space="preserve"> the following steps to analyse the data collected through </w:t>
      </w:r>
      <w:r w:rsidR="006B1B90" w:rsidRPr="00C572DF">
        <w:rPr>
          <w:lang w:val="en-GB"/>
        </w:rPr>
        <w:t>different methods</w:t>
      </w:r>
      <w:r w:rsidR="006B1B90" w:rsidRPr="00C572DF">
        <w:rPr>
          <w:rStyle w:val="FootnoteReference"/>
          <w:lang w:val="en-GB"/>
        </w:rPr>
        <w:footnoteReference w:id="14"/>
      </w:r>
      <w:r w:rsidR="006B1B90" w:rsidRPr="00C572DF">
        <w:rPr>
          <w:lang w:val="en-GB"/>
        </w:rPr>
        <w:t xml:space="preserve"> </w:t>
      </w:r>
      <w:r w:rsidRPr="00C572DF">
        <w:rPr>
          <w:lang w:val="en-GB"/>
        </w:rPr>
        <w:t xml:space="preserve">: </w:t>
      </w:r>
    </w:p>
    <w:p w14:paraId="761D2585" w14:textId="2F3F7E73" w:rsidR="00F73A8F" w:rsidRPr="00C572DF" w:rsidRDefault="008B21D7" w:rsidP="00FA0577">
      <w:pPr>
        <w:pStyle w:val="ListParagraph"/>
        <w:numPr>
          <w:ilvl w:val="0"/>
          <w:numId w:val="8"/>
        </w:numPr>
        <w:rPr>
          <w:lang w:val="en-GB"/>
        </w:rPr>
      </w:pPr>
      <w:r w:rsidRPr="00C572DF">
        <w:rPr>
          <w:u w:val="single"/>
          <w:lang w:val="en-GB"/>
        </w:rPr>
        <w:t>Data cleaning</w:t>
      </w:r>
      <w:r w:rsidR="00F73A8F" w:rsidRPr="00C572DF">
        <w:rPr>
          <w:lang w:val="en-GB"/>
        </w:rPr>
        <w:t xml:space="preserve">: </w:t>
      </w:r>
      <w:r w:rsidR="0040350C" w:rsidRPr="00C572DF">
        <w:rPr>
          <w:lang w:val="en-GB"/>
        </w:rPr>
        <w:t xml:space="preserve">In this initial phase, the ET meticulously examined and refined both qualitative and quantitative data collected during field </w:t>
      </w:r>
      <w:r w:rsidR="006E4D47">
        <w:rPr>
          <w:lang w:val="en-GB"/>
        </w:rPr>
        <w:t>visits</w:t>
      </w:r>
      <w:r w:rsidR="0040350C" w:rsidRPr="00C572DF">
        <w:rPr>
          <w:lang w:val="en-GB"/>
        </w:rPr>
        <w:t xml:space="preserve"> and via the online survey. For qualitative data, this process involved scrutinizing transcripts, notes, or responses to ensure clarity, consistency, and completeness. </w:t>
      </w:r>
      <w:r w:rsidR="00E90A2C" w:rsidRPr="00C572DF">
        <w:rPr>
          <w:lang w:val="en-GB"/>
        </w:rPr>
        <w:t xml:space="preserve">For quantitative data, the team reviewed the survey answers and checked for anomalies, missing data or outliers. As a result, only the survey with a </w:t>
      </w:r>
      <w:r w:rsidR="00026CD7" w:rsidRPr="00C572DF">
        <w:rPr>
          <w:lang w:val="en-GB"/>
        </w:rPr>
        <w:t xml:space="preserve">completion </w:t>
      </w:r>
      <w:r w:rsidR="00E90A2C" w:rsidRPr="00C572DF">
        <w:rPr>
          <w:lang w:val="en-GB"/>
        </w:rPr>
        <w:t xml:space="preserve">rate of </w:t>
      </w:r>
      <w:r w:rsidR="002834E4" w:rsidRPr="00C572DF">
        <w:rPr>
          <w:lang w:val="en-GB"/>
        </w:rPr>
        <w:t>60</w:t>
      </w:r>
      <w:r w:rsidR="00E21AB0">
        <w:rPr>
          <w:lang w:val="en-GB"/>
        </w:rPr>
        <w:t>%</w:t>
      </w:r>
      <w:r w:rsidR="00E90A2C" w:rsidRPr="00C572DF">
        <w:rPr>
          <w:lang w:val="en-GB"/>
        </w:rPr>
        <w:t xml:space="preserve"> or above </w:t>
      </w:r>
      <w:r w:rsidR="006E4D47">
        <w:rPr>
          <w:lang w:val="en-GB"/>
        </w:rPr>
        <w:t>were</w:t>
      </w:r>
      <w:r w:rsidR="00E90A2C" w:rsidRPr="00C572DF">
        <w:rPr>
          <w:lang w:val="en-GB"/>
        </w:rPr>
        <w:t xml:space="preserve"> included in the </w:t>
      </w:r>
      <w:r w:rsidR="00884985" w:rsidRPr="00C572DF">
        <w:rPr>
          <w:lang w:val="en-GB"/>
        </w:rPr>
        <w:t xml:space="preserve">report and other removed. </w:t>
      </w:r>
    </w:p>
    <w:p w14:paraId="53695A09" w14:textId="1FEF532E" w:rsidR="008329F7" w:rsidRPr="00C572DF" w:rsidRDefault="008B21D7" w:rsidP="00FA0577">
      <w:pPr>
        <w:pStyle w:val="ListParagraph"/>
        <w:numPr>
          <w:ilvl w:val="0"/>
          <w:numId w:val="8"/>
        </w:numPr>
        <w:rPr>
          <w:lang w:val="en-GB"/>
        </w:rPr>
      </w:pPr>
      <w:r w:rsidRPr="00C572DF">
        <w:rPr>
          <w:u w:val="single"/>
          <w:lang w:val="en-GB"/>
        </w:rPr>
        <w:t>Data classification</w:t>
      </w:r>
      <w:r w:rsidR="004B294D" w:rsidRPr="00C572DF">
        <w:rPr>
          <w:lang w:val="en-GB"/>
        </w:rPr>
        <w:t xml:space="preserve">: </w:t>
      </w:r>
      <w:r w:rsidR="00884985" w:rsidRPr="00C572DF">
        <w:rPr>
          <w:lang w:val="en-GB"/>
        </w:rPr>
        <w:t xml:space="preserve">After data cleaning, the team proceeded to classify both qualitative and quantitative data from field </w:t>
      </w:r>
      <w:r w:rsidR="006E4D47">
        <w:rPr>
          <w:lang w:val="en-GB"/>
        </w:rPr>
        <w:t>visits</w:t>
      </w:r>
      <w:r w:rsidR="00884985" w:rsidRPr="00C572DF">
        <w:rPr>
          <w:lang w:val="en-GB"/>
        </w:rPr>
        <w:t xml:space="preserve">, online survey, and desk and document review in an </w:t>
      </w:r>
      <w:r w:rsidR="0033752E" w:rsidRPr="00C572DF">
        <w:rPr>
          <w:lang w:val="en-GB"/>
        </w:rPr>
        <w:t xml:space="preserve">internal </w:t>
      </w:r>
      <w:r w:rsidR="00466765" w:rsidRPr="00C572DF">
        <w:rPr>
          <w:lang w:val="en-GB"/>
        </w:rPr>
        <w:t>evidence</w:t>
      </w:r>
      <w:r w:rsidR="00884985" w:rsidRPr="00C572DF">
        <w:rPr>
          <w:lang w:val="en-GB"/>
        </w:rPr>
        <w:t xml:space="preserve"> matrix. </w:t>
      </w:r>
      <w:r w:rsidR="00F55CA0" w:rsidRPr="00C572DF">
        <w:rPr>
          <w:lang w:val="en-GB"/>
        </w:rPr>
        <w:t xml:space="preserve">The evidence matrix also factored in the gender of the source, distinguishing between male and female, in order to incorporate gender considerations throughout the </w:t>
      </w:r>
      <w:r w:rsidR="006E4D47">
        <w:rPr>
          <w:lang w:val="en-GB"/>
        </w:rPr>
        <w:t xml:space="preserve">process of </w:t>
      </w:r>
      <w:r w:rsidR="00F55CA0" w:rsidRPr="00C572DF">
        <w:rPr>
          <w:lang w:val="en-GB"/>
        </w:rPr>
        <w:t>analysis.</w:t>
      </w:r>
    </w:p>
    <w:p w14:paraId="681C4189" w14:textId="6B196E50" w:rsidR="00940F76" w:rsidRPr="00C572DF" w:rsidRDefault="008B21D7" w:rsidP="00FA0577">
      <w:pPr>
        <w:pStyle w:val="ListParagraph"/>
        <w:numPr>
          <w:ilvl w:val="0"/>
          <w:numId w:val="8"/>
        </w:numPr>
        <w:rPr>
          <w:lang w:val="en-GB"/>
        </w:rPr>
      </w:pPr>
      <w:r w:rsidRPr="00C572DF">
        <w:rPr>
          <w:u w:val="single"/>
          <w:lang w:val="en-GB"/>
        </w:rPr>
        <w:t>Triangulation</w:t>
      </w:r>
      <w:r w:rsidR="00DB6A1D" w:rsidRPr="00C572DF">
        <w:rPr>
          <w:lang w:val="en-GB"/>
        </w:rPr>
        <w:t xml:space="preserve">: </w:t>
      </w:r>
      <w:r w:rsidR="00982389" w:rsidRPr="00C572DF">
        <w:rPr>
          <w:lang w:val="en-GB"/>
        </w:rPr>
        <w:t xml:space="preserve">After compiling all the data within the evidence matrix, the ET conducted a comprehensive content analysis of the gathered information from diverse sources, with a </w:t>
      </w:r>
      <w:r w:rsidR="00982389" w:rsidRPr="00C572DF">
        <w:rPr>
          <w:lang w:val="en-GB"/>
        </w:rPr>
        <w:lastRenderedPageBreak/>
        <w:t>focus on addressing the evaluation questions. This holistic approach, often referred to as data triangulation, served as the foundation for shaping evidence-based findings, drawing conclusions, distilling key lessons, and formulating recommendations.</w:t>
      </w:r>
    </w:p>
    <w:p w14:paraId="291CD65C" w14:textId="717E525F" w:rsidR="006874E4" w:rsidRPr="00C572DF" w:rsidRDefault="006874E4" w:rsidP="006874E4">
      <w:pPr>
        <w:pStyle w:val="Heading2"/>
        <w:rPr>
          <w:lang w:val="en-GB"/>
        </w:rPr>
      </w:pPr>
      <w:bookmarkStart w:id="17" w:name="_Toc149838562"/>
      <w:bookmarkStart w:id="18" w:name="_Toc158647271"/>
      <w:r w:rsidRPr="00C572DF">
        <w:rPr>
          <w:lang w:val="en-GB"/>
        </w:rPr>
        <w:t>Governance</w:t>
      </w:r>
      <w:bookmarkEnd w:id="17"/>
      <w:bookmarkEnd w:id="18"/>
    </w:p>
    <w:p w14:paraId="57111FB8" w14:textId="17C913BD" w:rsidR="002B6AA8" w:rsidRPr="00C572DF" w:rsidRDefault="002B6AA8" w:rsidP="00F55CA0">
      <w:pPr>
        <w:rPr>
          <w:lang w:val="en-GB"/>
        </w:rPr>
      </w:pPr>
      <w:r w:rsidRPr="00C572DF">
        <w:rPr>
          <w:lang w:val="en-GB"/>
        </w:rPr>
        <w:t xml:space="preserve">The evaluation was coordinated through the RCO. </w:t>
      </w:r>
      <w:r w:rsidR="009348D7" w:rsidRPr="00C572DF">
        <w:rPr>
          <w:lang w:val="en-GB"/>
        </w:rPr>
        <w:t xml:space="preserve">The Joint UN Evaluation Steering Committee is the governance structure that oversaw the evaluation process. They reviewed and approved the inception report, </w:t>
      </w:r>
      <w:r w:rsidR="00A501E5" w:rsidRPr="00C572DF">
        <w:rPr>
          <w:lang w:val="en-GB"/>
        </w:rPr>
        <w:t xml:space="preserve">oversaw the </w:t>
      </w:r>
      <w:proofErr w:type="spellStart"/>
      <w:r w:rsidR="00A501E5" w:rsidRPr="00C572DF">
        <w:rPr>
          <w:lang w:val="en-GB"/>
        </w:rPr>
        <w:t>ToC</w:t>
      </w:r>
      <w:proofErr w:type="spellEnd"/>
      <w:r w:rsidR="00A501E5" w:rsidRPr="00C572DF">
        <w:rPr>
          <w:lang w:val="en-GB"/>
        </w:rPr>
        <w:t xml:space="preserve"> workshop and </w:t>
      </w:r>
      <w:r w:rsidR="009348D7" w:rsidRPr="00C572DF">
        <w:rPr>
          <w:lang w:val="en-GB"/>
        </w:rPr>
        <w:t>additionally</w:t>
      </w:r>
      <w:r w:rsidR="00A501E5" w:rsidRPr="00C572DF">
        <w:rPr>
          <w:lang w:val="en-GB"/>
        </w:rPr>
        <w:t>,</w:t>
      </w:r>
      <w:r w:rsidR="009348D7" w:rsidRPr="00C572DF">
        <w:rPr>
          <w:lang w:val="en-GB"/>
        </w:rPr>
        <w:t xml:space="preserve"> </w:t>
      </w:r>
      <w:r w:rsidR="006E4D47">
        <w:rPr>
          <w:lang w:val="en-GB"/>
        </w:rPr>
        <w:t>reviewed</w:t>
      </w:r>
      <w:r w:rsidR="009348D7" w:rsidRPr="00C572DF">
        <w:rPr>
          <w:lang w:val="en-GB"/>
        </w:rPr>
        <w:t xml:space="preserve"> the draft evaluation report</w:t>
      </w:r>
      <w:r w:rsidR="00E779BD" w:rsidRPr="00C572DF">
        <w:rPr>
          <w:lang w:val="en-GB"/>
        </w:rPr>
        <w:t>,</w:t>
      </w:r>
      <w:r w:rsidR="009348D7" w:rsidRPr="00C572DF">
        <w:rPr>
          <w:lang w:val="en-GB"/>
        </w:rPr>
        <w:t xml:space="preserve"> provide</w:t>
      </w:r>
      <w:r w:rsidR="006E4D47">
        <w:rPr>
          <w:lang w:val="en-GB"/>
        </w:rPr>
        <w:t>d</w:t>
      </w:r>
      <w:r w:rsidR="009348D7" w:rsidRPr="00C572DF">
        <w:rPr>
          <w:lang w:val="en-GB"/>
        </w:rPr>
        <w:t xml:space="preserve"> feedback</w:t>
      </w:r>
      <w:r w:rsidR="00E779BD" w:rsidRPr="00C572DF">
        <w:rPr>
          <w:lang w:val="en-GB"/>
        </w:rPr>
        <w:t xml:space="preserve"> and approve</w:t>
      </w:r>
      <w:r w:rsidR="006E4D47">
        <w:rPr>
          <w:lang w:val="en-GB"/>
        </w:rPr>
        <w:t>d</w:t>
      </w:r>
      <w:r w:rsidR="00E779BD" w:rsidRPr="00C572DF">
        <w:rPr>
          <w:lang w:val="en-GB"/>
        </w:rPr>
        <w:t xml:space="preserve"> the final version of the report</w:t>
      </w:r>
      <w:r w:rsidR="009348D7" w:rsidRPr="00C572DF">
        <w:rPr>
          <w:lang w:val="en-GB"/>
        </w:rPr>
        <w:t xml:space="preserve">. </w:t>
      </w:r>
    </w:p>
    <w:p w14:paraId="71F49BA1" w14:textId="77777777" w:rsidR="00FB15AF" w:rsidRPr="00C572DF" w:rsidRDefault="00FB15AF" w:rsidP="00FB15AF">
      <w:pPr>
        <w:pStyle w:val="Heading1"/>
        <w:rPr>
          <w:caps w:val="0"/>
          <w:lang w:val="en-GB"/>
        </w:rPr>
      </w:pPr>
      <w:bookmarkStart w:id="19" w:name="_Toc149838564"/>
      <w:bookmarkStart w:id="20" w:name="_Toc158647272"/>
      <w:r w:rsidRPr="00C572DF">
        <w:rPr>
          <w:caps w:val="0"/>
          <w:lang w:val="en-GB"/>
        </w:rPr>
        <w:t>Findings</w:t>
      </w:r>
      <w:bookmarkEnd w:id="19"/>
      <w:bookmarkEnd w:id="20"/>
    </w:p>
    <w:p w14:paraId="0998385C" w14:textId="2F4585A7" w:rsidR="00F55CA0" w:rsidRPr="00C572DF" w:rsidRDefault="00086222" w:rsidP="00FB15AF">
      <w:pPr>
        <w:rPr>
          <w:i/>
          <w:iCs/>
          <w:lang w:val="en-GB"/>
        </w:rPr>
      </w:pPr>
      <w:r w:rsidRPr="00C572DF">
        <w:rPr>
          <w:i/>
          <w:iCs/>
          <w:lang w:val="en-GB"/>
        </w:rPr>
        <w:t xml:space="preserve">The information provided in the findings below is intended to be succinct and serves as a summary of the key insights derived from the evaluation of </w:t>
      </w:r>
      <w:r w:rsidR="008D6AF3" w:rsidRPr="00C572DF">
        <w:rPr>
          <w:i/>
          <w:iCs/>
          <w:lang w:val="en-GB"/>
        </w:rPr>
        <w:t>the</w:t>
      </w:r>
      <w:r w:rsidRPr="00C572DF">
        <w:rPr>
          <w:i/>
          <w:iCs/>
          <w:lang w:val="en-GB"/>
        </w:rPr>
        <w:t xml:space="preserve"> </w:t>
      </w:r>
      <w:r w:rsidR="008D6AF3" w:rsidRPr="00C572DF">
        <w:rPr>
          <w:i/>
          <w:iCs/>
          <w:lang w:val="en-GB"/>
        </w:rPr>
        <w:t>CF</w:t>
      </w:r>
      <w:r w:rsidRPr="00C572DF">
        <w:rPr>
          <w:i/>
          <w:iCs/>
          <w:lang w:val="en-GB"/>
        </w:rPr>
        <w:t xml:space="preserve">. It is important to note that these findings are not exhaustive, given the nature and scope of the evaluation. The </w:t>
      </w:r>
      <w:r w:rsidR="008F6C16" w:rsidRPr="00C572DF">
        <w:rPr>
          <w:i/>
          <w:iCs/>
          <w:lang w:val="en-GB"/>
        </w:rPr>
        <w:t>CF</w:t>
      </w:r>
      <w:r w:rsidRPr="00C572DF">
        <w:rPr>
          <w:i/>
          <w:iCs/>
          <w:lang w:val="en-GB"/>
        </w:rPr>
        <w:t xml:space="preserve"> encompasses a wide range of activities and initiatives, and while some specific examples are mentioned, they are not the only ones available within the framework. Additional nuances and details may exist beyond what is presented here. Therefore, readers are encouraged to consider </w:t>
      </w:r>
      <w:r w:rsidR="00F11DF7" w:rsidRPr="00C572DF">
        <w:rPr>
          <w:i/>
          <w:iCs/>
          <w:lang w:val="en-GB"/>
        </w:rPr>
        <w:t>this findings section</w:t>
      </w:r>
      <w:r w:rsidRPr="00C572DF">
        <w:rPr>
          <w:i/>
          <w:iCs/>
          <w:lang w:val="en-GB"/>
        </w:rPr>
        <w:t xml:space="preserve"> as a starting point for understanding the evaluation's results and to seek further information or context as needed.</w:t>
      </w:r>
    </w:p>
    <w:p w14:paraId="7BDFA467" w14:textId="1FC7FD1B" w:rsidR="00991681" w:rsidRPr="00C572DF" w:rsidRDefault="008066D4" w:rsidP="008066D4">
      <w:pPr>
        <w:pStyle w:val="Heading2"/>
        <w:rPr>
          <w:lang w:val="en-GB"/>
        </w:rPr>
      </w:pPr>
      <w:bookmarkStart w:id="21" w:name="_Toc149838565"/>
      <w:bookmarkStart w:id="22" w:name="_Toc158647273"/>
      <w:r w:rsidRPr="00C572DF">
        <w:rPr>
          <w:lang w:val="en-GB"/>
        </w:rPr>
        <w:t>Relevance</w:t>
      </w:r>
      <w:bookmarkEnd w:id="21"/>
      <w:bookmarkEnd w:id="22"/>
      <w:r w:rsidR="005A02A8">
        <w:rPr>
          <w:rStyle w:val="FootnoteReference"/>
          <w:lang w:val="en-GB"/>
        </w:rPr>
        <w:footnoteReference w:id="15"/>
      </w:r>
    </w:p>
    <w:p w14:paraId="110A7C4C" w14:textId="12BCF70B" w:rsidR="006D3151" w:rsidRPr="00C572DF" w:rsidRDefault="006D3151" w:rsidP="000913A8">
      <w:pPr>
        <w:rPr>
          <w:b/>
          <w:bCs/>
          <w:color w:val="1A406B" w:themeColor="text2"/>
          <w:lang w:val="en-GB"/>
        </w:rPr>
      </w:pPr>
      <w:r w:rsidRPr="00C572DF">
        <w:rPr>
          <w:noProof/>
          <w:lang w:val="en-GB"/>
        </w:rPr>
        <mc:AlternateContent>
          <mc:Choice Requires="wps">
            <w:drawing>
              <wp:inline distT="0" distB="0" distL="0" distR="0" wp14:anchorId="18EAE9FE" wp14:editId="202AE34E">
                <wp:extent cx="5929460" cy="1357460"/>
                <wp:effectExtent l="0" t="0" r="14605" b="14605"/>
                <wp:docPr id="200548275" name="Rectangle: Rounded Corners 200548275"/>
                <wp:cNvGraphicFramePr/>
                <a:graphic xmlns:a="http://schemas.openxmlformats.org/drawingml/2006/main">
                  <a:graphicData uri="http://schemas.microsoft.com/office/word/2010/wordprocessingShape">
                    <wps:wsp>
                      <wps:cNvSpPr/>
                      <wps:spPr>
                        <a:xfrm>
                          <a:off x="0" y="0"/>
                          <a:ext cx="5929460" cy="1357460"/>
                        </a:xfrm>
                        <a:prstGeom prst="roundRect">
                          <a:avLst/>
                        </a:prstGeom>
                      </wps:spPr>
                      <wps:style>
                        <a:lnRef idx="1">
                          <a:schemeClr val="accent2"/>
                        </a:lnRef>
                        <a:fillRef idx="2">
                          <a:schemeClr val="accent2"/>
                        </a:fillRef>
                        <a:effectRef idx="1">
                          <a:schemeClr val="accent2"/>
                        </a:effectRef>
                        <a:fontRef idx="minor">
                          <a:schemeClr val="dk1"/>
                        </a:fontRef>
                      </wps:style>
                      <wps:txbx>
                        <w:txbxContent>
                          <w:p w14:paraId="5ACA0EED" w14:textId="45028650" w:rsidR="003A5891" w:rsidRDefault="003A5891" w:rsidP="00BE0A20">
                            <w:pPr>
                              <w:spacing w:line="240" w:lineRule="auto"/>
                              <w:jc w:val="center"/>
                              <w:rPr>
                                <w:b/>
                                <w:bCs/>
                                <w:u w:val="single"/>
                                <w:lang w:val="en-US"/>
                              </w:rPr>
                            </w:pPr>
                            <w:r w:rsidRPr="008515FB">
                              <w:rPr>
                                <w:b/>
                                <w:bCs/>
                                <w:u w:val="single"/>
                                <w:lang w:val="en-US"/>
                              </w:rPr>
                              <w:t>Performance rating</w:t>
                            </w:r>
                            <w:r>
                              <w:rPr>
                                <w:b/>
                                <w:bCs/>
                                <w:u w:val="single"/>
                                <w:lang w:val="en-US"/>
                              </w:rPr>
                              <w:t>: (1-6)</w:t>
                            </w:r>
                          </w:p>
                          <w:p w14:paraId="2BCD2A42" w14:textId="78B53FC0" w:rsidR="003A5891" w:rsidRDefault="003A5891" w:rsidP="00BE0A20">
                            <w:pPr>
                              <w:spacing w:line="240" w:lineRule="auto"/>
                              <w:jc w:val="left"/>
                              <w:rPr>
                                <w:lang w:val="en-US"/>
                              </w:rPr>
                            </w:pPr>
                            <w:r w:rsidRPr="00BE0A20">
                              <w:rPr>
                                <w:u w:val="single"/>
                                <w:lang w:val="en-US"/>
                              </w:rPr>
                              <w:t>Strategic Relevance median score</w:t>
                            </w:r>
                            <w:r>
                              <w:rPr>
                                <w:lang w:val="en-US"/>
                              </w:rPr>
                              <w:t xml:space="preserve">: </w:t>
                            </w:r>
                            <w:r w:rsidRPr="00BE0A20">
                              <w:rPr>
                                <w:b/>
                                <w:bCs/>
                                <w:lang w:val="en-US"/>
                              </w:rPr>
                              <w:t>5</w:t>
                            </w:r>
                            <w:r>
                              <w:rPr>
                                <w:lang w:val="en-US"/>
                              </w:rPr>
                              <w:t xml:space="preserve"> </w:t>
                            </w:r>
                          </w:p>
                          <w:p w14:paraId="42586CFA" w14:textId="7ECBCDBD" w:rsidR="003A5891" w:rsidRDefault="003A5891" w:rsidP="00BE0A20">
                            <w:pPr>
                              <w:spacing w:line="240" w:lineRule="auto"/>
                              <w:contextualSpacing/>
                              <w:jc w:val="left"/>
                              <w:rPr>
                                <w:lang w:val="en-US"/>
                              </w:rPr>
                            </w:pPr>
                            <w:r>
                              <w:rPr>
                                <w:lang w:val="en-US"/>
                              </w:rPr>
                              <w:t xml:space="preserve">A1. Alignment with SDGs and National Strategic Priorities: </w:t>
                            </w:r>
                            <w:r w:rsidRPr="00BE0A20">
                              <w:rPr>
                                <w:b/>
                                <w:bCs/>
                                <w:lang w:val="en-US"/>
                              </w:rPr>
                              <w:t>5</w:t>
                            </w:r>
                          </w:p>
                          <w:p w14:paraId="28A35104" w14:textId="2E332DAA" w:rsidR="003A5891" w:rsidRDefault="003A5891" w:rsidP="00BE0A20">
                            <w:pPr>
                              <w:spacing w:line="240" w:lineRule="auto"/>
                              <w:contextualSpacing/>
                              <w:jc w:val="left"/>
                              <w:rPr>
                                <w:lang w:val="en-US"/>
                              </w:rPr>
                            </w:pPr>
                            <w:r>
                              <w:rPr>
                                <w:lang w:val="en-US"/>
                              </w:rPr>
                              <w:t xml:space="preserve">A2. Relevance to national, regional and global priorities and beneficiary needs: </w:t>
                            </w:r>
                            <w:r w:rsidRPr="00BE0A20">
                              <w:rPr>
                                <w:b/>
                                <w:bCs/>
                                <w:lang w:val="en-US"/>
                              </w:rPr>
                              <w:t>4</w:t>
                            </w:r>
                          </w:p>
                          <w:p w14:paraId="4434F79E" w14:textId="2A334E32" w:rsidR="003A5891" w:rsidRDefault="003A5891" w:rsidP="00BE0A20">
                            <w:pPr>
                              <w:spacing w:line="240" w:lineRule="auto"/>
                              <w:contextualSpacing/>
                              <w:jc w:val="left"/>
                              <w:rPr>
                                <w:lang w:val="en-US"/>
                              </w:rPr>
                            </w:pPr>
                            <w:r>
                              <w:rPr>
                                <w:lang w:val="en-US"/>
                              </w:rPr>
                              <w:t xml:space="preserve">A3. Dynamic and responsive CF (Adaptability section 4.2): </w:t>
                            </w:r>
                            <w:r w:rsidRPr="00BE0A20">
                              <w:rPr>
                                <w:b/>
                                <w:bCs/>
                                <w:lang w:val="en-US"/>
                              </w:rPr>
                              <w:t>6</w:t>
                            </w:r>
                          </w:p>
                          <w:p w14:paraId="1500EB10" w14:textId="77777777" w:rsidR="003A5891" w:rsidRPr="00BE0A20" w:rsidRDefault="003A5891" w:rsidP="0071515D">
                            <w:pPr>
                              <w:jc w:val="left"/>
                              <w:rPr>
                                <w:lang w:val="en-US"/>
                              </w:rPr>
                            </w:pPr>
                          </w:p>
                          <w:p w14:paraId="53CAA555" w14:textId="77777777" w:rsidR="003A5891" w:rsidRPr="00BE0A20" w:rsidRDefault="003A5891" w:rsidP="00BE0A20">
                            <w:pPr>
                              <w:jc w:val="left"/>
                              <w:rPr>
                                <w:lang w:val="en-US"/>
                              </w:rPr>
                            </w:pPr>
                          </w:p>
                          <w:p w14:paraId="18192C02" w14:textId="77777777" w:rsidR="003A5891" w:rsidRPr="00BE0A20" w:rsidRDefault="003A5891" w:rsidP="00BE0A20">
                            <w:pPr>
                              <w:jc w:val="left"/>
                              <w:rPr>
                                <w:lang w:val="en-US"/>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oundrect w14:anchorId="18EAE9FE" id="Rectangle: Rounded Corners 200548275" o:spid="_x0000_s1026" style="width:466.9pt;height:106.9pt;visibility:visible;mso-wrap-style:square;mso-left-percent:-10001;mso-top-percent:-10001;mso-position-horizontal:absolute;mso-position-horizontal-relative:char;mso-position-vertical:absolute;mso-position-vertical-relative:line;mso-left-percent:-10001;mso-top-percent:-10001;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" fillcolor="#77c3e9 [2165]" strokecolor="#33a6de [3205]" strokeweight=".5pt">
                <v:fill color2="#5ab6e4 [2613]" rotate="t" colors="0 #a4cfee;.5 #96c7eb;1 #82c1ec" focus="100%" type="gradient">
                  <o:fill v:ext="view" type="gradientUnscaled"/>
                </v:fill>
                <v:stroke joinstyle="miter"/>
                <v:textbox>
                  <w:txbxContent>
                    <w:p w14:paraId="5ACA0EED" w14:textId="45028650" w:rsidR="003A5891" w:rsidRDefault="003A5891" w:rsidP="00BE0A20">
                      <w:pPr>
                        <w:spacing w:line="240" w:lineRule="auto"/>
                        <w:jc w:val="center"/>
                        <w:rPr>
                          <w:b/>
                          <w:bCs/>
                          <w:u w:val="single"/>
                          <w:lang w:val="en-US"/>
                        </w:rPr>
                      </w:pPr>
                      <w:r w:rsidRPr="008515FB">
                        <w:rPr>
                          <w:b/>
                          <w:bCs/>
                          <w:u w:val="single"/>
                          <w:lang w:val="en-US"/>
                        </w:rPr>
                        <w:t>Performance rating</w:t>
                      </w:r>
                      <w:r>
                        <w:rPr>
                          <w:b/>
                          <w:bCs/>
                          <w:u w:val="single"/>
                          <w:lang w:val="en-US"/>
                        </w:rPr>
                        <w:t>: (1-6)</w:t>
                      </w:r>
                    </w:p>
                    <w:p w14:paraId="2BCD2A42" w14:textId="78B53FC0" w:rsidR="003A5891" w:rsidRDefault="003A5891" w:rsidP="00BE0A20">
                      <w:pPr>
                        <w:spacing w:line="240" w:lineRule="auto"/>
                        <w:jc w:val="left"/>
                        <w:rPr>
                          <w:lang w:val="en-US"/>
                        </w:rPr>
                      </w:pPr>
                      <w:r w:rsidRPr="00BE0A20">
                        <w:rPr>
                          <w:u w:val="single"/>
                          <w:lang w:val="en-US"/>
                        </w:rPr>
                        <w:t>Strategic Relevance median score</w:t>
                      </w:r>
                      <w:r>
                        <w:rPr>
                          <w:lang w:val="en-US"/>
                        </w:rPr>
                        <w:t xml:space="preserve">: </w:t>
                      </w:r>
                      <w:r w:rsidRPr="00BE0A20">
                        <w:rPr>
                          <w:b/>
                          <w:bCs/>
                          <w:lang w:val="en-US"/>
                        </w:rPr>
                        <w:t>5</w:t>
                      </w:r>
                      <w:r>
                        <w:rPr>
                          <w:lang w:val="en-US"/>
                        </w:rPr>
                        <w:t xml:space="preserve"> </w:t>
                      </w:r>
                    </w:p>
                    <w:p w14:paraId="42586CFA" w14:textId="7ECBCDBD" w:rsidR="003A5891" w:rsidRDefault="003A5891" w:rsidP="00BE0A20">
                      <w:pPr>
                        <w:spacing w:line="240" w:lineRule="auto"/>
                        <w:contextualSpacing/>
                        <w:jc w:val="left"/>
                        <w:rPr>
                          <w:lang w:val="en-US"/>
                        </w:rPr>
                      </w:pPr>
                      <w:r>
                        <w:rPr>
                          <w:lang w:val="en-US"/>
                        </w:rPr>
                        <w:t xml:space="preserve">A1. Alignment with SDGs and National Strategic Priorities: </w:t>
                      </w:r>
                      <w:r w:rsidRPr="00BE0A20">
                        <w:rPr>
                          <w:b/>
                          <w:bCs/>
                          <w:lang w:val="en-US"/>
                        </w:rPr>
                        <w:t>5</w:t>
                      </w:r>
                    </w:p>
                    <w:p w14:paraId="28A35104" w14:textId="2E332DAA" w:rsidR="003A5891" w:rsidRDefault="003A5891" w:rsidP="00BE0A20">
                      <w:pPr>
                        <w:spacing w:line="240" w:lineRule="auto"/>
                        <w:contextualSpacing/>
                        <w:jc w:val="left"/>
                        <w:rPr>
                          <w:lang w:val="en-US"/>
                        </w:rPr>
                      </w:pPr>
                      <w:r>
                        <w:rPr>
                          <w:lang w:val="en-US"/>
                        </w:rPr>
                        <w:t xml:space="preserve">A2. Relevance to national, regional and global priorities and beneficiary needs: </w:t>
                      </w:r>
                      <w:r w:rsidRPr="00BE0A20">
                        <w:rPr>
                          <w:b/>
                          <w:bCs/>
                          <w:lang w:val="en-US"/>
                        </w:rPr>
                        <w:t>4</w:t>
                      </w:r>
                    </w:p>
                    <w:p w14:paraId="4434F79E" w14:textId="2A334E32" w:rsidR="003A5891" w:rsidRDefault="003A5891" w:rsidP="00BE0A20">
                      <w:pPr>
                        <w:spacing w:line="240" w:lineRule="auto"/>
                        <w:contextualSpacing/>
                        <w:jc w:val="left"/>
                        <w:rPr>
                          <w:lang w:val="en-US"/>
                        </w:rPr>
                      </w:pPr>
                      <w:r>
                        <w:rPr>
                          <w:lang w:val="en-US"/>
                        </w:rPr>
                        <w:t xml:space="preserve">A3. Dynamic and responsive CF (Adaptability section 4.2): </w:t>
                      </w:r>
                      <w:r w:rsidRPr="00BE0A20">
                        <w:rPr>
                          <w:b/>
                          <w:bCs/>
                          <w:lang w:val="en-US"/>
                        </w:rPr>
                        <w:t>6</w:t>
                      </w:r>
                    </w:p>
                    <w:p w14:paraId="1500EB10" w14:textId="77777777" w:rsidR="003A5891" w:rsidRPr="00BE0A20" w:rsidRDefault="003A5891" w:rsidP="0071515D">
                      <w:pPr>
                        <w:jc w:val="left"/>
                        <w:rPr>
                          <w:lang w:val="en-US"/>
                        </w:rPr>
                      </w:pPr>
                    </w:p>
                    <w:p w14:paraId="53CAA555" w14:textId="77777777" w:rsidR="003A5891" w:rsidRPr="00BE0A20" w:rsidRDefault="003A5891" w:rsidP="00BE0A20">
                      <w:pPr>
                        <w:jc w:val="left"/>
                        <w:rPr>
                          <w:lang w:val="en-US"/>
                        </w:rPr>
                      </w:pPr>
                    </w:p>
                    <w:p w14:paraId="18192C02" w14:textId="77777777" w:rsidR="003A5891" w:rsidRPr="00BE0A20" w:rsidRDefault="003A5891" w:rsidP="00BE0A20">
                      <w:pPr>
                        <w:jc w:val="left"/>
                        <w:rPr>
                          <w:lang w:val="en-US"/>
                        </w:rPr>
                      </w:pPr>
                    </w:p>
                  </w:txbxContent>
                </v:textbox>
                <w10:anchorlock/>
              </v:roundrect>
            </w:pict>
          </mc:Fallback>
        </mc:AlternateContent>
      </w:r>
    </w:p>
    <w:p w14:paraId="106CA1C8" w14:textId="01BE9824" w:rsidR="00F55CA0" w:rsidRPr="00C572DF" w:rsidRDefault="00D934E5" w:rsidP="000913A8">
      <w:pPr>
        <w:rPr>
          <w:b/>
          <w:bCs/>
          <w:color w:val="1A406B" w:themeColor="text2"/>
          <w:lang w:val="en-GB"/>
        </w:rPr>
      </w:pPr>
      <w:r>
        <w:rPr>
          <w:b/>
          <w:bCs/>
          <w:color w:val="1A406B" w:themeColor="text2"/>
          <w:lang w:val="en-GB"/>
        </w:rPr>
        <w:t xml:space="preserve">4.1.1 </w:t>
      </w:r>
      <w:r w:rsidR="000913A8" w:rsidRPr="00C572DF">
        <w:rPr>
          <w:b/>
          <w:bCs/>
          <w:color w:val="1A406B" w:themeColor="text2"/>
          <w:lang w:val="en-GB"/>
        </w:rPr>
        <w:t>To what extent has the CF integrated key issues and development challenges identified by the UN Common Country Analysis (CCA) in its design and implementation</w:t>
      </w:r>
      <w:r w:rsidR="00CE2AAD" w:rsidRPr="00C572DF">
        <w:rPr>
          <w:rStyle w:val="FootnoteReference"/>
          <w:b/>
          <w:bCs/>
          <w:color w:val="1A406B" w:themeColor="text2"/>
          <w:lang w:val="en-GB"/>
        </w:rPr>
        <w:footnoteReference w:id="16"/>
      </w:r>
      <w:r w:rsidR="000913A8" w:rsidRPr="00C572DF">
        <w:rPr>
          <w:b/>
          <w:bCs/>
          <w:color w:val="1A406B" w:themeColor="text2"/>
          <w:lang w:val="en-GB"/>
        </w:rPr>
        <w:t>?</w:t>
      </w:r>
    </w:p>
    <w:p w14:paraId="487B4EEE" w14:textId="1E61F16A" w:rsidR="00326806" w:rsidRPr="00C572DF" w:rsidRDefault="00326806" w:rsidP="00AD75E8">
      <w:pPr>
        <w:pStyle w:val="ListParagraph"/>
        <w:numPr>
          <w:ilvl w:val="0"/>
          <w:numId w:val="34"/>
        </w:numPr>
        <w:rPr>
          <w:b/>
          <w:bCs/>
          <w:lang w:val="en-GB"/>
        </w:rPr>
      </w:pPr>
      <w:r w:rsidRPr="00C572DF">
        <w:rPr>
          <w:b/>
          <w:bCs/>
          <w:lang w:val="en-GB"/>
        </w:rPr>
        <w:lastRenderedPageBreak/>
        <w:t xml:space="preserve">The CF’s content </w:t>
      </w:r>
      <w:r w:rsidR="00A12345" w:rsidRPr="00C572DF">
        <w:rPr>
          <w:b/>
          <w:bCs/>
          <w:lang w:val="en-GB"/>
        </w:rPr>
        <w:t xml:space="preserve">and its implementation </w:t>
      </w:r>
      <w:r w:rsidRPr="00C572DF">
        <w:rPr>
          <w:b/>
          <w:bCs/>
          <w:lang w:val="en-GB"/>
        </w:rPr>
        <w:t>has successfully integrated some of the key issues and challenges identified in the CCA</w:t>
      </w:r>
      <w:r w:rsidR="00B72182" w:rsidRPr="00C572DF">
        <w:rPr>
          <w:rStyle w:val="FootnoteReference"/>
          <w:lang w:val="en-GB"/>
        </w:rPr>
        <w:footnoteReference w:id="17"/>
      </w:r>
      <w:r w:rsidRPr="00C572DF">
        <w:rPr>
          <w:b/>
          <w:bCs/>
          <w:lang w:val="en-GB"/>
        </w:rPr>
        <w:t>.</w:t>
      </w:r>
      <w:r w:rsidR="00443469" w:rsidRPr="00C572DF">
        <w:rPr>
          <w:b/>
          <w:bCs/>
          <w:lang w:val="en-GB"/>
        </w:rPr>
        <w:t xml:space="preserve"> </w:t>
      </w:r>
    </w:p>
    <w:p w14:paraId="45EEBDF7" w14:textId="1C3340CB" w:rsidR="00E679EA" w:rsidRPr="00C572DF" w:rsidRDefault="00E679EA" w:rsidP="00AD75E8">
      <w:pPr>
        <w:pStyle w:val="ListParagraph"/>
        <w:numPr>
          <w:ilvl w:val="1"/>
          <w:numId w:val="34"/>
        </w:numPr>
        <w:rPr>
          <w:b/>
          <w:bCs/>
          <w:lang w:val="en-GB"/>
        </w:rPr>
      </w:pPr>
      <w:r w:rsidRPr="00C572DF">
        <w:rPr>
          <w:b/>
          <w:bCs/>
          <w:lang w:val="en-GB"/>
        </w:rPr>
        <w:t>The evaluation does identify, below, a few issues that could be better addressed.</w:t>
      </w:r>
    </w:p>
    <w:p w14:paraId="7305395E" w14:textId="40FB73A8" w:rsidR="002B69EB" w:rsidRPr="00C572DF" w:rsidRDefault="00492B15" w:rsidP="000913A8">
      <w:pPr>
        <w:rPr>
          <w:lang w:val="en-GB"/>
        </w:rPr>
      </w:pPr>
      <w:r w:rsidRPr="00C572DF">
        <w:rPr>
          <w:lang w:val="en-GB"/>
        </w:rPr>
        <w:t xml:space="preserve">The </w:t>
      </w:r>
      <w:r w:rsidR="00663CC1" w:rsidRPr="00C572DF">
        <w:rPr>
          <w:lang w:val="en-GB"/>
        </w:rPr>
        <w:t xml:space="preserve">latest </w:t>
      </w:r>
      <w:r w:rsidR="00ED588C" w:rsidRPr="00C572DF">
        <w:rPr>
          <w:lang w:val="en-GB"/>
        </w:rPr>
        <w:t xml:space="preserve">Sierra Leone’s </w:t>
      </w:r>
      <w:r w:rsidRPr="00C572DF">
        <w:rPr>
          <w:lang w:val="en-GB"/>
        </w:rPr>
        <w:t>CCA</w:t>
      </w:r>
      <w:r w:rsidR="0022634C" w:rsidRPr="00C572DF">
        <w:rPr>
          <w:rStyle w:val="FootnoteReference"/>
          <w:lang w:val="en-GB"/>
        </w:rPr>
        <w:footnoteReference w:id="18"/>
      </w:r>
      <w:r w:rsidRPr="00C572DF">
        <w:rPr>
          <w:lang w:val="en-GB"/>
        </w:rPr>
        <w:t xml:space="preserve"> </w:t>
      </w:r>
      <w:r w:rsidR="06FB7015" w:rsidRPr="00C572DF">
        <w:rPr>
          <w:lang w:val="en-GB"/>
        </w:rPr>
        <w:t>was</w:t>
      </w:r>
      <w:r w:rsidR="00FC71FC" w:rsidRPr="00C572DF">
        <w:rPr>
          <w:lang w:val="en-GB"/>
        </w:rPr>
        <w:t xml:space="preserve"> launched in 2018 to identify “game-changing” priorities to accelerate the development progress of the country. The CCA </w:t>
      </w:r>
      <w:r w:rsidR="00E04C2E" w:rsidRPr="00C572DF">
        <w:rPr>
          <w:lang w:val="en-GB"/>
        </w:rPr>
        <w:t xml:space="preserve">should normally be </w:t>
      </w:r>
      <w:r w:rsidR="00FC71FC" w:rsidRPr="00C572DF">
        <w:rPr>
          <w:lang w:val="en-GB"/>
        </w:rPr>
        <w:t xml:space="preserve">updated annually to reflect on the issues that shape the context </w:t>
      </w:r>
      <w:r w:rsidR="009337B4" w:rsidRPr="00C572DF">
        <w:rPr>
          <w:lang w:val="en-GB"/>
        </w:rPr>
        <w:t xml:space="preserve">for the attainment of sustainable development in the country. </w:t>
      </w:r>
      <w:r w:rsidR="00B70062" w:rsidRPr="00C572DF">
        <w:rPr>
          <w:lang w:val="en-GB"/>
        </w:rPr>
        <w:t>Partly i</w:t>
      </w:r>
      <w:r w:rsidR="009337B4" w:rsidRPr="00C572DF">
        <w:rPr>
          <w:lang w:val="en-GB"/>
        </w:rPr>
        <w:t xml:space="preserve">n line with this approach, </w:t>
      </w:r>
      <w:r w:rsidR="00B70062" w:rsidRPr="00C572DF">
        <w:rPr>
          <w:lang w:val="en-GB"/>
        </w:rPr>
        <w:t xml:space="preserve">Sierra Leone’s </w:t>
      </w:r>
      <w:r w:rsidR="009337B4" w:rsidRPr="00C572DF">
        <w:rPr>
          <w:lang w:val="en-GB"/>
        </w:rPr>
        <w:t>UNCT updated the first CCA in October 2020</w:t>
      </w:r>
      <w:r w:rsidR="000D26F2" w:rsidRPr="00C572DF">
        <w:rPr>
          <w:lang w:val="en-GB"/>
        </w:rPr>
        <w:t>,</w:t>
      </w:r>
      <w:r w:rsidR="009337B4" w:rsidRPr="00C572DF">
        <w:rPr>
          <w:lang w:val="en-GB"/>
        </w:rPr>
        <w:t xml:space="preserve"> to reflect on the </w:t>
      </w:r>
      <w:r w:rsidR="00604414" w:rsidRPr="00C572DF">
        <w:rPr>
          <w:lang w:val="en-GB"/>
        </w:rPr>
        <w:t xml:space="preserve">changes, mainly the implications of the pandemic, since the initial draft of the CCA in 2020. </w:t>
      </w:r>
      <w:r w:rsidR="00B267FE" w:rsidRPr="00C572DF">
        <w:rPr>
          <w:lang w:val="en-GB"/>
        </w:rPr>
        <w:t xml:space="preserve">Thus, </w:t>
      </w:r>
      <w:r w:rsidR="00B1542C" w:rsidRPr="00C572DF">
        <w:rPr>
          <w:lang w:val="en-GB"/>
        </w:rPr>
        <w:t>this sub-chapter</w:t>
      </w:r>
      <w:r w:rsidR="00B267FE" w:rsidRPr="00C572DF">
        <w:rPr>
          <w:lang w:val="en-GB"/>
        </w:rPr>
        <w:t xml:space="preserve"> analyses the extent to which the CF has integrated the key issues and development challenges identified in the 2020 CCA</w:t>
      </w:r>
      <w:r w:rsidR="00F2258D" w:rsidRPr="00C572DF">
        <w:rPr>
          <w:rStyle w:val="FootnoteReference"/>
          <w:lang w:val="en-GB"/>
        </w:rPr>
        <w:footnoteReference w:id="19"/>
      </w:r>
      <w:r w:rsidR="00B267FE" w:rsidRPr="00C572DF">
        <w:rPr>
          <w:lang w:val="en-GB"/>
        </w:rPr>
        <w:t>.</w:t>
      </w:r>
    </w:p>
    <w:p w14:paraId="082D8F09" w14:textId="1C8221CB" w:rsidR="00F2258D" w:rsidRPr="00C572DF" w:rsidRDefault="00B1542C" w:rsidP="00D93052">
      <w:pPr>
        <w:rPr>
          <w:b/>
          <w:bCs/>
          <w:color w:val="174599" w:themeColor="accent1"/>
          <w:lang w:val="en-GB"/>
        </w:rPr>
      </w:pPr>
      <w:r w:rsidRPr="00C572DF">
        <w:rPr>
          <w:b/>
          <w:bCs/>
          <w:color w:val="174599" w:themeColor="accent1"/>
          <w:lang w:val="en-GB"/>
        </w:rPr>
        <w:t>Key issues and challenges identified in the CCA 2020 update</w:t>
      </w:r>
      <w:r w:rsidR="00452158">
        <w:rPr>
          <w:b/>
          <w:bCs/>
          <w:color w:val="174599" w:themeColor="accent1"/>
          <w:lang w:val="en-GB"/>
        </w:rPr>
        <w:t xml:space="preserve"> (</w:t>
      </w:r>
      <w:r w:rsidR="00072B9C">
        <w:rPr>
          <w:b/>
          <w:bCs/>
          <w:color w:val="174599" w:themeColor="accent1"/>
          <w:lang w:val="en-GB"/>
        </w:rPr>
        <w:t>A</w:t>
      </w:r>
      <w:r w:rsidR="00452158">
        <w:rPr>
          <w:b/>
          <w:bCs/>
          <w:color w:val="174599" w:themeColor="accent1"/>
          <w:lang w:val="en-GB"/>
        </w:rPr>
        <w:t xml:space="preserve">nnex </w:t>
      </w:r>
      <w:r w:rsidR="00072B9C">
        <w:rPr>
          <w:b/>
          <w:bCs/>
          <w:color w:val="174599" w:themeColor="accent1"/>
          <w:lang w:val="en-GB"/>
        </w:rPr>
        <w:t>X</w:t>
      </w:r>
      <w:r w:rsidR="00452158">
        <w:rPr>
          <w:b/>
          <w:bCs/>
          <w:color w:val="174599" w:themeColor="accent1"/>
          <w:lang w:val="en-GB"/>
        </w:rPr>
        <w:t xml:space="preserve"> details these</w:t>
      </w:r>
      <w:r w:rsidR="005F268F">
        <w:rPr>
          <w:b/>
          <w:bCs/>
          <w:color w:val="174599" w:themeColor="accent1"/>
          <w:lang w:val="en-GB"/>
        </w:rPr>
        <w:t xml:space="preserve"> issues and challenges; the core of the text here is a summary)</w:t>
      </w:r>
      <w:r w:rsidRPr="00C572DF">
        <w:rPr>
          <w:b/>
          <w:bCs/>
          <w:color w:val="174599" w:themeColor="accent1"/>
          <w:lang w:val="en-GB"/>
        </w:rPr>
        <w:t>:</w:t>
      </w:r>
    </w:p>
    <w:p w14:paraId="6352D0C6" w14:textId="1450D627" w:rsidR="00B1542C" w:rsidRPr="00C572DF" w:rsidRDefault="00E71C11" w:rsidP="00B1542C">
      <w:pPr>
        <w:rPr>
          <w:lang w:val="en-GB"/>
        </w:rPr>
      </w:pPr>
      <w:r w:rsidRPr="00C572DF">
        <w:rPr>
          <w:lang w:val="en-GB"/>
        </w:rPr>
        <w:t xml:space="preserve">The CCA conducted in 2020 identified the following key issues and challenges in Sierra Leone: </w:t>
      </w:r>
    </w:p>
    <w:p w14:paraId="041271EB" w14:textId="3CCE5802" w:rsidR="00D71E0C" w:rsidRPr="00C572DF" w:rsidRDefault="00E71C11" w:rsidP="00FA0577">
      <w:pPr>
        <w:pStyle w:val="ListParagraph"/>
        <w:numPr>
          <w:ilvl w:val="0"/>
          <w:numId w:val="9"/>
        </w:numPr>
        <w:ind w:left="709"/>
        <w:rPr>
          <w:lang w:val="en-GB"/>
        </w:rPr>
      </w:pPr>
      <w:r w:rsidRPr="00C572DF">
        <w:rPr>
          <w:u w:val="single"/>
          <w:lang w:val="en-GB"/>
        </w:rPr>
        <w:t>Slow economic growth</w:t>
      </w:r>
      <w:r w:rsidR="00D71E0C" w:rsidRPr="00C572DF">
        <w:rPr>
          <w:u w:val="single"/>
          <w:lang w:val="en-GB"/>
        </w:rPr>
        <w:t xml:space="preserve">, </w:t>
      </w:r>
      <w:r w:rsidRPr="00C572DF">
        <w:rPr>
          <w:u w:val="single"/>
          <w:lang w:val="en-GB"/>
        </w:rPr>
        <w:t>dependency on natural resources</w:t>
      </w:r>
      <w:r w:rsidR="00D71E0C" w:rsidRPr="00C572DF">
        <w:rPr>
          <w:u w:val="single"/>
          <w:lang w:val="en-GB"/>
        </w:rPr>
        <w:t xml:space="preserve"> and </w:t>
      </w:r>
      <w:r w:rsidR="00152B0C" w:rsidRPr="00C572DF">
        <w:rPr>
          <w:u w:val="single"/>
          <w:lang w:val="en-GB"/>
        </w:rPr>
        <w:t xml:space="preserve">lack of </w:t>
      </w:r>
      <w:r w:rsidR="00D71E0C" w:rsidRPr="00C572DF">
        <w:rPr>
          <w:u w:val="single"/>
          <w:lang w:val="en-GB"/>
        </w:rPr>
        <w:t>economic diversification</w:t>
      </w:r>
      <w:r w:rsidRPr="00C572DF">
        <w:rPr>
          <w:lang w:val="en-GB"/>
        </w:rPr>
        <w:t>: Sierra Leone’s economic growth has been slow,</w:t>
      </w:r>
      <w:r w:rsidR="002E0A7F" w:rsidRPr="00C572DF">
        <w:rPr>
          <w:lang w:val="en-GB"/>
        </w:rPr>
        <w:t xml:space="preserve"> in 2020 the GDP growth rate was -1,97%, a</w:t>
      </w:r>
      <w:r w:rsidR="00A039B6">
        <w:rPr>
          <w:lang w:val="en-GB"/>
        </w:rPr>
        <w:t xml:space="preserve"> full</w:t>
      </w:r>
      <w:r w:rsidR="002E0A7F" w:rsidRPr="00C572DF">
        <w:rPr>
          <w:lang w:val="en-GB"/>
        </w:rPr>
        <w:t xml:space="preserve"> 7,22% decline from 2019</w:t>
      </w:r>
      <w:r w:rsidR="002E0A7F" w:rsidRPr="00C572DF">
        <w:rPr>
          <w:rStyle w:val="FootnoteReference"/>
          <w:lang w:val="en-GB"/>
        </w:rPr>
        <w:footnoteReference w:id="20"/>
      </w:r>
      <w:r w:rsidR="002E0A7F" w:rsidRPr="00C572DF">
        <w:rPr>
          <w:lang w:val="en-GB"/>
        </w:rPr>
        <w:t>,</w:t>
      </w:r>
      <w:r w:rsidRPr="00C572DF">
        <w:rPr>
          <w:lang w:val="en-GB"/>
        </w:rPr>
        <w:t xml:space="preserve"> and it remains largely driven by factors like natural resources. </w:t>
      </w:r>
    </w:p>
    <w:p w14:paraId="1E178EBD" w14:textId="36D90495" w:rsidR="005A476F" w:rsidRPr="00C572DF" w:rsidRDefault="00621D23" w:rsidP="00FA0577">
      <w:pPr>
        <w:pStyle w:val="ListParagraph"/>
        <w:numPr>
          <w:ilvl w:val="0"/>
          <w:numId w:val="9"/>
        </w:numPr>
        <w:ind w:left="709"/>
        <w:rPr>
          <w:lang w:val="en-GB"/>
        </w:rPr>
      </w:pPr>
      <w:r w:rsidRPr="00C572DF">
        <w:rPr>
          <w:u w:val="single"/>
          <w:lang w:val="en-GB"/>
        </w:rPr>
        <w:t>Institutional and legal challenges</w:t>
      </w:r>
      <w:r w:rsidRPr="00C572DF">
        <w:rPr>
          <w:lang w:val="en-GB"/>
        </w:rPr>
        <w:t>: While there have been</w:t>
      </w:r>
      <w:r w:rsidR="00603D10" w:rsidRPr="00C572DF">
        <w:rPr>
          <w:lang w:val="en-GB"/>
        </w:rPr>
        <w:t xml:space="preserve"> some policy and legal reforms aimed at enhancing institutional capacity and service delivery, significant systemic and structural challenges persist.</w:t>
      </w:r>
    </w:p>
    <w:p w14:paraId="6900C3A5" w14:textId="70857880" w:rsidR="00C67844" w:rsidRPr="00C572DF" w:rsidRDefault="00C67844" w:rsidP="00FA0577">
      <w:pPr>
        <w:pStyle w:val="ListParagraph"/>
        <w:numPr>
          <w:ilvl w:val="0"/>
          <w:numId w:val="9"/>
        </w:numPr>
        <w:ind w:left="709"/>
        <w:rPr>
          <w:lang w:val="en-GB"/>
        </w:rPr>
      </w:pPr>
      <w:r w:rsidRPr="00C572DF">
        <w:rPr>
          <w:u w:val="single"/>
          <w:lang w:val="en-GB"/>
        </w:rPr>
        <w:t>Youth</w:t>
      </w:r>
      <w:r w:rsidRPr="00C572DF">
        <w:rPr>
          <w:rStyle w:val="FootnoteReference"/>
          <w:u w:val="single"/>
          <w:lang w:val="en-GB"/>
        </w:rPr>
        <w:footnoteReference w:id="21"/>
      </w:r>
      <w:r w:rsidRPr="00C572DF">
        <w:rPr>
          <w:u w:val="single"/>
          <w:lang w:val="en-GB"/>
        </w:rPr>
        <w:t xml:space="preserve"> unemployment</w:t>
      </w:r>
      <w:r w:rsidRPr="00C572DF">
        <w:rPr>
          <w:lang w:val="en-GB"/>
        </w:rPr>
        <w:t xml:space="preserve">: The youth structural unemployment rate is one of the highest in the West African Region. </w:t>
      </w:r>
    </w:p>
    <w:p w14:paraId="631CADA2" w14:textId="4B6CC341" w:rsidR="000E5218" w:rsidRPr="00C572DF" w:rsidRDefault="000E5218" w:rsidP="00FA0577">
      <w:pPr>
        <w:pStyle w:val="ListParagraph"/>
        <w:numPr>
          <w:ilvl w:val="0"/>
          <w:numId w:val="9"/>
        </w:numPr>
        <w:ind w:left="709"/>
        <w:rPr>
          <w:lang w:val="en-GB"/>
        </w:rPr>
      </w:pPr>
      <w:r w:rsidRPr="00D934E5">
        <w:rPr>
          <w:u w:val="single"/>
          <w:lang w:val="en-GB"/>
        </w:rPr>
        <w:lastRenderedPageBreak/>
        <w:t>Climate change</w:t>
      </w:r>
      <w:r w:rsidRPr="00D934E5">
        <w:rPr>
          <w:lang w:val="en-GB"/>
        </w:rPr>
        <w:t>:</w:t>
      </w:r>
      <w:r w:rsidRPr="00C572DF">
        <w:rPr>
          <w:lang w:val="en-GB"/>
        </w:rPr>
        <w:t xml:space="preserve"> Sierra Leone faces environmental sustainability </w:t>
      </w:r>
      <w:r w:rsidR="00CE6CE2" w:rsidRPr="00C572DF">
        <w:rPr>
          <w:lang w:val="en-GB"/>
        </w:rPr>
        <w:t xml:space="preserve">challenges due to climate change. </w:t>
      </w:r>
    </w:p>
    <w:p w14:paraId="00F8EF4B" w14:textId="13A8BD65" w:rsidR="00C67844" w:rsidRPr="00C572DF" w:rsidRDefault="00AD554E" w:rsidP="00FA0577">
      <w:pPr>
        <w:pStyle w:val="ListParagraph"/>
        <w:numPr>
          <w:ilvl w:val="0"/>
          <w:numId w:val="9"/>
        </w:numPr>
        <w:ind w:left="709"/>
        <w:rPr>
          <w:lang w:val="en-GB"/>
        </w:rPr>
      </w:pPr>
      <w:r w:rsidRPr="00C572DF">
        <w:rPr>
          <w:u w:val="single"/>
          <w:lang w:val="en-GB"/>
        </w:rPr>
        <w:t>Food security</w:t>
      </w:r>
      <w:r w:rsidRPr="00C572DF">
        <w:rPr>
          <w:lang w:val="en-GB"/>
        </w:rPr>
        <w:t xml:space="preserve">: </w:t>
      </w:r>
      <w:r w:rsidR="00765B1D" w:rsidRPr="00C572DF">
        <w:rPr>
          <w:lang w:val="en-GB"/>
        </w:rPr>
        <w:t xml:space="preserve">Sierra Leone is among the 15 worst-performing countries globally in terms of food security. </w:t>
      </w:r>
    </w:p>
    <w:p w14:paraId="43044E49" w14:textId="052C3FA3" w:rsidR="00BF52C9" w:rsidRPr="00C572DF" w:rsidRDefault="00DA01B4" w:rsidP="00FA0577">
      <w:pPr>
        <w:pStyle w:val="ListParagraph"/>
        <w:numPr>
          <w:ilvl w:val="0"/>
          <w:numId w:val="9"/>
        </w:numPr>
        <w:ind w:left="709"/>
        <w:rPr>
          <w:lang w:val="en-GB"/>
        </w:rPr>
      </w:pPr>
      <w:r w:rsidRPr="00C572DF">
        <w:rPr>
          <w:u w:val="single"/>
          <w:lang w:val="en-GB"/>
        </w:rPr>
        <w:t>Energy generation and unsustainable environmental practices</w:t>
      </w:r>
      <w:r w:rsidR="00AD6F02" w:rsidRPr="00C572DF">
        <w:rPr>
          <w:u w:val="single"/>
          <w:lang w:val="en-GB"/>
        </w:rPr>
        <w:t>:</w:t>
      </w:r>
      <w:r w:rsidR="00AD6F02" w:rsidRPr="00C572DF">
        <w:rPr>
          <w:lang w:val="en-GB"/>
        </w:rPr>
        <w:t xml:space="preserve"> Sierra Leone</w:t>
      </w:r>
      <w:r w:rsidR="00CE11BD" w:rsidRPr="00C572DF">
        <w:rPr>
          <w:lang w:val="en-GB"/>
        </w:rPr>
        <w:t>’s energy generation remains below the country’s required needs, leading to a focus on using wood fuel</w:t>
      </w:r>
      <w:r w:rsidR="00A720C9" w:rsidRPr="00C572DF">
        <w:rPr>
          <w:lang w:val="en-GB"/>
        </w:rPr>
        <w:t>, which could lead to environmental degradation, affecting agricultural productivity and worsening food insecurity.</w:t>
      </w:r>
    </w:p>
    <w:p w14:paraId="199A785C" w14:textId="0D4BC0E5" w:rsidR="00DA01B4" w:rsidRPr="00C572DF" w:rsidRDefault="00DA01B4" w:rsidP="00FA0577">
      <w:pPr>
        <w:pStyle w:val="ListParagraph"/>
        <w:numPr>
          <w:ilvl w:val="0"/>
          <w:numId w:val="9"/>
        </w:numPr>
        <w:ind w:left="709"/>
        <w:rPr>
          <w:lang w:val="en-GB"/>
        </w:rPr>
      </w:pPr>
      <w:r w:rsidRPr="00C572DF">
        <w:rPr>
          <w:u w:val="single"/>
          <w:lang w:val="en-GB"/>
        </w:rPr>
        <w:t>Weak revenue mobilization and financing gap</w:t>
      </w:r>
      <w:r w:rsidR="00AD6F02" w:rsidRPr="00C572DF">
        <w:rPr>
          <w:u w:val="single"/>
          <w:lang w:val="en-GB"/>
        </w:rPr>
        <w:t xml:space="preserve">: </w:t>
      </w:r>
      <w:r w:rsidR="00164CD0" w:rsidRPr="00C572DF">
        <w:rPr>
          <w:lang w:val="en-GB"/>
        </w:rPr>
        <w:t>Sierra Leone struggles with weak domestic revenue mobilization, with a tax revenue-GDP ratio well below the Sub-Saharan Africa average, which impacts its ability to finance development initiatives.</w:t>
      </w:r>
    </w:p>
    <w:p w14:paraId="6BF44F07" w14:textId="0354C416" w:rsidR="002D5816" w:rsidRPr="00C572DF" w:rsidRDefault="007D0427" w:rsidP="006D16A7">
      <w:pPr>
        <w:pStyle w:val="ListParagraph"/>
        <w:numPr>
          <w:ilvl w:val="0"/>
          <w:numId w:val="9"/>
        </w:numPr>
        <w:ind w:left="709"/>
        <w:rPr>
          <w:lang w:val="en-GB"/>
        </w:rPr>
      </w:pPr>
      <w:r w:rsidRPr="00C572DF">
        <w:rPr>
          <w:u w:val="single"/>
          <w:lang w:val="en-GB"/>
        </w:rPr>
        <w:t>Marginalized groups</w:t>
      </w:r>
      <w:r w:rsidRPr="00C572DF">
        <w:rPr>
          <w:lang w:val="en-GB"/>
        </w:rPr>
        <w:t>:</w:t>
      </w:r>
      <w:r w:rsidR="00164CD0" w:rsidRPr="00C572DF">
        <w:rPr>
          <w:lang w:val="en-GB"/>
        </w:rPr>
        <w:t xml:space="preserve"> Vulnerable and marginalized groups, including women, girls, persons with disabilities, youth, sexual minorities, people living with HIV/AIDS, and older persons, face barriers in accessing social services, education, health services, legal rights, and public participation.</w:t>
      </w:r>
    </w:p>
    <w:p w14:paraId="58A263DC" w14:textId="1D4C9709" w:rsidR="0063759C" w:rsidRPr="00C572DF" w:rsidRDefault="007A7677" w:rsidP="006D16A7">
      <w:pPr>
        <w:pStyle w:val="ListParagraph"/>
        <w:numPr>
          <w:ilvl w:val="0"/>
          <w:numId w:val="9"/>
        </w:numPr>
        <w:ind w:left="709"/>
        <w:rPr>
          <w:lang w:val="en-GB"/>
        </w:rPr>
      </w:pPr>
      <w:r w:rsidRPr="00C572DF">
        <w:rPr>
          <w:u w:val="single"/>
          <w:lang w:val="en-GB"/>
        </w:rPr>
        <w:t>Realities of Migration and Trafficking</w:t>
      </w:r>
      <w:r w:rsidRPr="00C572DF">
        <w:rPr>
          <w:lang w:val="en-GB"/>
        </w:rPr>
        <w:t xml:space="preserve">: </w:t>
      </w:r>
      <w:r w:rsidR="00973DB5" w:rsidRPr="00C572DF">
        <w:rPr>
          <w:lang w:val="en-GB"/>
        </w:rPr>
        <w:t>Sierra Leone has a high prevalence of irregular migration among young individuals</w:t>
      </w:r>
      <w:r w:rsidR="008E6644" w:rsidRPr="00C572DF">
        <w:rPr>
          <w:lang w:val="en-GB"/>
        </w:rPr>
        <w:t xml:space="preserve"> and is </w:t>
      </w:r>
      <w:r w:rsidR="00944F2D">
        <w:rPr>
          <w:lang w:val="en-GB"/>
        </w:rPr>
        <w:t xml:space="preserve">a </w:t>
      </w:r>
      <w:r w:rsidR="008E6644" w:rsidRPr="00C572DF">
        <w:rPr>
          <w:lang w:val="en-GB"/>
        </w:rPr>
        <w:t>key country of origin in West and Central Africa</w:t>
      </w:r>
      <w:r w:rsidR="00137A8A" w:rsidRPr="00C572DF">
        <w:rPr>
          <w:lang w:val="en-GB"/>
        </w:rPr>
        <w:t>.</w:t>
      </w:r>
    </w:p>
    <w:p w14:paraId="54C74E95" w14:textId="04816D8C" w:rsidR="00366BBF" w:rsidRPr="00C572DF" w:rsidRDefault="00366BBF" w:rsidP="00D93052">
      <w:pPr>
        <w:rPr>
          <w:b/>
          <w:bCs/>
          <w:color w:val="174599" w:themeColor="accent1"/>
          <w:lang w:val="en-GB"/>
        </w:rPr>
      </w:pPr>
      <w:r w:rsidRPr="00C572DF">
        <w:rPr>
          <w:b/>
          <w:bCs/>
          <w:color w:val="174599" w:themeColor="accent1"/>
          <w:lang w:val="en-GB"/>
        </w:rPr>
        <w:t xml:space="preserve">Integration of key issues and challenges in the CF: </w:t>
      </w:r>
    </w:p>
    <w:p w14:paraId="55A610D0" w14:textId="1CD177EB" w:rsidR="008772F8" w:rsidRPr="00C572DF" w:rsidRDefault="001B4D5F" w:rsidP="001B4D5F">
      <w:pPr>
        <w:rPr>
          <w:lang w:val="en-GB"/>
        </w:rPr>
      </w:pPr>
      <w:r w:rsidRPr="00C572DF">
        <w:rPr>
          <w:lang w:val="en-GB"/>
        </w:rPr>
        <w:t xml:space="preserve">The aspect of </w:t>
      </w:r>
      <w:r w:rsidRPr="00C572DF">
        <w:rPr>
          <w:b/>
          <w:bCs/>
          <w:lang w:val="en-GB"/>
        </w:rPr>
        <w:t>institutional and legal challenges</w:t>
      </w:r>
      <w:r w:rsidRPr="00C572DF">
        <w:rPr>
          <w:lang w:val="en-GB"/>
        </w:rPr>
        <w:t xml:space="preserve"> is fully addressed by </w:t>
      </w:r>
      <w:r w:rsidRPr="00C572DF">
        <w:rPr>
          <w:b/>
          <w:bCs/>
          <w:lang w:val="en-GB"/>
        </w:rPr>
        <w:t>Outcome 2</w:t>
      </w:r>
      <w:r w:rsidRPr="00C572DF">
        <w:rPr>
          <w:lang w:val="en-GB"/>
        </w:rPr>
        <w:t xml:space="preserve"> of the CF.</w:t>
      </w:r>
      <w:r w:rsidR="00B95444" w:rsidRPr="00C572DF">
        <w:rPr>
          <w:lang w:val="en-GB"/>
        </w:rPr>
        <w:t xml:space="preserve"> </w:t>
      </w:r>
      <w:r w:rsidR="00746A47" w:rsidRPr="00C572DF">
        <w:rPr>
          <w:lang w:val="en-GB"/>
        </w:rPr>
        <w:t>Outcome 2 aims to transform governance and institutional structures in Sierra Leone to be more responsive to the needs of diverse populations, promote social cohesion, and enhance the quality and accessibility of public services while ensuring accountability and transparency in government operations.</w:t>
      </w:r>
      <w:r w:rsidR="00977026" w:rsidRPr="00C572DF">
        <w:rPr>
          <w:lang w:val="en-GB"/>
        </w:rPr>
        <w:t xml:space="preserve"> </w:t>
      </w:r>
      <w:r w:rsidR="00755FD9" w:rsidRPr="00C572DF">
        <w:rPr>
          <w:b/>
          <w:bCs/>
          <w:lang w:val="en-GB"/>
        </w:rPr>
        <w:t>Outcome 4</w:t>
      </w:r>
      <w:r w:rsidR="00755FD9" w:rsidRPr="00C572DF">
        <w:rPr>
          <w:lang w:val="en-GB"/>
        </w:rPr>
        <w:t xml:space="preserve"> also addresses </w:t>
      </w:r>
      <w:r w:rsidR="00A259BB" w:rsidRPr="00C572DF">
        <w:rPr>
          <w:lang w:val="en-GB"/>
        </w:rPr>
        <w:t>these challenges as it is linked to legal, policy, and protection frameworks for women</w:t>
      </w:r>
      <w:r w:rsidR="007B7258" w:rsidRPr="00C572DF">
        <w:rPr>
          <w:lang w:val="en-GB"/>
        </w:rPr>
        <w:t>,</w:t>
      </w:r>
      <w:r w:rsidR="00A259BB" w:rsidRPr="00C572DF">
        <w:rPr>
          <w:lang w:val="en-GB"/>
        </w:rPr>
        <w:t xml:space="preserve"> children</w:t>
      </w:r>
      <w:r w:rsidR="0009407C" w:rsidRPr="00C572DF">
        <w:rPr>
          <w:lang w:val="en-GB"/>
        </w:rPr>
        <w:t xml:space="preserve"> </w:t>
      </w:r>
      <w:r w:rsidR="007B7258" w:rsidRPr="00C572DF">
        <w:rPr>
          <w:lang w:val="en-GB"/>
        </w:rPr>
        <w:t xml:space="preserve">and people with disabilities </w:t>
      </w:r>
      <w:r w:rsidR="0009407C" w:rsidRPr="00C572DF">
        <w:rPr>
          <w:lang w:val="en-GB"/>
        </w:rPr>
        <w:t>issues.</w:t>
      </w:r>
    </w:p>
    <w:p w14:paraId="1FD56DA9" w14:textId="6E553383" w:rsidR="00123C10" w:rsidRPr="00C572DF" w:rsidRDefault="00977026" w:rsidP="001B4D5F">
      <w:pPr>
        <w:rPr>
          <w:lang w:val="en-GB"/>
        </w:rPr>
      </w:pPr>
      <w:r w:rsidRPr="00C572DF">
        <w:rPr>
          <w:lang w:val="en-GB"/>
        </w:rPr>
        <w:t xml:space="preserve">Similarly, the aspect of </w:t>
      </w:r>
      <w:r w:rsidRPr="00C572DF">
        <w:rPr>
          <w:b/>
          <w:bCs/>
          <w:lang w:val="en-GB"/>
        </w:rPr>
        <w:t>food security</w:t>
      </w:r>
      <w:r w:rsidRPr="00C572DF">
        <w:rPr>
          <w:lang w:val="en-GB"/>
        </w:rPr>
        <w:t xml:space="preserve"> is fully integrated under </w:t>
      </w:r>
      <w:r w:rsidRPr="00C572DF">
        <w:rPr>
          <w:b/>
          <w:bCs/>
          <w:lang w:val="en-GB"/>
        </w:rPr>
        <w:t>Outcome 1</w:t>
      </w:r>
      <w:r w:rsidRPr="00C572DF">
        <w:rPr>
          <w:lang w:val="en-GB"/>
        </w:rPr>
        <w:t xml:space="preserve"> of the CF. </w:t>
      </w:r>
      <w:r w:rsidR="00746A47" w:rsidRPr="00C572DF">
        <w:rPr>
          <w:lang w:val="en-GB"/>
        </w:rPr>
        <w:t xml:space="preserve"> </w:t>
      </w:r>
      <w:r w:rsidR="008222AF" w:rsidRPr="00C572DF">
        <w:rPr>
          <w:lang w:val="en-GB"/>
        </w:rPr>
        <w:t>Outcome 1 of the Cooperation Framework in Sierra Leone incorporates various elements that are directly related to food security. It addresses the need for climate resilience, improved agricultural productivity, equitable access to resources, and the availability of nutritious food, all of which are crucial components of food security.</w:t>
      </w:r>
      <w:r w:rsidR="00671683" w:rsidRPr="00C572DF">
        <w:rPr>
          <w:lang w:val="en-GB"/>
        </w:rPr>
        <w:t xml:space="preserve"> </w:t>
      </w:r>
    </w:p>
    <w:p w14:paraId="0A491C7B" w14:textId="7E20CC04" w:rsidR="00185038" w:rsidRPr="00C572DF" w:rsidRDefault="00453713" w:rsidP="001B4D5F">
      <w:pPr>
        <w:rPr>
          <w:lang w:val="en-GB"/>
        </w:rPr>
      </w:pPr>
      <w:r w:rsidRPr="00C572DF">
        <w:rPr>
          <w:lang w:val="en-GB"/>
        </w:rPr>
        <w:t xml:space="preserve">The challenge of </w:t>
      </w:r>
      <w:r w:rsidRPr="00C572DF">
        <w:rPr>
          <w:b/>
          <w:bCs/>
          <w:lang w:val="en-GB"/>
        </w:rPr>
        <w:t>marginalized groups</w:t>
      </w:r>
      <w:r w:rsidRPr="00C572DF">
        <w:rPr>
          <w:lang w:val="en-GB"/>
        </w:rPr>
        <w:t xml:space="preserve"> is also fully integrated in the CF as it is an outcome by itself, </w:t>
      </w:r>
      <w:r w:rsidRPr="00C572DF">
        <w:rPr>
          <w:b/>
          <w:bCs/>
          <w:lang w:val="en-GB"/>
        </w:rPr>
        <w:t>Outcome 4</w:t>
      </w:r>
      <w:r w:rsidRPr="00C572DF">
        <w:rPr>
          <w:lang w:val="en-GB"/>
        </w:rPr>
        <w:t xml:space="preserve">. </w:t>
      </w:r>
      <w:r w:rsidR="00640DD4" w:rsidRPr="00C572DF">
        <w:rPr>
          <w:lang w:val="en-GB"/>
        </w:rPr>
        <w:t xml:space="preserve">Outcome 4 recognizes the importance of addressing the challenges faced by </w:t>
      </w:r>
      <w:r w:rsidR="4158AD37" w:rsidRPr="00C572DF">
        <w:rPr>
          <w:lang w:val="en-GB"/>
        </w:rPr>
        <w:t>the</w:t>
      </w:r>
      <w:r w:rsidR="00367981" w:rsidRPr="00C572DF">
        <w:rPr>
          <w:lang w:val="en-GB"/>
        </w:rPr>
        <w:t xml:space="preserve"> most vulnerable</w:t>
      </w:r>
      <w:r w:rsidR="00640DD4" w:rsidRPr="00C572DF">
        <w:rPr>
          <w:lang w:val="en-GB"/>
        </w:rPr>
        <w:t xml:space="preserve">, especially girls, youth, and persons with disabilities. </w:t>
      </w:r>
      <w:r w:rsidR="00BA1773" w:rsidRPr="00C572DF">
        <w:rPr>
          <w:lang w:val="en-GB"/>
        </w:rPr>
        <w:t>It outlines a comprehensive approach to protect their rights, empower them, and improve their access to essential services and opportunities, ensuring their inclusion in the development process.</w:t>
      </w:r>
    </w:p>
    <w:p w14:paraId="54830E05" w14:textId="19E872A5" w:rsidR="00A67461" w:rsidRPr="00C572DF" w:rsidRDefault="00A67461" w:rsidP="001B4D5F">
      <w:pPr>
        <w:rPr>
          <w:lang w:val="en-GB"/>
        </w:rPr>
      </w:pPr>
      <w:r w:rsidRPr="00C572DF">
        <w:rPr>
          <w:lang w:val="en-GB"/>
        </w:rPr>
        <w:t xml:space="preserve">The aspect of </w:t>
      </w:r>
      <w:r w:rsidRPr="00C572DF">
        <w:rPr>
          <w:b/>
          <w:bCs/>
          <w:lang w:val="en-GB"/>
        </w:rPr>
        <w:t>promoting economic diversification</w:t>
      </w:r>
      <w:r w:rsidRPr="00C572DF">
        <w:rPr>
          <w:lang w:val="en-GB"/>
        </w:rPr>
        <w:t xml:space="preserve"> plays a crucial role in fostering a resilient and balanced economy. Economic diversification is defined as the development of a more varied and balanced economy with multiple sources of income, production, and employment. To achieve economic diversification, specific approaches and actions are integrated into various CF outcomes. Under </w:t>
      </w:r>
      <w:r w:rsidRPr="00C572DF">
        <w:rPr>
          <w:b/>
          <w:bCs/>
          <w:lang w:val="en-GB"/>
        </w:rPr>
        <w:t>Outcome 1, Output 1.5</w:t>
      </w:r>
      <w:r w:rsidRPr="00C572DF">
        <w:rPr>
          <w:lang w:val="en-GB"/>
        </w:rPr>
        <w:t xml:space="preserve"> focuses on enhancing the competitiveness of selected </w:t>
      </w:r>
      <w:r w:rsidRPr="00C572DF">
        <w:rPr>
          <w:lang w:val="en-GB"/>
        </w:rPr>
        <w:lastRenderedPageBreak/>
        <w:t xml:space="preserve">value chains. This involves both the expansion of existing sectors and the development of new industries, which ultimately strengthens the country’s economic foundation and trade capabilities. Under </w:t>
      </w:r>
      <w:r w:rsidRPr="00C572DF">
        <w:rPr>
          <w:b/>
          <w:bCs/>
          <w:lang w:val="en-GB"/>
        </w:rPr>
        <w:t>Outcome 3</w:t>
      </w:r>
      <w:r w:rsidRPr="00C572DF">
        <w:rPr>
          <w:lang w:val="en-GB"/>
        </w:rPr>
        <w:t xml:space="preserve">, economic diversification is tightly linked to improved access to comprehensive quality education services with enhanced learning outcomes. By investing in education and workforce development, it equips children, adolescents, young women, and youth with the skills needed to participate in diverse economic activities and adapt to changing job markets. Lastly, under </w:t>
      </w:r>
      <w:r w:rsidRPr="00C572DF">
        <w:rPr>
          <w:b/>
          <w:bCs/>
          <w:lang w:val="en-GB"/>
        </w:rPr>
        <w:t>Outcome 4</w:t>
      </w:r>
      <w:r w:rsidRPr="00C572DF">
        <w:rPr>
          <w:lang w:val="en-GB"/>
        </w:rPr>
        <w:t xml:space="preserve">, focuses on promoting diversified economic activities that </w:t>
      </w:r>
      <w:r w:rsidR="008F446D" w:rsidRPr="00C572DF">
        <w:rPr>
          <w:lang w:val="en-GB"/>
        </w:rPr>
        <w:t>can empower</w:t>
      </w:r>
      <w:r w:rsidR="00C54C92" w:rsidRPr="00C572DF">
        <w:rPr>
          <w:lang w:val="en-GB"/>
        </w:rPr>
        <w:t xml:space="preserve"> the </w:t>
      </w:r>
      <w:r w:rsidRPr="00C572DF">
        <w:rPr>
          <w:lang w:val="en-GB"/>
        </w:rPr>
        <w:t xml:space="preserve">vulnerable groups such as women, youth, adolescents, and children </w:t>
      </w:r>
      <w:r w:rsidR="00C54C92" w:rsidRPr="00C572DF">
        <w:rPr>
          <w:lang w:val="en-GB"/>
        </w:rPr>
        <w:t xml:space="preserve">so they can benefit from </w:t>
      </w:r>
      <w:r w:rsidRPr="00C572DF">
        <w:rPr>
          <w:lang w:val="en-GB"/>
        </w:rPr>
        <w:t>enhance</w:t>
      </w:r>
      <w:r w:rsidR="00C54C92" w:rsidRPr="00C572DF">
        <w:rPr>
          <w:lang w:val="en-GB"/>
        </w:rPr>
        <w:t>d</w:t>
      </w:r>
      <w:r w:rsidRPr="00C572DF">
        <w:rPr>
          <w:lang w:val="en-GB"/>
        </w:rPr>
        <w:t xml:space="preserve"> economic prospects and overall well-being.</w:t>
      </w:r>
      <w:r w:rsidR="008E4E6C" w:rsidRPr="00C572DF">
        <w:rPr>
          <w:lang w:val="en-GB"/>
        </w:rPr>
        <w:t xml:space="preserve"> </w:t>
      </w:r>
    </w:p>
    <w:p w14:paraId="794A5AAD" w14:textId="25330278" w:rsidR="004B6752" w:rsidRPr="00C572DF" w:rsidRDefault="004B6752" w:rsidP="001B4D5F">
      <w:pPr>
        <w:rPr>
          <w:lang w:val="en-GB"/>
        </w:rPr>
      </w:pPr>
      <w:r w:rsidRPr="00C572DF">
        <w:rPr>
          <w:b/>
          <w:bCs/>
          <w:lang w:val="en-GB"/>
        </w:rPr>
        <w:t>Energy generation and unsustainable environmental</w:t>
      </w:r>
      <w:r w:rsidRPr="00C572DF">
        <w:rPr>
          <w:lang w:val="en-GB"/>
        </w:rPr>
        <w:t xml:space="preserve"> practices poses significant challenges that require comprehensive solutions for the country’s sustainable development. As such, the CF, under </w:t>
      </w:r>
      <w:r w:rsidRPr="00C572DF">
        <w:rPr>
          <w:b/>
          <w:bCs/>
          <w:lang w:val="en-GB"/>
        </w:rPr>
        <w:t>Outcome 3</w:t>
      </w:r>
      <w:r w:rsidRPr="00C572DF">
        <w:rPr>
          <w:lang w:val="en-GB"/>
        </w:rPr>
        <w:t xml:space="preserve"> </w:t>
      </w:r>
      <w:r w:rsidR="000F6F58" w:rsidRPr="00C572DF">
        <w:rPr>
          <w:lang w:val="en-GB"/>
        </w:rPr>
        <w:t xml:space="preserve">and more precisely, under </w:t>
      </w:r>
      <w:r w:rsidR="000F6F58" w:rsidRPr="00C572DF">
        <w:rPr>
          <w:b/>
          <w:bCs/>
          <w:lang w:val="en-GB"/>
        </w:rPr>
        <w:t>Output 3.4</w:t>
      </w:r>
      <w:r w:rsidR="000F6F58" w:rsidRPr="00C572DF">
        <w:rPr>
          <w:lang w:val="en-GB"/>
        </w:rPr>
        <w:t xml:space="preserve"> </w:t>
      </w:r>
      <w:r w:rsidR="000F6F58" w:rsidRPr="00C572DF">
        <w:rPr>
          <w:i/>
          <w:iCs/>
          <w:lang w:val="en-GB"/>
        </w:rPr>
        <w:t xml:space="preserve">Population has improved access to renewable energy in rural areas </w:t>
      </w:r>
      <w:r w:rsidRPr="00C572DF">
        <w:rPr>
          <w:lang w:val="en-GB"/>
        </w:rPr>
        <w:t>address</w:t>
      </w:r>
      <w:r w:rsidR="00046505">
        <w:rPr>
          <w:lang w:val="en-GB"/>
        </w:rPr>
        <w:t>ed</w:t>
      </w:r>
      <w:r w:rsidRPr="00C572DF">
        <w:rPr>
          <w:lang w:val="en-GB"/>
        </w:rPr>
        <w:t xml:space="preserve"> this challenge. </w:t>
      </w:r>
    </w:p>
    <w:p w14:paraId="621FE000" w14:textId="77777777" w:rsidR="006C19DE" w:rsidRDefault="00BE2918" w:rsidP="003E4661">
      <w:pPr>
        <w:rPr>
          <w:lang w:val="en-GB"/>
        </w:rPr>
      </w:pPr>
      <w:r w:rsidRPr="00C572DF">
        <w:rPr>
          <w:lang w:val="en-GB"/>
        </w:rPr>
        <w:t xml:space="preserve">Under </w:t>
      </w:r>
      <w:r w:rsidRPr="00C572DF">
        <w:rPr>
          <w:b/>
          <w:bCs/>
          <w:lang w:val="en-GB"/>
        </w:rPr>
        <w:t>Outcome 4</w:t>
      </w:r>
      <w:r w:rsidRPr="00C572DF">
        <w:rPr>
          <w:lang w:val="en-GB"/>
        </w:rPr>
        <w:t xml:space="preserve">, </w:t>
      </w:r>
      <w:r w:rsidRPr="00C572DF">
        <w:rPr>
          <w:b/>
          <w:bCs/>
          <w:lang w:val="en-GB"/>
        </w:rPr>
        <w:t>Output 3.4</w:t>
      </w:r>
      <w:r w:rsidRPr="00C572DF">
        <w:rPr>
          <w:lang w:val="en-GB"/>
        </w:rPr>
        <w:t xml:space="preserve"> of the CF, the focus is on enhancing access to prevention and protection services for vulnerable populations affected by gender-based violence (GBV) and various harmful practices such as child marriage, </w:t>
      </w:r>
      <w:r w:rsidR="0049288A" w:rsidRPr="00C572DF">
        <w:rPr>
          <w:lang w:val="en-GB"/>
        </w:rPr>
        <w:t>Female Genital Mutilation (</w:t>
      </w:r>
      <w:r w:rsidRPr="00C572DF">
        <w:rPr>
          <w:lang w:val="en-GB"/>
        </w:rPr>
        <w:t>FGM</w:t>
      </w:r>
      <w:r w:rsidR="0049288A" w:rsidRPr="00C572DF">
        <w:rPr>
          <w:lang w:val="en-GB"/>
        </w:rPr>
        <w:t>)</w:t>
      </w:r>
      <w:r w:rsidRPr="00C572DF">
        <w:rPr>
          <w:lang w:val="en-GB"/>
        </w:rPr>
        <w:t xml:space="preserve">, child </w:t>
      </w:r>
      <w:proofErr w:type="spellStart"/>
      <w:r w:rsidRPr="00C572DF">
        <w:rPr>
          <w:lang w:val="en-GB"/>
        </w:rPr>
        <w:t>labor</w:t>
      </w:r>
      <w:proofErr w:type="spellEnd"/>
      <w:r w:rsidRPr="00C572DF">
        <w:rPr>
          <w:lang w:val="en-GB"/>
        </w:rPr>
        <w:t xml:space="preserve">, and trafficking. </w:t>
      </w:r>
      <w:r w:rsidR="00AF7B96" w:rsidRPr="00C572DF">
        <w:rPr>
          <w:lang w:val="en-GB"/>
        </w:rPr>
        <w:t>Th</w:t>
      </w:r>
      <w:r w:rsidR="008F446D">
        <w:rPr>
          <w:lang w:val="en-GB"/>
        </w:rPr>
        <w:t>is</w:t>
      </w:r>
      <w:r w:rsidR="00AF7B96" w:rsidRPr="00C572DF">
        <w:rPr>
          <w:lang w:val="en-GB"/>
        </w:rPr>
        <w:t xml:space="preserve"> includes addressing the underlying conditions that sustain GBV and child marriage, advocating for laws and policies that protect women and girls’ rights while highlighting the importance of using robust data and evidence to inform such policies, as well as strengthening the services that allow them to do so, including social protection and integrated sexual and reproductive health services. </w:t>
      </w:r>
      <w:r w:rsidR="00F660D9">
        <w:rPr>
          <w:lang w:val="en-GB"/>
        </w:rPr>
        <w:t>In addition, s</w:t>
      </w:r>
      <w:r w:rsidRPr="00C572DF">
        <w:rPr>
          <w:lang w:val="en-GB"/>
        </w:rPr>
        <w:t xml:space="preserve">pecific attention is dedicated to addressing </w:t>
      </w:r>
      <w:r w:rsidRPr="00C572DF">
        <w:rPr>
          <w:b/>
          <w:bCs/>
          <w:lang w:val="en-GB"/>
        </w:rPr>
        <w:t>irregular migration and trafficking</w:t>
      </w:r>
      <w:r w:rsidRPr="00C572DF">
        <w:rPr>
          <w:lang w:val="en-GB"/>
        </w:rPr>
        <w:t xml:space="preserve"> by ensuring that these populations, especially youth and women, receive comprehensive support to prevent exploitation and provide necessary protections. Efforts are directed towards implementing strategies that mitigate the risks associated with irregular migration, including trauma support for returning migrants, while strengthening measures to combat trafficking, expand victim services, and enhance law enforcement training to safeguard vulnerable individuals.</w:t>
      </w:r>
      <w:r w:rsidR="0063546F" w:rsidRPr="00C572DF">
        <w:rPr>
          <w:lang w:val="en-GB"/>
        </w:rPr>
        <w:t xml:space="preserve"> </w:t>
      </w:r>
    </w:p>
    <w:p w14:paraId="5CF8BE61" w14:textId="075EFD16" w:rsidR="00123C10" w:rsidRPr="00C572DF" w:rsidRDefault="00123C10" w:rsidP="003E4661">
      <w:pPr>
        <w:rPr>
          <w:lang w:val="en-GB"/>
        </w:rPr>
      </w:pPr>
      <w:r w:rsidRPr="00C572DF">
        <w:rPr>
          <w:lang w:val="en-GB"/>
        </w:rPr>
        <w:t xml:space="preserve">However, some identified issues and challenges could be further </w:t>
      </w:r>
      <w:r w:rsidR="00011A0E" w:rsidRPr="00C572DF">
        <w:rPr>
          <w:lang w:val="en-GB"/>
        </w:rPr>
        <w:t xml:space="preserve">“covered” </w:t>
      </w:r>
      <w:r w:rsidRPr="00C572DF">
        <w:rPr>
          <w:lang w:val="en-GB"/>
        </w:rPr>
        <w:t xml:space="preserve">in the CF. </w:t>
      </w:r>
      <w:r w:rsidR="008335D3" w:rsidRPr="00C572DF">
        <w:rPr>
          <w:lang w:val="en-GB"/>
        </w:rPr>
        <w:t xml:space="preserve">One of the key issues is </w:t>
      </w:r>
      <w:r w:rsidR="008335D3" w:rsidRPr="00C572DF">
        <w:rPr>
          <w:b/>
          <w:bCs/>
          <w:lang w:val="en-GB"/>
        </w:rPr>
        <w:t>climate change</w:t>
      </w:r>
      <w:r w:rsidR="008335D3" w:rsidRPr="00C572DF">
        <w:rPr>
          <w:lang w:val="en-GB"/>
        </w:rPr>
        <w:t xml:space="preserve">, which has far-reaching implications for communities in Sierra Leone. Within the CF, this issue is specifically addressed under </w:t>
      </w:r>
      <w:r w:rsidR="008335D3" w:rsidRPr="00C572DF">
        <w:rPr>
          <w:b/>
          <w:bCs/>
          <w:lang w:val="en-GB"/>
        </w:rPr>
        <w:t>Outcome 1 and output 1.6</w:t>
      </w:r>
      <w:r w:rsidR="008335D3" w:rsidRPr="00C572DF">
        <w:rPr>
          <w:lang w:val="en-GB"/>
        </w:rPr>
        <w:t xml:space="preserve"> where the objective is to ensure that preparedness</w:t>
      </w:r>
      <w:r w:rsidR="00903A13" w:rsidRPr="00C572DF">
        <w:rPr>
          <w:lang w:val="en-GB"/>
        </w:rPr>
        <w:t xml:space="preserve"> of </w:t>
      </w:r>
      <w:r w:rsidR="00903A13" w:rsidRPr="006B451D">
        <w:rPr>
          <w:bCs/>
          <w:szCs w:val="22"/>
          <w:lang w:val="en-GB"/>
        </w:rPr>
        <w:t xml:space="preserve">climate action, (adaptation, mitigation, resilience </w:t>
      </w:r>
      <w:r w:rsidR="00F660D9" w:rsidRPr="006B451D">
        <w:rPr>
          <w:bCs/>
          <w:szCs w:val="22"/>
          <w:lang w:val="en-GB"/>
        </w:rPr>
        <w:t>building)</w:t>
      </w:r>
      <w:r w:rsidR="00F660D9" w:rsidRPr="00C572DF">
        <w:rPr>
          <w:bCs/>
          <w:sz w:val="24"/>
          <w:lang w:val="en-GB"/>
        </w:rPr>
        <w:t xml:space="preserve"> </w:t>
      </w:r>
      <w:r w:rsidR="00F660D9" w:rsidRPr="00C572DF">
        <w:rPr>
          <w:lang w:val="en-GB"/>
        </w:rPr>
        <w:t>and</w:t>
      </w:r>
      <w:r w:rsidR="0058689A" w:rsidRPr="00C572DF">
        <w:rPr>
          <w:lang w:val="en-GB"/>
        </w:rPr>
        <w:t xml:space="preserve"> response </w:t>
      </w:r>
      <w:r w:rsidR="008335D3" w:rsidRPr="00C572DF">
        <w:rPr>
          <w:lang w:val="en-GB"/>
        </w:rPr>
        <w:t xml:space="preserve">systems are in place and functional at the community level to mitigate the impact of climate change. </w:t>
      </w:r>
      <w:r w:rsidR="0063652C" w:rsidRPr="00C572DF">
        <w:rPr>
          <w:lang w:val="en-GB"/>
        </w:rPr>
        <w:t xml:space="preserve">However, while efforts have been made to address </w:t>
      </w:r>
      <w:r w:rsidR="00AF0DBD" w:rsidRPr="00C572DF">
        <w:rPr>
          <w:lang w:val="en-GB"/>
        </w:rPr>
        <w:t xml:space="preserve">these </w:t>
      </w:r>
      <w:r w:rsidR="0063652C" w:rsidRPr="00C572DF">
        <w:rPr>
          <w:lang w:val="en-GB"/>
        </w:rPr>
        <w:t>issues within the CF, there is room for improvement in terms of the depth and effectiveness of these measures</w:t>
      </w:r>
      <w:r w:rsidR="00AF0DBD" w:rsidRPr="00C572DF">
        <w:rPr>
          <w:lang w:val="en-GB"/>
        </w:rPr>
        <w:t xml:space="preserve"> put forward</w:t>
      </w:r>
      <w:r w:rsidR="0063652C" w:rsidRPr="00C572DF">
        <w:rPr>
          <w:lang w:val="en-GB"/>
        </w:rPr>
        <w:t>. Climate change is recognized in the CCA as</w:t>
      </w:r>
      <w:r w:rsidR="003E4661" w:rsidRPr="00C572DF">
        <w:rPr>
          <w:lang w:val="en-GB"/>
        </w:rPr>
        <w:t xml:space="preserve"> a significant concern. Therefore, the challenge lies in translating this recognition into a more robust and impactful strategy within Outcome 1 of the CF and other outcomes if deemed relevant.</w:t>
      </w:r>
      <w:r w:rsidR="00B103EC" w:rsidRPr="00C572DF">
        <w:rPr>
          <w:lang w:val="en-GB"/>
        </w:rPr>
        <w:t xml:space="preserve"> Th</w:t>
      </w:r>
      <w:r w:rsidR="00786710" w:rsidRPr="00C572DF">
        <w:rPr>
          <w:lang w:val="en-GB"/>
        </w:rPr>
        <w:t xml:space="preserve">is finding resonates with the feedback received from key stakeholders during interviews, who have emphasised the need for a more robust approach to addressing climate change within the framework. </w:t>
      </w:r>
    </w:p>
    <w:p w14:paraId="319A41E4" w14:textId="3D261421" w:rsidR="0083560C" w:rsidRPr="00C572DF" w:rsidRDefault="0083560C" w:rsidP="003E4661">
      <w:pPr>
        <w:rPr>
          <w:lang w:val="en-GB"/>
        </w:rPr>
      </w:pPr>
      <w:r w:rsidRPr="00C572DF">
        <w:rPr>
          <w:lang w:val="en-GB"/>
        </w:rPr>
        <w:t xml:space="preserve">Similarly, </w:t>
      </w:r>
      <w:r w:rsidR="00AE7F35" w:rsidRPr="00C572DF">
        <w:rPr>
          <w:lang w:val="en-GB"/>
        </w:rPr>
        <w:t xml:space="preserve">although </w:t>
      </w:r>
      <w:r w:rsidRPr="00C572DF">
        <w:rPr>
          <w:lang w:val="en-GB"/>
        </w:rPr>
        <w:t xml:space="preserve">the challenge of </w:t>
      </w:r>
      <w:r w:rsidRPr="00C572DF">
        <w:rPr>
          <w:b/>
          <w:bCs/>
          <w:lang w:val="en-GB"/>
        </w:rPr>
        <w:t>youth unemployment</w:t>
      </w:r>
      <w:r w:rsidRPr="00C572DF">
        <w:rPr>
          <w:lang w:val="en-GB"/>
        </w:rPr>
        <w:t xml:space="preserve"> is </w:t>
      </w:r>
      <w:r w:rsidR="00E77632" w:rsidRPr="00C572DF">
        <w:rPr>
          <w:lang w:val="en-GB"/>
        </w:rPr>
        <w:t>tackled</w:t>
      </w:r>
      <w:r w:rsidR="000F4FFC" w:rsidRPr="00C572DF">
        <w:rPr>
          <w:lang w:val="en-GB"/>
        </w:rPr>
        <w:t xml:space="preserve"> </w:t>
      </w:r>
      <w:r w:rsidR="005D522A" w:rsidRPr="00C572DF">
        <w:rPr>
          <w:lang w:val="en-GB"/>
        </w:rPr>
        <w:t>under different outcomes and outputs</w:t>
      </w:r>
      <w:r w:rsidR="00AE7F35" w:rsidRPr="00C572DF">
        <w:rPr>
          <w:lang w:val="en-GB"/>
        </w:rPr>
        <w:t xml:space="preserve">, </w:t>
      </w:r>
      <w:r w:rsidR="00801D85" w:rsidRPr="00C572DF">
        <w:rPr>
          <w:lang w:val="en-GB"/>
        </w:rPr>
        <w:t xml:space="preserve">yet this topic would need a dedicated output. </w:t>
      </w:r>
      <w:r w:rsidR="00490CCF" w:rsidRPr="00C572DF">
        <w:rPr>
          <w:lang w:val="en-GB"/>
        </w:rPr>
        <w:t xml:space="preserve">While various outcomes touch upon </w:t>
      </w:r>
      <w:r w:rsidR="00490CCF" w:rsidRPr="00C572DF">
        <w:rPr>
          <w:lang w:val="en-GB"/>
        </w:rPr>
        <w:lastRenderedPageBreak/>
        <w:t>aspects related to youth, such as education, empowerment, and access to resources, there isn't a specific, concentrated effort to tackle the issue of unemployment among the youth demographic.</w:t>
      </w:r>
      <w:r w:rsidR="005D522A" w:rsidRPr="00C572DF">
        <w:rPr>
          <w:lang w:val="en-GB"/>
        </w:rPr>
        <w:t xml:space="preserve"> </w:t>
      </w:r>
      <w:r w:rsidR="00971488" w:rsidRPr="00C572DF">
        <w:rPr>
          <w:lang w:val="en-GB"/>
        </w:rPr>
        <w:t>Indeed,</w:t>
      </w:r>
      <w:r w:rsidR="00971488" w:rsidRPr="00C572DF">
        <w:rPr>
          <w:b/>
          <w:bCs/>
          <w:lang w:val="en-GB"/>
        </w:rPr>
        <w:t xml:space="preserve"> o</w:t>
      </w:r>
      <w:r w:rsidR="00581E04" w:rsidRPr="00C572DF">
        <w:rPr>
          <w:b/>
          <w:bCs/>
          <w:lang w:val="en-GB"/>
        </w:rPr>
        <w:t>utcome 1</w:t>
      </w:r>
      <w:r w:rsidR="00581E04" w:rsidRPr="00C572DF">
        <w:rPr>
          <w:lang w:val="en-GB"/>
        </w:rPr>
        <w:t xml:space="preserve"> reveals the pressing need to ensure that farmers, particularly women, youth, and vulnerable groups, gain equitable access to information and decision-making opportunities concerning land tenure, agricultural practices, inputs, technology, financial services, market linkages, and innovative technologies. </w:t>
      </w:r>
      <w:r w:rsidR="00D1668A" w:rsidRPr="00C572DF">
        <w:rPr>
          <w:lang w:val="en-GB"/>
        </w:rPr>
        <w:t xml:space="preserve">This approach is important to promote inclusive growth and creating opportunities for youth to actively participate in the agricultural sector. </w:t>
      </w:r>
      <w:r w:rsidR="00904806" w:rsidRPr="00C572DF">
        <w:rPr>
          <w:b/>
          <w:bCs/>
          <w:lang w:val="en-GB"/>
        </w:rPr>
        <w:t>Outcome 3</w:t>
      </w:r>
      <w:r w:rsidR="00904806" w:rsidRPr="00C572DF">
        <w:rPr>
          <w:lang w:val="en-GB"/>
        </w:rPr>
        <w:t xml:space="preserve"> reinforces the importance of education as a catalyst for change. It emphasizes the need for children, adolescents, young women, and youth to access comprehensive, high-quality education services with improved learning outcomes. Such investments not only equip the younger generation with essential skills for the job market but also foster a culture of innovation and lifelong learning. Finally, </w:t>
      </w:r>
      <w:r w:rsidR="00904806" w:rsidRPr="00C572DF">
        <w:rPr>
          <w:b/>
          <w:bCs/>
          <w:lang w:val="en-GB"/>
        </w:rPr>
        <w:t>Outcome 4</w:t>
      </w:r>
      <w:r w:rsidR="00904806" w:rsidRPr="00C572DF">
        <w:rPr>
          <w:lang w:val="en-GB"/>
        </w:rPr>
        <w:t xml:space="preserve"> underscores the necessity of empowering the most vulnerable demographics, including women, youth, adolescents, and children, through enhanced social protection services and expanded economic and social opportunities. By improving their access to resources and opportunities, this outcome addresses the challenge of youth unemployment</w:t>
      </w:r>
      <w:r w:rsidR="00A120F0" w:rsidRPr="00C572DF">
        <w:rPr>
          <w:lang w:val="en-GB"/>
        </w:rPr>
        <w:t xml:space="preserve"> and issues of </w:t>
      </w:r>
      <w:r w:rsidR="00D85049" w:rsidRPr="00C572DF">
        <w:rPr>
          <w:lang w:val="en-GB"/>
        </w:rPr>
        <w:t>gender-based</w:t>
      </w:r>
      <w:r w:rsidR="00A120F0" w:rsidRPr="00C572DF">
        <w:rPr>
          <w:lang w:val="en-GB"/>
        </w:rPr>
        <w:t xml:space="preserve"> violence</w:t>
      </w:r>
      <w:r w:rsidR="00904806" w:rsidRPr="00C572DF">
        <w:rPr>
          <w:lang w:val="en-GB"/>
        </w:rPr>
        <w:t xml:space="preserve">. </w:t>
      </w:r>
      <w:r w:rsidR="001231E8" w:rsidRPr="00C572DF">
        <w:rPr>
          <w:lang w:val="en-GB"/>
        </w:rPr>
        <w:t xml:space="preserve">However, the issue of youth unemployment continues to endure </w:t>
      </w:r>
      <w:r w:rsidR="00C80B5E" w:rsidRPr="00C572DF">
        <w:rPr>
          <w:lang w:val="en-GB"/>
        </w:rPr>
        <w:t xml:space="preserve">and even progress </w:t>
      </w:r>
      <w:r w:rsidR="001231E8" w:rsidRPr="00C572DF">
        <w:rPr>
          <w:lang w:val="en-GB"/>
        </w:rPr>
        <w:t>as a pressing concern within the country</w:t>
      </w:r>
      <w:r w:rsidR="00A120F0" w:rsidRPr="00C572DF">
        <w:rPr>
          <w:lang w:val="en-GB"/>
        </w:rPr>
        <w:t xml:space="preserve"> as is the issue of gender-based violence</w:t>
      </w:r>
      <w:r w:rsidR="001231E8" w:rsidRPr="00C572DF">
        <w:rPr>
          <w:lang w:val="en-GB"/>
        </w:rPr>
        <w:t>. This finding is substantiated by thorough consultations conducted with stakeholders during the evaluation process. Consequently, stakeholders have expressed a consensus on the imperative need to emphasize</w:t>
      </w:r>
      <w:r w:rsidR="00AB5E00" w:rsidRPr="00C572DF">
        <w:rPr>
          <w:lang w:val="en-GB"/>
        </w:rPr>
        <w:t xml:space="preserve"> the need to </w:t>
      </w:r>
      <w:r w:rsidR="00EC2F18" w:rsidRPr="00C572DF">
        <w:rPr>
          <w:lang w:val="en-GB"/>
        </w:rPr>
        <w:t xml:space="preserve">specifically </w:t>
      </w:r>
      <w:r w:rsidR="00AB5E00" w:rsidRPr="00C572DF">
        <w:rPr>
          <w:lang w:val="en-GB"/>
        </w:rPr>
        <w:t>tackle</w:t>
      </w:r>
      <w:r w:rsidR="001231E8" w:rsidRPr="00C572DF">
        <w:rPr>
          <w:lang w:val="en-GB"/>
        </w:rPr>
        <w:t xml:space="preserve"> youth unemployment in the upcoming CF </w:t>
      </w:r>
      <w:r w:rsidR="00EC2F18" w:rsidRPr="00C572DF">
        <w:rPr>
          <w:lang w:val="en-GB"/>
        </w:rPr>
        <w:t>by</w:t>
      </w:r>
      <w:r w:rsidR="001231E8" w:rsidRPr="00C572DF">
        <w:rPr>
          <w:lang w:val="en-GB"/>
        </w:rPr>
        <w:t xml:space="preserve"> dedicat</w:t>
      </w:r>
      <w:r w:rsidR="00EC2F18" w:rsidRPr="00C572DF">
        <w:rPr>
          <w:lang w:val="en-GB"/>
        </w:rPr>
        <w:t>ing</w:t>
      </w:r>
      <w:r w:rsidR="001231E8" w:rsidRPr="00C572DF">
        <w:rPr>
          <w:lang w:val="en-GB"/>
        </w:rPr>
        <w:t xml:space="preserve"> o</w:t>
      </w:r>
      <w:r w:rsidR="00E960C9" w:rsidRPr="00C572DF">
        <w:rPr>
          <w:lang w:val="en-GB"/>
        </w:rPr>
        <w:t>ne</w:t>
      </w:r>
      <w:r w:rsidR="001231E8" w:rsidRPr="00C572DF">
        <w:rPr>
          <w:lang w:val="en-GB"/>
        </w:rPr>
        <w:t xml:space="preserve"> output solely to address this issue.</w:t>
      </w:r>
    </w:p>
    <w:p w14:paraId="069235AF" w14:textId="13DECACD" w:rsidR="00F55CA0" w:rsidRPr="00C572DF" w:rsidRDefault="000F6F58" w:rsidP="000913A8">
      <w:pPr>
        <w:rPr>
          <w:lang w:val="en-GB"/>
        </w:rPr>
      </w:pPr>
      <w:r w:rsidRPr="00C572DF">
        <w:rPr>
          <w:lang w:val="en-GB"/>
        </w:rPr>
        <w:t xml:space="preserve">The aspect of </w:t>
      </w:r>
      <w:r w:rsidRPr="00C572DF">
        <w:rPr>
          <w:b/>
          <w:bCs/>
          <w:lang w:val="en-GB"/>
        </w:rPr>
        <w:t>weak revenue mobilization and financing gap</w:t>
      </w:r>
      <w:r w:rsidRPr="00C572DF">
        <w:rPr>
          <w:lang w:val="en-GB"/>
        </w:rPr>
        <w:t xml:space="preserve"> is integrated in the CF</w:t>
      </w:r>
      <w:r w:rsidR="00221005" w:rsidRPr="00C572DF">
        <w:rPr>
          <w:lang w:val="en-GB"/>
        </w:rPr>
        <w:t xml:space="preserve"> to some extent only, through </w:t>
      </w:r>
      <w:r w:rsidR="00221005" w:rsidRPr="00C572DF">
        <w:rPr>
          <w:b/>
          <w:bCs/>
          <w:lang w:val="en-GB"/>
        </w:rPr>
        <w:t>output 2.6</w:t>
      </w:r>
      <w:r w:rsidR="00221005" w:rsidRPr="00C572DF">
        <w:rPr>
          <w:lang w:val="en-GB"/>
        </w:rPr>
        <w:t xml:space="preserve"> “Government has strengthened Public Financial Management”. </w:t>
      </w:r>
      <w:r w:rsidR="00E1583B" w:rsidRPr="00C572DF">
        <w:rPr>
          <w:lang w:val="en-GB"/>
        </w:rPr>
        <w:t xml:space="preserve">Under this output, </w:t>
      </w:r>
      <w:r w:rsidR="000C245E" w:rsidRPr="00C572DF">
        <w:rPr>
          <w:lang w:val="en-GB"/>
        </w:rPr>
        <w:t>based on the indicators</w:t>
      </w:r>
      <w:r w:rsidR="00D80AC6" w:rsidRPr="00C572DF">
        <w:rPr>
          <w:lang w:val="en-GB"/>
        </w:rPr>
        <w:t xml:space="preserve"> it is linked with,</w:t>
      </w:r>
      <w:r w:rsidR="000C245E" w:rsidRPr="00C572DF">
        <w:rPr>
          <w:lang w:val="en-GB"/>
        </w:rPr>
        <w:t xml:space="preserve"> </w:t>
      </w:r>
      <w:r w:rsidR="00E1583B" w:rsidRPr="00C572DF">
        <w:rPr>
          <w:lang w:val="en-GB"/>
        </w:rPr>
        <w:t>the goal is to improve fiscal management, enhance revenue collection, and ensure that public funds are managed more effectively, as evidenced by a targeted increase in the revenue-to-GDP ratio, improved local council capacity for monitoring revenue and expenditure, increased public expenditure reviews, enhanced integrity management within MDAs, and the development and implementation of a National Asset Policy by the National Asset and Government Property Commission.</w:t>
      </w:r>
      <w:r w:rsidR="001E33D3" w:rsidRPr="00C572DF">
        <w:rPr>
          <w:lang w:val="en-GB"/>
        </w:rPr>
        <w:t xml:space="preserve"> </w:t>
      </w:r>
      <w:r w:rsidR="000402D6">
        <w:rPr>
          <w:lang w:val="en-GB"/>
        </w:rPr>
        <w:t xml:space="preserve">This demonstrates that the output only partially captures </w:t>
      </w:r>
      <w:r w:rsidR="00080673">
        <w:rPr>
          <w:lang w:val="en-GB"/>
        </w:rPr>
        <w:t>the weak revenue mobilization and financing gap.</w:t>
      </w:r>
    </w:p>
    <w:p w14:paraId="7D283B7C" w14:textId="605BE2CF" w:rsidR="00A164DA" w:rsidRPr="00C572DF" w:rsidRDefault="00A164DA" w:rsidP="000913A8">
      <w:pPr>
        <w:rPr>
          <w:lang w:val="en-GB"/>
        </w:rPr>
      </w:pPr>
      <w:r w:rsidRPr="00C572DF">
        <w:rPr>
          <w:lang w:val="en-GB"/>
        </w:rPr>
        <w:t>The assessment of the</w:t>
      </w:r>
      <w:r w:rsidR="00D3774E" w:rsidRPr="00C572DF">
        <w:rPr>
          <w:lang w:val="en-GB"/>
        </w:rPr>
        <w:t xml:space="preserve"> implementation of the CF in sub-section </w:t>
      </w:r>
      <w:r w:rsidR="00D3774E" w:rsidRPr="008724A5">
        <w:rPr>
          <w:lang w:val="en-GB"/>
        </w:rPr>
        <w:t>4.4</w:t>
      </w:r>
      <w:r w:rsidR="00D3774E" w:rsidRPr="00C572DF">
        <w:rPr>
          <w:lang w:val="en-GB"/>
        </w:rPr>
        <w:t xml:space="preserve"> below, linked to the assessment of the extent to which </w:t>
      </w:r>
      <w:r w:rsidR="00433852" w:rsidRPr="00C572DF">
        <w:rPr>
          <w:lang w:val="en-GB"/>
        </w:rPr>
        <w:t xml:space="preserve">issues depicted in </w:t>
      </w:r>
      <w:r w:rsidRPr="00C572DF">
        <w:rPr>
          <w:lang w:val="en-GB"/>
        </w:rPr>
        <w:t xml:space="preserve">the CCA </w:t>
      </w:r>
      <w:r w:rsidR="00433852" w:rsidRPr="00C572DF">
        <w:rPr>
          <w:lang w:val="en-GB"/>
        </w:rPr>
        <w:t xml:space="preserve">are integrated </w:t>
      </w:r>
      <w:r w:rsidRPr="00C572DF">
        <w:rPr>
          <w:lang w:val="en-GB"/>
        </w:rPr>
        <w:t xml:space="preserve">in the CF </w:t>
      </w:r>
      <w:r w:rsidR="00433852" w:rsidRPr="00C572DF">
        <w:rPr>
          <w:lang w:val="en-GB"/>
        </w:rPr>
        <w:t>speaks to the second portion of the question</w:t>
      </w:r>
      <w:r w:rsidR="00DA4EC7" w:rsidRPr="00C572DF">
        <w:rPr>
          <w:lang w:val="en-GB"/>
        </w:rPr>
        <w:t xml:space="preserve"> (i.e., the extent to which the CCA elements were integrated in the CF’s implementation). </w:t>
      </w:r>
    </w:p>
    <w:p w14:paraId="738251E3" w14:textId="6B118A77" w:rsidR="000913A8" w:rsidRPr="00C572DF" w:rsidRDefault="00D934E5" w:rsidP="000913A8">
      <w:pPr>
        <w:rPr>
          <w:b/>
          <w:bCs/>
          <w:color w:val="1A406B" w:themeColor="text2"/>
          <w:lang w:val="en-GB"/>
        </w:rPr>
      </w:pPr>
      <w:r>
        <w:rPr>
          <w:b/>
          <w:bCs/>
          <w:color w:val="1A406B" w:themeColor="text2"/>
          <w:lang w:val="en-GB"/>
        </w:rPr>
        <w:t xml:space="preserve">4.1.2 </w:t>
      </w:r>
      <w:r w:rsidR="000913A8" w:rsidRPr="00C572DF">
        <w:rPr>
          <w:b/>
          <w:bCs/>
          <w:color w:val="1A406B" w:themeColor="text2"/>
          <w:lang w:val="en-GB"/>
        </w:rPr>
        <w:t>To what extent has the CF integrated the following: a) the promotion of gender equality and women’s empowerment, b) the promotion of human rights, including disability inclusion, c) the promotion of environmental sustainability objectives in its design and implementation?</w:t>
      </w:r>
    </w:p>
    <w:p w14:paraId="6EE6AA7D" w14:textId="0C5825D8" w:rsidR="002E76E5" w:rsidRPr="00C572DF" w:rsidRDefault="00623C13" w:rsidP="00AD75E8">
      <w:pPr>
        <w:pStyle w:val="ListParagraph"/>
        <w:numPr>
          <w:ilvl w:val="0"/>
          <w:numId w:val="34"/>
        </w:numPr>
        <w:rPr>
          <w:b/>
          <w:bCs/>
          <w:lang w:val="en-GB"/>
        </w:rPr>
      </w:pPr>
      <w:r w:rsidRPr="00C572DF">
        <w:rPr>
          <w:b/>
          <w:bCs/>
          <w:lang w:val="en-GB"/>
        </w:rPr>
        <w:t xml:space="preserve">The incorporation of the three overarching themes—gender equality and women's empowerment, the promotion of human rights, and the advancement of </w:t>
      </w:r>
      <w:r w:rsidRPr="00C572DF">
        <w:rPr>
          <w:b/>
          <w:bCs/>
          <w:lang w:val="en-GB"/>
        </w:rPr>
        <w:lastRenderedPageBreak/>
        <w:t>environmental sustainability—in the design and execution of the CF is considered to be satisfactory</w:t>
      </w:r>
      <w:r w:rsidR="007A4B14" w:rsidRPr="00C572DF">
        <w:rPr>
          <w:b/>
          <w:bCs/>
          <w:lang w:val="en-GB"/>
        </w:rPr>
        <w:t xml:space="preserve"> to varying degrees</w:t>
      </w:r>
      <w:r w:rsidRPr="00C572DF">
        <w:rPr>
          <w:b/>
          <w:bCs/>
          <w:lang w:val="en-GB"/>
        </w:rPr>
        <w:t>.</w:t>
      </w:r>
    </w:p>
    <w:p w14:paraId="54B74581" w14:textId="57AF9D52" w:rsidR="003B07E2" w:rsidRPr="00C572DF" w:rsidRDefault="007D1A96" w:rsidP="00AD75E8">
      <w:pPr>
        <w:pStyle w:val="ListParagraph"/>
        <w:numPr>
          <w:ilvl w:val="1"/>
          <w:numId w:val="34"/>
        </w:numPr>
        <w:rPr>
          <w:b/>
          <w:bCs/>
          <w:lang w:val="en-GB"/>
        </w:rPr>
      </w:pPr>
      <w:r w:rsidRPr="00C572DF">
        <w:rPr>
          <w:b/>
          <w:bCs/>
          <w:lang w:val="en-GB"/>
        </w:rPr>
        <w:t>The CF could make these themes somewhat more “visible”</w:t>
      </w:r>
      <w:r w:rsidR="00C0693D" w:rsidRPr="00C572DF">
        <w:rPr>
          <w:b/>
          <w:bCs/>
          <w:lang w:val="en-GB"/>
        </w:rPr>
        <w:t xml:space="preserve"> however.</w:t>
      </w:r>
    </w:p>
    <w:p w14:paraId="1BEC3E33" w14:textId="608D01C3" w:rsidR="0027737D" w:rsidRPr="00C572DF" w:rsidRDefault="00582B69" w:rsidP="00D93052">
      <w:pPr>
        <w:rPr>
          <w:b/>
          <w:bCs/>
          <w:color w:val="174599" w:themeColor="accent1"/>
          <w:lang w:val="en-GB"/>
        </w:rPr>
      </w:pPr>
      <w:r w:rsidRPr="00C572DF">
        <w:rPr>
          <w:b/>
          <w:bCs/>
          <w:color w:val="174599" w:themeColor="accent1"/>
          <w:lang w:val="en-GB"/>
        </w:rPr>
        <w:t>Promotion of gender equality and women’s empowerment:</w:t>
      </w:r>
    </w:p>
    <w:p w14:paraId="72704BBB" w14:textId="54ACCC06" w:rsidR="0024742C" w:rsidRPr="00C572DF" w:rsidRDefault="0019618C" w:rsidP="00582B69">
      <w:pPr>
        <w:rPr>
          <w:lang w:val="en-GB"/>
        </w:rPr>
      </w:pPr>
      <w:r w:rsidRPr="00C572DF">
        <w:rPr>
          <w:lang w:val="en-GB"/>
        </w:rPr>
        <w:t xml:space="preserve">Stakeholders consulted through the survey have all responded that the CF </w:t>
      </w:r>
      <w:r w:rsidR="005764B0" w:rsidRPr="00C572DF">
        <w:rPr>
          <w:lang w:val="en-GB"/>
        </w:rPr>
        <w:t xml:space="preserve">does </w:t>
      </w:r>
      <w:r w:rsidRPr="00C572DF">
        <w:rPr>
          <w:lang w:val="en-GB"/>
        </w:rPr>
        <w:t>integrate</w:t>
      </w:r>
      <w:r w:rsidRPr="00C572DF">
        <w:rPr>
          <w:rStyle w:val="FootnoteReference"/>
          <w:lang w:val="en-GB"/>
        </w:rPr>
        <w:footnoteReference w:id="22"/>
      </w:r>
      <w:r w:rsidRPr="00C572DF">
        <w:rPr>
          <w:lang w:val="en-GB"/>
        </w:rPr>
        <w:t xml:space="preserve"> the promotion of gender equality and women’s empowerment in its design and implementation. </w:t>
      </w:r>
      <w:r w:rsidR="00A84890" w:rsidRPr="00C572DF">
        <w:rPr>
          <w:lang w:val="en-GB"/>
        </w:rPr>
        <w:t xml:space="preserve">The integration </w:t>
      </w:r>
      <w:r w:rsidR="00F67048" w:rsidRPr="00C572DF">
        <w:rPr>
          <w:lang w:val="en-GB"/>
        </w:rPr>
        <w:t xml:space="preserve">of this aspect within the CF is achieved through targeted outcomes and outputs specifically within Outcome </w:t>
      </w:r>
      <w:r w:rsidR="0024742C" w:rsidRPr="00C572DF">
        <w:rPr>
          <w:lang w:val="en-GB"/>
        </w:rPr>
        <w:t>2</w:t>
      </w:r>
      <w:r w:rsidR="00F67048" w:rsidRPr="00C572DF">
        <w:rPr>
          <w:lang w:val="en-GB"/>
        </w:rPr>
        <w:t xml:space="preserve"> and Outcome 4</w:t>
      </w:r>
      <w:r w:rsidR="00405DDA" w:rsidRPr="00C572DF">
        <w:rPr>
          <w:lang w:val="en-GB"/>
        </w:rPr>
        <w:t>.</w:t>
      </w:r>
      <w:r w:rsidR="00F67048" w:rsidRPr="00C572DF">
        <w:rPr>
          <w:lang w:val="en-GB"/>
        </w:rPr>
        <w:t xml:space="preserve"> </w:t>
      </w:r>
    </w:p>
    <w:p w14:paraId="39779EDA" w14:textId="4F497D44" w:rsidR="008C0F7B" w:rsidRPr="00C572DF" w:rsidRDefault="008C0F7B" w:rsidP="00582B69">
      <w:pPr>
        <w:rPr>
          <w:lang w:val="en-GB"/>
        </w:rPr>
      </w:pPr>
      <w:r w:rsidRPr="00C572DF">
        <w:rPr>
          <w:b/>
          <w:bCs/>
          <w:lang w:val="en-GB"/>
        </w:rPr>
        <w:t>Outcome 2</w:t>
      </w:r>
      <w:r w:rsidRPr="00C572DF">
        <w:rPr>
          <w:lang w:val="en-GB"/>
        </w:rPr>
        <w:t xml:space="preserve">, for instance, places a strong emphasis on </w:t>
      </w:r>
      <w:r w:rsidRPr="00C572DF">
        <w:rPr>
          <w:b/>
          <w:bCs/>
          <w:lang w:val="en-GB"/>
        </w:rPr>
        <w:t>creating inclusive institutional frameworks</w:t>
      </w:r>
      <w:r w:rsidRPr="00C572DF">
        <w:rPr>
          <w:lang w:val="en-GB"/>
        </w:rPr>
        <w:t xml:space="preserve"> that are responsive to gender, youth, and disability considerations. The specific outputs within this outcome, such as </w:t>
      </w:r>
      <w:r w:rsidRPr="00C572DF">
        <w:rPr>
          <w:b/>
          <w:bCs/>
          <w:lang w:val="en-GB"/>
        </w:rPr>
        <w:t>Output 2.2</w:t>
      </w:r>
      <w:r w:rsidRPr="00C572DF">
        <w:rPr>
          <w:lang w:val="en-GB"/>
        </w:rPr>
        <w:t xml:space="preserve">, focus on the strengthening of these inclusive frameworks to facilitate peace, enhance citizen participation, and foster social cohesion. This not only empowers diverse segments of the population but also promotes a sense of collective ownership in the country's development. </w:t>
      </w:r>
      <w:r w:rsidRPr="00C572DF">
        <w:rPr>
          <w:b/>
          <w:bCs/>
          <w:lang w:val="en-GB"/>
        </w:rPr>
        <w:t>Output 2.3</w:t>
      </w:r>
      <w:r w:rsidRPr="00C572DF">
        <w:rPr>
          <w:lang w:val="en-GB"/>
        </w:rPr>
        <w:t xml:space="preserve"> reinforces this inclusivity by ensuring that access to justice is open and affordable for all Sierra Leoneans, with an unwavering commitment to protecting the rights of children, girls, women, men, and individuals with disabilities.</w:t>
      </w:r>
    </w:p>
    <w:p w14:paraId="45E8A727" w14:textId="0A74E915" w:rsidR="0024742C" w:rsidRPr="00C572DF" w:rsidRDefault="0024742C" w:rsidP="00582B69">
      <w:pPr>
        <w:rPr>
          <w:lang w:val="en-GB"/>
        </w:rPr>
      </w:pPr>
      <w:r w:rsidRPr="00C572DF">
        <w:rPr>
          <w:b/>
          <w:bCs/>
          <w:lang w:val="en-GB"/>
        </w:rPr>
        <w:t>Outcome 4</w:t>
      </w:r>
      <w:r w:rsidRPr="00C572DF">
        <w:rPr>
          <w:lang w:val="en-GB"/>
        </w:rPr>
        <w:t xml:space="preserve"> </w:t>
      </w:r>
      <w:r w:rsidRPr="00C572DF">
        <w:rPr>
          <w:b/>
          <w:bCs/>
          <w:lang w:val="en-GB"/>
        </w:rPr>
        <w:t>explicitly includes women</w:t>
      </w:r>
      <w:r w:rsidRPr="00C572DF">
        <w:rPr>
          <w:lang w:val="en-GB"/>
        </w:rPr>
        <w:t xml:space="preserve"> as a key demographic among the most vulnerable groups. The CF acknowledges the specific challenges and vulnerabilities that women may face and commits to their empowerment. This could involve </w:t>
      </w:r>
      <w:r w:rsidRPr="00C572DF">
        <w:rPr>
          <w:b/>
          <w:bCs/>
          <w:lang w:val="en-GB"/>
        </w:rPr>
        <w:t>targeted initiatives</w:t>
      </w:r>
      <w:r w:rsidRPr="00C572DF">
        <w:rPr>
          <w:lang w:val="en-GB"/>
        </w:rPr>
        <w:t xml:space="preserve">, such as access to </w:t>
      </w:r>
      <w:r w:rsidRPr="00C572DF">
        <w:rPr>
          <w:b/>
          <w:lang w:val="en-GB"/>
        </w:rPr>
        <w:t>financial services,</w:t>
      </w:r>
      <w:r w:rsidRPr="00C572DF">
        <w:rPr>
          <w:b/>
          <w:bCs/>
          <w:lang w:val="en-GB"/>
        </w:rPr>
        <w:t xml:space="preserve"> skills training, and social protection measures</w:t>
      </w:r>
      <w:r w:rsidRPr="00C572DF">
        <w:rPr>
          <w:lang w:val="en-GB"/>
        </w:rPr>
        <w:t xml:space="preserve">, designed to enhance the socio-economic status of women. Beyond empowerment, Outcome 4 underscores the importance of protection for women, ensuring that they are </w:t>
      </w:r>
      <w:r w:rsidRPr="00C572DF">
        <w:rPr>
          <w:b/>
          <w:bCs/>
          <w:lang w:val="en-GB"/>
        </w:rPr>
        <w:t xml:space="preserve">safeguarded </w:t>
      </w:r>
      <w:r w:rsidRPr="00C572DF">
        <w:rPr>
          <w:lang w:val="en-GB"/>
        </w:rPr>
        <w:t>from various forms of vulnerability, exploitation, or discrimination. By prioritizing the welfare of women, the CF addresses gender disparities and advances gender equality objectives.</w:t>
      </w:r>
    </w:p>
    <w:p w14:paraId="4883840A" w14:textId="50FADEB4" w:rsidR="000E0BFA" w:rsidRPr="00C572DF" w:rsidRDefault="00B27912" w:rsidP="000E0BFA">
      <w:pPr>
        <w:rPr>
          <w:lang w:val="en-GB"/>
        </w:rPr>
      </w:pPr>
      <w:r w:rsidRPr="00C572DF">
        <w:rPr>
          <w:lang w:val="en-GB"/>
        </w:rPr>
        <w:t>In an effort of accountability and leaving no one behind</w:t>
      </w:r>
      <w:r w:rsidR="00EB38B9" w:rsidRPr="00C572DF">
        <w:rPr>
          <w:lang w:val="en-GB"/>
        </w:rPr>
        <w:t xml:space="preserve">, </w:t>
      </w:r>
      <w:r w:rsidRPr="00C572DF">
        <w:rPr>
          <w:lang w:val="en-GB"/>
        </w:rPr>
        <w:t xml:space="preserve">the </w:t>
      </w:r>
      <w:r w:rsidR="008C37CF" w:rsidRPr="00C572DF">
        <w:rPr>
          <w:lang w:val="en-GB"/>
        </w:rPr>
        <w:t>UNCTs</w:t>
      </w:r>
      <w:r w:rsidR="00EB38B9" w:rsidRPr="00C572DF">
        <w:rPr>
          <w:lang w:val="en-GB"/>
        </w:rPr>
        <w:t xml:space="preserve"> around the world</w:t>
      </w:r>
      <w:r w:rsidR="008C37CF" w:rsidRPr="00C572DF">
        <w:rPr>
          <w:lang w:val="en-GB"/>
        </w:rPr>
        <w:t xml:space="preserve"> are expected to systematically mainstream gender equality and empowerment of all women and girls in their delivery work. </w:t>
      </w:r>
      <w:r w:rsidR="005C416F" w:rsidRPr="00C572DF">
        <w:rPr>
          <w:lang w:val="en-GB"/>
        </w:rPr>
        <w:t xml:space="preserve">Overall, as highlighted in </w:t>
      </w:r>
      <w:r w:rsidR="00EB38B9" w:rsidRPr="00C572DF">
        <w:rPr>
          <w:lang w:val="en-GB"/>
        </w:rPr>
        <w:t>Sierra Leone’s</w:t>
      </w:r>
      <w:r w:rsidR="005C416F" w:rsidRPr="00C572DF">
        <w:rPr>
          <w:lang w:val="en-GB"/>
        </w:rPr>
        <w:t xml:space="preserve"> </w:t>
      </w:r>
      <w:r w:rsidR="00997190" w:rsidRPr="00C572DF">
        <w:rPr>
          <w:lang w:val="en-GB"/>
        </w:rPr>
        <w:t>UNCT-</w:t>
      </w:r>
      <w:r w:rsidR="00BA1567" w:rsidRPr="00BA1567">
        <w:rPr>
          <w:rFonts w:ascii="Roboto" w:hAnsi="Roboto"/>
          <w:color w:val="595A5C"/>
          <w:shd w:val="clear" w:color="auto" w:fill="FFFFFF"/>
        </w:rPr>
        <w:t xml:space="preserve"> </w:t>
      </w:r>
      <w:r w:rsidR="00BA1567" w:rsidRPr="00BA1567">
        <w:t>System-wide Action Plan</w:t>
      </w:r>
      <w:r w:rsidR="00BA1567" w:rsidRPr="00BA1567">
        <w:rPr>
          <w:lang w:val="en-GB"/>
        </w:rPr>
        <w:t xml:space="preserve"> </w:t>
      </w:r>
      <w:r w:rsidR="00BA1567">
        <w:rPr>
          <w:lang w:val="en-GB"/>
        </w:rPr>
        <w:t>(</w:t>
      </w:r>
      <w:r w:rsidR="00997190" w:rsidRPr="00C572DF">
        <w:rPr>
          <w:lang w:val="en-GB"/>
        </w:rPr>
        <w:t>SWAP</w:t>
      </w:r>
      <w:r w:rsidR="00BA1567">
        <w:rPr>
          <w:lang w:val="en-GB"/>
        </w:rPr>
        <w:t>)</w:t>
      </w:r>
      <w:r w:rsidR="00490CCF" w:rsidRPr="00C572DF">
        <w:rPr>
          <w:rStyle w:val="FootnoteReference"/>
          <w:lang w:val="en-GB"/>
        </w:rPr>
        <w:footnoteReference w:id="23"/>
      </w:r>
      <w:r w:rsidR="00997190" w:rsidRPr="00C572DF">
        <w:rPr>
          <w:lang w:val="en-GB"/>
        </w:rPr>
        <w:t xml:space="preserve"> </w:t>
      </w:r>
      <w:r w:rsidR="00997190" w:rsidRPr="00C572DF">
        <w:rPr>
          <w:b/>
          <w:bCs/>
          <w:lang w:val="en-GB"/>
        </w:rPr>
        <w:t>Gender Equality Scorecard</w:t>
      </w:r>
      <w:r w:rsidR="00997190" w:rsidRPr="00C572DF">
        <w:rPr>
          <w:lang w:val="en-GB"/>
        </w:rPr>
        <w:t xml:space="preserve"> 2022</w:t>
      </w:r>
      <w:r w:rsidR="00997190" w:rsidRPr="00C572DF">
        <w:rPr>
          <w:rStyle w:val="FootnoteReference"/>
          <w:lang w:val="en-GB"/>
        </w:rPr>
        <w:footnoteReference w:id="24"/>
      </w:r>
      <w:r w:rsidR="0040370A" w:rsidRPr="00C572DF">
        <w:rPr>
          <w:lang w:val="en-GB"/>
        </w:rPr>
        <w:t xml:space="preserve">, gender is mainstreamed mainly in Outcome 2 and Outcome 4 as such the CF meets the criteria for </w:t>
      </w:r>
      <w:r w:rsidR="00B416BC" w:rsidRPr="00C572DF">
        <w:rPr>
          <w:lang w:val="en-GB"/>
        </w:rPr>
        <w:t>“approaching minimum requirements”</w:t>
      </w:r>
      <w:r w:rsidR="0071129C" w:rsidRPr="00C572DF">
        <w:rPr>
          <w:lang w:val="en-GB"/>
        </w:rPr>
        <w:t xml:space="preserve"> which means that </w:t>
      </w:r>
      <w:r w:rsidR="0071129C" w:rsidRPr="00C572DF">
        <w:rPr>
          <w:i/>
          <w:iCs/>
          <w:lang w:val="en-GB"/>
        </w:rPr>
        <w:t>“gender equality and the empowerment of women is visibly mainstreamed across some outcome areas in line with SDG priorities including SDG 5”</w:t>
      </w:r>
      <w:r w:rsidR="0071129C" w:rsidRPr="00C572DF">
        <w:rPr>
          <w:rStyle w:val="FootnoteReference"/>
          <w:i/>
          <w:iCs/>
          <w:lang w:val="en-GB"/>
        </w:rPr>
        <w:footnoteReference w:id="25"/>
      </w:r>
      <w:r w:rsidR="0071129C" w:rsidRPr="00C572DF">
        <w:rPr>
          <w:i/>
          <w:iCs/>
          <w:lang w:val="en-GB"/>
        </w:rPr>
        <w:t>.</w:t>
      </w:r>
      <w:r w:rsidR="006A4E2C" w:rsidRPr="00C572DF">
        <w:rPr>
          <w:i/>
          <w:iCs/>
          <w:lang w:val="en-GB"/>
        </w:rPr>
        <w:t xml:space="preserve"> </w:t>
      </w:r>
      <w:r w:rsidR="006A4E2C" w:rsidRPr="00C572DF">
        <w:rPr>
          <w:lang w:val="en-GB"/>
        </w:rPr>
        <w:t xml:space="preserve">Additionally, </w:t>
      </w:r>
      <w:r w:rsidR="00E133BD" w:rsidRPr="00C572DF">
        <w:rPr>
          <w:lang w:val="en-GB"/>
        </w:rPr>
        <w:t xml:space="preserve">according to the report, between </w:t>
      </w:r>
      <w:r w:rsidR="00E133BD" w:rsidRPr="00C572DF">
        <w:rPr>
          <w:lang w:val="en-GB"/>
        </w:rPr>
        <w:lastRenderedPageBreak/>
        <w:t>one-third and one-half of the CF outcome and output indicators measure changes in gender equality and the empowerment of women in line with SDG targets</w:t>
      </w:r>
      <w:r w:rsidR="00E133BD" w:rsidRPr="00C572DF">
        <w:rPr>
          <w:rStyle w:val="FootnoteReference"/>
          <w:lang w:val="en-GB"/>
        </w:rPr>
        <w:footnoteReference w:id="26"/>
      </w:r>
      <w:r w:rsidR="00E133BD" w:rsidRPr="00C572DF">
        <w:rPr>
          <w:lang w:val="en-GB"/>
        </w:rPr>
        <w:t>. While this aspect is rated as “Meets minimum requirements”</w:t>
      </w:r>
      <w:r w:rsidR="00110DDE" w:rsidRPr="00C572DF">
        <w:rPr>
          <w:rStyle w:val="FootnoteReference"/>
          <w:lang w:val="en-GB"/>
        </w:rPr>
        <w:footnoteReference w:id="27"/>
      </w:r>
      <w:r w:rsidR="002459A4" w:rsidRPr="00C572DF">
        <w:rPr>
          <w:lang w:val="en-GB"/>
        </w:rPr>
        <w:t xml:space="preserve"> there is still room for improvement. </w:t>
      </w:r>
      <w:r w:rsidR="00F45450" w:rsidRPr="00C572DF">
        <w:rPr>
          <w:lang w:val="en-GB"/>
        </w:rPr>
        <w:t>The assessment found more gender sensitive indicators under Outcome 2, 3 and 4 and fewer in Outcome 1</w:t>
      </w:r>
      <w:r w:rsidR="00094475" w:rsidRPr="00C572DF">
        <w:rPr>
          <w:lang w:val="en-GB"/>
        </w:rPr>
        <w:t>. Gender sensitive indicators are defined as “a definition that includes disaggregation by sex or a definition that is gender specific”.</w:t>
      </w:r>
      <w:r w:rsidR="00A001CA" w:rsidRPr="00C572DF">
        <w:rPr>
          <w:lang w:val="en-GB"/>
        </w:rPr>
        <w:t xml:space="preserve"> </w:t>
      </w:r>
      <w:r w:rsidR="001450EA" w:rsidRPr="00C572DF">
        <w:rPr>
          <w:lang w:val="en-GB"/>
        </w:rPr>
        <w:t>Nonetheless, overall</w:t>
      </w:r>
      <w:r w:rsidR="000E0BFA" w:rsidRPr="00C572DF">
        <w:rPr>
          <w:lang w:val="en-GB"/>
        </w:rPr>
        <w:t xml:space="preserve">, not all baseline data and endline targets are disaggregated by gender in the CF. For example, </w:t>
      </w:r>
      <w:r w:rsidR="001B0A8C" w:rsidRPr="00C572DF">
        <w:rPr>
          <w:lang w:val="en-GB"/>
        </w:rPr>
        <w:t>even though some</w:t>
      </w:r>
      <w:r w:rsidR="000E0BFA" w:rsidRPr="00C572DF">
        <w:rPr>
          <w:lang w:val="en-GB"/>
        </w:rPr>
        <w:t xml:space="preserve"> indicators refer to “male and female experts in the field” </w:t>
      </w:r>
      <w:r w:rsidR="003C17AE" w:rsidRPr="00C572DF">
        <w:rPr>
          <w:lang w:val="en-GB"/>
        </w:rPr>
        <w:t xml:space="preserve">in the case of paralegals or judges, </w:t>
      </w:r>
      <w:r w:rsidR="001B0A8C" w:rsidRPr="00C572DF">
        <w:rPr>
          <w:lang w:val="en-GB"/>
        </w:rPr>
        <w:t>the available data is not</w:t>
      </w:r>
      <w:r w:rsidR="000E0BFA" w:rsidRPr="00C572DF">
        <w:rPr>
          <w:lang w:val="en-GB"/>
        </w:rPr>
        <w:t xml:space="preserve"> disaggregate</w:t>
      </w:r>
      <w:r w:rsidR="001B0A8C" w:rsidRPr="00C572DF">
        <w:rPr>
          <w:lang w:val="en-GB"/>
        </w:rPr>
        <w:t>d by</w:t>
      </w:r>
      <w:r w:rsidR="000E0BFA" w:rsidRPr="00C572DF">
        <w:rPr>
          <w:lang w:val="en-GB"/>
        </w:rPr>
        <w:t xml:space="preserve"> </w:t>
      </w:r>
      <w:r w:rsidR="001B0A8C" w:rsidRPr="00C572DF">
        <w:rPr>
          <w:lang w:val="en-GB"/>
        </w:rPr>
        <w:t>gender</w:t>
      </w:r>
      <w:r w:rsidR="003C17AE" w:rsidRPr="00C572DF">
        <w:rPr>
          <w:lang w:val="en-GB"/>
        </w:rPr>
        <w:t>.</w:t>
      </w:r>
      <w:r w:rsidR="000E0BFA" w:rsidRPr="00C572DF">
        <w:rPr>
          <w:lang w:val="en-GB"/>
        </w:rPr>
        <w:t xml:space="preserve"> </w:t>
      </w:r>
    </w:p>
    <w:p w14:paraId="1E6C2ADF" w14:textId="0A0C38C5" w:rsidR="00104C3F" w:rsidRPr="00C572DF" w:rsidRDefault="00552C48" w:rsidP="00D93052">
      <w:pPr>
        <w:rPr>
          <w:b/>
          <w:bCs/>
          <w:color w:val="174599" w:themeColor="accent1"/>
          <w:lang w:val="en-GB"/>
        </w:rPr>
      </w:pPr>
      <w:r w:rsidRPr="00C572DF">
        <w:rPr>
          <w:b/>
          <w:bCs/>
          <w:color w:val="174599" w:themeColor="accent1"/>
          <w:lang w:val="en-GB"/>
        </w:rPr>
        <w:t>Promotion of human rights, including disability inclusion</w:t>
      </w:r>
      <w:r w:rsidR="00104C3F" w:rsidRPr="00C572DF">
        <w:rPr>
          <w:b/>
          <w:bCs/>
          <w:color w:val="174599" w:themeColor="accent1"/>
          <w:lang w:val="en-GB"/>
        </w:rPr>
        <w:t>:</w:t>
      </w:r>
    </w:p>
    <w:p w14:paraId="23D8F82E" w14:textId="07333D91" w:rsidR="00552C48" w:rsidRPr="00C572DF" w:rsidRDefault="00A84890" w:rsidP="00552C48">
      <w:pPr>
        <w:rPr>
          <w:lang w:val="en-GB"/>
        </w:rPr>
      </w:pPr>
      <w:r w:rsidRPr="00C572DF">
        <w:rPr>
          <w:lang w:val="en-GB"/>
        </w:rPr>
        <w:t xml:space="preserve">The aspect of </w:t>
      </w:r>
      <w:r w:rsidR="002A3A3D" w:rsidRPr="00C572DF">
        <w:rPr>
          <w:lang w:val="en-GB"/>
        </w:rPr>
        <w:t>human rights, including disability inclusion</w:t>
      </w:r>
      <w:r w:rsidR="00C0693D" w:rsidRPr="00C572DF">
        <w:rPr>
          <w:lang w:val="en-GB"/>
        </w:rPr>
        <w:t>,</w:t>
      </w:r>
      <w:r w:rsidR="002A3A3D" w:rsidRPr="00C572DF">
        <w:rPr>
          <w:lang w:val="en-GB"/>
        </w:rPr>
        <w:t xml:space="preserve"> is integrated into the CF through targeted outcomes and outputs, particularly within Outcome 2 and Outcome 4.</w:t>
      </w:r>
    </w:p>
    <w:p w14:paraId="02EE2E4B" w14:textId="7596F59C" w:rsidR="00542AA0" w:rsidRPr="00C572DF" w:rsidRDefault="00542AA0" w:rsidP="000749B2">
      <w:pPr>
        <w:rPr>
          <w:lang w:val="en-GB"/>
        </w:rPr>
      </w:pPr>
      <w:r w:rsidRPr="00C572DF">
        <w:rPr>
          <w:b/>
          <w:bCs/>
          <w:lang w:val="en-GB"/>
        </w:rPr>
        <w:t>Outcome 2</w:t>
      </w:r>
      <w:r w:rsidRPr="00C572DF">
        <w:rPr>
          <w:lang w:val="en-GB"/>
        </w:rPr>
        <w:t xml:space="preserve"> underscores the importance of </w:t>
      </w:r>
      <w:r w:rsidRPr="00C572DF">
        <w:rPr>
          <w:b/>
          <w:bCs/>
          <w:lang w:val="en-GB"/>
        </w:rPr>
        <w:t>fostering institutions that are responsive</w:t>
      </w:r>
      <w:r w:rsidRPr="00C572DF">
        <w:rPr>
          <w:lang w:val="en-GB"/>
        </w:rPr>
        <w:t xml:space="preserve"> to the needs and rights of various demographic groups, including women, youth, and people with disabilities. </w:t>
      </w:r>
      <w:r w:rsidR="00E123A2" w:rsidRPr="00C572DF">
        <w:rPr>
          <w:lang w:val="en-GB"/>
        </w:rPr>
        <w:t xml:space="preserve">By promoting gender and youth responsiveness, the CF aims to create an environment where the rights of all individuals, irrespective of their age, gender, or disability, are respected and upheld. Outcome 2 also stresses the significance of </w:t>
      </w:r>
      <w:r w:rsidR="00E123A2" w:rsidRPr="00C572DF">
        <w:rPr>
          <w:b/>
          <w:bCs/>
          <w:lang w:val="en-GB"/>
        </w:rPr>
        <w:t>accountability and transparency in institutions</w:t>
      </w:r>
      <w:r w:rsidR="00E123A2" w:rsidRPr="00C572DF">
        <w:rPr>
          <w:lang w:val="en-GB"/>
        </w:rPr>
        <w:t xml:space="preserve">. By holding institutions accountable for their actions and decisions, the CF ensures that human rights are protected and upheld consistently, including the rights of people with disabilities. Finally, the outcome also focuses on </w:t>
      </w:r>
      <w:r w:rsidR="00E123A2" w:rsidRPr="00C572DF">
        <w:rPr>
          <w:b/>
          <w:bCs/>
          <w:lang w:val="en-GB"/>
        </w:rPr>
        <w:t>peaceful coexistence and equity</w:t>
      </w:r>
      <w:r w:rsidR="00E123A2" w:rsidRPr="00C572DF">
        <w:rPr>
          <w:lang w:val="en-GB"/>
        </w:rPr>
        <w:t xml:space="preserve"> which further reinforces the integration of human rights principles. </w:t>
      </w:r>
      <w:r w:rsidR="0045145F" w:rsidRPr="00C572DF">
        <w:rPr>
          <w:lang w:val="en-GB"/>
        </w:rPr>
        <w:t>Promoting equity means addressing the needs of marginalized groups, including people with disabilities, and fostering an environment where all individuals can coexist harmoniously.</w:t>
      </w:r>
      <w:r w:rsidR="00666754" w:rsidRPr="00C572DF">
        <w:rPr>
          <w:lang w:val="en-GB"/>
        </w:rPr>
        <w:t xml:space="preserve"> The progress on this outcome is measured </w:t>
      </w:r>
      <w:r w:rsidR="000749B2" w:rsidRPr="00C572DF">
        <w:rPr>
          <w:lang w:val="en-GB"/>
        </w:rPr>
        <w:t>by assessing, for example, the number of laws the UNCT supported that were passed which further enhanced inclusivity by more representation of women in leadership positions as well as improved access to services for youths and persons living with disabilities.</w:t>
      </w:r>
      <w:r w:rsidR="00D34CFE" w:rsidRPr="00C572DF">
        <w:rPr>
          <w:lang w:val="en-GB"/>
        </w:rPr>
        <w:t xml:space="preserve"> Even changes in voter registration linked to the government strengthened capacities </w:t>
      </w:r>
      <w:r w:rsidR="00255C4D" w:rsidRPr="00C572DF">
        <w:rPr>
          <w:lang w:val="en-GB"/>
        </w:rPr>
        <w:t xml:space="preserve">by the UNCT is considered when assessing progress on this outcome. </w:t>
      </w:r>
    </w:p>
    <w:p w14:paraId="40801C5C" w14:textId="28B7A69E" w:rsidR="00F67048" w:rsidRPr="00C572DF" w:rsidRDefault="009C63CF" w:rsidP="00582B69">
      <w:pPr>
        <w:rPr>
          <w:lang w:val="en-GB"/>
        </w:rPr>
      </w:pPr>
      <w:r w:rsidRPr="00C572DF">
        <w:rPr>
          <w:b/>
          <w:bCs/>
          <w:lang w:val="en-GB"/>
        </w:rPr>
        <w:t>Outcome 4</w:t>
      </w:r>
      <w:r w:rsidR="0045145F" w:rsidRPr="00C572DF">
        <w:rPr>
          <w:b/>
          <w:bCs/>
          <w:lang w:val="en-GB"/>
        </w:rPr>
        <w:t xml:space="preserve"> explicitly includes people with disabilities</w:t>
      </w:r>
      <w:r w:rsidR="0045145F" w:rsidRPr="00C572DF">
        <w:rPr>
          <w:lang w:val="en-GB"/>
        </w:rPr>
        <w:t xml:space="preserve"> </w:t>
      </w:r>
      <w:r w:rsidR="0045145F" w:rsidRPr="00C572DF">
        <w:rPr>
          <w:b/>
          <w:bCs/>
          <w:lang w:val="en-GB"/>
        </w:rPr>
        <w:t>as a vulnerable group</w:t>
      </w:r>
      <w:r w:rsidR="0045145F" w:rsidRPr="00C572DF">
        <w:rPr>
          <w:lang w:val="en-GB"/>
        </w:rPr>
        <w:t xml:space="preserve"> in need of protection and empowerment. </w:t>
      </w:r>
      <w:r w:rsidR="004F1244" w:rsidRPr="00C572DF">
        <w:rPr>
          <w:lang w:val="en-GB"/>
        </w:rPr>
        <w:t>Specific focus has been on</w:t>
      </w:r>
      <w:r w:rsidR="00AF7B96" w:rsidRPr="00C572DF">
        <w:rPr>
          <w:lang w:val="en-GB"/>
        </w:rPr>
        <w:t xml:space="preserve"> </w:t>
      </w:r>
      <w:r w:rsidR="00077BF7" w:rsidRPr="00C572DF">
        <w:rPr>
          <w:lang w:val="en-GB"/>
        </w:rPr>
        <w:t>the review of</w:t>
      </w:r>
      <w:r w:rsidR="00AF7B96" w:rsidRPr="00C572DF">
        <w:rPr>
          <w:lang w:val="en-GB"/>
        </w:rPr>
        <w:t xml:space="preserve"> sector policies for compliance with the Convention on the Rights of Persons living with Disabilities (CRPD) and strengthening multi-stakeholder coordination on disability rights and </w:t>
      </w:r>
      <w:r w:rsidR="00237972" w:rsidRPr="00C572DF">
        <w:rPr>
          <w:lang w:val="en-GB"/>
        </w:rPr>
        <w:t>inclusion and</w:t>
      </w:r>
      <w:r w:rsidR="00077BF7" w:rsidRPr="00C572DF">
        <w:rPr>
          <w:lang w:val="en-GB"/>
        </w:rPr>
        <w:t xml:space="preserve"> ensuring</w:t>
      </w:r>
      <w:r w:rsidR="00237972">
        <w:rPr>
          <w:lang w:val="en-GB"/>
        </w:rPr>
        <w:t>, to a certain extent,</w:t>
      </w:r>
      <w:r w:rsidR="00077BF7" w:rsidRPr="00C572DF">
        <w:rPr>
          <w:lang w:val="en-GB"/>
        </w:rPr>
        <w:t xml:space="preserve"> disability inclusion in SDG monitoring</w:t>
      </w:r>
      <w:r w:rsidR="00AF7B96" w:rsidRPr="00C572DF">
        <w:rPr>
          <w:lang w:val="en-GB"/>
        </w:rPr>
        <w:t xml:space="preserve">. </w:t>
      </w:r>
      <w:r w:rsidR="0045145F" w:rsidRPr="00C572DF">
        <w:rPr>
          <w:lang w:val="en-GB"/>
        </w:rPr>
        <w:t xml:space="preserve">The CF acknowledges the unique challenges and vulnerabilities faced by this demographic </w:t>
      </w:r>
      <w:r w:rsidR="0016120B">
        <w:rPr>
          <w:lang w:val="en-GB"/>
        </w:rPr>
        <w:t xml:space="preserve">group </w:t>
      </w:r>
      <w:r w:rsidR="0045145F" w:rsidRPr="00C572DF">
        <w:rPr>
          <w:lang w:val="en-GB"/>
        </w:rPr>
        <w:t>and commits to measures that ensure their inclusion, protection, and empowerment.</w:t>
      </w:r>
    </w:p>
    <w:p w14:paraId="77F3947E" w14:textId="50D19D9E" w:rsidR="00593EA5" w:rsidRPr="00C572DF" w:rsidRDefault="00C92AC2" w:rsidP="00D93052">
      <w:pPr>
        <w:rPr>
          <w:lang w:val="en-GB"/>
        </w:rPr>
      </w:pPr>
      <w:r w:rsidRPr="00C572DF">
        <w:rPr>
          <w:lang w:val="en-GB"/>
        </w:rPr>
        <w:lastRenderedPageBreak/>
        <w:t xml:space="preserve">The integration of human rights, including disability inclusion, within the two outcomes presents a nuanced perspective among stakeholders who participated in the </w:t>
      </w:r>
      <w:r w:rsidRPr="00C572DF">
        <w:rPr>
          <w:b/>
          <w:bCs/>
          <w:lang w:val="en-GB"/>
        </w:rPr>
        <w:t>online survey</w:t>
      </w:r>
      <w:r w:rsidR="00AE4F69" w:rsidRPr="00C572DF">
        <w:rPr>
          <w:lang w:val="en-GB"/>
        </w:rPr>
        <w:t xml:space="preserve"> (17</w:t>
      </w:r>
      <w:r w:rsidR="00F04BC2" w:rsidRPr="00C572DF">
        <w:rPr>
          <w:lang w:val="en-GB"/>
        </w:rPr>
        <w:t xml:space="preserve"> respondents</w:t>
      </w:r>
      <w:r w:rsidR="00AE4F69" w:rsidRPr="00C572DF">
        <w:rPr>
          <w:lang w:val="en-GB"/>
        </w:rPr>
        <w:t xml:space="preserve">) as shown in the Figure below. </w:t>
      </w:r>
    </w:p>
    <w:p w14:paraId="09F09D4D" w14:textId="5D6BB7A5" w:rsidR="00AE4F69" w:rsidRPr="00C572DF" w:rsidRDefault="00AE4F69" w:rsidP="00A478B6">
      <w:pPr>
        <w:pStyle w:val="Caption"/>
        <w:keepNext/>
        <w:jc w:val="center"/>
        <w:rPr>
          <w:lang w:val="en-GB"/>
        </w:rPr>
      </w:pPr>
      <w:r w:rsidRPr="00C572DF">
        <w:rPr>
          <w:lang w:val="en-GB"/>
        </w:rPr>
        <w:t xml:space="preserve">Figure </w:t>
      </w:r>
      <w:r w:rsidR="00C71442" w:rsidRPr="00C572DF">
        <w:rPr>
          <w:lang w:val="en-GB"/>
        </w:rPr>
        <w:fldChar w:fldCharType="begin"/>
      </w:r>
      <w:r w:rsidR="00C71442" w:rsidRPr="00C572DF">
        <w:rPr>
          <w:lang w:val="en-GB"/>
        </w:rPr>
        <w:instrText xml:space="preserve"> SEQ Figure \* ARABIC </w:instrText>
      </w:r>
      <w:r w:rsidR="00C71442" w:rsidRPr="00C572DF">
        <w:rPr>
          <w:lang w:val="en-GB"/>
        </w:rPr>
        <w:fldChar w:fldCharType="separate"/>
      </w:r>
      <w:r w:rsidR="005E3B51">
        <w:rPr>
          <w:noProof/>
          <w:lang w:val="en-GB"/>
        </w:rPr>
        <w:t>1</w:t>
      </w:r>
      <w:r w:rsidR="00C71442" w:rsidRPr="00C572DF">
        <w:rPr>
          <w:lang w:val="en-GB"/>
        </w:rPr>
        <w:fldChar w:fldCharType="end"/>
      </w:r>
      <w:r w:rsidRPr="00C572DF">
        <w:rPr>
          <w:lang w:val="en-GB"/>
        </w:rPr>
        <w:t xml:space="preserve"> </w:t>
      </w:r>
      <w:r w:rsidR="006469C6" w:rsidRPr="00C572DF">
        <w:rPr>
          <w:lang w:val="en-GB"/>
        </w:rPr>
        <w:t>–</w:t>
      </w:r>
      <w:r w:rsidRPr="00C572DF">
        <w:rPr>
          <w:lang w:val="en-GB"/>
        </w:rPr>
        <w:t xml:space="preserve"> To what extent did the CF integrate the promotion of Human Rights, including disability inclusion in its design and implementation?</w:t>
      </w:r>
      <w:r w:rsidR="00F04BC2" w:rsidRPr="00C572DF">
        <w:rPr>
          <w:rStyle w:val="FootnoteReference"/>
          <w:lang w:val="en-GB"/>
        </w:rPr>
        <w:footnoteReference w:id="28"/>
      </w:r>
    </w:p>
    <w:p w14:paraId="6123EFA9" w14:textId="0E724779" w:rsidR="00AE4F69" w:rsidRPr="00C572DF" w:rsidRDefault="00F65A85" w:rsidP="00A478B6">
      <w:pPr>
        <w:keepNext/>
        <w:jc w:val="center"/>
        <w:rPr>
          <w:lang w:val="en-GB"/>
        </w:rPr>
      </w:pPr>
      <w:r w:rsidRPr="00C572DF">
        <w:rPr>
          <w:noProof/>
          <w:lang w:val="en-GB"/>
        </w:rPr>
        <w:drawing>
          <wp:inline distT="0" distB="0" distL="0" distR="0" wp14:anchorId="594B8F10" wp14:editId="73FD9976">
            <wp:extent cx="4081881" cy="2717217"/>
            <wp:effectExtent l="0" t="0" r="0" b="0"/>
            <wp:docPr id="1774948478" name="Picture 17749484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4132143" cy="2750675"/>
                    </a:xfrm>
                    <a:prstGeom prst="rect">
                      <a:avLst/>
                    </a:prstGeom>
                    <a:noFill/>
                  </pic:spPr>
                </pic:pic>
              </a:graphicData>
            </a:graphic>
          </wp:inline>
        </w:drawing>
      </w:r>
    </w:p>
    <w:p w14:paraId="74324D34" w14:textId="4C1752B7" w:rsidR="00207131" w:rsidRPr="00C572DF" w:rsidRDefault="00C92AC2" w:rsidP="00D93052">
      <w:pPr>
        <w:rPr>
          <w:lang w:val="en-GB"/>
        </w:rPr>
      </w:pPr>
      <w:r w:rsidRPr="00C572DF">
        <w:rPr>
          <w:lang w:val="en-GB"/>
        </w:rPr>
        <w:t>This diversity of viewpoints emphasizes the importance of ongoing discussions and assessments to ensure a consistent and effective incorporation of human rights and disability inclusion in both the design and execution of these outcomes.</w:t>
      </w:r>
    </w:p>
    <w:p w14:paraId="48EFC4F4" w14:textId="3F91F0B5" w:rsidR="0045145F" w:rsidRPr="00C572DF" w:rsidRDefault="0045145F" w:rsidP="00D93052">
      <w:pPr>
        <w:rPr>
          <w:b/>
          <w:bCs/>
          <w:color w:val="174599" w:themeColor="accent1"/>
          <w:lang w:val="en-GB"/>
        </w:rPr>
      </w:pPr>
      <w:r w:rsidRPr="00C572DF">
        <w:rPr>
          <w:b/>
          <w:bCs/>
          <w:color w:val="174599" w:themeColor="accent1"/>
          <w:lang w:val="en-GB"/>
        </w:rPr>
        <w:t>Promotion of environmental sustainability objectives:</w:t>
      </w:r>
    </w:p>
    <w:p w14:paraId="67BD603D" w14:textId="17FE3EA7" w:rsidR="00F67048" w:rsidRPr="00C572DF" w:rsidRDefault="00096665" w:rsidP="00582B69">
      <w:pPr>
        <w:rPr>
          <w:lang w:val="en-GB"/>
        </w:rPr>
      </w:pPr>
      <w:r w:rsidRPr="00C572DF">
        <w:rPr>
          <w:lang w:val="en-GB"/>
        </w:rPr>
        <w:t xml:space="preserve">The integration of environmental sustainability within the CF is demonstrated through multiple facets, specifically within Outcome 1 and its associated outputs. </w:t>
      </w:r>
    </w:p>
    <w:p w14:paraId="582482A7" w14:textId="0DE01AC2" w:rsidR="00683A7C" w:rsidRPr="00C572DF" w:rsidRDefault="00713253" w:rsidP="00582B69">
      <w:pPr>
        <w:rPr>
          <w:lang w:val="en-GB"/>
        </w:rPr>
      </w:pPr>
      <w:r w:rsidRPr="00C572DF">
        <w:rPr>
          <w:b/>
          <w:bCs/>
          <w:lang w:val="en-GB"/>
        </w:rPr>
        <w:t>Outcome 1</w:t>
      </w:r>
      <w:r w:rsidRPr="00C572DF">
        <w:rPr>
          <w:lang w:val="en-GB"/>
        </w:rPr>
        <w:t xml:space="preserve"> not only seeks to enhance </w:t>
      </w:r>
      <w:r w:rsidRPr="00C572DF">
        <w:rPr>
          <w:b/>
          <w:bCs/>
          <w:lang w:val="en-GB"/>
        </w:rPr>
        <w:t>agricultural productivity and food security</w:t>
      </w:r>
      <w:r w:rsidRPr="00C572DF">
        <w:rPr>
          <w:lang w:val="en-GB"/>
        </w:rPr>
        <w:t xml:space="preserve"> but also recognizes that these objectives must be pursued in ways that are </w:t>
      </w:r>
      <w:r w:rsidRPr="00C572DF">
        <w:rPr>
          <w:b/>
          <w:bCs/>
          <w:lang w:val="en-GB"/>
        </w:rPr>
        <w:t>ecologically sustainable</w:t>
      </w:r>
      <w:r w:rsidRPr="00C572DF">
        <w:rPr>
          <w:lang w:val="en-GB"/>
        </w:rPr>
        <w:t>. By addressing the environmental dimensions of agriculture and food security, it contributes to Sierra Leone</w:t>
      </w:r>
      <w:r w:rsidR="006469C6" w:rsidRPr="00C572DF">
        <w:rPr>
          <w:lang w:val="en-GB"/>
        </w:rPr>
        <w:t>’</w:t>
      </w:r>
      <w:r w:rsidRPr="00C572DF">
        <w:rPr>
          <w:lang w:val="en-GB"/>
        </w:rPr>
        <w:t xml:space="preserve">s broader environmental sustainability goals and ensures that the benefits of increased agricultural productivity do not come at the expense of the environment. </w:t>
      </w:r>
    </w:p>
    <w:p w14:paraId="418113F6" w14:textId="67ED641C" w:rsidR="00683A7C" w:rsidRPr="00C572DF" w:rsidRDefault="00713253" w:rsidP="00582B69">
      <w:pPr>
        <w:rPr>
          <w:lang w:val="en-GB"/>
        </w:rPr>
      </w:pPr>
      <w:r w:rsidRPr="00C572DF">
        <w:rPr>
          <w:lang w:val="en-GB"/>
        </w:rPr>
        <w:t xml:space="preserve">More precisely, </w:t>
      </w:r>
      <w:r w:rsidRPr="00C572DF">
        <w:rPr>
          <w:b/>
          <w:bCs/>
          <w:lang w:val="en-GB"/>
        </w:rPr>
        <w:t>Output 1.1</w:t>
      </w:r>
      <w:r w:rsidRPr="00C572DF">
        <w:rPr>
          <w:lang w:val="en-GB"/>
        </w:rPr>
        <w:t xml:space="preserve"> explicitly measures </w:t>
      </w:r>
      <w:proofErr w:type="spellStart"/>
      <w:r w:rsidRPr="00C572DF">
        <w:rPr>
          <w:lang w:val="en-GB"/>
        </w:rPr>
        <w:t>the</w:t>
      </w:r>
      <w:r w:rsidR="00E21AB0">
        <w:rPr>
          <w:lang w:val="en-GB"/>
        </w:rPr>
        <w:t>%</w:t>
      </w:r>
      <w:r w:rsidRPr="00C572DF">
        <w:rPr>
          <w:b/>
          <w:bCs/>
          <w:lang w:val="en-GB"/>
        </w:rPr>
        <w:t>age</w:t>
      </w:r>
      <w:proofErr w:type="spellEnd"/>
      <w:r w:rsidRPr="00C572DF">
        <w:rPr>
          <w:b/>
          <w:bCs/>
          <w:lang w:val="en-GB"/>
        </w:rPr>
        <w:t xml:space="preserve"> of agricultural land under sustainable practices</w:t>
      </w:r>
      <w:r w:rsidRPr="00C572DF">
        <w:rPr>
          <w:lang w:val="en-GB"/>
        </w:rPr>
        <w:t xml:space="preserve">. </w:t>
      </w:r>
      <w:r w:rsidR="00683A7C" w:rsidRPr="00C572DF">
        <w:rPr>
          <w:lang w:val="en-GB"/>
        </w:rPr>
        <w:t>It demonstrates the CF</w:t>
      </w:r>
      <w:r w:rsidR="006469C6" w:rsidRPr="00C572DF">
        <w:rPr>
          <w:lang w:val="en-GB"/>
        </w:rPr>
        <w:t>’</w:t>
      </w:r>
      <w:r w:rsidR="00683A7C" w:rsidRPr="00C572DF">
        <w:rPr>
          <w:lang w:val="en-GB"/>
        </w:rPr>
        <w:t xml:space="preserve">s commitment to fostering environmentally responsible agriculture. Sustainable agricultural practices aim to reduce the environmental impact of farming activities, including minimizing soil erosion, preserving biodiversity, and mitigating the use of </w:t>
      </w:r>
      <w:r w:rsidR="00683A7C" w:rsidRPr="00C572DF">
        <w:rPr>
          <w:lang w:val="en-GB"/>
        </w:rPr>
        <w:lastRenderedPageBreak/>
        <w:t xml:space="preserve">harmful chemicals. By monitoring this indicator, the CF ensures that agriculture aligns with environmental sustainability objectives. </w:t>
      </w:r>
    </w:p>
    <w:p w14:paraId="58DA8CF2" w14:textId="79B3A378" w:rsidR="0045145F" w:rsidRPr="00C572DF" w:rsidRDefault="00683A7C" w:rsidP="00582B69">
      <w:pPr>
        <w:rPr>
          <w:lang w:val="en-GB"/>
        </w:rPr>
      </w:pPr>
      <w:r w:rsidRPr="00C572DF">
        <w:rPr>
          <w:b/>
          <w:bCs/>
          <w:lang w:val="en-GB"/>
        </w:rPr>
        <w:t>Output 1.2</w:t>
      </w:r>
      <w:r w:rsidRPr="00C572DF">
        <w:rPr>
          <w:lang w:val="en-GB"/>
        </w:rPr>
        <w:t xml:space="preserve"> underscores the importance of </w:t>
      </w:r>
      <w:r w:rsidRPr="00C572DF">
        <w:rPr>
          <w:b/>
          <w:bCs/>
          <w:lang w:val="en-GB"/>
        </w:rPr>
        <w:t>utilizing natural resources</w:t>
      </w:r>
      <w:r w:rsidRPr="00C572DF">
        <w:rPr>
          <w:lang w:val="en-GB"/>
        </w:rPr>
        <w:t>, such as forests, minerals, and marine resources, in a sustainable and equitable manner. By promoting responsible resource management, the CF ensures that environmental sustainability is at the core of land and resource utilization, safeguarding these assets for future generations.</w:t>
      </w:r>
    </w:p>
    <w:p w14:paraId="161CFF5E" w14:textId="22E76E55" w:rsidR="009C2050" w:rsidRPr="00C572DF" w:rsidRDefault="00683A7C" w:rsidP="00F37DD0">
      <w:pPr>
        <w:rPr>
          <w:lang w:val="en-GB"/>
        </w:rPr>
      </w:pPr>
      <w:r w:rsidRPr="00C572DF">
        <w:rPr>
          <w:b/>
          <w:bCs/>
          <w:lang w:val="en-GB"/>
        </w:rPr>
        <w:t>Output 1.4</w:t>
      </w:r>
      <w:r w:rsidRPr="00C572DF">
        <w:rPr>
          <w:lang w:val="en-GB"/>
        </w:rPr>
        <w:t xml:space="preserve"> </w:t>
      </w:r>
      <w:r w:rsidR="001954CF" w:rsidRPr="00C572DF">
        <w:rPr>
          <w:lang w:val="en-GB"/>
        </w:rPr>
        <w:t xml:space="preserve">focuses on </w:t>
      </w:r>
      <w:r w:rsidR="001954CF" w:rsidRPr="00C572DF">
        <w:rPr>
          <w:b/>
          <w:bCs/>
          <w:lang w:val="en-GB"/>
        </w:rPr>
        <w:t>creating an environment that supports sustainable agriculture, food, and nutrition</w:t>
      </w:r>
      <w:r w:rsidR="001954CF" w:rsidRPr="00C572DF">
        <w:rPr>
          <w:lang w:val="en-GB"/>
        </w:rPr>
        <w:t>. It involves policies, regulations, and incentives that promote sustainable practices. By fostering such an enabling environment, the CF encourages the integration of environmental sustainability objectives in all facets of the agriculture sector.</w:t>
      </w:r>
    </w:p>
    <w:p w14:paraId="5A5A64E3" w14:textId="44446C8B" w:rsidR="00CE4D32" w:rsidRPr="00C572DF" w:rsidRDefault="00CE4D32" w:rsidP="00F37DD0">
      <w:pPr>
        <w:rPr>
          <w:lang w:val="en-GB"/>
        </w:rPr>
      </w:pPr>
      <w:r w:rsidRPr="00C572DF">
        <w:rPr>
          <w:b/>
          <w:bCs/>
          <w:lang w:val="en-GB"/>
        </w:rPr>
        <w:t>Survey respondents offered varying opinions</w:t>
      </w:r>
      <w:r w:rsidRPr="00C572DF">
        <w:rPr>
          <w:lang w:val="en-GB"/>
        </w:rPr>
        <w:t xml:space="preserve"> on the integration of environmental sustainability objectives within the design and implementation of the CF. In the design phase, </w:t>
      </w:r>
      <w:r w:rsidR="00A61A99" w:rsidRPr="00C572DF">
        <w:rPr>
          <w:lang w:val="en-GB"/>
        </w:rPr>
        <w:t xml:space="preserve">12% </w:t>
      </w:r>
      <w:r w:rsidRPr="00C572DF">
        <w:rPr>
          <w:lang w:val="en-GB"/>
        </w:rPr>
        <w:t xml:space="preserve">perceived it as somewhat integrated, </w:t>
      </w:r>
      <w:r w:rsidR="00A61A99" w:rsidRPr="00BC7C2E">
        <w:rPr>
          <w:lang w:val="en-GB"/>
        </w:rPr>
        <w:t>24%</w:t>
      </w:r>
      <w:r w:rsidRPr="00C572DF">
        <w:rPr>
          <w:lang w:val="en-GB"/>
        </w:rPr>
        <w:t xml:space="preserve"> considered it moderately integrated, </w:t>
      </w:r>
      <w:r w:rsidR="00A61A99" w:rsidRPr="00C572DF">
        <w:rPr>
          <w:lang w:val="en-GB"/>
        </w:rPr>
        <w:t xml:space="preserve">35% </w:t>
      </w:r>
      <w:r w:rsidRPr="00C572DF">
        <w:rPr>
          <w:lang w:val="en-GB"/>
        </w:rPr>
        <w:t xml:space="preserve">found it mostly integrated, and </w:t>
      </w:r>
      <w:r w:rsidR="00A61A99" w:rsidRPr="00C572DF">
        <w:rPr>
          <w:lang w:val="en-GB"/>
        </w:rPr>
        <w:t xml:space="preserve">29% </w:t>
      </w:r>
      <w:r w:rsidRPr="00C572DF">
        <w:rPr>
          <w:lang w:val="en-GB"/>
        </w:rPr>
        <w:t xml:space="preserve">believed it was fully integrated. When it came to the implementation of the CF, </w:t>
      </w:r>
      <w:r w:rsidR="00704471" w:rsidRPr="00BC7C2E">
        <w:rPr>
          <w:lang w:val="en-GB"/>
        </w:rPr>
        <w:t>12%</w:t>
      </w:r>
      <w:r w:rsidRPr="00C572DF">
        <w:rPr>
          <w:lang w:val="en-GB"/>
        </w:rPr>
        <w:t xml:space="preserve"> saw it as somewhat integrated, </w:t>
      </w:r>
      <w:r w:rsidR="00704471" w:rsidRPr="00C572DF">
        <w:rPr>
          <w:lang w:val="en-GB"/>
        </w:rPr>
        <w:t xml:space="preserve">24% </w:t>
      </w:r>
      <w:r w:rsidRPr="00C572DF">
        <w:rPr>
          <w:lang w:val="en-GB"/>
        </w:rPr>
        <w:t xml:space="preserve">regarded it as moderately integrated, </w:t>
      </w:r>
      <w:r w:rsidR="00704471" w:rsidRPr="00C572DF">
        <w:rPr>
          <w:lang w:val="en-GB"/>
        </w:rPr>
        <w:t xml:space="preserve">35% </w:t>
      </w:r>
      <w:r w:rsidRPr="00C572DF">
        <w:rPr>
          <w:lang w:val="en-GB"/>
        </w:rPr>
        <w:t xml:space="preserve">found it mostly integrated, and </w:t>
      </w:r>
      <w:r w:rsidR="00704471" w:rsidRPr="00C572DF">
        <w:rPr>
          <w:lang w:val="en-GB"/>
        </w:rPr>
        <w:t xml:space="preserve">29% </w:t>
      </w:r>
      <w:r w:rsidRPr="00C572DF">
        <w:rPr>
          <w:lang w:val="en-GB"/>
        </w:rPr>
        <w:t>respondents noted that it was fully integrated. These diverse viewpoints reflect the complex nature of integrating environmental sustainability into development initiatives, highlighting both progress and room for improvement. It underscores the need for ongoing efforts to enhance the alignment of the CF with environmental sustainability objectives.</w:t>
      </w:r>
    </w:p>
    <w:p w14:paraId="062AFC5E" w14:textId="6DBB8C7C" w:rsidR="000913A8" w:rsidRPr="00C572DF" w:rsidRDefault="00D934E5" w:rsidP="000913A8">
      <w:pPr>
        <w:rPr>
          <w:b/>
          <w:bCs/>
          <w:color w:val="1A406B" w:themeColor="text2"/>
          <w:lang w:val="en-GB"/>
        </w:rPr>
      </w:pPr>
      <w:r>
        <w:rPr>
          <w:b/>
          <w:bCs/>
          <w:color w:val="1A406B" w:themeColor="text2"/>
          <w:lang w:val="en-GB"/>
        </w:rPr>
        <w:t xml:space="preserve">4.1.3 </w:t>
      </w:r>
      <w:r w:rsidR="000913A8" w:rsidRPr="00C572DF">
        <w:rPr>
          <w:b/>
          <w:bCs/>
          <w:color w:val="1A406B" w:themeColor="text2"/>
          <w:lang w:val="en-GB"/>
        </w:rPr>
        <w:t>To what extent are the CF objectives aligned with the needs, priorities, and policies of the government (including alignment to national development goals and targets, national plans, strategies and frameworks)?</w:t>
      </w:r>
    </w:p>
    <w:p w14:paraId="6EFE71BA" w14:textId="2862EAB2" w:rsidR="00285B80" w:rsidRPr="00C572DF" w:rsidRDefault="00285B80" w:rsidP="00AD75E8">
      <w:pPr>
        <w:pStyle w:val="ListParagraph"/>
        <w:numPr>
          <w:ilvl w:val="0"/>
          <w:numId w:val="34"/>
        </w:numPr>
        <w:rPr>
          <w:b/>
          <w:bCs/>
          <w:lang w:val="en-GB"/>
        </w:rPr>
      </w:pPr>
      <w:r w:rsidRPr="00C572DF">
        <w:rPr>
          <w:b/>
          <w:bCs/>
          <w:lang w:val="en-GB"/>
        </w:rPr>
        <w:t>In the context of Sierra Leone’s development efforts, it is noteworthy that the CF currently in place exhibits an alignment with the MTNDP. This alignment is not only a matter of policy convergence but also reflect</w:t>
      </w:r>
      <w:r w:rsidR="00946746" w:rsidRPr="00C572DF">
        <w:rPr>
          <w:b/>
          <w:bCs/>
          <w:lang w:val="en-GB"/>
        </w:rPr>
        <w:t>s</w:t>
      </w:r>
      <w:r w:rsidRPr="00C572DF">
        <w:rPr>
          <w:b/>
          <w:bCs/>
          <w:lang w:val="en-GB"/>
        </w:rPr>
        <w:t xml:space="preserve"> a strategic synergy that has collected widespread approval among key respondents. </w:t>
      </w:r>
    </w:p>
    <w:p w14:paraId="528E8A0D" w14:textId="3316367A" w:rsidR="005F30B3" w:rsidRPr="00C572DF" w:rsidRDefault="005530B1" w:rsidP="005530B1">
      <w:pPr>
        <w:rPr>
          <w:lang w:val="en-GB"/>
        </w:rPr>
      </w:pPr>
      <w:r w:rsidRPr="00C572DF">
        <w:rPr>
          <w:lang w:val="en-GB"/>
        </w:rPr>
        <w:t>The Sierra Leone M</w:t>
      </w:r>
      <w:r w:rsidR="002B6347" w:rsidRPr="00C572DF">
        <w:rPr>
          <w:lang w:val="en-GB"/>
        </w:rPr>
        <w:t>T</w:t>
      </w:r>
      <w:r w:rsidRPr="00C572DF">
        <w:rPr>
          <w:lang w:val="en-GB"/>
        </w:rPr>
        <w:t>NDP (2019-2023)</w:t>
      </w:r>
      <w:r w:rsidR="00F13AB2" w:rsidRPr="00C572DF">
        <w:rPr>
          <w:rStyle w:val="FootnoteReference"/>
          <w:lang w:val="en-GB"/>
        </w:rPr>
        <w:footnoteReference w:id="29"/>
      </w:r>
      <w:r w:rsidRPr="00C572DF">
        <w:rPr>
          <w:lang w:val="en-GB"/>
        </w:rPr>
        <w:t xml:space="preserve"> is a strategic national development plan that prioritizes key macroeconomic objectives, including </w:t>
      </w:r>
      <w:r w:rsidRPr="00C572DF">
        <w:rPr>
          <w:b/>
          <w:bCs/>
          <w:lang w:val="en-GB"/>
        </w:rPr>
        <w:t>inflation control, deficit reduction, and prudent debt management</w:t>
      </w:r>
      <w:r w:rsidRPr="00C572DF">
        <w:rPr>
          <w:lang w:val="en-GB"/>
        </w:rPr>
        <w:t>. It also places significant emphasis on the government</w:t>
      </w:r>
      <w:r w:rsidR="006469C6" w:rsidRPr="00C572DF">
        <w:rPr>
          <w:lang w:val="en-GB"/>
        </w:rPr>
        <w:t>’</w:t>
      </w:r>
      <w:r w:rsidRPr="00C572DF">
        <w:rPr>
          <w:lang w:val="en-GB"/>
        </w:rPr>
        <w:t>s flagship program</w:t>
      </w:r>
      <w:r w:rsidR="005A40B3" w:rsidRPr="00C572DF">
        <w:rPr>
          <w:lang w:val="en-GB"/>
        </w:rPr>
        <w:t>me</w:t>
      </w:r>
      <w:r w:rsidRPr="00C572DF">
        <w:rPr>
          <w:lang w:val="en-GB"/>
        </w:rPr>
        <w:t xml:space="preserve">, the </w:t>
      </w:r>
      <w:r w:rsidRPr="00C572DF">
        <w:rPr>
          <w:b/>
          <w:bCs/>
          <w:lang w:val="en-GB"/>
        </w:rPr>
        <w:t>Free Quality School Education Programme</w:t>
      </w:r>
      <w:r w:rsidRPr="00C572DF">
        <w:rPr>
          <w:lang w:val="en-GB"/>
        </w:rPr>
        <w:t xml:space="preserve">. The plan is structured around eight policy clusters and promotes innovation through a </w:t>
      </w:r>
      <w:r w:rsidRPr="00C572DF">
        <w:rPr>
          <w:b/>
          <w:bCs/>
          <w:lang w:val="en-GB"/>
        </w:rPr>
        <w:t>Directorate for Science, Technology, and Innovation</w:t>
      </w:r>
      <w:r w:rsidRPr="00C572DF">
        <w:rPr>
          <w:lang w:val="en-GB"/>
        </w:rPr>
        <w:t xml:space="preserve">. Within this framework, four key national goals are identified: </w:t>
      </w:r>
    </w:p>
    <w:p w14:paraId="6FB5A717" w14:textId="77777777" w:rsidR="005F30B3" w:rsidRPr="00C572DF" w:rsidRDefault="005530B1" w:rsidP="0065355A">
      <w:pPr>
        <w:pStyle w:val="ListParagraph"/>
        <w:numPr>
          <w:ilvl w:val="0"/>
          <w:numId w:val="11"/>
        </w:numPr>
        <w:rPr>
          <w:lang w:val="en-GB"/>
        </w:rPr>
      </w:pPr>
      <w:r w:rsidRPr="00C572DF">
        <w:rPr>
          <w:u w:val="single"/>
          <w:lang w:val="en-GB"/>
        </w:rPr>
        <w:t>Goal 1</w:t>
      </w:r>
      <w:r w:rsidRPr="00C572DF">
        <w:rPr>
          <w:lang w:val="en-GB"/>
        </w:rPr>
        <w:t>: Building a diversified and resilient green economy</w:t>
      </w:r>
      <w:r w:rsidR="005F30B3" w:rsidRPr="00C572DF">
        <w:rPr>
          <w:lang w:val="en-GB"/>
        </w:rPr>
        <w:t>.</w:t>
      </w:r>
      <w:r w:rsidRPr="00C572DF">
        <w:rPr>
          <w:lang w:val="en-GB"/>
        </w:rPr>
        <w:t xml:space="preserve"> </w:t>
      </w:r>
    </w:p>
    <w:p w14:paraId="58DCD8D1" w14:textId="77777777" w:rsidR="005F30B3" w:rsidRPr="00C572DF" w:rsidRDefault="005530B1" w:rsidP="0065355A">
      <w:pPr>
        <w:pStyle w:val="ListParagraph"/>
        <w:numPr>
          <w:ilvl w:val="0"/>
          <w:numId w:val="11"/>
        </w:numPr>
        <w:rPr>
          <w:lang w:val="en-GB"/>
        </w:rPr>
      </w:pPr>
      <w:r w:rsidRPr="00C572DF">
        <w:rPr>
          <w:u w:val="single"/>
          <w:lang w:val="en-GB"/>
        </w:rPr>
        <w:lastRenderedPageBreak/>
        <w:t>Goal 2</w:t>
      </w:r>
      <w:r w:rsidRPr="00C572DF">
        <w:rPr>
          <w:lang w:val="en-GB"/>
        </w:rPr>
        <w:t>: Nurturing a nation with educated, empowered, and healthy citizens capable of realizing their fullest potential.</w:t>
      </w:r>
    </w:p>
    <w:p w14:paraId="0F92C15A" w14:textId="77777777" w:rsidR="005F30B3" w:rsidRPr="00C572DF" w:rsidRDefault="005530B1" w:rsidP="0065355A">
      <w:pPr>
        <w:pStyle w:val="ListParagraph"/>
        <w:numPr>
          <w:ilvl w:val="0"/>
          <w:numId w:val="11"/>
        </w:numPr>
        <w:rPr>
          <w:lang w:val="en-GB"/>
        </w:rPr>
      </w:pPr>
      <w:r w:rsidRPr="00C572DF">
        <w:rPr>
          <w:u w:val="single"/>
          <w:lang w:val="en-GB"/>
        </w:rPr>
        <w:t>Goal 3</w:t>
      </w:r>
      <w:r w:rsidRPr="00C572DF">
        <w:rPr>
          <w:lang w:val="en-GB"/>
        </w:rPr>
        <w:t>: Fostering a peaceful, cohesive, secure, and just society.</w:t>
      </w:r>
    </w:p>
    <w:p w14:paraId="10B23A3B" w14:textId="3B6C3EA9" w:rsidR="005530B1" w:rsidRPr="00C572DF" w:rsidRDefault="005530B1" w:rsidP="0065355A">
      <w:pPr>
        <w:pStyle w:val="ListParagraph"/>
        <w:numPr>
          <w:ilvl w:val="0"/>
          <w:numId w:val="11"/>
        </w:numPr>
        <w:rPr>
          <w:lang w:val="en-GB"/>
        </w:rPr>
      </w:pPr>
      <w:r w:rsidRPr="00C572DF">
        <w:rPr>
          <w:u w:val="single"/>
          <w:lang w:val="en-GB"/>
        </w:rPr>
        <w:t>Goal 4</w:t>
      </w:r>
      <w:r w:rsidRPr="00C572DF">
        <w:rPr>
          <w:lang w:val="en-GB"/>
        </w:rPr>
        <w:t>: Establishing a competitive economy with well-developed infrastructure.</w:t>
      </w:r>
    </w:p>
    <w:p w14:paraId="283BBD6F" w14:textId="7D9F71EB" w:rsidR="00265E3F" w:rsidRPr="00C572DF" w:rsidRDefault="005530B1" w:rsidP="005530B1">
      <w:pPr>
        <w:rPr>
          <w:lang w:val="en-GB"/>
        </w:rPr>
      </w:pPr>
      <w:r w:rsidRPr="00C572DF">
        <w:rPr>
          <w:lang w:val="en-GB"/>
        </w:rPr>
        <w:t>The plan</w:t>
      </w:r>
      <w:r w:rsidR="006469C6" w:rsidRPr="00C572DF">
        <w:rPr>
          <w:lang w:val="en-GB"/>
        </w:rPr>
        <w:t>’</w:t>
      </w:r>
      <w:r w:rsidRPr="00C572DF">
        <w:rPr>
          <w:lang w:val="en-GB"/>
        </w:rPr>
        <w:t xml:space="preserve">s estimated cost </w:t>
      </w:r>
      <w:r w:rsidR="00E47BF9">
        <w:rPr>
          <w:lang w:val="en-GB"/>
        </w:rPr>
        <w:t>was</w:t>
      </w:r>
      <w:r w:rsidRPr="00C572DF">
        <w:rPr>
          <w:lang w:val="en-GB"/>
        </w:rPr>
        <w:t xml:space="preserve"> USD 8.15 billion, with a financing gap of USD 1.55 billion, underscoring the importance of effective resource mobilization and allocation to achieve these goals.</w:t>
      </w:r>
    </w:p>
    <w:p w14:paraId="5DC6759A" w14:textId="236D2758" w:rsidR="0076625A" w:rsidRPr="00C572DF" w:rsidRDefault="008F2FE0" w:rsidP="00F32084">
      <w:pPr>
        <w:rPr>
          <w:lang w:val="en-GB"/>
        </w:rPr>
      </w:pPr>
      <w:r w:rsidRPr="00C572DF">
        <w:rPr>
          <w:lang w:val="en-GB"/>
        </w:rPr>
        <w:t xml:space="preserve">According to stakeholders closely involved in the implementation of either the CF </w:t>
      </w:r>
      <w:r w:rsidR="00C26015" w:rsidRPr="00C572DF">
        <w:rPr>
          <w:lang w:val="en-GB"/>
        </w:rPr>
        <w:t>or the</w:t>
      </w:r>
      <w:r w:rsidRPr="00C572DF">
        <w:rPr>
          <w:lang w:val="en-GB"/>
        </w:rPr>
        <w:t xml:space="preserve"> MTNDP, th</w:t>
      </w:r>
      <w:r w:rsidR="00285B80" w:rsidRPr="00C572DF">
        <w:rPr>
          <w:lang w:val="en-GB"/>
        </w:rPr>
        <w:t>e</w:t>
      </w:r>
      <w:r w:rsidRPr="00C572DF">
        <w:rPr>
          <w:lang w:val="en-GB"/>
        </w:rPr>
        <w:t xml:space="preserve"> alignment </w:t>
      </w:r>
      <w:r w:rsidR="00285B80" w:rsidRPr="00C572DF">
        <w:rPr>
          <w:lang w:val="en-GB"/>
        </w:rPr>
        <w:t xml:space="preserve">between the two </w:t>
      </w:r>
      <w:r w:rsidRPr="00C572DF">
        <w:rPr>
          <w:lang w:val="en-GB"/>
        </w:rPr>
        <w:t>is evident in various facets</w:t>
      </w:r>
      <w:r w:rsidR="008853C3" w:rsidRPr="00C572DF">
        <w:rPr>
          <w:lang w:val="en-GB"/>
        </w:rPr>
        <w:t>:</w:t>
      </w:r>
    </w:p>
    <w:p w14:paraId="2EB647EB" w14:textId="5AD8564D" w:rsidR="00F32084" w:rsidRPr="00C572DF" w:rsidRDefault="00F32084" w:rsidP="00F32084">
      <w:pPr>
        <w:rPr>
          <w:lang w:val="en-GB"/>
        </w:rPr>
      </w:pPr>
      <w:r w:rsidRPr="00C572DF">
        <w:rPr>
          <w:b/>
          <w:bCs/>
          <w:lang w:val="en-GB"/>
        </w:rPr>
        <w:t>Cluster 1</w:t>
      </w:r>
      <w:r w:rsidRPr="00C572DF">
        <w:rPr>
          <w:lang w:val="en-GB"/>
        </w:rPr>
        <w:t xml:space="preserve"> </w:t>
      </w:r>
      <w:r w:rsidR="0076625A" w:rsidRPr="00C572DF">
        <w:rPr>
          <w:lang w:val="en-GB"/>
        </w:rPr>
        <w:t>of</w:t>
      </w:r>
      <w:r w:rsidRPr="00C572DF">
        <w:rPr>
          <w:lang w:val="en-GB"/>
        </w:rPr>
        <w:t xml:space="preserve"> the MTNDP focuses on improving </w:t>
      </w:r>
      <w:r w:rsidRPr="00C572DF">
        <w:rPr>
          <w:b/>
          <w:bCs/>
          <w:lang w:val="en-GB"/>
        </w:rPr>
        <w:t>education</w:t>
      </w:r>
      <w:r w:rsidRPr="00C572DF">
        <w:rPr>
          <w:lang w:val="en-GB"/>
        </w:rPr>
        <w:t>, with a particular emphasis on free quality basic and senior secondary education</w:t>
      </w:r>
      <w:r w:rsidR="0076625A" w:rsidRPr="00C572DF">
        <w:rPr>
          <w:lang w:val="en-GB"/>
        </w:rPr>
        <w:t xml:space="preserve">, as well a </w:t>
      </w:r>
      <w:r w:rsidR="0076625A" w:rsidRPr="00C572DF">
        <w:rPr>
          <w:b/>
          <w:bCs/>
          <w:lang w:val="en-GB"/>
        </w:rPr>
        <w:t>health care delivery, enhancing environmental sanitation and hygiene and increasing social protection</w:t>
      </w:r>
      <w:r w:rsidRPr="00C572DF">
        <w:rPr>
          <w:lang w:val="en-GB"/>
        </w:rPr>
        <w:t xml:space="preserve">. This aligns with </w:t>
      </w:r>
      <w:r w:rsidRPr="00C572DF">
        <w:rPr>
          <w:b/>
          <w:bCs/>
          <w:lang w:val="en-GB"/>
        </w:rPr>
        <w:t>Outcome 3 of the CF</w:t>
      </w:r>
      <w:r w:rsidR="0076625A" w:rsidRPr="00C572DF">
        <w:rPr>
          <w:lang w:val="en-GB"/>
        </w:rPr>
        <w:t xml:space="preserve">, </w:t>
      </w:r>
      <w:r w:rsidR="00545402" w:rsidRPr="00C572DF">
        <w:rPr>
          <w:lang w:val="en-GB"/>
        </w:rPr>
        <w:t xml:space="preserve">which </w:t>
      </w:r>
      <w:r w:rsidR="00135EFE" w:rsidRPr="00C572DF">
        <w:rPr>
          <w:lang w:val="en-GB"/>
        </w:rPr>
        <w:t xml:space="preserve">focuses on i) children, adolescents, young women and youth </w:t>
      </w:r>
      <w:r w:rsidR="00834EEC" w:rsidRPr="00C572DF">
        <w:rPr>
          <w:lang w:val="en-GB"/>
        </w:rPr>
        <w:t xml:space="preserve">to have increasing access to comprehensive quality education services with improved learning outcomes, ii) improving WASH coverage, quality services and positive WASH behaviours, iii) </w:t>
      </w:r>
      <w:r w:rsidR="00715944" w:rsidRPr="00C572DF">
        <w:rPr>
          <w:lang w:val="en-GB"/>
        </w:rPr>
        <w:t>access to integrated people-centred health services to achieve Universal Health Coverage.</w:t>
      </w:r>
      <w:r w:rsidR="00C671AB" w:rsidRPr="00C572DF">
        <w:rPr>
          <w:lang w:val="en-GB"/>
        </w:rPr>
        <w:t xml:space="preserve"> </w:t>
      </w:r>
      <w:r w:rsidR="00C122D8" w:rsidRPr="00C572DF">
        <w:rPr>
          <w:lang w:val="en-GB"/>
        </w:rPr>
        <w:t>The sub-cluster 1.5 “increasing social protection” aligns with Outcome 4 of the CF</w:t>
      </w:r>
      <w:r w:rsidR="00C771F5" w:rsidRPr="00C572DF">
        <w:rPr>
          <w:lang w:val="en-GB"/>
        </w:rPr>
        <w:t xml:space="preserve"> and more precisely with output 4.7 “vulnerable people have increased access to and use of social protection and are more resilient to disasters and emergencies”. </w:t>
      </w:r>
    </w:p>
    <w:p w14:paraId="79EFF81B" w14:textId="04CCAF7C" w:rsidR="008853C3" w:rsidRPr="00C572DF" w:rsidRDefault="003D04F3" w:rsidP="005530B1">
      <w:pPr>
        <w:rPr>
          <w:lang w:val="en-GB"/>
        </w:rPr>
      </w:pPr>
      <w:r w:rsidRPr="00C572DF">
        <w:rPr>
          <w:b/>
          <w:bCs/>
          <w:lang w:val="en-GB"/>
        </w:rPr>
        <w:t xml:space="preserve">Cluster 2 </w:t>
      </w:r>
      <w:r w:rsidRPr="00C572DF">
        <w:rPr>
          <w:lang w:val="en-GB"/>
        </w:rPr>
        <w:t xml:space="preserve">of the MTNDP </w:t>
      </w:r>
      <w:r w:rsidR="00F42664" w:rsidRPr="00C572DF">
        <w:rPr>
          <w:lang w:val="en-GB"/>
        </w:rPr>
        <w:t xml:space="preserve">focuses on </w:t>
      </w:r>
      <w:r w:rsidR="00F42664" w:rsidRPr="00C572DF">
        <w:rPr>
          <w:b/>
          <w:bCs/>
          <w:lang w:val="en-GB"/>
        </w:rPr>
        <w:t>diversifying the economy and promoting growth</w:t>
      </w:r>
      <w:r w:rsidR="006536E0" w:rsidRPr="00C572DF">
        <w:rPr>
          <w:lang w:val="en-GB"/>
        </w:rPr>
        <w:t xml:space="preserve"> across different sectors, including</w:t>
      </w:r>
      <w:r w:rsidR="003C2E83" w:rsidRPr="00C572DF">
        <w:rPr>
          <w:lang w:val="en-GB"/>
        </w:rPr>
        <w:t xml:space="preserve"> agriculture, fisheries, tourism, manufacturing, services, oil and gas, and mineral resources.</w:t>
      </w:r>
      <w:r w:rsidR="0001285B" w:rsidRPr="00C572DF">
        <w:rPr>
          <w:lang w:val="en-GB"/>
        </w:rPr>
        <w:t xml:space="preserve"> This cluster aligns with the goal of </w:t>
      </w:r>
      <w:r w:rsidR="0001285B" w:rsidRPr="00C572DF">
        <w:rPr>
          <w:b/>
          <w:bCs/>
          <w:lang w:val="en-GB"/>
        </w:rPr>
        <w:t>Outcome 2 of the CF</w:t>
      </w:r>
      <w:r w:rsidR="0001285B" w:rsidRPr="00C572DF">
        <w:rPr>
          <w:lang w:val="en-GB"/>
        </w:rPr>
        <w:t xml:space="preserve">, and more precisely with </w:t>
      </w:r>
      <w:r w:rsidR="00152604" w:rsidRPr="00C572DF">
        <w:rPr>
          <w:lang w:val="en-GB"/>
        </w:rPr>
        <w:t xml:space="preserve">the productivity and commercialization of the agricultural sector, </w:t>
      </w:r>
      <w:r w:rsidR="00C671AB" w:rsidRPr="00C572DF">
        <w:rPr>
          <w:lang w:val="en-GB"/>
        </w:rPr>
        <w:t xml:space="preserve">the sustainable management of fisheries and marine sector and the management of mineral resources. </w:t>
      </w:r>
    </w:p>
    <w:p w14:paraId="4F6F6234" w14:textId="20E01D22" w:rsidR="00973CF1" w:rsidRPr="00C572DF" w:rsidRDefault="00643F8A" w:rsidP="005530B1">
      <w:pPr>
        <w:rPr>
          <w:lang w:val="en-GB"/>
        </w:rPr>
      </w:pPr>
      <w:r w:rsidRPr="00C572DF">
        <w:rPr>
          <w:b/>
          <w:bCs/>
          <w:lang w:val="en-GB"/>
        </w:rPr>
        <w:t xml:space="preserve">Cluster 3 </w:t>
      </w:r>
      <w:r w:rsidR="00973CF1" w:rsidRPr="00C572DF">
        <w:rPr>
          <w:b/>
          <w:bCs/>
          <w:lang w:val="en-GB"/>
        </w:rPr>
        <w:t>prioritizes economic competitiveness</w:t>
      </w:r>
      <w:r w:rsidR="00973CF1" w:rsidRPr="00C572DF">
        <w:rPr>
          <w:lang w:val="en-GB"/>
        </w:rPr>
        <w:t xml:space="preserve"> through the acceleration of energy supply provision, transformation of </w:t>
      </w:r>
      <w:r w:rsidR="00EA74F4" w:rsidRPr="00C572DF">
        <w:rPr>
          <w:lang w:val="en-GB"/>
        </w:rPr>
        <w:t>transportation</w:t>
      </w:r>
      <w:r w:rsidR="00973CF1" w:rsidRPr="00C572DF">
        <w:rPr>
          <w:lang w:val="en-GB"/>
        </w:rPr>
        <w:t xml:space="preserve"> systems, and improvement of water infrastructure. Additionally, it aims to </w:t>
      </w:r>
      <w:r w:rsidR="00973CF1" w:rsidRPr="00C572DF">
        <w:rPr>
          <w:b/>
          <w:bCs/>
          <w:lang w:val="en-GB"/>
        </w:rPr>
        <w:t>enhance information and communication technologies</w:t>
      </w:r>
      <w:r w:rsidR="00973CF1" w:rsidRPr="00C572DF">
        <w:rPr>
          <w:lang w:val="en-GB"/>
        </w:rPr>
        <w:t xml:space="preserve"> to foster innovation and private sector growth, ensuring a strong foundation for economic development. As such, </w:t>
      </w:r>
      <w:r w:rsidR="00973CF1" w:rsidRPr="00C572DF">
        <w:rPr>
          <w:b/>
          <w:bCs/>
          <w:lang w:val="en-GB"/>
        </w:rPr>
        <w:t>Outcome 3 is aligned with the goal of Cluster 3</w:t>
      </w:r>
      <w:r w:rsidR="00973CF1" w:rsidRPr="00C572DF">
        <w:rPr>
          <w:lang w:val="en-GB"/>
        </w:rPr>
        <w:t xml:space="preserve"> and more precisely with regards to </w:t>
      </w:r>
      <w:r w:rsidR="00B07543" w:rsidRPr="00C572DF">
        <w:rPr>
          <w:lang w:val="en-GB"/>
        </w:rPr>
        <w:t>energy and improving water infrastructure systems</w:t>
      </w:r>
      <w:r w:rsidR="00575ADC" w:rsidRPr="00C572DF">
        <w:rPr>
          <w:lang w:val="en-GB"/>
        </w:rPr>
        <w:t xml:space="preserve"> by </w:t>
      </w:r>
      <w:r w:rsidR="008829B9" w:rsidRPr="00C572DF">
        <w:rPr>
          <w:lang w:val="en-GB"/>
        </w:rPr>
        <w:t>ensuring</w:t>
      </w:r>
      <w:r w:rsidR="00575ADC" w:rsidRPr="00C572DF">
        <w:rPr>
          <w:lang w:val="en-GB"/>
        </w:rPr>
        <w:t xml:space="preserve"> that the population has improved access to renewable energy in rural areas.</w:t>
      </w:r>
    </w:p>
    <w:p w14:paraId="154E32F8" w14:textId="6300DA39" w:rsidR="001A3759" w:rsidRPr="00C572DF" w:rsidRDefault="00575ADC" w:rsidP="001A3759">
      <w:pPr>
        <w:rPr>
          <w:lang w:val="en-GB"/>
        </w:rPr>
      </w:pPr>
      <w:r w:rsidRPr="00C572DF">
        <w:rPr>
          <w:b/>
          <w:bCs/>
          <w:lang w:val="en-GB"/>
        </w:rPr>
        <w:t>Cluster 4</w:t>
      </w:r>
      <w:r w:rsidRPr="00C572DF">
        <w:rPr>
          <w:lang w:val="en-GB"/>
        </w:rPr>
        <w:t xml:space="preserve"> </w:t>
      </w:r>
      <w:r w:rsidR="0082205A" w:rsidRPr="00C572DF">
        <w:rPr>
          <w:lang w:val="en-GB"/>
        </w:rPr>
        <w:t xml:space="preserve">is dedicated to advancing </w:t>
      </w:r>
      <w:r w:rsidR="0082205A" w:rsidRPr="00C572DF">
        <w:rPr>
          <w:b/>
          <w:bCs/>
          <w:lang w:val="en-GB"/>
        </w:rPr>
        <w:t>political development for national cohesion</w:t>
      </w:r>
      <w:r w:rsidR="0082205A" w:rsidRPr="00C572DF">
        <w:rPr>
          <w:lang w:val="en-GB"/>
        </w:rPr>
        <w:t xml:space="preserve">, combating corruption and illicit financial flows, and strengthening public financial management. Additionally, it focuses on promoting inclusive and accountable justice institutions, building public trust in state institutions, and enhancing public service delivery. Cluster </w:t>
      </w:r>
      <w:r w:rsidR="00B311A4">
        <w:rPr>
          <w:lang w:val="en-GB"/>
        </w:rPr>
        <w:t>4’s</w:t>
      </w:r>
      <w:r w:rsidR="0082205A" w:rsidRPr="00C572DF">
        <w:rPr>
          <w:lang w:val="en-GB"/>
        </w:rPr>
        <w:t xml:space="preserve"> goals also encompass </w:t>
      </w:r>
      <w:r w:rsidR="0082205A" w:rsidRPr="00C572DF">
        <w:rPr>
          <w:b/>
          <w:bCs/>
          <w:lang w:val="en-GB"/>
        </w:rPr>
        <w:t>strengthening decentralization</w:t>
      </w:r>
      <w:r w:rsidR="0082205A" w:rsidRPr="00C572DF">
        <w:rPr>
          <w:lang w:val="en-GB"/>
        </w:rPr>
        <w:t>, local governance, rural development, security institutions, and external relations for regional integration.</w:t>
      </w:r>
      <w:r w:rsidR="0032280B" w:rsidRPr="00C572DF">
        <w:rPr>
          <w:lang w:val="en-GB"/>
        </w:rPr>
        <w:t xml:space="preserve"> This cluster is well aligned with the work of the UN family under </w:t>
      </w:r>
      <w:r w:rsidR="0032280B" w:rsidRPr="00C572DF">
        <w:rPr>
          <w:b/>
          <w:bCs/>
          <w:lang w:val="en-GB"/>
        </w:rPr>
        <w:t>Outcome 2 of the CF</w:t>
      </w:r>
      <w:r w:rsidR="001C23FC" w:rsidRPr="00C572DF">
        <w:rPr>
          <w:lang w:val="en-GB"/>
        </w:rPr>
        <w:t xml:space="preserve"> that focuses on i) </w:t>
      </w:r>
      <w:r w:rsidR="00C966C3" w:rsidRPr="00C572DF">
        <w:rPr>
          <w:lang w:val="en-GB"/>
        </w:rPr>
        <w:t xml:space="preserve">inclusive and representative democratic institutions, ii) </w:t>
      </w:r>
      <w:r w:rsidR="00825E1C" w:rsidRPr="00C572DF">
        <w:rPr>
          <w:lang w:val="en-GB"/>
        </w:rPr>
        <w:t xml:space="preserve">inclusive institutional frameworks, iii) affordable and open access to justice and </w:t>
      </w:r>
      <w:r w:rsidR="00825E1C" w:rsidRPr="00C572DF">
        <w:rPr>
          <w:lang w:val="en-GB"/>
        </w:rPr>
        <w:lastRenderedPageBreak/>
        <w:t xml:space="preserve">protection of </w:t>
      </w:r>
      <w:r w:rsidR="00141BF4" w:rsidRPr="00C572DF">
        <w:rPr>
          <w:lang w:val="en-GB"/>
        </w:rPr>
        <w:t>all citizens’ rights, iv) strengthening citizens trust and confidence in the quality and equity of services of public institutions, v)</w:t>
      </w:r>
      <w:r w:rsidR="000E05CD" w:rsidRPr="00C572DF">
        <w:rPr>
          <w:lang w:val="en-GB"/>
        </w:rPr>
        <w:t xml:space="preserve"> ensuring that local governance institutions are well-resourced, service delivery functions are devolved</w:t>
      </w:r>
      <w:r w:rsidR="00E81469" w:rsidRPr="00C572DF">
        <w:rPr>
          <w:lang w:val="en-GB"/>
        </w:rPr>
        <w:t xml:space="preserve"> to them and service oriented, vi) strengthened public financial management (PMF).</w:t>
      </w:r>
    </w:p>
    <w:p w14:paraId="37700744" w14:textId="0AB54F2B" w:rsidR="00DE3832" w:rsidRPr="00C572DF" w:rsidRDefault="00E81469" w:rsidP="001A3759">
      <w:pPr>
        <w:rPr>
          <w:i/>
          <w:iCs/>
          <w:lang w:val="en-GB"/>
        </w:rPr>
      </w:pPr>
      <w:r w:rsidRPr="00C572DF">
        <w:rPr>
          <w:b/>
          <w:bCs/>
          <w:lang w:val="en-GB"/>
        </w:rPr>
        <w:t>Cluster 5</w:t>
      </w:r>
      <w:r w:rsidR="00197C62" w:rsidRPr="00C572DF">
        <w:rPr>
          <w:b/>
          <w:bCs/>
          <w:lang w:val="en-GB"/>
        </w:rPr>
        <w:t xml:space="preserve"> </w:t>
      </w:r>
      <w:r w:rsidR="00DE3832" w:rsidRPr="00C572DF">
        <w:rPr>
          <w:b/>
          <w:bCs/>
          <w:lang w:val="en-GB"/>
        </w:rPr>
        <w:t>is committed to empowering women by promoting gender equality</w:t>
      </w:r>
      <w:r w:rsidR="00DE3832" w:rsidRPr="00C572DF">
        <w:rPr>
          <w:lang w:val="en-GB"/>
        </w:rPr>
        <w:t xml:space="preserve">, increasing investment in the well-being and education of </w:t>
      </w:r>
      <w:r w:rsidR="00DE3832" w:rsidRPr="00C572DF">
        <w:rPr>
          <w:b/>
          <w:bCs/>
          <w:lang w:val="en-GB"/>
        </w:rPr>
        <w:t>children and adolescents</w:t>
      </w:r>
      <w:r w:rsidR="00DE3832" w:rsidRPr="00C572DF">
        <w:rPr>
          <w:lang w:val="en-GB"/>
        </w:rPr>
        <w:t xml:space="preserve">, and enhancing investment in </w:t>
      </w:r>
      <w:r w:rsidR="00DE3832" w:rsidRPr="00C572DF">
        <w:rPr>
          <w:b/>
          <w:bCs/>
          <w:lang w:val="en-GB"/>
        </w:rPr>
        <w:t>persons with disabilities</w:t>
      </w:r>
      <w:r w:rsidR="00DE3832" w:rsidRPr="00C572DF">
        <w:rPr>
          <w:lang w:val="en-GB"/>
        </w:rPr>
        <w:t xml:space="preserve"> to ensure their inclusion and access to essential services. It aims to create a society where women have equal opportunities, children and adolescents thrive through quality education and healthcare, and persons with disabilities are integrated into all aspects of life, fostering inclusivity and social progress.</w:t>
      </w:r>
      <w:r w:rsidR="00625425" w:rsidRPr="00C572DF">
        <w:rPr>
          <w:lang w:val="en-GB"/>
        </w:rPr>
        <w:t xml:space="preserve"> In th</w:t>
      </w:r>
      <w:r w:rsidR="007F7293" w:rsidRPr="00C572DF">
        <w:rPr>
          <w:lang w:val="en-GB"/>
        </w:rPr>
        <w:t>is</w:t>
      </w:r>
      <w:r w:rsidR="00625425" w:rsidRPr="00C572DF">
        <w:rPr>
          <w:lang w:val="en-GB"/>
        </w:rPr>
        <w:t xml:space="preserve"> regard</w:t>
      </w:r>
      <w:r w:rsidR="007F7293" w:rsidRPr="00C572DF">
        <w:rPr>
          <w:lang w:val="en-GB"/>
        </w:rPr>
        <w:t>,</w:t>
      </w:r>
      <w:r w:rsidR="00625425" w:rsidRPr="00C572DF">
        <w:rPr>
          <w:lang w:val="en-GB"/>
        </w:rPr>
        <w:t xml:space="preserve"> </w:t>
      </w:r>
      <w:r w:rsidR="00625425" w:rsidRPr="00C572DF">
        <w:rPr>
          <w:b/>
          <w:bCs/>
          <w:lang w:val="en-GB"/>
        </w:rPr>
        <w:t>Outcome 4</w:t>
      </w:r>
      <w:r w:rsidR="00625425" w:rsidRPr="00C572DF">
        <w:rPr>
          <w:lang w:val="en-GB"/>
        </w:rPr>
        <w:t xml:space="preserve"> is</w:t>
      </w:r>
      <w:r w:rsidR="000A3ED2" w:rsidRPr="00C572DF">
        <w:rPr>
          <w:lang w:val="en-GB"/>
        </w:rPr>
        <w:t xml:space="preserve"> well</w:t>
      </w:r>
      <w:r w:rsidR="00625425" w:rsidRPr="00C572DF">
        <w:rPr>
          <w:lang w:val="en-GB"/>
        </w:rPr>
        <w:t xml:space="preserve"> aligned with Cluster 5</w:t>
      </w:r>
      <w:r w:rsidR="007F7293" w:rsidRPr="00C572DF">
        <w:rPr>
          <w:lang w:val="en-GB"/>
        </w:rPr>
        <w:t>, because a</w:t>
      </w:r>
      <w:r w:rsidR="000A3ED2" w:rsidRPr="00C572DF">
        <w:rPr>
          <w:lang w:val="en-GB"/>
        </w:rPr>
        <w:t>s</w:t>
      </w:r>
      <w:r w:rsidR="007F7293" w:rsidRPr="00C572DF">
        <w:rPr>
          <w:lang w:val="en-GB"/>
        </w:rPr>
        <w:t xml:space="preserve"> demonstrated above,</w:t>
      </w:r>
      <w:r w:rsidR="000A3ED2" w:rsidRPr="00C572DF">
        <w:rPr>
          <w:lang w:val="en-GB"/>
        </w:rPr>
        <w:t xml:space="preserve"> the overall goal is that </w:t>
      </w:r>
      <w:r w:rsidR="000A3ED2" w:rsidRPr="00C572DF">
        <w:rPr>
          <w:i/>
          <w:iCs/>
          <w:lang w:val="en-GB"/>
        </w:rPr>
        <w:t>the most vulnerable, particularly women, youth, adolescents and children (especially girls)</w:t>
      </w:r>
      <w:r w:rsidR="00BC277D" w:rsidRPr="00C572DF">
        <w:rPr>
          <w:i/>
          <w:iCs/>
          <w:lang w:val="en-GB"/>
        </w:rPr>
        <w:t xml:space="preserve">, and persons with disabilities, are empowered and benefit from increased social and economic opportunities. </w:t>
      </w:r>
    </w:p>
    <w:p w14:paraId="050E93A2" w14:textId="5DD1514E" w:rsidR="00BC277D" w:rsidRPr="00C572DF" w:rsidRDefault="001F6A96" w:rsidP="001A3759">
      <w:pPr>
        <w:rPr>
          <w:lang w:val="en-GB"/>
        </w:rPr>
      </w:pPr>
      <w:r w:rsidRPr="00C572DF">
        <w:rPr>
          <w:b/>
          <w:bCs/>
          <w:lang w:val="en-GB"/>
        </w:rPr>
        <w:t>Cluster 6</w:t>
      </w:r>
      <w:r w:rsidR="00BD33B8" w:rsidRPr="00C572DF">
        <w:rPr>
          <w:lang w:val="en-GB"/>
        </w:rPr>
        <w:t xml:space="preserve"> is focused on enhancing youth employment and empowerment, </w:t>
      </w:r>
      <w:r w:rsidR="00BD33B8" w:rsidRPr="00C572DF">
        <w:rPr>
          <w:b/>
          <w:bCs/>
          <w:lang w:val="en-GB"/>
        </w:rPr>
        <w:t xml:space="preserve">revitalizing sports activities nationwide, and tackling migration </w:t>
      </w:r>
      <w:r w:rsidR="00F62196" w:rsidRPr="00C572DF">
        <w:rPr>
          <w:b/>
          <w:bCs/>
          <w:lang w:val="en-GB"/>
        </w:rPr>
        <w:t>realities</w:t>
      </w:r>
      <w:r w:rsidR="00BD33B8" w:rsidRPr="00C572DF">
        <w:rPr>
          <w:lang w:val="en-GB"/>
        </w:rPr>
        <w:t xml:space="preserve">. It aims to create opportunities for the youth, promote a culture of sports and physical fitness, and address issues related to migration, contributing to overall social and economic development. </w:t>
      </w:r>
      <w:r w:rsidR="000E706B" w:rsidRPr="00C572DF">
        <w:rPr>
          <w:b/>
          <w:bCs/>
          <w:lang w:val="en-GB"/>
        </w:rPr>
        <w:t>Outcome 4 of the CF</w:t>
      </w:r>
      <w:r w:rsidR="000E706B" w:rsidRPr="00C572DF">
        <w:rPr>
          <w:lang w:val="en-GB"/>
        </w:rPr>
        <w:t xml:space="preserve"> is closely aligned with the efforts undertaken within sub-cluster 6.1, which focuses on </w:t>
      </w:r>
      <w:r w:rsidR="006A2272">
        <w:rPr>
          <w:lang w:val="en-GB"/>
        </w:rPr>
        <w:t>“i</w:t>
      </w:r>
      <w:r w:rsidR="000E706B" w:rsidRPr="00C572DF">
        <w:rPr>
          <w:lang w:val="en-GB"/>
        </w:rPr>
        <w:t>ncreasing youth employment and empowerment</w:t>
      </w:r>
      <w:r w:rsidR="006A2272">
        <w:rPr>
          <w:lang w:val="en-GB"/>
        </w:rPr>
        <w:t xml:space="preserve">”. </w:t>
      </w:r>
      <w:r w:rsidR="000E706B" w:rsidRPr="00C572DF">
        <w:rPr>
          <w:lang w:val="en-GB"/>
        </w:rPr>
        <w:t>However, t</w:t>
      </w:r>
      <w:r w:rsidR="00B40A65" w:rsidRPr="00C572DF">
        <w:rPr>
          <w:lang w:val="en-GB"/>
        </w:rPr>
        <w:t xml:space="preserve">he aspect of sport and migration is not fully integrated in the CF as such. </w:t>
      </w:r>
    </w:p>
    <w:p w14:paraId="6CE1605A" w14:textId="5B1C72FA" w:rsidR="002C22CA" w:rsidRPr="00C572DF" w:rsidRDefault="002C22CA" w:rsidP="001A3759">
      <w:pPr>
        <w:rPr>
          <w:lang w:val="en-GB"/>
        </w:rPr>
      </w:pPr>
      <w:r w:rsidRPr="00C572DF">
        <w:rPr>
          <w:lang w:val="en-GB"/>
        </w:rPr>
        <w:t xml:space="preserve">Finally, </w:t>
      </w:r>
      <w:r w:rsidRPr="00C572DF">
        <w:rPr>
          <w:b/>
          <w:bCs/>
          <w:lang w:val="en-GB"/>
        </w:rPr>
        <w:t>Cluster 7</w:t>
      </w:r>
      <w:r w:rsidR="00A61DF7" w:rsidRPr="00C572DF">
        <w:rPr>
          <w:lang w:val="en-GB"/>
        </w:rPr>
        <w:t xml:space="preserve"> is dedicated to fortifying national environmental resilience, enhancing forest management, and conserving wetlands, as well as improving governance in disaster management.</w:t>
      </w:r>
      <w:r w:rsidR="00194E97" w:rsidRPr="00C572DF">
        <w:rPr>
          <w:lang w:val="en-GB"/>
        </w:rPr>
        <w:t xml:space="preserve"> This Cluster is aligned with </w:t>
      </w:r>
      <w:r w:rsidR="00194E97" w:rsidRPr="00C572DF">
        <w:rPr>
          <w:b/>
          <w:bCs/>
          <w:lang w:val="en-GB"/>
        </w:rPr>
        <w:t>Outcome 1</w:t>
      </w:r>
      <w:r w:rsidR="00194E97" w:rsidRPr="00C572DF">
        <w:rPr>
          <w:lang w:val="en-GB"/>
        </w:rPr>
        <w:t xml:space="preserve"> of the CF and more specifically the sub-clusters 7.1 “building national environmental resilience” </w:t>
      </w:r>
      <w:r w:rsidR="00E47BF9">
        <w:rPr>
          <w:lang w:val="en-GB"/>
        </w:rPr>
        <w:t>and</w:t>
      </w:r>
      <w:r w:rsidR="00194E97" w:rsidRPr="00C572DF">
        <w:rPr>
          <w:lang w:val="en-GB"/>
        </w:rPr>
        <w:t xml:space="preserve"> 7.2 “forestry management and wetland conservation”. </w:t>
      </w:r>
    </w:p>
    <w:p w14:paraId="029E74D4" w14:textId="75A597E3" w:rsidR="00951A3E" w:rsidRPr="00C572DF" w:rsidRDefault="003A6752" w:rsidP="00951A3E">
      <w:pPr>
        <w:rPr>
          <w:lang w:val="en-GB"/>
        </w:rPr>
      </w:pPr>
      <w:r w:rsidRPr="00C572DF">
        <w:rPr>
          <w:lang w:val="en-GB"/>
        </w:rPr>
        <w:t xml:space="preserve">In general, </w:t>
      </w:r>
      <w:r w:rsidRPr="00C572DF">
        <w:rPr>
          <w:b/>
          <w:bCs/>
          <w:lang w:val="en-GB"/>
        </w:rPr>
        <w:t>key stakeholders concur</w:t>
      </w:r>
      <w:r w:rsidR="00AD0FE7" w:rsidRPr="00C572DF">
        <w:rPr>
          <w:b/>
          <w:bCs/>
          <w:lang w:val="en-GB"/>
        </w:rPr>
        <w:t>red</w:t>
      </w:r>
      <w:r w:rsidR="00AD0FE7" w:rsidRPr="00C572DF">
        <w:rPr>
          <w:lang w:val="en-GB"/>
        </w:rPr>
        <w:t>, during the interviews conducted by the ET,</w:t>
      </w:r>
      <w:r w:rsidRPr="00C572DF">
        <w:rPr>
          <w:lang w:val="en-GB"/>
        </w:rPr>
        <w:t xml:space="preserve"> that this alignment is strategically executed to optimize the combined impact of both the CF and MTNDP, thereby furthering Sierra Leone's developmental ambitions.</w:t>
      </w:r>
      <w:r w:rsidR="00AD0FE7" w:rsidRPr="00C572DF">
        <w:rPr>
          <w:lang w:val="en-GB"/>
        </w:rPr>
        <w:t xml:space="preserve"> The respondents mentioned that </w:t>
      </w:r>
      <w:r w:rsidR="00C751AB" w:rsidRPr="00C572DF">
        <w:rPr>
          <w:lang w:val="en-GB"/>
        </w:rPr>
        <w:t xml:space="preserve">it is crucial that the CF be relevant to reaching the MTNDP’s cluster objective so that the UNCT can work with the </w:t>
      </w:r>
      <w:r w:rsidR="008D66D1" w:rsidRPr="00C572DF">
        <w:rPr>
          <w:lang w:val="en-GB"/>
        </w:rPr>
        <w:t>GoSL for the development of the country.</w:t>
      </w:r>
      <w:r w:rsidR="00A11073" w:rsidRPr="00C572DF">
        <w:rPr>
          <w:lang w:val="en-GB"/>
        </w:rPr>
        <w:t xml:space="preserve"> This alignment is a </w:t>
      </w:r>
      <w:r w:rsidR="00A11073" w:rsidRPr="00C572DF">
        <w:rPr>
          <w:b/>
          <w:bCs/>
          <w:lang w:val="en-GB"/>
        </w:rPr>
        <w:t>basic requirement</w:t>
      </w:r>
      <w:r w:rsidR="00A11073" w:rsidRPr="00C572DF">
        <w:rPr>
          <w:lang w:val="en-GB"/>
        </w:rPr>
        <w:t xml:space="preserve"> for a CF, as mentioned in the </w:t>
      </w:r>
      <w:r w:rsidR="00CB6B48" w:rsidRPr="00C572DF">
        <w:rPr>
          <w:lang w:val="en-GB"/>
        </w:rPr>
        <w:t>UN Cooperation Framework Guidelines:</w:t>
      </w:r>
      <w:r w:rsidR="00806155" w:rsidRPr="00C572DF">
        <w:rPr>
          <w:lang w:val="en-GB"/>
        </w:rPr>
        <w:t xml:space="preserve"> “the imperative to keep the UN response relevant to evolving development priorities within the national development plan period</w:t>
      </w:r>
      <w:r w:rsidR="00806155" w:rsidRPr="00C572DF">
        <w:rPr>
          <w:rStyle w:val="FootnoteReference"/>
          <w:lang w:val="en-GB"/>
        </w:rPr>
        <w:footnoteReference w:id="30"/>
      </w:r>
      <w:r w:rsidR="00806155" w:rsidRPr="00C572DF">
        <w:rPr>
          <w:lang w:val="en-GB"/>
        </w:rPr>
        <w:t>.”</w:t>
      </w:r>
      <w:r w:rsidRPr="00C572DF">
        <w:rPr>
          <w:lang w:val="en-GB"/>
        </w:rPr>
        <w:t xml:space="preserve"> This viewpoint is reinforced by the survey data, </w:t>
      </w:r>
      <w:r w:rsidR="007B39B6">
        <w:rPr>
          <w:lang w:val="en-GB"/>
        </w:rPr>
        <w:t>with</w:t>
      </w:r>
      <w:r w:rsidRPr="00C572DF">
        <w:rPr>
          <w:lang w:val="en-GB"/>
        </w:rPr>
        <w:t xml:space="preserve"> 70% of the respondents </w:t>
      </w:r>
      <w:r w:rsidR="00951A3E" w:rsidRPr="00C572DF">
        <w:rPr>
          <w:lang w:val="en-GB"/>
        </w:rPr>
        <w:t xml:space="preserve">confirming a strong alignment and 30% acknowledging alignment between the CF and the </w:t>
      </w:r>
      <w:r w:rsidR="003E334D">
        <w:rPr>
          <w:lang w:val="en-GB"/>
        </w:rPr>
        <w:t>government’s</w:t>
      </w:r>
      <w:r w:rsidR="00951A3E" w:rsidRPr="00C572DF">
        <w:rPr>
          <w:lang w:val="en-GB"/>
        </w:rPr>
        <w:t xml:space="preserve"> objectives, needs, priorities, and policies in Sierra Leone.</w:t>
      </w:r>
    </w:p>
    <w:p w14:paraId="55148DE0" w14:textId="77777777" w:rsidR="00982EA2" w:rsidRDefault="00D934E5" w:rsidP="00982EA2">
      <w:pPr>
        <w:rPr>
          <w:b/>
          <w:bCs/>
          <w:color w:val="1A406B" w:themeColor="text2"/>
          <w:lang w:val="en-GB"/>
        </w:rPr>
      </w:pPr>
      <w:r w:rsidRPr="00982EA2">
        <w:rPr>
          <w:b/>
          <w:bCs/>
          <w:color w:val="1A406B" w:themeColor="text2"/>
          <w:lang w:val="en-GB"/>
        </w:rPr>
        <w:lastRenderedPageBreak/>
        <w:t xml:space="preserve">4.1.4 </w:t>
      </w:r>
      <w:r w:rsidR="005E0FEF" w:rsidRPr="00982EA2">
        <w:rPr>
          <w:b/>
          <w:bCs/>
          <w:color w:val="1A406B" w:themeColor="text2"/>
          <w:lang w:val="en-GB"/>
        </w:rPr>
        <w:t>Top of FormBottom of Form</w:t>
      </w:r>
      <w:r w:rsidR="000913A8" w:rsidRPr="00982EA2">
        <w:rPr>
          <w:b/>
          <w:bCs/>
          <w:color w:val="1A406B" w:themeColor="text2"/>
          <w:lang w:val="en-GB"/>
        </w:rPr>
        <w:t>To what extent are the CF objectives aligned with the needs and priorities of the rights holders especially the most vulnerable group</w:t>
      </w:r>
      <w:r w:rsidR="00564526" w:rsidRPr="00982EA2">
        <w:rPr>
          <w:b/>
          <w:bCs/>
          <w:color w:val="1A406B" w:themeColor="text2"/>
          <w:lang w:val="en-GB"/>
        </w:rPr>
        <w:t>s</w:t>
      </w:r>
      <w:r w:rsidR="000913A8" w:rsidRPr="00982EA2">
        <w:rPr>
          <w:b/>
          <w:bCs/>
          <w:color w:val="1A406B" w:themeColor="text2"/>
          <w:lang w:val="en-GB"/>
        </w:rPr>
        <w:t>?</w:t>
      </w:r>
      <w:r w:rsidR="00BC7C2E" w:rsidRPr="00982EA2">
        <w:rPr>
          <w:b/>
          <w:bCs/>
          <w:color w:val="1A406B" w:themeColor="text2"/>
          <w:lang w:val="en-GB"/>
        </w:rPr>
        <w:t xml:space="preserve"> </w:t>
      </w:r>
    </w:p>
    <w:p w14:paraId="6E71FCE2" w14:textId="0EBF1EFD" w:rsidR="005C56EC" w:rsidRPr="00982EA2" w:rsidRDefault="00BA1627" w:rsidP="00982EA2">
      <w:pPr>
        <w:pStyle w:val="ListParagraph"/>
        <w:numPr>
          <w:ilvl w:val="0"/>
          <w:numId w:val="34"/>
        </w:numPr>
        <w:rPr>
          <w:lang w:val="en-GB"/>
        </w:rPr>
      </w:pPr>
      <w:r w:rsidRPr="00982EA2">
        <w:rPr>
          <w:b/>
          <w:bCs/>
          <w:lang w:val="en-GB"/>
        </w:rPr>
        <w:t xml:space="preserve">The CF </w:t>
      </w:r>
      <w:r w:rsidR="00407B2C" w:rsidRPr="00982EA2">
        <w:rPr>
          <w:b/>
          <w:bCs/>
          <w:lang w:val="en-GB"/>
        </w:rPr>
        <w:t xml:space="preserve">serves as a comprehensive action plan for the UN </w:t>
      </w:r>
      <w:r w:rsidR="00077BF7" w:rsidRPr="00982EA2">
        <w:rPr>
          <w:b/>
          <w:bCs/>
          <w:lang w:val="en-GB"/>
        </w:rPr>
        <w:t>system</w:t>
      </w:r>
      <w:r w:rsidR="00407B2C" w:rsidRPr="00982EA2">
        <w:rPr>
          <w:b/>
          <w:bCs/>
          <w:lang w:val="en-GB"/>
        </w:rPr>
        <w:t xml:space="preserve">, government counterparts, and implementing partners, offering a roadmap for their collective efforts. </w:t>
      </w:r>
      <w:r w:rsidR="00F46C0B" w:rsidRPr="00982EA2">
        <w:rPr>
          <w:b/>
          <w:bCs/>
          <w:lang w:val="en-GB"/>
        </w:rPr>
        <w:t>As mentioned previously, t</w:t>
      </w:r>
      <w:r w:rsidR="00A46C46" w:rsidRPr="00982EA2">
        <w:rPr>
          <w:b/>
          <w:bCs/>
          <w:lang w:val="en-GB"/>
        </w:rPr>
        <w:t xml:space="preserve">he CF aligns with the MTNDP, which reflects the </w:t>
      </w:r>
      <w:r w:rsidR="00FA7721" w:rsidRPr="00982EA2">
        <w:rPr>
          <w:b/>
          <w:bCs/>
          <w:lang w:val="en-GB"/>
        </w:rPr>
        <w:t>rights holders</w:t>
      </w:r>
      <w:r w:rsidR="006469C6" w:rsidRPr="00982EA2">
        <w:rPr>
          <w:b/>
          <w:bCs/>
          <w:lang w:val="en-GB"/>
        </w:rPr>
        <w:t>’</w:t>
      </w:r>
      <w:r w:rsidR="00FA7721" w:rsidRPr="00982EA2">
        <w:rPr>
          <w:b/>
          <w:bCs/>
          <w:lang w:val="en-GB"/>
        </w:rPr>
        <w:t xml:space="preserve"> </w:t>
      </w:r>
      <w:r w:rsidR="00A46C46" w:rsidRPr="00982EA2">
        <w:rPr>
          <w:b/>
          <w:bCs/>
          <w:lang w:val="en-GB"/>
        </w:rPr>
        <w:t xml:space="preserve">identified needs and priorities. This alignment demonstrates a commitment to addressing the </w:t>
      </w:r>
      <w:r w:rsidR="00EB2C52" w:rsidRPr="00982EA2">
        <w:rPr>
          <w:b/>
          <w:bCs/>
          <w:lang w:val="en-GB"/>
        </w:rPr>
        <w:t>country’s</w:t>
      </w:r>
      <w:r w:rsidR="00A46C46" w:rsidRPr="00982EA2">
        <w:rPr>
          <w:b/>
          <w:bCs/>
          <w:lang w:val="en-GB"/>
        </w:rPr>
        <w:t xml:space="preserve"> pressing issues as determined by the government</w:t>
      </w:r>
      <w:r w:rsidR="00F46C0B" w:rsidRPr="00982EA2">
        <w:rPr>
          <w:b/>
          <w:bCs/>
          <w:lang w:val="en-GB"/>
        </w:rPr>
        <w:t xml:space="preserve">, the CCA, other relevant studies </w:t>
      </w:r>
      <w:r w:rsidR="00A46C46" w:rsidRPr="00982EA2">
        <w:rPr>
          <w:b/>
          <w:bCs/>
          <w:lang w:val="en-GB"/>
        </w:rPr>
        <w:t xml:space="preserve">and partners. As such, the CF is considered to </w:t>
      </w:r>
      <w:r w:rsidR="00F46C0B" w:rsidRPr="00982EA2">
        <w:rPr>
          <w:b/>
          <w:bCs/>
          <w:lang w:val="en-GB"/>
        </w:rPr>
        <w:t>align with the needs and priorities of the rights holders as it responds and aligns to the priorities of the country</w:t>
      </w:r>
      <w:r w:rsidR="005F7DC7" w:rsidRPr="00982EA2">
        <w:rPr>
          <w:b/>
          <w:bCs/>
          <w:lang w:val="en-GB"/>
        </w:rPr>
        <w:t>.</w:t>
      </w:r>
    </w:p>
    <w:p w14:paraId="519E2FAB" w14:textId="32080CD5" w:rsidR="005C56EC" w:rsidRPr="00C572DF" w:rsidRDefault="005F7DC7" w:rsidP="00AD75E8">
      <w:pPr>
        <w:pStyle w:val="ListParagraph"/>
        <w:numPr>
          <w:ilvl w:val="1"/>
          <w:numId w:val="34"/>
        </w:numPr>
        <w:rPr>
          <w:b/>
          <w:bCs/>
          <w:lang w:val="en-GB"/>
        </w:rPr>
      </w:pPr>
      <w:r w:rsidRPr="00C572DF">
        <w:rPr>
          <w:b/>
          <w:bCs/>
          <w:lang w:val="en-GB"/>
        </w:rPr>
        <w:t>However, the evaluation process also revealed areas for improvement.</w:t>
      </w:r>
      <w:r w:rsidR="006469C6" w:rsidRPr="00C572DF">
        <w:rPr>
          <w:b/>
          <w:bCs/>
          <w:lang w:val="en-GB"/>
        </w:rPr>
        <w:t xml:space="preserve"> For example, there </w:t>
      </w:r>
      <w:r w:rsidR="00B21DA9" w:rsidRPr="00C572DF">
        <w:rPr>
          <w:b/>
          <w:bCs/>
          <w:lang w:val="en-GB"/>
        </w:rPr>
        <w:t>is a lack of disaggregated data</w:t>
      </w:r>
      <w:r w:rsidR="006469C6" w:rsidRPr="00C572DF">
        <w:rPr>
          <w:b/>
          <w:bCs/>
          <w:lang w:val="en-GB"/>
        </w:rPr>
        <w:t xml:space="preserve"> </w:t>
      </w:r>
      <w:r w:rsidR="00B21DA9" w:rsidRPr="00C572DF">
        <w:rPr>
          <w:b/>
          <w:bCs/>
          <w:lang w:val="en-GB"/>
        </w:rPr>
        <w:t xml:space="preserve">on the participation and representation of vulnerable groups </w:t>
      </w:r>
      <w:r w:rsidR="005910CC" w:rsidRPr="00C572DF">
        <w:rPr>
          <w:b/>
          <w:bCs/>
          <w:lang w:val="en-GB"/>
        </w:rPr>
        <w:t>in the development of the CF objectives.</w:t>
      </w:r>
      <w:r w:rsidRPr="00C572DF">
        <w:rPr>
          <w:b/>
          <w:bCs/>
          <w:lang w:val="en-GB"/>
        </w:rPr>
        <w:t xml:space="preserve"> </w:t>
      </w:r>
    </w:p>
    <w:p w14:paraId="20D47E8D" w14:textId="2F9BA32E" w:rsidR="00666238" w:rsidRPr="00C572DF" w:rsidRDefault="00666238" w:rsidP="00666238">
      <w:pPr>
        <w:rPr>
          <w:lang w:val="en-GB"/>
        </w:rPr>
      </w:pPr>
      <w:r w:rsidRPr="00C572DF">
        <w:rPr>
          <w:lang w:val="en-GB"/>
        </w:rPr>
        <w:t xml:space="preserve">Survey results reinforce </w:t>
      </w:r>
      <w:r w:rsidR="0083175B" w:rsidRPr="00C572DF">
        <w:rPr>
          <w:lang w:val="en-GB"/>
        </w:rPr>
        <w:t xml:space="preserve">the assessment of </w:t>
      </w:r>
      <w:r w:rsidRPr="00C572DF">
        <w:rPr>
          <w:lang w:val="en-GB"/>
        </w:rPr>
        <w:t xml:space="preserve">the </w:t>
      </w:r>
      <w:r w:rsidR="000E0913" w:rsidRPr="00C572DF">
        <w:rPr>
          <w:lang w:val="en-GB"/>
        </w:rPr>
        <w:t xml:space="preserve">strong </w:t>
      </w:r>
      <w:r w:rsidRPr="00C572DF">
        <w:rPr>
          <w:lang w:val="en-GB"/>
        </w:rPr>
        <w:t>alignment</w:t>
      </w:r>
      <w:r w:rsidR="00561E7E" w:rsidRPr="00C572DF">
        <w:rPr>
          <w:lang w:val="en-GB"/>
        </w:rPr>
        <w:t xml:space="preserve"> </w:t>
      </w:r>
      <w:r w:rsidR="00292C13" w:rsidRPr="00C572DF">
        <w:rPr>
          <w:lang w:val="en-GB"/>
        </w:rPr>
        <w:t>between the CF objectives and the needs and priorities of the rights holders especially the most vulnerable group</w:t>
      </w:r>
      <w:r w:rsidR="00564526">
        <w:rPr>
          <w:lang w:val="en-GB"/>
        </w:rPr>
        <w:t>s</w:t>
      </w:r>
      <w:r w:rsidRPr="00C572DF">
        <w:rPr>
          <w:lang w:val="en-GB"/>
        </w:rPr>
        <w:t>. Respondents expressed their opinions on the extent of alignment</w:t>
      </w:r>
      <w:r w:rsidR="003256F5" w:rsidRPr="00C572DF">
        <w:rPr>
          <w:lang w:val="en-GB"/>
        </w:rPr>
        <w:t xml:space="preserve"> of the CF with the needs and priorities of the rights holders, especially the most vulnerable groups</w:t>
      </w:r>
      <w:r w:rsidRPr="00C572DF">
        <w:rPr>
          <w:lang w:val="en-GB"/>
        </w:rPr>
        <w:t xml:space="preserve">, with </w:t>
      </w:r>
      <w:r w:rsidR="00F1542C" w:rsidRPr="00C572DF">
        <w:rPr>
          <w:lang w:val="en-GB"/>
        </w:rPr>
        <w:t xml:space="preserve">41% of </w:t>
      </w:r>
      <w:r w:rsidRPr="00C572DF">
        <w:rPr>
          <w:lang w:val="en-GB"/>
        </w:rPr>
        <w:t xml:space="preserve">respondents indicating a strong alignment, </w:t>
      </w:r>
      <w:r w:rsidR="00F1542C" w:rsidRPr="00C572DF">
        <w:rPr>
          <w:lang w:val="en-GB"/>
        </w:rPr>
        <w:t xml:space="preserve">41% </w:t>
      </w:r>
      <w:r w:rsidRPr="00C572DF">
        <w:rPr>
          <w:lang w:val="en-GB"/>
        </w:rPr>
        <w:t xml:space="preserve">considering it aligned, and </w:t>
      </w:r>
      <w:r w:rsidR="00F1542C" w:rsidRPr="00C572DF">
        <w:rPr>
          <w:lang w:val="en-GB"/>
        </w:rPr>
        <w:t xml:space="preserve">18% </w:t>
      </w:r>
      <w:r w:rsidRPr="00C572DF">
        <w:rPr>
          <w:lang w:val="en-GB"/>
        </w:rPr>
        <w:t>expressing a neutral stance.</w:t>
      </w:r>
    </w:p>
    <w:p w14:paraId="7CF3C7B1" w14:textId="2F7D16EB" w:rsidR="00FC2FE0" w:rsidRPr="00C572DF" w:rsidRDefault="008A2408" w:rsidP="00FC2FE0">
      <w:pPr>
        <w:rPr>
          <w:lang w:val="en-GB"/>
        </w:rPr>
      </w:pPr>
      <w:r w:rsidRPr="00C572DF">
        <w:rPr>
          <w:lang w:val="en-GB"/>
        </w:rPr>
        <w:t>Additionally, the survey delved into specific mechanisms that aim to ensure the inclusion of rights holders' needs and priorities in the CF.</w:t>
      </w:r>
      <w:r w:rsidR="00B814B9" w:rsidRPr="00C572DF">
        <w:rPr>
          <w:lang w:val="en-GB"/>
        </w:rPr>
        <w:t xml:space="preserve"> The results are shown in the Figure </w:t>
      </w:r>
      <w:r w:rsidR="00564526">
        <w:rPr>
          <w:lang w:val="en-GB"/>
        </w:rPr>
        <w:t>2</w:t>
      </w:r>
      <w:r w:rsidR="00BC7C2E">
        <w:rPr>
          <w:lang w:val="en-GB"/>
        </w:rPr>
        <w:t xml:space="preserve"> </w:t>
      </w:r>
      <w:r w:rsidR="00B814B9" w:rsidRPr="00C572DF">
        <w:rPr>
          <w:lang w:val="en-GB"/>
        </w:rPr>
        <w:t>below.</w:t>
      </w:r>
      <w:r w:rsidR="002B0C7A">
        <w:rPr>
          <w:lang w:val="en-GB"/>
        </w:rPr>
        <w:t xml:space="preserve"> </w:t>
      </w:r>
      <w:r w:rsidRPr="00C572DF">
        <w:rPr>
          <w:lang w:val="en-GB"/>
        </w:rPr>
        <w:t>These survey results provide valuable insights into the perceived alignment and mechanisms for engagement within the CF.</w:t>
      </w:r>
      <w:r w:rsidR="00FC2FE0" w:rsidRPr="00C572DF">
        <w:rPr>
          <w:lang w:val="en-GB"/>
        </w:rPr>
        <w:t xml:space="preserve"> </w:t>
      </w:r>
      <w:r w:rsidR="00E45CB1" w:rsidRPr="00C572DF">
        <w:rPr>
          <w:lang w:val="en-GB"/>
        </w:rPr>
        <w:t>While commendable aspects such as stakeholder consultations and ongoing engagement mechanisms are evident, the limited availability of detailed data on vulnerable group participation emphasizes an area for potential enhancement within the CF's inclusivity framework.</w:t>
      </w:r>
    </w:p>
    <w:p w14:paraId="54BED5E9" w14:textId="2E1C43D6" w:rsidR="005E3B51" w:rsidRDefault="00C71442" w:rsidP="005E3B51">
      <w:pPr>
        <w:pStyle w:val="Caption"/>
        <w:keepNext/>
        <w:rPr>
          <w:noProof/>
          <w:lang w:val="en-GB"/>
        </w:rPr>
      </w:pPr>
      <w:r w:rsidRPr="00C572DF">
        <w:rPr>
          <w:lang w:val="en-GB"/>
        </w:rPr>
        <w:lastRenderedPageBreak/>
        <w:t xml:space="preserve">Figure </w:t>
      </w:r>
      <w:r w:rsidRPr="00C572DF">
        <w:rPr>
          <w:lang w:val="en-GB"/>
        </w:rPr>
        <w:fldChar w:fldCharType="begin"/>
      </w:r>
      <w:r w:rsidRPr="00C572DF">
        <w:rPr>
          <w:lang w:val="en-GB"/>
        </w:rPr>
        <w:instrText xml:space="preserve"> SEQ Figure \* ARABIC </w:instrText>
      </w:r>
      <w:r w:rsidRPr="00C572DF">
        <w:rPr>
          <w:lang w:val="en-GB"/>
        </w:rPr>
        <w:fldChar w:fldCharType="separate"/>
      </w:r>
      <w:r w:rsidR="005E3B51">
        <w:rPr>
          <w:noProof/>
          <w:lang w:val="en-GB"/>
        </w:rPr>
        <w:t>2</w:t>
      </w:r>
      <w:r w:rsidRPr="00C572DF">
        <w:rPr>
          <w:lang w:val="en-GB"/>
        </w:rPr>
        <w:fldChar w:fldCharType="end"/>
      </w:r>
      <w:r w:rsidRPr="00C572DF">
        <w:rPr>
          <w:lang w:val="en-GB"/>
        </w:rPr>
        <w:t xml:space="preserve"> - To what extent do the following exist to ensure that the needs and priorities of rights holders, including the most vulnerable are factored in the Country Framework? (multiple choice question)</w:t>
      </w:r>
      <w:r w:rsidRPr="00C572DF">
        <w:rPr>
          <w:rStyle w:val="FootnoteReference"/>
          <w:lang w:val="en-GB"/>
        </w:rPr>
        <w:footnoteReference w:id="31"/>
      </w:r>
    </w:p>
    <w:p w14:paraId="0F95EDFA" w14:textId="655DA639" w:rsidR="00966A64" w:rsidRPr="00C572DF" w:rsidRDefault="00C71442" w:rsidP="005E3B51">
      <w:pPr>
        <w:jc w:val="center"/>
        <w:rPr>
          <w:lang w:val="en-GB"/>
        </w:rPr>
      </w:pPr>
      <w:r w:rsidRPr="00C572DF">
        <w:rPr>
          <w:noProof/>
          <w:lang w:val="en-GB"/>
        </w:rPr>
        <w:drawing>
          <wp:inline distT="0" distB="0" distL="0" distR="0" wp14:anchorId="22035B08" wp14:editId="248280F9">
            <wp:extent cx="4875923" cy="2700000"/>
            <wp:effectExtent l="0" t="0" r="1270" b="5715"/>
            <wp:docPr id="286107647" name="Picture 2861076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4875923" cy="2700000"/>
                    </a:xfrm>
                    <a:prstGeom prst="rect">
                      <a:avLst/>
                    </a:prstGeom>
                    <a:noFill/>
                  </pic:spPr>
                </pic:pic>
              </a:graphicData>
            </a:graphic>
          </wp:inline>
        </w:drawing>
      </w:r>
    </w:p>
    <w:p w14:paraId="4ED56E27" w14:textId="1ED9C23A" w:rsidR="008A2408" w:rsidRPr="00C572DF" w:rsidRDefault="00FC2FE0" w:rsidP="008A2408">
      <w:pPr>
        <w:rPr>
          <w:lang w:val="en-GB"/>
        </w:rPr>
      </w:pPr>
      <w:r w:rsidRPr="00C572DF">
        <w:rPr>
          <w:lang w:val="en-GB"/>
        </w:rPr>
        <w:t xml:space="preserve">Nevertheless, while the outcomes of the UNSDCF are generally in line with identified needs, there is a recognition that the CF’s development consultative process was not extensive enough. Many interviewees mentioned that </w:t>
      </w:r>
      <w:r w:rsidRPr="00C572DF">
        <w:rPr>
          <w:b/>
          <w:bCs/>
          <w:lang w:val="en-GB"/>
        </w:rPr>
        <w:t>the academia, the private sector, civil society organizations (CSOs), and youth representatives, especially female youths</w:t>
      </w:r>
      <w:r w:rsidRPr="00C572DF">
        <w:rPr>
          <w:lang w:val="en-GB"/>
        </w:rPr>
        <w:t xml:space="preserve"> were not sufficiently consulted. </w:t>
      </w:r>
    </w:p>
    <w:p w14:paraId="49FB73C1" w14:textId="7079642C" w:rsidR="00F13AB2" w:rsidRPr="007F2B01" w:rsidRDefault="008066D4" w:rsidP="00F13AB2">
      <w:pPr>
        <w:pStyle w:val="Heading2"/>
        <w:rPr>
          <w:lang w:val="en-GB"/>
        </w:rPr>
      </w:pPr>
      <w:bookmarkStart w:id="23" w:name="_Toc149838566"/>
      <w:bookmarkStart w:id="24" w:name="_Toc158647274"/>
      <w:r w:rsidRPr="007F2B01">
        <w:rPr>
          <w:lang w:val="en-GB"/>
        </w:rPr>
        <w:t>Adaptability</w:t>
      </w:r>
      <w:bookmarkEnd w:id="23"/>
      <w:bookmarkEnd w:id="24"/>
    </w:p>
    <w:p w14:paraId="69EDCBB4" w14:textId="390BEE4E" w:rsidR="003577E0" w:rsidRPr="00C572DF" w:rsidRDefault="00D934E5" w:rsidP="003577E0">
      <w:pPr>
        <w:rPr>
          <w:b/>
          <w:bCs/>
          <w:color w:val="1A406B" w:themeColor="text2"/>
          <w:lang w:val="en-GB"/>
        </w:rPr>
      </w:pPr>
      <w:r>
        <w:rPr>
          <w:b/>
          <w:bCs/>
          <w:color w:val="1A406B" w:themeColor="text2"/>
          <w:lang w:val="en-GB"/>
        </w:rPr>
        <w:t xml:space="preserve">4.2.1 </w:t>
      </w:r>
      <w:r w:rsidR="003577E0" w:rsidRPr="00C572DF">
        <w:rPr>
          <w:b/>
          <w:bCs/>
          <w:color w:val="1A406B" w:themeColor="text2"/>
          <w:lang w:val="en-GB"/>
        </w:rPr>
        <w:t>To what extent did the implementation of the CF adjust to emerging issues faced by the country during the implementation? (</w:t>
      </w:r>
      <w:r w:rsidR="002B0C7A" w:rsidRPr="00C572DF">
        <w:rPr>
          <w:b/>
          <w:bCs/>
          <w:color w:val="1A406B" w:themeColor="text2"/>
          <w:lang w:val="en-GB"/>
        </w:rPr>
        <w:t>e.g.,</w:t>
      </w:r>
      <w:r w:rsidR="003577E0" w:rsidRPr="00C572DF">
        <w:rPr>
          <w:b/>
          <w:bCs/>
          <w:color w:val="1A406B" w:themeColor="text2"/>
          <w:lang w:val="en-GB"/>
        </w:rPr>
        <w:t xml:space="preserve"> COVID-19)</w:t>
      </w:r>
    </w:p>
    <w:p w14:paraId="04BF24DD" w14:textId="56B85DB9" w:rsidR="00931ADC" w:rsidRPr="00C572DF" w:rsidRDefault="005C1FD5" w:rsidP="00AD75E8">
      <w:pPr>
        <w:pStyle w:val="ListParagraph"/>
        <w:numPr>
          <w:ilvl w:val="0"/>
          <w:numId w:val="34"/>
        </w:numPr>
        <w:rPr>
          <w:b/>
          <w:bCs/>
          <w:lang w:val="en-GB"/>
        </w:rPr>
      </w:pPr>
      <w:r w:rsidRPr="00C572DF">
        <w:rPr>
          <w:b/>
          <w:bCs/>
          <w:lang w:val="en-GB"/>
        </w:rPr>
        <w:t>The implementation of the CF 2020-2024</w:t>
      </w:r>
      <w:r w:rsidR="00176DED" w:rsidRPr="00C572DF">
        <w:rPr>
          <w:b/>
          <w:bCs/>
          <w:lang w:val="en-GB"/>
        </w:rPr>
        <w:t xml:space="preserve"> was significantly and negatively impacted by the COVID-19 pandemic. </w:t>
      </w:r>
      <w:r w:rsidR="00A93C85" w:rsidRPr="00C572DF">
        <w:rPr>
          <w:b/>
          <w:bCs/>
          <w:lang w:val="en-GB"/>
        </w:rPr>
        <w:t>However, evidence revealed that t</w:t>
      </w:r>
      <w:r w:rsidR="001F63B6" w:rsidRPr="00C572DF">
        <w:rPr>
          <w:b/>
          <w:bCs/>
          <w:lang w:val="en-GB"/>
        </w:rPr>
        <w:t xml:space="preserve">he </w:t>
      </w:r>
      <w:r w:rsidR="00390436" w:rsidRPr="00C572DF">
        <w:rPr>
          <w:b/>
          <w:bCs/>
          <w:lang w:val="en-GB"/>
        </w:rPr>
        <w:t xml:space="preserve">UN demonstrated </w:t>
      </w:r>
      <w:r w:rsidR="00931ADC" w:rsidRPr="00C572DF">
        <w:rPr>
          <w:b/>
          <w:bCs/>
          <w:lang w:val="en-GB"/>
        </w:rPr>
        <w:t xml:space="preserve">strong </w:t>
      </w:r>
      <w:r w:rsidR="00390436" w:rsidRPr="00C572DF">
        <w:rPr>
          <w:b/>
          <w:bCs/>
          <w:lang w:val="en-GB"/>
        </w:rPr>
        <w:t xml:space="preserve">adaptability to the COVID-19 </w:t>
      </w:r>
      <w:r w:rsidR="000E58A8" w:rsidRPr="00C572DF">
        <w:rPr>
          <w:b/>
          <w:bCs/>
          <w:lang w:val="en-GB"/>
        </w:rPr>
        <w:t xml:space="preserve">pandemic context </w:t>
      </w:r>
      <w:r w:rsidR="00390436" w:rsidRPr="00C572DF">
        <w:rPr>
          <w:b/>
          <w:bCs/>
          <w:lang w:val="en-GB"/>
        </w:rPr>
        <w:t xml:space="preserve">and its challenges through the development </w:t>
      </w:r>
      <w:r w:rsidR="00B5756B" w:rsidRPr="00C572DF">
        <w:rPr>
          <w:b/>
          <w:bCs/>
          <w:lang w:val="en-GB"/>
        </w:rPr>
        <w:t xml:space="preserve">of the </w:t>
      </w:r>
      <w:r w:rsidR="005A253C" w:rsidRPr="00C572DF">
        <w:rPr>
          <w:b/>
          <w:bCs/>
          <w:lang w:val="en-GB"/>
        </w:rPr>
        <w:t>UN COVID-19 Socio-Economic Response Plan</w:t>
      </w:r>
      <w:r w:rsidR="008D4DE5" w:rsidRPr="00C572DF">
        <w:rPr>
          <w:b/>
          <w:bCs/>
          <w:lang w:val="en-GB"/>
        </w:rPr>
        <w:t xml:space="preserve"> (SERP)</w:t>
      </w:r>
      <w:r w:rsidR="005A253C" w:rsidRPr="00C572DF">
        <w:rPr>
          <w:rStyle w:val="FootnoteReference"/>
          <w:b/>
          <w:bCs/>
          <w:lang w:val="en-GB"/>
        </w:rPr>
        <w:footnoteReference w:id="32"/>
      </w:r>
      <w:r w:rsidR="007B0DAF" w:rsidRPr="00C572DF">
        <w:rPr>
          <w:b/>
          <w:bCs/>
          <w:lang w:val="en-GB"/>
        </w:rPr>
        <w:t xml:space="preserve"> and the Sierra Leone Humanitarian Response Plan (SLHRP)</w:t>
      </w:r>
      <w:r w:rsidR="005A253C" w:rsidRPr="00C572DF">
        <w:rPr>
          <w:b/>
          <w:bCs/>
          <w:lang w:val="en-GB"/>
        </w:rPr>
        <w:t xml:space="preserve">. </w:t>
      </w:r>
      <w:r w:rsidR="00D310F3" w:rsidRPr="00C572DF">
        <w:rPr>
          <w:b/>
          <w:bCs/>
          <w:lang w:val="en-GB"/>
        </w:rPr>
        <w:t>In fact, many respondents</w:t>
      </w:r>
      <w:r w:rsidR="002B0C7A">
        <w:rPr>
          <w:b/>
          <w:bCs/>
          <w:lang w:val="en-GB"/>
        </w:rPr>
        <w:t xml:space="preserve"> </w:t>
      </w:r>
      <w:r w:rsidR="002E28B5" w:rsidRPr="00C572DF">
        <w:rPr>
          <w:b/>
          <w:bCs/>
          <w:lang w:val="en-GB"/>
        </w:rPr>
        <w:t xml:space="preserve">were satisfied with </w:t>
      </w:r>
      <w:r w:rsidR="00D310F3" w:rsidRPr="00C572DF">
        <w:rPr>
          <w:b/>
          <w:bCs/>
          <w:lang w:val="en-GB"/>
        </w:rPr>
        <w:t>the Sierra Leone UNCT</w:t>
      </w:r>
      <w:r w:rsidR="00562B0C" w:rsidRPr="00C572DF">
        <w:rPr>
          <w:b/>
          <w:bCs/>
          <w:lang w:val="en-GB"/>
        </w:rPr>
        <w:t>’s</w:t>
      </w:r>
      <w:r w:rsidR="00D310F3" w:rsidRPr="00C572DF">
        <w:rPr>
          <w:b/>
          <w:bCs/>
          <w:lang w:val="en-GB"/>
        </w:rPr>
        <w:t xml:space="preserve"> adaptability </w:t>
      </w:r>
      <w:r w:rsidR="00562B0C" w:rsidRPr="00C572DF">
        <w:rPr>
          <w:b/>
          <w:bCs/>
          <w:lang w:val="en-GB"/>
        </w:rPr>
        <w:t xml:space="preserve">in response </w:t>
      </w:r>
      <w:r w:rsidR="00D310F3" w:rsidRPr="00C572DF">
        <w:rPr>
          <w:b/>
          <w:bCs/>
          <w:lang w:val="en-GB"/>
        </w:rPr>
        <w:t xml:space="preserve">to the </w:t>
      </w:r>
      <w:r w:rsidR="00ED05E1" w:rsidRPr="00C572DF">
        <w:rPr>
          <w:b/>
          <w:bCs/>
          <w:lang w:val="en-GB"/>
        </w:rPr>
        <w:t>p</w:t>
      </w:r>
      <w:r w:rsidR="00D310F3" w:rsidRPr="00C572DF">
        <w:rPr>
          <w:b/>
          <w:bCs/>
          <w:lang w:val="en-GB"/>
        </w:rPr>
        <w:t>andemic.</w:t>
      </w:r>
    </w:p>
    <w:p w14:paraId="452C0DDD" w14:textId="2A39B10B" w:rsidR="00171605" w:rsidRPr="00C572DF" w:rsidRDefault="005A253C" w:rsidP="00F70F88">
      <w:pPr>
        <w:rPr>
          <w:lang w:val="en-GB"/>
        </w:rPr>
      </w:pPr>
      <w:r w:rsidRPr="00C572DF">
        <w:rPr>
          <w:lang w:val="en-GB"/>
        </w:rPr>
        <w:lastRenderedPageBreak/>
        <w:t xml:space="preserve">In general, the evaluation </w:t>
      </w:r>
      <w:r w:rsidR="00C05C37" w:rsidRPr="00C572DF">
        <w:rPr>
          <w:lang w:val="en-GB"/>
        </w:rPr>
        <w:t>reveals</w:t>
      </w:r>
      <w:r w:rsidRPr="00C572DF">
        <w:rPr>
          <w:lang w:val="en-GB"/>
        </w:rPr>
        <w:t xml:space="preserve"> that the UN</w:t>
      </w:r>
      <w:r w:rsidR="006E042D" w:rsidRPr="00C572DF">
        <w:rPr>
          <w:lang w:val="en-GB"/>
        </w:rPr>
        <w:t xml:space="preserve">CT and its members continued their support to Sierra Leone and even </w:t>
      </w:r>
      <w:r w:rsidR="006E042D" w:rsidRPr="00C572DF">
        <w:rPr>
          <w:b/>
          <w:bCs/>
          <w:lang w:val="en-GB"/>
        </w:rPr>
        <w:t>joined forces t</w:t>
      </w:r>
      <w:r w:rsidR="00D3449B" w:rsidRPr="00C572DF">
        <w:rPr>
          <w:b/>
          <w:bCs/>
          <w:lang w:val="en-GB"/>
        </w:rPr>
        <w:t>hrough</w:t>
      </w:r>
      <w:r w:rsidR="003301B7" w:rsidRPr="00C572DF">
        <w:rPr>
          <w:b/>
          <w:bCs/>
          <w:lang w:val="en-GB"/>
        </w:rPr>
        <w:t xml:space="preserve"> some initiatives</w:t>
      </w:r>
      <w:r w:rsidR="00C05C37" w:rsidRPr="00C572DF">
        <w:rPr>
          <w:b/>
          <w:bCs/>
          <w:lang w:val="en-GB"/>
        </w:rPr>
        <w:t>,</w:t>
      </w:r>
      <w:r w:rsidR="003301B7" w:rsidRPr="00C572DF">
        <w:rPr>
          <w:lang w:val="en-GB"/>
        </w:rPr>
        <w:t xml:space="preserve"> such as</w:t>
      </w:r>
      <w:r w:rsidR="00D3449B" w:rsidRPr="00C572DF">
        <w:rPr>
          <w:lang w:val="en-GB"/>
        </w:rPr>
        <w:t xml:space="preserve"> the Saving Lives and Livelihoods Initiative (SLL)</w:t>
      </w:r>
      <w:r w:rsidR="00944549" w:rsidRPr="00C572DF">
        <w:rPr>
          <w:rStyle w:val="FootnoteReference"/>
          <w:lang w:val="en-GB"/>
        </w:rPr>
        <w:footnoteReference w:id="33"/>
      </w:r>
      <w:r w:rsidR="00D3449B" w:rsidRPr="00C572DF">
        <w:rPr>
          <w:lang w:val="en-GB"/>
        </w:rPr>
        <w:t xml:space="preserve"> to administer COVID vaccination. This initiative </w:t>
      </w:r>
      <w:r w:rsidR="00853ADB" w:rsidRPr="00C572DF">
        <w:rPr>
          <w:lang w:val="en-GB"/>
        </w:rPr>
        <w:t xml:space="preserve">is led by a consortium of partners including UNICEF and </w:t>
      </w:r>
      <w:r w:rsidR="00FB4EFA">
        <w:rPr>
          <w:lang w:val="en-GB"/>
        </w:rPr>
        <w:t>World Food Programme (</w:t>
      </w:r>
      <w:r w:rsidR="00853ADB" w:rsidRPr="00C572DF">
        <w:rPr>
          <w:lang w:val="en-GB"/>
        </w:rPr>
        <w:t>WFP</w:t>
      </w:r>
      <w:r w:rsidR="00FB4EFA">
        <w:rPr>
          <w:lang w:val="en-GB"/>
        </w:rPr>
        <w:t>)</w:t>
      </w:r>
      <w:r w:rsidR="00853ADB" w:rsidRPr="00C572DF">
        <w:rPr>
          <w:lang w:val="en-GB"/>
        </w:rPr>
        <w:t xml:space="preserve">. As a result of this initiative and the work of the Ministry of Health, </w:t>
      </w:r>
      <w:r w:rsidR="00944549" w:rsidRPr="00C572DF">
        <w:rPr>
          <w:lang w:val="en-GB"/>
        </w:rPr>
        <w:t>as of March 2023</w:t>
      </w:r>
      <w:r w:rsidR="00D310F3" w:rsidRPr="00C572DF">
        <w:rPr>
          <w:lang w:val="en-GB"/>
        </w:rPr>
        <w:t>,</w:t>
      </w:r>
      <w:r w:rsidR="00944549" w:rsidRPr="00C572DF">
        <w:rPr>
          <w:lang w:val="en-GB"/>
        </w:rPr>
        <w:t xml:space="preserve"> the target population fully vaccinated in Sierra Leone was above 84%</w:t>
      </w:r>
      <w:r w:rsidR="00944549" w:rsidRPr="00C572DF">
        <w:rPr>
          <w:rStyle w:val="FootnoteReference"/>
          <w:lang w:val="en-GB"/>
        </w:rPr>
        <w:footnoteReference w:id="34"/>
      </w:r>
      <w:r w:rsidR="00944549" w:rsidRPr="00C572DF">
        <w:rPr>
          <w:lang w:val="en-GB"/>
        </w:rPr>
        <w:t xml:space="preserve">. </w:t>
      </w:r>
      <w:r w:rsidR="00D151F9" w:rsidRPr="00C572DF">
        <w:rPr>
          <w:lang w:val="en-GB"/>
        </w:rPr>
        <w:t>Additionally, the Ministry of Health in collaboration with WHO and othe</w:t>
      </w:r>
      <w:r w:rsidR="008F050C" w:rsidRPr="00C572DF">
        <w:rPr>
          <w:lang w:val="en-GB"/>
        </w:rPr>
        <w:t>r partners</w:t>
      </w:r>
      <w:r w:rsidR="002A1E2C" w:rsidRPr="00C572DF">
        <w:rPr>
          <w:lang w:val="en-GB"/>
        </w:rPr>
        <w:t xml:space="preserve">, formulated </w:t>
      </w:r>
      <w:r w:rsidR="002A1E2C" w:rsidRPr="006B451D">
        <w:rPr>
          <w:lang w:val="en-GB"/>
        </w:rPr>
        <w:t>a strategic plan</w:t>
      </w:r>
      <w:r w:rsidR="002A1E2C" w:rsidRPr="00C572DF">
        <w:rPr>
          <w:lang w:val="en-GB"/>
        </w:rPr>
        <w:t xml:space="preserve">, </w:t>
      </w:r>
      <w:r w:rsidR="002A1E2C" w:rsidRPr="006B451D">
        <w:rPr>
          <w:b/>
          <w:bCs/>
          <w:lang w:val="en-GB"/>
        </w:rPr>
        <w:t>the COVID Health Preparedness and Response Plan</w:t>
      </w:r>
      <w:r w:rsidR="006C31C5" w:rsidRPr="00C572DF">
        <w:rPr>
          <w:lang w:val="en-GB"/>
        </w:rPr>
        <w:t>.</w:t>
      </w:r>
      <w:r w:rsidR="002A1E2C" w:rsidRPr="00C572DF">
        <w:rPr>
          <w:lang w:val="en-GB"/>
        </w:rPr>
        <w:t xml:space="preserve"> </w:t>
      </w:r>
      <w:r w:rsidR="00246E6D" w:rsidRPr="00C572DF">
        <w:rPr>
          <w:lang w:val="en-GB"/>
        </w:rPr>
        <w:t xml:space="preserve">The </w:t>
      </w:r>
      <w:r w:rsidR="00F94265" w:rsidRPr="00C572DF">
        <w:rPr>
          <w:lang w:val="en-GB"/>
        </w:rPr>
        <w:t>GoSL</w:t>
      </w:r>
      <w:r w:rsidR="00246E6D" w:rsidRPr="00C572DF">
        <w:rPr>
          <w:lang w:val="en-GB"/>
        </w:rPr>
        <w:t xml:space="preserve"> also developed a COVID-19 Quick Action Economic Response Programme (QAERP)</w:t>
      </w:r>
      <w:r w:rsidR="00246E6D" w:rsidRPr="00C572DF">
        <w:rPr>
          <w:rStyle w:val="FootnoteReference"/>
          <w:lang w:val="en-GB"/>
        </w:rPr>
        <w:footnoteReference w:id="35"/>
      </w:r>
      <w:r w:rsidR="00F937F5" w:rsidRPr="00C572DF">
        <w:rPr>
          <w:lang w:val="en-GB"/>
        </w:rPr>
        <w:t xml:space="preserve"> to mitigate the economic impact of the COVID-19 shock on businesses, households and to maintain macro-economic and financial stability. This plan was complemented by the dedicated COVID-19 </w:t>
      </w:r>
      <w:r w:rsidR="008724A5">
        <w:rPr>
          <w:lang w:val="en-GB"/>
        </w:rPr>
        <w:t>P</w:t>
      </w:r>
      <w:r w:rsidR="00F937F5" w:rsidRPr="00C572DF">
        <w:rPr>
          <w:lang w:val="en-GB"/>
        </w:rPr>
        <w:t xml:space="preserve">revention and </w:t>
      </w:r>
      <w:r w:rsidR="008724A5">
        <w:rPr>
          <w:lang w:val="en-GB"/>
        </w:rPr>
        <w:t>R</w:t>
      </w:r>
      <w:r w:rsidR="00F937F5" w:rsidRPr="00C572DF">
        <w:rPr>
          <w:lang w:val="en-GB"/>
        </w:rPr>
        <w:t xml:space="preserve">esponse </w:t>
      </w:r>
      <w:r w:rsidR="008724A5">
        <w:rPr>
          <w:lang w:val="en-GB"/>
        </w:rPr>
        <w:t>H</w:t>
      </w:r>
      <w:r w:rsidR="00F937F5" w:rsidRPr="00C572DF">
        <w:rPr>
          <w:lang w:val="en-GB"/>
        </w:rPr>
        <w:t xml:space="preserve">ealth and </w:t>
      </w:r>
      <w:r w:rsidR="008724A5">
        <w:rPr>
          <w:lang w:val="en-GB"/>
        </w:rPr>
        <w:t>S</w:t>
      </w:r>
      <w:r w:rsidR="00F937F5" w:rsidRPr="00C572DF">
        <w:rPr>
          <w:lang w:val="en-GB"/>
        </w:rPr>
        <w:t xml:space="preserve">ocial </w:t>
      </w:r>
      <w:r w:rsidR="008724A5">
        <w:rPr>
          <w:lang w:val="en-GB"/>
        </w:rPr>
        <w:t>I</w:t>
      </w:r>
      <w:r w:rsidR="00F937F5" w:rsidRPr="00C572DF">
        <w:rPr>
          <w:lang w:val="en-GB"/>
        </w:rPr>
        <w:t xml:space="preserve">mpact </w:t>
      </w:r>
      <w:r w:rsidR="008724A5">
        <w:rPr>
          <w:lang w:val="en-GB"/>
        </w:rPr>
        <w:t>P</w:t>
      </w:r>
      <w:r w:rsidR="00F937F5" w:rsidRPr="00C572DF">
        <w:rPr>
          <w:lang w:val="en-GB"/>
        </w:rPr>
        <w:t>lan</w:t>
      </w:r>
      <w:r w:rsidR="004E69FD">
        <w:rPr>
          <w:lang w:val="en-GB"/>
        </w:rPr>
        <w:t xml:space="preserve"> Team</w:t>
      </w:r>
      <w:r w:rsidR="00F937F5" w:rsidRPr="00C572DF">
        <w:rPr>
          <w:lang w:val="en-GB"/>
        </w:rPr>
        <w:t xml:space="preserve">. </w:t>
      </w:r>
    </w:p>
    <w:p w14:paraId="6E5C9244" w14:textId="2EDC5CE8" w:rsidR="00171605" w:rsidRPr="00C572DF" w:rsidRDefault="00171605" w:rsidP="00F70F88">
      <w:pPr>
        <w:rPr>
          <w:color w:val="174599" w:themeColor="accent1"/>
          <w:lang w:val="en-GB"/>
        </w:rPr>
      </w:pPr>
      <w:r w:rsidRPr="00C572DF">
        <w:rPr>
          <w:b/>
          <w:bCs/>
          <w:color w:val="174599" w:themeColor="accent1"/>
          <w:lang w:val="en-GB"/>
        </w:rPr>
        <w:t>UN Response to COVID-19 Pandemic</w:t>
      </w:r>
      <w:r w:rsidRPr="00C572DF">
        <w:rPr>
          <w:color w:val="174599" w:themeColor="accent1"/>
          <w:lang w:val="en-GB"/>
        </w:rPr>
        <w:t xml:space="preserve">: </w:t>
      </w:r>
    </w:p>
    <w:p w14:paraId="526EBB16" w14:textId="745D154C" w:rsidR="00322349" w:rsidRPr="00C572DF" w:rsidRDefault="0096500C" w:rsidP="00F70F88">
      <w:pPr>
        <w:rPr>
          <w:lang w:val="en-GB"/>
        </w:rPr>
      </w:pPr>
      <w:r w:rsidRPr="00C572DF">
        <w:rPr>
          <w:lang w:val="en-GB"/>
        </w:rPr>
        <w:t>In response to the pandemic</w:t>
      </w:r>
      <w:r w:rsidR="00800855" w:rsidRPr="00C572DF">
        <w:rPr>
          <w:lang w:val="en-GB"/>
        </w:rPr>
        <w:t>,</w:t>
      </w:r>
      <w:r w:rsidRPr="00C572DF">
        <w:rPr>
          <w:lang w:val="en-GB"/>
        </w:rPr>
        <w:t xml:space="preserve"> the UN</w:t>
      </w:r>
      <w:r w:rsidR="00AC3BDB" w:rsidRPr="00C572DF">
        <w:rPr>
          <w:lang w:val="en-GB"/>
        </w:rPr>
        <w:t xml:space="preserve"> </w:t>
      </w:r>
      <w:r w:rsidR="00AC3BDB" w:rsidRPr="00C572DF">
        <w:rPr>
          <w:b/>
          <w:bCs/>
          <w:lang w:val="en-GB"/>
        </w:rPr>
        <w:t>swiftly d</w:t>
      </w:r>
      <w:r w:rsidRPr="00C572DF">
        <w:rPr>
          <w:b/>
          <w:bCs/>
          <w:lang w:val="en-GB"/>
        </w:rPr>
        <w:t>eveloped</w:t>
      </w:r>
      <w:r w:rsidR="00CB5BDE" w:rsidRPr="00C572DF">
        <w:rPr>
          <w:b/>
          <w:bCs/>
          <w:lang w:val="en-GB"/>
        </w:rPr>
        <w:t>,</w:t>
      </w:r>
      <w:r w:rsidR="00AC3BDB" w:rsidRPr="00C572DF">
        <w:rPr>
          <w:b/>
          <w:bCs/>
          <w:lang w:val="en-GB"/>
        </w:rPr>
        <w:t xml:space="preserve"> in 2020</w:t>
      </w:r>
      <w:r w:rsidR="00CB5BDE" w:rsidRPr="00C572DF">
        <w:rPr>
          <w:b/>
          <w:bCs/>
          <w:lang w:val="en-GB"/>
        </w:rPr>
        <w:t>,</w:t>
      </w:r>
      <w:r w:rsidRPr="00C572DF">
        <w:rPr>
          <w:b/>
          <w:bCs/>
          <w:lang w:val="en-GB"/>
        </w:rPr>
        <w:t xml:space="preserve"> </w:t>
      </w:r>
      <w:r w:rsidR="002F5471" w:rsidRPr="00C572DF">
        <w:rPr>
          <w:b/>
          <w:bCs/>
          <w:lang w:val="en-GB"/>
        </w:rPr>
        <w:t xml:space="preserve">the SLHRP and the </w:t>
      </w:r>
      <w:r w:rsidR="003B7E45" w:rsidRPr="00C572DF">
        <w:rPr>
          <w:b/>
          <w:bCs/>
          <w:lang w:val="en-GB"/>
        </w:rPr>
        <w:t>SERP</w:t>
      </w:r>
      <w:r w:rsidR="002F5471" w:rsidRPr="00C572DF">
        <w:rPr>
          <w:lang w:val="en-GB"/>
        </w:rPr>
        <w:t xml:space="preserve">. </w:t>
      </w:r>
      <w:r w:rsidR="00A76C97" w:rsidRPr="00C572DF">
        <w:rPr>
          <w:lang w:val="en-GB"/>
        </w:rPr>
        <w:t xml:space="preserve">The SLHRP was created to address urgent </w:t>
      </w:r>
      <w:r w:rsidR="00A76C97" w:rsidRPr="00C572DF">
        <w:rPr>
          <w:b/>
          <w:bCs/>
          <w:lang w:val="en-GB"/>
        </w:rPr>
        <w:t>humanitarian needs</w:t>
      </w:r>
      <w:r w:rsidR="00A76C97" w:rsidRPr="00C572DF">
        <w:rPr>
          <w:lang w:val="en-GB"/>
        </w:rPr>
        <w:t xml:space="preserve"> resulting from the COVID-19 pandemic. It was part of the UN Secretary General's COVID-19 Global Humanitarian Response Plan. The plan identified immediate needs in areas like water, sanitation, food security, nutrition, livelihoods, services, psychosocial support, education, logistics, and supply chain. The goal was to complement the efforts of the Sierra Leonean government and prevent the pandemic from escalating, similar to the devastating impact of the Ebola Virus Disease. However, the primary challenge was </w:t>
      </w:r>
      <w:r w:rsidR="0042139B" w:rsidRPr="00C572DF">
        <w:rPr>
          <w:lang w:val="en-GB"/>
        </w:rPr>
        <w:t>adequacy</w:t>
      </w:r>
      <w:r w:rsidR="00A76C97" w:rsidRPr="00C572DF">
        <w:rPr>
          <w:lang w:val="en-GB"/>
        </w:rPr>
        <w:t xml:space="preserve"> of funding. The total funding requirement for the SLHRP was </w:t>
      </w:r>
      <w:r w:rsidR="007378B4" w:rsidRPr="00C572DF">
        <w:rPr>
          <w:lang w:val="en-GB"/>
        </w:rPr>
        <w:t>US</w:t>
      </w:r>
      <w:r w:rsidR="00A76C97" w:rsidRPr="00C572DF">
        <w:rPr>
          <w:lang w:val="en-GB"/>
        </w:rPr>
        <w:t>$62.90 million, of which only 31.9</w:t>
      </w:r>
      <w:r w:rsidR="00E21AB0">
        <w:rPr>
          <w:lang w:val="en-GB"/>
        </w:rPr>
        <w:t>%</w:t>
      </w:r>
      <w:r w:rsidR="00A76C97" w:rsidRPr="00C572DF">
        <w:rPr>
          <w:lang w:val="en-GB"/>
        </w:rPr>
        <w:t xml:space="preserve"> (</w:t>
      </w:r>
      <w:r w:rsidR="007378B4" w:rsidRPr="00C572DF">
        <w:rPr>
          <w:lang w:val="en-GB"/>
        </w:rPr>
        <w:t>US</w:t>
      </w:r>
      <w:r w:rsidR="00A76C97" w:rsidRPr="00C572DF">
        <w:rPr>
          <w:lang w:val="en-GB"/>
        </w:rPr>
        <w:t>$20,093,035) was secured.</w:t>
      </w:r>
      <w:r w:rsidR="00CB5BDE" w:rsidRPr="00C572DF">
        <w:rPr>
          <w:lang w:val="en-GB"/>
        </w:rPr>
        <w:t xml:space="preserve"> </w:t>
      </w:r>
    </w:p>
    <w:p w14:paraId="1B3EB2D6" w14:textId="3BAB3DF2" w:rsidR="0078012F" w:rsidRPr="00C572DF" w:rsidRDefault="00F709B8" w:rsidP="00F70F88">
      <w:pPr>
        <w:rPr>
          <w:lang w:val="en-GB"/>
        </w:rPr>
      </w:pPr>
      <w:r w:rsidRPr="00C572DF">
        <w:rPr>
          <w:lang w:val="en-GB"/>
        </w:rPr>
        <w:t xml:space="preserve">The </w:t>
      </w:r>
      <w:r w:rsidR="003C71FD" w:rsidRPr="00C572DF">
        <w:rPr>
          <w:lang w:val="en-GB"/>
        </w:rPr>
        <w:t>SERP</w:t>
      </w:r>
      <w:r w:rsidRPr="00C572DF">
        <w:rPr>
          <w:lang w:val="en-GB"/>
        </w:rPr>
        <w:t xml:space="preserve"> complemented the </w:t>
      </w:r>
      <w:r w:rsidR="00F94265" w:rsidRPr="00C572DF">
        <w:rPr>
          <w:lang w:val="en-GB"/>
        </w:rPr>
        <w:t>GoSL</w:t>
      </w:r>
      <w:r w:rsidRPr="00C572DF">
        <w:rPr>
          <w:lang w:val="en-GB"/>
        </w:rPr>
        <w:t xml:space="preserve">'s QAERP and the </w:t>
      </w:r>
      <w:r w:rsidRPr="00C572DF">
        <w:rPr>
          <w:b/>
          <w:bCs/>
          <w:lang w:val="en-GB"/>
        </w:rPr>
        <w:t>Supplementary Budget</w:t>
      </w:r>
      <w:r w:rsidRPr="00C572DF">
        <w:rPr>
          <w:lang w:val="en-GB"/>
        </w:rPr>
        <w:t xml:space="preserve"> that was presented to Parliament in Ju</w:t>
      </w:r>
      <w:r w:rsidR="00C462C8">
        <w:rPr>
          <w:lang w:val="en-GB"/>
        </w:rPr>
        <w:t>ly</w:t>
      </w:r>
      <w:r w:rsidRPr="00C572DF">
        <w:rPr>
          <w:lang w:val="en-GB"/>
        </w:rPr>
        <w:t xml:space="preserve"> 2020. These initiatives prioritized actions aligned with the goals of the MTNDP and aimed to leverage new opportunities arising from shifts in the sub-region's economic landscape. The SERP was </w:t>
      </w:r>
      <w:r w:rsidR="00211FA7" w:rsidRPr="00C572DF">
        <w:rPr>
          <w:lang w:val="en-GB"/>
        </w:rPr>
        <w:t>centred</w:t>
      </w:r>
      <w:r w:rsidRPr="00C572DF">
        <w:rPr>
          <w:lang w:val="en-GB"/>
        </w:rPr>
        <w:t xml:space="preserve"> on addressing the </w:t>
      </w:r>
      <w:r w:rsidRPr="00C572DF">
        <w:rPr>
          <w:b/>
          <w:bCs/>
          <w:lang w:val="en-GB"/>
        </w:rPr>
        <w:t>needs of the most vulnerable</w:t>
      </w:r>
      <w:r w:rsidRPr="00C572DF">
        <w:rPr>
          <w:lang w:val="en-GB"/>
        </w:rPr>
        <w:t xml:space="preserve"> </w:t>
      </w:r>
      <w:r w:rsidRPr="00C572DF">
        <w:rPr>
          <w:b/>
          <w:bCs/>
          <w:lang w:val="en-GB"/>
        </w:rPr>
        <w:t>populations</w:t>
      </w:r>
      <w:r w:rsidRPr="00C572DF">
        <w:rPr>
          <w:lang w:val="en-GB"/>
        </w:rPr>
        <w:t xml:space="preserve"> and tackling the root causes that exacerbated the impact of the pandemic. It was structured around five key pillars: </w:t>
      </w:r>
      <w:r w:rsidR="003E15D7" w:rsidRPr="00C572DF">
        <w:rPr>
          <w:lang w:val="en-GB"/>
        </w:rPr>
        <w:t xml:space="preserve">i) Health first, ii) Protecting people, iii) Economic response and recovery, iv) Macroeconomic </w:t>
      </w:r>
      <w:r w:rsidR="00DB7F96" w:rsidRPr="00C572DF">
        <w:rPr>
          <w:lang w:val="en-GB"/>
        </w:rPr>
        <w:t>r</w:t>
      </w:r>
      <w:r w:rsidR="003E15D7" w:rsidRPr="00C572DF">
        <w:rPr>
          <w:lang w:val="en-GB"/>
        </w:rPr>
        <w:t xml:space="preserve">esponse and </w:t>
      </w:r>
      <w:r w:rsidR="00DB7F96" w:rsidRPr="00C572DF">
        <w:rPr>
          <w:lang w:val="en-GB"/>
        </w:rPr>
        <w:t>m</w:t>
      </w:r>
      <w:r w:rsidR="003E15D7" w:rsidRPr="00C572DF">
        <w:rPr>
          <w:lang w:val="en-GB"/>
        </w:rPr>
        <w:t xml:space="preserve">ultilateral </w:t>
      </w:r>
      <w:r w:rsidR="00DB7F96" w:rsidRPr="00C572DF">
        <w:rPr>
          <w:lang w:val="en-GB"/>
        </w:rPr>
        <w:t>c</w:t>
      </w:r>
      <w:r w:rsidR="003E15D7" w:rsidRPr="00C572DF">
        <w:rPr>
          <w:lang w:val="en-GB"/>
        </w:rPr>
        <w:t>ollaboration, v) Social co</w:t>
      </w:r>
      <w:r w:rsidR="00DB7F96" w:rsidRPr="00C572DF">
        <w:rPr>
          <w:lang w:val="en-GB"/>
        </w:rPr>
        <w:t>hesion and community resilience.</w:t>
      </w:r>
      <w:r w:rsidR="0033622F" w:rsidRPr="00C572DF">
        <w:rPr>
          <w:lang w:val="en-GB"/>
        </w:rPr>
        <w:t xml:space="preserve"> </w:t>
      </w:r>
      <w:r w:rsidR="00FB7EF7" w:rsidRPr="00C572DF">
        <w:rPr>
          <w:lang w:val="en-GB"/>
        </w:rPr>
        <w:t xml:space="preserve">These five pillars are </w:t>
      </w:r>
      <w:r w:rsidR="005A68DE" w:rsidRPr="00C572DF">
        <w:rPr>
          <w:lang w:val="en-GB"/>
        </w:rPr>
        <w:t>aligned with the key socioeconomic impact areas reported by UNDP in their report</w:t>
      </w:r>
      <w:r w:rsidR="00AA3A01" w:rsidRPr="00C572DF">
        <w:rPr>
          <w:rStyle w:val="FootnoteReference"/>
          <w:lang w:val="en-GB"/>
        </w:rPr>
        <w:footnoteReference w:id="36"/>
      </w:r>
      <w:r w:rsidR="002F481B" w:rsidRPr="00C572DF">
        <w:rPr>
          <w:lang w:val="en-GB"/>
        </w:rPr>
        <w:t xml:space="preserve"> and highlight the relevance of the SERP to the country’s </w:t>
      </w:r>
      <w:r w:rsidR="002F481B" w:rsidRPr="00C572DF">
        <w:rPr>
          <w:lang w:val="en-GB"/>
        </w:rPr>
        <w:lastRenderedPageBreak/>
        <w:t>emerging issues</w:t>
      </w:r>
      <w:r w:rsidR="00AA3A01" w:rsidRPr="00C572DF">
        <w:rPr>
          <w:lang w:val="en-GB"/>
        </w:rPr>
        <w:t>.</w:t>
      </w:r>
      <w:r w:rsidR="005A68DE" w:rsidRPr="00C572DF">
        <w:rPr>
          <w:lang w:val="en-GB"/>
        </w:rPr>
        <w:t xml:space="preserve"> </w:t>
      </w:r>
      <w:r w:rsidR="00FB7EF7" w:rsidRPr="00C572DF">
        <w:rPr>
          <w:lang w:val="en-GB"/>
        </w:rPr>
        <w:t xml:space="preserve"> </w:t>
      </w:r>
      <w:r w:rsidR="006F412F" w:rsidRPr="00C572DF">
        <w:rPr>
          <w:lang w:val="en-GB"/>
        </w:rPr>
        <w:t>Under the SERP</w:t>
      </w:r>
      <w:r w:rsidR="002177BE" w:rsidRPr="00C572DF">
        <w:rPr>
          <w:lang w:val="en-GB"/>
        </w:rPr>
        <w:t>,</w:t>
      </w:r>
      <w:r w:rsidR="006F412F" w:rsidRPr="00C572DF">
        <w:rPr>
          <w:lang w:val="en-GB"/>
        </w:rPr>
        <w:t xml:space="preserve"> a results matrix </w:t>
      </w:r>
      <w:r w:rsidR="00211FA7">
        <w:rPr>
          <w:lang w:val="en-GB"/>
        </w:rPr>
        <w:t>was</w:t>
      </w:r>
      <w:r w:rsidR="006F412F" w:rsidRPr="00C572DF">
        <w:rPr>
          <w:lang w:val="en-GB"/>
        </w:rPr>
        <w:t xml:space="preserve"> developed </w:t>
      </w:r>
      <w:r w:rsidR="006F412F" w:rsidRPr="00C572DF">
        <w:rPr>
          <w:b/>
          <w:bCs/>
          <w:lang w:val="en-GB"/>
        </w:rPr>
        <w:t xml:space="preserve">to </w:t>
      </w:r>
      <w:r w:rsidR="000E727D" w:rsidRPr="00C572DF">
        <w:rPr>
          <w:b/>
          <w:bCs/>
          <w:lang w:val="en-GB"/>
        </w:rPr>
        <w:t>assess the progress and impacts of the interventions</w:t>
      </w:r>
      <w:r w:rsidR="000E727D" w:rsidRPr="00C572DF">
        <w:rPr>
          <w:rStyle w:val="FootnoteReference"/>
          <w:lang w:val="en-GB"/>
        </w:rPr>
        <w:footnoteReference w:id="37"/>
      </w:r>
      <w:r w:rsidR="00BD4BC1" w:rsidRPr="00C572DF">
        <w:rPr>
          <w:lang w:val="en-GB"/>
        </w:rPr>
        <w:t xml:space="preserve">, this results matrix also </w:t>
      </w:r>
      <w:r w:rsidR="006776B3" w:rsidRPr="00C572DF">
        <w:rPr>
          <w:lang w:val="en-GB"/>
        </w:rPr>
        <w:t>tracked the SLHRP activities</w:t>
      </w:r>
      <w:r w:rsidR="000E727D" w:rsidRPr="00C572DF">
        <w:rPr>
          <w:lang w:val="en-GB"/>
        </w:rPr>
        <w:t xml:space="preserve">. </w:t>
      </w:r>
      <w:r w:rsidR="008714F0" w:rsidRPr="00C572DF">
        <w:rPr>
          <w:lang w:val="en-GB"/>
        </w:rPr>
        <w:t xml:space="preserve">As a result, in 2021, the CF Joint Workplan </w:t>
      </w:r>
      <w:r w:rsidR="00C462C8">
        <w:rPr>
          <w:lang w:val="en-GB"/>
        </w:rPr>
        <w:t>was</w:t>
      </w:r>
      <w:r w:rsidR="008714F0" w:rsidRPr="00C572DF">
        <w:rPr>
          <w:lang w:val="en-GB"/>
        </w:rPr>
        <w:t xml:space="preserve"> updated to include the activities under the </w:t>
      </w:r>
      <w:r w:rsidR="004168A9" w:rsidRPr="00C572DF">
        <w:rPr>
          <w:lang w:val="en-GB"/>
        </w:rPr>
        <w:t xml:space="preserve">SERP. </w:t>
      </w:r>
      <w:r w:rsidR="00795026" w:rsidRPr="00C572DF">
        <w:rPr>
          <w:b/>
          <w:bCs/>
          <w:lang w:val="en-GB"/>
        </w:rPr>
        <w:t>According to UNCT members</w:t>
      </w:r>
      <w:r w:rsidR="00795026" w:rsidRPr="00C572DF">
        <w:rPr>
          <w:lang w:val="en-GB"/>
        </w:rPr>
        <w:t xml:space="preserve"> consulted, the results matrix of the SERP </w:t>
      </w:r>
      <w:r w:rsidR="00C462C8">
        <w:rPr>
          <w:lang w:val="en-GB"/>
        </w:rPr>
        <w:t>was</w:t>
      </w:r>
      <w:r w:rsidR="00795026" w:rsidRPr="00C572DF">
        <w:rPr>
          <w:lang w:val="en-GB"/>
        </w:rPr>
        <w:t xml:space="preserve"> smoothly integrated in the M&amp;E of the CF to monitor new activities related to COVID-19 response.</w:t>
      </w:r>
      <w:r w:rsidR="0033622F" w:rsidRPr="00C572DF">
        <w:rPr>
          <w:lang w:val="en-GB"/>
        </w:rPr>
        <w:t xml:space="preserve"> </w:t>
      </w:r>
      <w:r w:rsidR="002177BE" w:rsidRPr="00C572DF">
        <w:rPr>
          <w:lang w:val="en-GB"/>
        </w:rPr>
        <w:t xml:space="preserve"> </w:t>
      </w:r>
    </w:p>
    <w:p w14:paraId="1901A716" w14:textId="05B2ABFD" w:rsidR="00353993" w:rsidRPr="00C572DF" w:rsidRDefault="00353993" w:rsidP="00F70F88">
      <w:pPr>
        <w:rPr>
          <w:lang w:val="en-GB"/>
        </w:rPr>
      </w:pPr>
      <w:r w:rsidRPr="00C572DF">
        <w:rPr>
          <w:b/>
          <w:bCs/>
          <w:lang w:val="en-GB"/>
        </w:rPr>
        <w:t>Yet, survey respondents</w:t>
      </w:r>
      <w:r w:rsidRPr="00C572DF">
        <w:rPr>
          <w:lang w:val="en-GB"/>
        </w:rPr>
        <w:t xml:space="preserve"> provided a more nuanced perspective when evaluating the adaptability of the M&amp;E strategies, with an average rating of 3.4 on the question</w:t>
      </w:r>
      <w:r w:rsidRPr="00C572DF">
        <w:rPr>
          <w:rStyle w:val="FootnoteReference"/>
          <w:lang w:val="en-GB"/>
        </w:rPr>
        <w:footnoteReference w:id="38"/>
      </w:r>
      <w:r w:rsidRPr="00C572DF">
        <w:rPr>
          <w:lang w:val="en-GB"/>
        </w:rPr>
        <w:t>, "To what extent do you think that the M&amp;E strategies of the CP adjusted to emerging issues faced by the country during the implementation?". The survey</w:t>
      </w:r>
      <w:r w:rsidR="001A4D88" w:rsidRPr="00C572DF">
        <w:rPr>
          <w:lang w:val="en-GB"/>
        </w:rPr>
        <w:t>, as well as other triangulated data,</w:t>
      </w:r>
      <w:r w:rsidRPr="00C572DF">
        <w:rPr>
          <w:lang w:val="en-GB"/>
        </w:rPr>
        <w:t xml:space="preserve"> revealed specific weaknesses, particularly in proactive monitoring and early detection of emerging issues, as well as the </w:t>
      </w:r>
      <w:r w:rsidR="0078012F" w:rsidRPr="00C572DF">
        <w:rPr>
          <w:lang w:val="en-GB"/>
        </w:rPr>
        <w:t>inclusion of specific sections within the M&amp;E framework dedicated to monitoring and reporting on emerging issues faced by the country.</w:t>
      </w:r>
      <w:r w:rsidR="001A4D88" w:rsidRPr="00C572DF">
        <w:rPr>
          <w:lang w:val="en-GB"/>
        </w:rPr>
        <w:t xml:space="preserve"> Indeed, </w:t>
      </w:r>
      <w:r w:rsidR="00DE1A24" w:rsidRPr="00C572DF">
        <w:rPr>
          <w:lang w:val="en-GB"/>
        </w:rPr>
        <w:t xml:space="preserve">as the </w:t>
      </w:r>
      <w:r w:rsidR="00E01B8F" w:rsidRPr="00C572DF">
        <w:rPr>
          <w:lang w:val="en-GB"/>
        </w:rPr>
        <w:t xml:space="preserve">country is </w:t>
      </w:r>
      <w:r w:rsidR="00342F0A" w:rsidRPr="00C572DF">
        <w:rPr>
          <w:lang w:val="en-GB"/>
        </w:rPr>
        <w:t>frequently a</w:t>
      </w:r>
      <w:r w:rsidR="00C462C8">
        <w:rPr>
          <w:lang w:val="en-GB"/>
        </w:rPr>
        <w:t>t</w:t>
      </w:r>
      <w:r w:rsidR="00342F0A" w:rsidRPr="00C572DF">
        <w:rPr>
          <w:lang w:val="en-GB"/>
        </w:rPr>
        <w:t xml:space="preserve"> the junction of emergency (e.g., food insecurity crisis) and high development</w:t>
      </w:r>
      <w:r w:rsidR="0078012F" w:rsidRPr="00C572DF">
        <w:rPr>
          <w:lang w:val="en-GB"/>
        </w:rPr>
        <w:t xml:space="preserve"> </w:t>
      </w:r>
      <w:r w:rsidR="00342F0A" w:rsidRPr="00C572DF">
        <w:rPr>
          <w:lang w:val="en-GB"/>
        </w:rPr>
        <w:t xml:space="preserve">needs, the </w:t>
      </w:r>
      <w:r w:rsidR="00B85EED" w:rsidRPr="00C572DF">
        <w:rPr>
          <w:lang w:val="en-GB"/>
        </w:rPr>
        <w:t xml:space="preserve">CF’s </w:t>
      </w:r>
      <w:r w:rsidR="00342F0A" w:rsidRPr="00C572DF">
        <w:rPr>
          <w:lang w:val="en-GB"/>
        </w:rPr>
        <w:t xml:space="preserve">M&amp;E </w:t>
      </w:r>
      <w:r w:rsidR="00B85EED" w:rsidRPr="00C572DF">
        <w:rPr>
          <w:lang w:val="en-GB"/>
        </w:rPr>
        <w:t xml:space="preserve">framework and system struggles to adapt </w:t>
      </w:r>
      <w:r w:rsidR="009D4FE1" w:rsidRPr="00C572DF">
        <w:rPr>
          <w:lang w:val="en-GB"/>
        </w:rPr>
        <w:t xml:space="preserve">when the situation worsens. </w:t>
      </w:r>
      <w:r w:rsidR="00AB4316" w:rsidRPr="00C572DF">
        <w:rPr>
          <w:lang w:val="en-GB"/>
        </w:rPr>
        <w:t>However, the survey results also highlighted the key strength of the M&amp;E framework according to the respondents: flexible M&amp;E framework that allows for adjustments and revisions to indicators, targets, and methodologies in response to emerging issues.</w:t>
      </w:r>
    </w:p>
    <w:p w14:paraId="7CF19883" w14:textId="1D66060F" w:rsidR="00451A2B" w:rsidRPr="00C572DF" w:rsidRDefault="0033622F" w:rsidP="00F70F88">
      <w:pPr>
        <w:rPr>
          <w:lang w:val="en-GB"/>
        </w:rPr>
      </w:pPr>
      <w:r w:rsidRPr="00C572DF">
        <w:rPr>
          <w:lang w:val="en-GB"/>
        </w:rPr>
        <w:t xml:space="preserve">The main stakeholders consulted during the evaluation process </w:t>
      </w:r>
      <w:r w:rsidRPr="00C572DF">
        <w:rPr>
          <w:b/>
          <w:bCs/>
          <w:lang w:val="en-GB"/>
        </w:rPr>
        <w:t>unanimously acknowledged the adaptability of the CF</w:t>
      </w:r>
      <w:r w:rsidRPr="00C572DF">
        <w:rPr>
          <w:lang w:val="en-GB"/>
        </w:rPr>
        <w:t>, but also at agency level, in responding to the current crisis. All members of the UNCT were able to demonstrate a certain flexibility in their approach, adapting quickly to emerging problems by redirecting part of their efforts and resources towards managing the health crisis.</w:t>
      </w:r>
      <w:r w:rsidR="00EE5D7F" w:rsidRPr="00C572DF">
        <w:rPr>
          <w:lang w:val="en-GB"/>
        </w:rPr>
        <w:t xml:space="preserve"> </w:t>
      </w:r>
      <w:r w:rsidR="00451A2B" w:rsidRPr="00C572DF">
        <w:rPr>
          <w:lang w:val="en-GB"/>
        </w:rPr>
        <w:t xml:space="preserve">Moreover, the aspect of “delivering as One UN” </w:t>
      </w:r>
      <w:r w:rsidR="00211FA7">
        <w:rPr>
          <w:lang w:val="en-GB"/>
        </w:rPr>
        <w:t xml:space="preserve">was </w:t>
      </w:r>
      <w:r w:rsidR="00451A2B" w:rsidRPr="00C572DF">
        <w:rPr>
          <w:lang w:val="en-GB"/>
        </w:rPr>
        <w:t>reinforced under the pandemic</w:t>
      </w:r>
      <w:r w:rsidR="00863697" w:rsidRPr="00C572DF">
        <w:rPr>
          <w:lang w:val="en-GB"/>
        </w:rPr>
        <w:t>, especially through the support provided by the UNCT members to the Government’s response.</w:t>
      </w:r>
      <w:r w:rsidR="00585FD6" w:rsidRPr="00C572DF">
        <w:rPr>
          <w:lang w:val="en-GB"/>
        </w:rPr>
        <w:t xml:space="preserve"> </w:t>
      </w:r>
      <w:r w:rsidR="00863697" w:rsidRPr="00C572DF">
        <w:rPr>
          <w:lang w:val="en-GB"/>
        </w:rPr>
        <w:t xml:space="preserve"> </w:t>
      </w:r>
      <w:r w:rsidR="00E14454" w:rsidRPr="00C572DF">
        <w:rPr>
          <w:lang w:val="en-GB"/>
        </w:rPr>
        <w:t xml:space="preserve">Beyond changing strategies </w:t>
      </w:r>
      <w:r w:rsidR="00A00B5B" w:rsidRPr="00C572DF">
        <w:rPr>
          <w:lang w:val="en-GB"/>
        </w:rPr>
        <w:t>at the higher level, the UNCT and its members quickly adapted its programming and shifted the nature of the</w:t>
      </w:r>
      <w:r w:rsidR="00EE4E1F" w:rsidRPr="00C572DF">
        <w:rPr>
          <w:lang w:val="en-GB"/>
        </w:rPr>
        <w:t>ir projects to ensure they were answering emerging needs that were sometimes different t</w:t>
      </w:r>
      <w:r w:rsidR="004E60C1" w:rsidRPr="00C572DF">
        <w:rPr>
          <w:lang w:val="en-GB"/>
        </w:rPr>
        <w:t>han those</w:t>
      </w:r>
      <w:r w:rsidR="00EE4E1F" w:rsidRPr="00C572DF">
        <w:rPr>
          <w:lang w:val="en-GB"/>
        </w:rPr>
        <w:t xml:space="preserve"> </w:t>
      </w:r>
      <w:r w:rsidR="00650B47" w:rsidRPr="00C572DF">
        <w:rPr>
          <w:lang w:val="en-GB"/>
        </w:rPr>
        <w:t>t</w:t>
      </w:r>
      <w:r w:rsidR="00EE4E1F" w:rsidRPr="00C572DF">
        <w:rPr>
          <w:lang w:val="en-GB"/>
        </w:rPr>
        <w:t>hat</w:t>
      </w:r>
      <w:r w:rsidR="004E60C1" w:rsidRPr="00C572DF">
        <w:rPr>
          <w:lang w:val="en-GB"/>
        </w:rPr>
        <w:t xml:space="preserve"> </w:t>
      </w:r>
      <w:r w:rsidR="00056880" w:rsidRPr="00C572DF">
        <w:rPr>
          <w:lang w:val="en-GB"/>
        </w:rPr>
        <w:t>were</w:t>
      </w:r>
      <w:r w:rsidR="004E60C1" w:rsidRPr="00C572DF">
        <w:rPr>
          <w:lang w:val="en-GB"/>
        </w:rPr>
        <w:t xml:space="preserve"> </w:t>
      </w:r>
      <w:r w:rsidR="00650B47" w:rsidRPr="00C572DF">
        <w:rPr>
          <w:lang w:val="en-GB"/>
        </w:rPr>
        <w:t>identified during the design phase of the projects</w:t>
      </w:r>
      <w:r w:rsidR="00D21D95" w:rsidRPr="00C572DF">
        <w:rPr>
          <w:lang w:val="en-GB"/>
        </w:rPr>
        <w:t>.</w:t>
      </w:r>
      <w:r w:rsidR="00056880" w:rsidRPr="00C572DF">
        <w:rPr>
          <w:lang w:val="en-GB"/>
        </w:rPr>
        <w:t xml:space="preserve"> </w:t>
      </w:r>
      <w:r w:rsidR="00AD39A4">
        <w:rPr>
          <w:lang w:val="en-GB"/>
        </w:rPr>
        <w:t>H</w:t>
      </w:r>
      <w:r w:rsidR="00056880" w:rsidRPr="00C572DF">
        <w:rPr>
          <w:lang w:val="en-GB"/>
        </w:rPr>
        <w:t>ence</w:t>
      </w:r>
      <w:r w:rsidR="00AD39A4">
        <w:rPr>
          <w:lang w:val="en-GB"/>
        </w:rPr>
        <w:t>, this</w:t>
      </w:r>
      <w:r w:rsidR="00056880" w:rsidRPr="00C572DF">
        <w:rPr>
          <w:lang w:val="en-GB"/>
        </w:rPr>
        <w:t xml:space="preserve"> meant that in addition to redirecting </w:t>
      </w:r>
      <w:r w:rsidR="008B338A" w:rsidRPr="00C572DF">
        <w:rPr>
          <w:lang w:val="en-GB"/>
        </w:rPr>
        <w:t xml:space="preserve">funds, programming changed focus </w:t>
      </w:r>
      <w:r w:rsidR="002F099E" w:rsidRPr="00C572DF">
        <w:rPr>
          <w:lang w:val="en-GB"/>
        </w:rPr>
        <w:t xml:space="preserve">and implementation approaches. For example, economic development projects started </w:t>
      </w:r>
      <w:r w:rsidR="001F600B" w:rsidRPr="00C572DF">
        <w:rPr>
          <w:lang w:val="en-GB"/>
        </w:rPr>
        <w:t xml:space="preserve">working on bringing some of the SMEs they were targeting </w:t>
      </w:r>
      <w:r w:rsidR="00AF7E9B" w:rsidRPr="00C572DF">
        <w:rPr>
          <w:lang w:val="en-GB"/>
        </w:rPr>
        <w:t>online, so that businesses could minimally continue operating</w:t>
      </w:r>
      <w:r w:rsidR="00466F57" w:rsidRPr="00C572DF">
        <w:rPr>
          <w:lang w:val="en-GB"/>
        </w:rPr>
        <w:t>.</w:t>
      </w:r>
    </w:p>
    <w:p w14:paraId="531B9EE8" w14:textId="28CC9E74" w:rsidR="00097457" w:rsidRPr="00C572DF" w:rsidRDefault="00097457" w:rsidP="00F70F88">
      <w:pPr>
        <w:rPr>
          <w:lang w:val="en-GB"/>
        </w:rPr>
      </w:pPr>
      <w:r w:rsidRPr="00C572DF">
        <w:rPr>
          <w:lang w:val="en-GB"/>
        </w:rPr>
        <w:t xml:space="preserve">In the current framework, there is a section dedicated to addressing "risks and opportunities." However, there is a concern that </w:t>
      </w:r>
      <w:r w:rsidRPr="00C572DF">
        <w:rPr>
          <w:b/>
          <w:bCs/>
          <w:lang w:val="en-GB"/>
        </w:rPr>
        <w:t>this section lacks depth and breadth</w:t>
      </w:r>
      <w:r w:rsidRPr="00C572DF">
        <w:rPr>
          <w:lang w:val="en-GB"/>
        </w:rPr>
        <w:t>, which could potentially leave the UNCT less prepared to handle unforeseen challenges in the future</w:t>
      </w:r>
      <w:r w:rsidR="00CD2A01" w:rsidRPr="00C572DF">
        <w:rPr>
          <w:lang w:val="en-GB"/>
        </w:rPr>
        <w:t xml:space="preserve">, for example, in the planning of another major pandemic or in situations of </w:t>
      </w:r>
      <w:r w:rsidR="00AC03BB" w:rsidRPr="00C572DF">
        <w:rPr>
          <w:lang w:val="en-GB"/>
        </w:rPr>
        <w:t xml:space="preserve">intense </w:t>
      </w:r>
      <w:r w:rsidR="00CD2A01" w:rsidRPr="00C572DF">
        <w:rPr>
          <w:lang w:val="en-GB"/>
        </w:rPr>
        <w:t>political</w:t>
      </w:r>
      <w:r w:rsidR="00AC03BB" w:rsidRPr="00C572DF">
        <w:rPr>
          <w:lang w:val="en-GB"/>
        </w:rPr>
        <w:t xml:space="preserve"> turmoil</w:t>
      </w:r>
      <w:r w:rsidRPr="00C572DF">
        <w:rPr>
          <w:lang w:val="en-GB"/>
        </w:rPr>
        <w:t>.</w:t>
      </w:r>
    </w:p>
    <w:p w14:paraId="0E29C14C" w14:textId="2157C16C" w:rsidR="00865034" w:rsidRPr="00C572DF" w:rsidRDefault="00BE3799" w:rsidP="00F70F88">
      <w:pPr>
        <w:rPr>
          <w:lang w:val="en-GB"/>
        </w:rPr>
      </w:pPr>
      <w:r w:rsidRPr="00C572DF">
        <w:rPr>
          <w:lang w:val="en-GB"/>
        </w:rPr>
        <w:lastRenderedPageBreak/>
        <w:t>Some</w:t>
      </w:r>
      <w:r w:rsidR="00C84CAD" w:rsidRPr="00C572DF">
        <w:rPr>
          <w:lang w:val="en-GB"/>
        </w:rPr>
        <w:t xml:space="preserve"> stakeholders pointed out the potential benefits of </w:t>
      </w:r>
      <w:r w:rsidR="00C84CAD" w:rsidRPr="00C572DF">
        <w:rPr>
          <w:b/>
          <w:bCs/>
          <w:lang w:val="en-GB"/>
        </w:rPr>
        <w:t>building upon and learning</w:t>
      </w:r>
      <w:r w:rsidR="00C84CAD" w:rsidRPr="00C572DF">
        <w:rPr>
          <w:lang w:val="en-GB"/>
        </w:rPr>
        <w:t xml:space="preserve"> from the experiences and actions taken during the COVID-19 pandemic to inform the next CF. It's important to acknowledge that pandemics and other unforeseen risks can emerge unexpectedly during the implementation of a framework. Therefore, leveraging the lessons and knowledge gained from addressing such crises can be invaluable for enhancing the preparedness and adaptability of the next C</w:t>
      </w:r>
      <w:r w:rsidR="00EE4384" w:rsidRPr="00C572DF">
        <w:rPr>
          <w:lang w:val="en-GB"/>
        </w:rPr>
        <w:t xml:space="preserve">F. </w:t>
      </w:r>
      <w:r w:rsidR="00B131F4" w:rsidRPr="00C572DF">
        <w:rPr>
          <w:lang w:val="en-GB"/>
        </w:rPr>
        <w:t xml:space="preserve"> </w:t>
      </w:r>
    </w:p>
    <w:p w14:paraId="64E79679" w14:textId="48270182" w:rsidR="009F3BB6" w:rsidRPr="00C572DF" w:rsidRDefault="00602FEA" w:rsidP="00602FEA">
      <w:pPr>
        <w:rPr>
          <w:b/>
          <w:bCs/>
          <w:color w:val="174599" w:themeColor="accent1"/>
          <w:lang w:val="en-GB"/>
        </w:rPr>
      </w:pPr>
      <w:r w:rsidRPr="00C572DF">
        <w:rPr>
          <w:b/>
          <w:bCs/>
          <w:color w:val="174599" w:themeColor="accent1"/>
          <w:lang w:val="en-GB"/>
        </w:rPr>
        <w:t xml:space="preserve">Implementation challenges of the CF due to COVID-19: </w:t>
      </w:r>
    </w:p>
    <w:p w14:paraId="58EF52F8" w14:textId="41E790FD" w:rsidR="00937A25" w:rsidRPr="00C572DF" w:rsidRDefault="00361FBA" w:rsidP="00F70F88">
      <w:pPr>
        <w:rPr>
          <w:lang w:val="en-GB"/>
        </w:rPr>
      </w:pPr>
      <w:r w:rsidRPr="00C572DF">
        <w:rPr>
          <w:lang w:val="en-GB"/>
        </w:rPr>
        <w:t>In March</w:t>
      </w:r>
      <w:r w:rsidR="00E5248A" w:rsidRPr="00C572DF">
        <w:rPr>
          <w:lang w:val="en-GB"/>
        </w:rPr>
        <w:t xml:space="preserve"> 2020</w:t>
      </w:r>
      <w:r w:rsidRPr="00C572DF">
        <w:rPr>
          <w:lang w:val="en-GB"/>
        </w:rPr>
        <w:t>, when COVID-19 emerged in Sierra Leone, the response to the pandemic involved implementing various measures such as mobility constraints, border shutdowns, limited business activities, and enforced curfews</w:t>
      </w:r>
      <w:r w:rsidRPr="00C572DF">
        <w:rPr>
          <w:rStyle w:val="FootnoteReference"/>
          <w:lang w:val="en-GB"/>
        </w:rPr>
        <w:footnoteReference w:id="39"/>
      </w:r>
      <w:r w:rsidRPr="00C572DF">
        <w:rPr>
          <w:lang w:val="en-GB"/>
        </w:rPr>
        <w:t xml:space="preserve">. </w:t>
      </w:r>
      <w:r w:rsidR="00270923" w:rsidRPr="00C572DF">
        <w:rPr>
          <w:lang w:val="en-GB"/>
        </w:rPr>
        <w:t xml:space="preserve">The </w:t>
      </w:r>
      <w:r w:rsidR="00270923" w:rsidRPr="00C572DF">
        <w:rPr>
          <w:b/>
          <w:bCs/>
          <w:lang w:val="en-GB"/>
        </w:rPr>
        <w:t>restrictions</w:t>
      </w:r>
      <w:r w:rsidR="00270923" w:rsidRPr="00C572DF">
        <w:rPr>
          <w:lang w:val="en-GB"/>
        </w:rPr>
        <w:t xml:space="preserve"> imposed due to the pandemic significantly </w:t>
      </w:r>
      <w:r w:rsidR="00270923" w:rsidRPr="00C572DF">
        <w:rPr>
          <w:b/>
          <w:bCs/>
          <w:lang w:val="en-GB"/>
        </w:rPr>
        <w:t>curtailed various activities</w:t>
      </w:r>
      <w:r w:rsidRPr="00C572DF">
        <w:rPr>
          <w:b/>
          <w:bCs/>
          <w:lang w:val="en-GB"/>
        </w:rPr>
        <w:t xml:space="preserve"> of the CF</w:t>
      </w:r>
      <w:r w:rsidR="00270923" w:rsidRPr="00C572DF">
        <w:rPr>
          <w:b/>
          <w:bCs/>
          <w:lang w:val="en-GB"/>
        </w:rPr>
        <w:t xml:space="preserve"> throughout 2020 and 2021</w:t>
      </w:r>
      <w:r w:rsidR="00270923" w:rsidRPr="00C572DF">
        <w:rPr>
          <w:lang w:val="en-GB"/>
        </w:rPr>
        <w:t xml:space="preserve">. Among the affected activities were face-to-face training sessions, workshops, international recruitment efforts, procurement operations, and awareness campaigns, many of which had to be either </w:t>
      </w:r>
      <w:r w:rsidR="00281CC4" w:rsidRPr="00C572DF">
        <w:rPr>
          <w:lang w:val="en-GB"/>
        </w:rPr>
        <w:t>cancelled</w:t>
      </w:r>
      <w:r w:rsidR="00270923" w:rsidRPr="00C572DF">
        <w:rPr>
          <w:lang w:val="en-GB"/>
        </w:rPr>
        <w:t xml:space="preserve"> or rescheduled.</w:t>
      </w:r>
      <w:r w:rsidR="0000704D" w:rsidRPr="00C572DF">
        <w:rPr>
          <w:lang w:val="en-GB"/>
        </w:rPr>
        <w:t xml:space="preserve"> </w:t>
      </w:r>
    </w:p>
    <w:p w14:paraId="10D26CB7" w14:textId="427F1EBB" w:rsidR="00D93052" w:rsidRPr="00C572DF" w:rsidRDefault="0000704D" w:rsidP="00F70F88">
      <w:pPr>
        <w:rPr>
          <w:lang w:val="en-GB"/>
        </w:rPr>
      </w:pPr>
      <w:r w:rsidRPr="00C572DF">
        <w:rPr>
          <w:lang w:val="en-GB"/>
        </w:rPr>
        <w:t>Moreover,</w:t>
      </w:r>
      <w:r w:rsidR="009F02D9" w:rsidRPr="00C572DF">
        <w:rPr>
          <w:lang w:val="en-GB"/>
        </w:rPr>
        <w:t xml:space="preserve"> according to the Annual Results Report 2020,</w:t>
      </w:r>
      <w:r w:rsidRPr="00C572DF">
        <w:rPr>
          <w:lang w:val="en-GB"/>
        </w:rPr>
        <w:t xml:space="preserve"> the pandemic </w:t>
      </w:r>
      <w:r w:rsidRPr="00C572DF">
        <w:rPr>
          <w:b/>
          <w:bCs/>
          <w:lang w:val="en-GB"/>
        </w:rPr>
        <w:t xml:space="preserve">exacerbated the challenges </w:t>
      </w:r>
      <w:r w:rsidRPr="00C572DF">
        <w:rPr>
          <w:lang w:val="en-GB"/>
        </w:rPr>
        <w:t xml:space="preserve">of </w:t>
      </w:r>
      <w:r w:rsidR="00D7244B" w:rsidRPr="00C572DF">
        <w:rPr>
          <w:lang w:val="en-GB"/>
        </w:rPr>
        <w:t>following most marginalized groups: women and girls, persons with disabilities, youth, sexual minorities, people living with HIV/AIDS, and older persons.</w:t>
      </w:r>
    </w:p>
    <w:p w14:paraId="3047215B" w14:textId="1585C75D" w:rsidR="008066D4" w:rsidRPr="00C572DF" w:rsidRDefault="008066D4" w:rsidP="008066D4">
      <w:pPr>
        <w:pStyle w:val="Heading2"/>
        <w:rPr>
          <w:lang w:val="en-GB"/>
        </w:rPr>
      </w:pPr>
      <w:bookmarkStart w:id="25" w:name="_Toc149838567"/>
      <w:bookmarkStart w:id="26" w:name="_Toc158647275"/>
      <w:r w:rsidRPr="00C572DF">
        <w:rPr>
          <w:lang w:val="en-GB"/>
        </w:rPr>
        <w:t>Coherence</w:t>
      </w:r>
      <w:bookmarkEnd w:id="25"/>
      <w:bookmarkEnd w:id="26"/>
    </w:p>
    <w:p w14:paraId="43CC9D93" w14:textId="7E5DA0FE" w:rsidR="00737B94" w:rsidRPr="00C572DF" w:rsidRDefault="00737B94" w:rsidP="00BE0A20">
      <w:pPr>
        <w:rPr>
          <w:lang w:val="en-GB"/>
        </w:rPr>
      </w:pPr>
      <w:r w:rsidRPr="00C572DF">
        <w:rPr>
          <w:noProof/>
          <w:lang w:val="en-GB"/>
        </w:rPr>
        <mc:AlternateContent>
          <mc:Choice Requires="wps">
            <w:drawing>
              <wp:inline distT="0" distB="0" distL="0" distR="0" wp14:anchorId="68F62A7B" wp14:editId="44258971">
                <wp:extent cx="5929460" cy="1594884"/>
                <wp:effectExtent l="0" t="0" r="14605" b="24765"/>
                <wp:docPr id="1026835160" name="Rectangle: Rounded Corners 1026835160"/>
                <wp:cNvGraphicFramePr/>
                <a:graphic xmlns:a="http://schemas.openxmlformats.org/drawingml/2006/main">
                  <a:graphicData uri="http://schemas.microsoft.com/office/word/2010/wordprocessingShape">
                    <wps:wsp>
                      <wps:cNvSpPr/>
                      <wps:spPr>
                        <a:xfrm>
                          <a:off x="0" y="0"/>
                          <a:ext cx="5929460" cy="1594884"/>
                        </a:xfrm>
                        <a:prstGeom prst="roundRect">
                          <a:avLst/>
                        </a:prstGeom>
                      </wps:spPr>
                      <wps:style>
                        <a:lnRef idx="1">
                          <a:schemeClr val="accent2"/>
                        </a:lnRef>
                        <a:fillRef idx="2">
                          <a:schemeClr val="accent2"/>
                        </a:fillRef>
                        <a:effectRef idx="1">
                          <a:schemeClr val="accent2"/>
                        </a:effectRef>
                        <a:fontRef idx="minor">
                          <a:schemeClr val="dk1"/>
                        </a:fontRef>
                      </wps:style>
                      <wps:txbx>
                        <w:txbxContent>
                          <w:p w14:paraId="677721AD" w14:textId="77777777" w:rsidR="003A5891" w:rsidRDefault="003A5891" w:rsidP="00BE0A20">
                            <w:pPr>
                              <w:spacing w:line="240" w:lineRule="auto"/>
                              <w:jc w:val="center"/>
                              <w:rPr>
                                <w:b/>
                                <w:bCs/>
                                <w:u w:val="single"/>
                                <w:lang w:val="en-US"/>
                              </w:rPr>
                            </w:pPr>
                            <w:r w:rsidRPr="00BE0A20">
                              <w:rPr>
                                <w:b/>
                                <w:bCs/>
                                <w:u w:val="single"/>
                                <w:lang w:val="en-US"/>
                              </w:rPr>
                              <w:t>Performance rating</w:t>
                            </w:r>
                            <w:r>
                              <w:rPr>
                                <w:b/>
                                <w:bCs/>
                                <w:u w:val="single"/>
                                <w:lang w:val="en-US"/>
                              </w:rPr>
                              <w:t>: (1-6)</w:t>
                            </w:r>
                          </w:p>
                          <w:p w14:paraId="6053E255" w14:textId="69E7AA1B" w:rsidR="003A5891" w:rsidRDefault="003A5891" w:rsidP="00440991">
                            <w:pPr>
                              <w:spacing w:line="240" w:lineRule="auto"/>
                              <w:contextualSpacing/>
                              <w:jc w:val="left"/>
                              <w:rPr>
                                <w:b/>
                                <w:bCs/>
                                <w:lang w:val="en-US"/>
                              </w:rPr>
                            </w:pPr>
                            <w:r>
                              <w:rPr>
                                <w:u w:val="single"/>
                                <w:lang w:val="en-US"/>
                              </w:rPr>
                              <w:t>Coherence</w:t>
                            </w:r>
                            <w:r w:rsidRPr="00BE0A20">
                              <w:rPr>
                                <w:u w:val="single"/>
                                <w:lang w:val="en-US"/>
                              </w:rPr>
                              <w:t xml:space="preserve"> median score</w:t>
                            </w:r>
                            <w:r>
                              <w:rPr>
                                <w:lang w:val="en-US"/>
                              </w:rPr>
                              <w:t xml:space="preserve">: </w:t>
                            </w:r>
                            <w:r>
                              <w:rPr>
                                <w:b/>
                                <w:bCs/>
                                <w:lang w:val="en-US"/>
                              </w:rPr>
                              <w:t>3.8</w:t>
                            </w:r>
                          </w:p>
                          <w:p w14:paraId="31DD3987" w14:textId="77777777" w:rsidR="003A5891" w:rsidRDefault="003A5891" w:rsidP="00BE0A20">
                            <w:pPr>
                              <w:spacing w:line="240" w:lineRule="auto"/>
                              <w:contextualSpacing/>
                              <w:jc w:val="left"/>
                              <w:rPr>
                                <w:lang w:val="en-US"/>
                              </w:rPr>
                            </w:pPr>
                          </w:p>
                          <w:p w14:paraId="77ADB0F7" w14:textId="0B1254E2" w:rsidR="003A5891" w:rsidRDefault="003A5891" w:rsidP="00BE0A20">
                            <w:pPr>
                              <w:spacing w:line="240" w:lineRule="auto"/>
                              <w:contextualSpacing/>
                              <w:jc w:val="left"/>
                              <w:rPr>
                                <w:b/>
                                <w:bCs/>
                                <w:lang w:val="en-US"/>
                              </w:rPr>
                            </w:pPr>
                            <w:r>
                              <w:rPr>
                                <w:lang w:val="en-US"/>
                              </w:rPr>
                              <w:t xml:space="preserve">B1. CF position, credibility and reliability: </w:t>
                            </w:r>
                            <w:r>
                              <w:rPr>
                                <w:b/>
                                <w:bCs/>
                                <w:lang w:val="en-US"/>
                              </w:rPr>
                              <w:t>5</w:t>
                            </w:r>
                          </w:p>
                          <w:p w14:paraId="06CAAEE8" w14:textId="69EA5817" w:rsidR="003A5891" w:rsidRPr="00BE0A20" w:rsidRDefault="003A5891" w:rsidP="00BE0A20">
                            <w:pPr>
                              <w:spacing w:line="240" w:lineRule="auto"/>
                              <w:contextualSpacing/>
                              <w:jc w:val="left"/>
                              <w:rPr>
                                <w:lang w:val="en-US"/>
                              </w:rPr>
                            </w:pPr>
                            <w:r w:rsidRPr="00BE0A20">
                              <w:rPr>
                                <w:lang w:val="en-US"/>
                              </w:rPr>
                              <w:t>B2. CF complementarity, harmonization and coordination</w:t>
                            </w:r>
                            <w:r>
                              <w:rPr>
                                <w:lang w:val="en-US"/>
                              </w:rPr>
                              <w:t xml:space="preserve"> (coordination section 4.6)</w:t>
                            </w:r>
                            <w:r w:rsidRPr="00BE0A20">
                              <w:rPr>
                                <w:lang w:val="en-US"/>
                              </w:rPr>
                              <w:t xml:space="preserve">: </w:t>
                            </w:r>
                            <w:r w:rsidRPr="00786429">
                              <w:rPr>
                                <w:b/>
                                <w:bCs/>
                                <w:lang w:val="en-US"/>
                              </w:rPr>
                              <w:t>3</w:t>
                            </w:r>
                          </w:p>
                          <w:p w14:paraId="7A683284" w14:textId="4451D8B5" w:rsidR="003A5891" w:rsidRPr="00BE0A20" w:rsidRDefault="003A5891" w:rsidP="00BE0A20">
                            <w:pPr>
                              <w:spacing w:line="240" w:lineRule="auto"/>
                              <w:contextualSpacing/>
                              <w:jc w:val="left"/>
                              <w:rPr>
                                <w:lang w:val="en-US"/>
                              </w:rPr>
                            </w:pPr>
                            <w:r w:rsidRPr="00BE0A20">
                              <w:rPr>
                                <w:lang w:val="en-US"/>
                              </w:rPr>
                              <w:t xml:space="preserve">B3. Synergies and interlinkages of interventions: </w:t>
                            </w:r>
                            <w:r w:rsidRPr="00786429">
                              <w:rPr>
                                <w:b/>
                                <w:bCs/>
                                <w:lang w:val="en-US"/>
                              </w:rPr>
                              <w:t>3</w:t>
                            </w:r>
                          </w:p>
                          <w:p w14:paraId="187A68D7" w14:textId="4E74CA87" w:rsidR="003A5891" w:rsidRPr="00BE0A20" w:rsidRDefault="003A5891" w:rsidP="00BE0A20">
                            <w:pPr>
                              <w:spacing w:line="240" w:lineRule="auto"/>
                              <w:contextualSpacing/>
                              <w:jc w:val="left"/>
                              <w:rPr>
                                <w:b/>
                                <w:bCs/>
                                <w:lang w:val="en-US"/>
                              </w:rPr>
                            </w:pPr>
                            <w:r w:rsidRPr="00BE0A20">
                              <w:rPr>
                                <w:lang w:val="en-US"/>
                              </w:rPr>
                              <w:t>B4. Forging strategic and effective partnerships:</w:t>
                            </w:r>
                            <w:r>
                              <w:rPr>
                                <w:b/>
                                <w:bCs/>
                                <w:lang w:val="en-US"/>
                              </w:rPr>
                              <w:t xml:space="preserve"> 3</w:t>
                            </w:r>
                          </w:p>
                          <w:p w14:paraId="5D6AF761" w14:textId="77777777" w:rsidR="003A5891" w:rsidRPr="00BE0A20" w:rsidRDefault="003A5891" w:rsidP="00737B94">
                            <w:pPr>
                              <w:jc w:val="left"/>
                              <w:rPr>
                                <w:lang w:val="en-US"/>
                              </w:rPr>
                            </w:pPr>
                          </w:p>
                          <w:p w14:paraId="6BA1239F" w14:textId="77777777" w:rsidR="003A5891" w:rsidRPr="00BE0A20" w:rsidRDefault="003A5891" w:rsidP="00BE0A20">
                            <w:pPr>
                              <w:jc w:val="left"/>
                              <w:rPr>
                                <w:lang w:val="en-US"/>
                              </w:rPr>
                            </w:pPr>
                          </w:p>
                          <w:p w14:paraId="1FE06D5F" w14:textId="77777777" w:rsidR="003A5891" w:rsidRPr="00BE0A20" w:rsidRDefault="003A5891" w:rsidP="00BE0A20">
                            <w:pPr>
                              <w:jc w:val="left"/>
                              <w:rPr>
                                <w:lang w:val="en-US"/>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oundrect w14:anchorId="68F62A7B" id="Rectangle: Rounded Corners 1026835160" o:spid="_x0000_s1027" style="width:466.9pt;height:125.6pt;visibility:visible;mso-wrap-style:square;mso-left-percent:-10001;mso-top-percent:-10001;mso-position-horizontal:absolute;mso-position-horizontal-relative:char;mso-position-vertical:absolute;mso-position-vertical-relative:line;mso-left-percent:-10001;mso-top-percent:-10001;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" fillcolor="#77c3e9 [2165]" strokecolor="#33a6de [3205]" strokeweight=".5pt">
                <v:fill color2="#5ab6e4 [2613]" rotate="t" colors="0 #a4cfee;.5 #96c7eb;1 #82c1ec" focus="100%" type="gradient">
                  <o:fill v:ext="view" type="gradientUnscaled"/>
                </v:fill>
                <v:stroke joinstyle="miter"/>
                <v:textbox>
                  <w:txbxContent>
                    <w:p w14:paraId="677721AD" w14:textId="77777777" w:rsidR="003A5891" w:rsidRDefault="003A5891" w:rsidP="00BE0A20">
                      <w:pPr>
                        <w:spacing w:line="240" w:lineRule="auto"/>
                        <w:jc w:val="center"/>
                        <w:rPr>
                          <w:b/>
                          <w:bCs/>
                          <w:u w:val="single"/>
                          <w:lang w:val="en-US"/>
                        </w:rPr>
                      </w:pPr>
                      <w:r w:rsidRPr="00BE0A20">
                        <w:rPr>
                          <w:b/>
                          <w:bCs/>
                          <w:u w:val="single"/>
                          <w:lang w:val="en-US"/>
                        </w:rPr>
                        <w:t>Performance rating</w:t>
                      </w:r>
                      <w:r>
                        <w:rPr>
                          <w:b/>
                          <w:bCs/>
                          <w:u w:val="single"/>
                          <w:lang w:val="en-US"/>
                        </w:rPr>
                        <w:t>: (1-6)</w:t>
                      </w:r>
                    </w:p>
                    <w:p w14:paraId="6053E255" w14:textId="69E7AA1B" w:rsidR="003A5891" w:rsidRDefault="003A5891" w:rsidP="00440991">
                      <w:pPr>
                        <w:spacing w:line="240" w:lineRule="auto"/>
                        <w:contextualSpacing/>
                        <w:jc w:val="left"/>
                        <w:rPr>
                          <w:b/>
                          <w:bCs/>
                          <w:lang w:val="en-US"/>
                        </w:rPr>
                      </w:pPr>
                      <w:r>
                        <w:rPr>
                          <w:u w:val="single"/>
                          <w:lang w:val="en-US"/>
                        </w:rPr>
                        <w:t>Coherence</w:t>
                      </w:r>
                      <w:r w:rsidRPr="00BE0A20">
                        <w:rPr>
                          <w:u w:val="single"/>
                          <w:lang w:val="en-US"/>
                        </w:rPr>
                        <w:t xml:space="preserve"> median score</w:t>
                      </w:r>
                      <w:r>
                        <w:rPr>
                          <w:lang w:val="en-US"/>
                        </w:rPr>
                        <w:t xml:space="preserve">: </w:t>
                      </w:r>
                      <w:r>
                        <w:rPr>
                          <w:b/>
                          <w:bCs/>
                          <w:lang w:val="en-US"/>
                        </w:rPr>
                        <w:t>3.8</w:t>
                      </w:r>
                    </w:p>
                    <w:p w14:paraId="31DD3987" w14:textId="77777777" w:rsidR="003A5891" w:rsidRDefault="003A5891" w:rsidP="00BE0A20">
                      <w:pPr>
                        <w:spacing w:line="240" w:lineRule="auto"/>
                        <w:contextualSpacing/>
                        <w:jc w:val="left"/>
                        <w:rPr>
                          <w:lang w:val="en-US"/>
                        </w:rPr>
                      </w:pPr>
                    </w:p>
                    <w:p w14:paraId="77ADB0F7" w14:textId="0B1254E2" w:rsidR="003A5891" w:rsidRDefault="003A5891" w:rsidP="00BE0A20">
                      <w:pPr>
                        <w:spacing w:line="240" w:lineRule="auto"/>
                        <w:contextualSpacing/>
                        <w:jc w:val="left"/>
                        <w:rPr>
                          <w:b/>
                          <w:bCs/>
                          <w:lang w:val="en-US"/>
                        </w:rPr>
                      </w:pPr>
                      <w:r>
                        <w:rPr>
                          <w:lang w:val="en-US"/>
                        </w:rPr>
                        <w:t xml:space="preserve">B1. CF position, credibility and reliability: </w:t>
                      </w:r>
                      <w:r>
                        <w:rPr>
                          <w:b/>
                          <w:bCs/>
                          <w:lang w:val="en-US"/>
                        </w:rPr>
                        <w:t>5</w:t>
                      </w:r>
                    </w:p>
                    <w:p w14:paraId="06CAAEE8" w14:textId="69EA5817" w:rsidR="003A5891" w:rsidRPr="00BE0A20" w:rsidRDefault="003A5891" w:rsidP="00BE0A20">
                      <w:pPr>
                        <w:spacing w:line="240" w:lineRule="auto"/>
                        <w:contextualSpacing/>
                        <w:jc w:val="left"/>
                        <w:rPr>
                          <w:lang w:val="en-US"/>
                        </w:rPr>
                      </w:pPr>
                      <w:r w:rsidRPr="00BE0A20">
                        <w:rPr>
                          <w:lang w:val="en-US"/>
                        </w:rPr>
                        <w:t>B2. CF complementarity, harmonization and coordination</w:t>
                      </w:r>
                      <w:r>
                        <w:rPr>
                          <w:lang w:val="en-US"/>
                        </w:rPr>
                        <w:t xml:space="preserve"> (coordination section 4.6)</w:t>
                      </w:r>
                      <w:r w:rsidRPr="00BE0A20">
                        <w:rPr>
                          <w:lang w:val="en-US"/>
                        </w:rPr>
                        <w:t xml:space="preserve">: </w:t>
                      </w:r>
                      <w:r w:rsidRPr="00786429">
                        <w:rPr>
                          <w:b/>
                          <w:bCs/>
                          <w:lang w:val="en-US"/>
                        </w:rPr>
                        <w:t>3</w:t>
                      </w:r>
                    </w:p>
                    <w:p w14:paraId="7A683284" w14:textId="4451D8B5" w:rsidR="003A5891" w:rsidRPr="00BE0A20" w:rsidRDefault="003A5891" w:rsidP="00BE0A20">
                      <w:pPr>
                        <w:spacing w:line="240" w:lineRule="auto"/>
                        <w:contextualSpacing/>
                        <w:jc w:val="left"/>
                        <w:rPr>
                          <w:lang w:val="en-US"/>
                        </w:rPr>
                      </w:pPr>
                      <w:r w:rsidRPr="00BE0A20">
                        <w:rPr>
                          <w:lang w:val="en-US"/>
                        </w:rPr>
                        <w:t xml:space="preserve">B3. Synergies and interlinkages of interventions: </w:t>
                      </w:r>
                      <w:r w:rsidRPr="00786429">
                        <w:rPr>
                          <w:b/>
                          <w:bCs/>
                          <w:lang w:val="en-US"/>
                        </w:rPr>
                        <w:t>3</w:t>
                      </w:r>
                    </w:p>
                    <w:p w14:paraId="187A68D7" w14:textId="4E74CA87" w:rsidR="003A5891" w:rsidRPr="00BE0A20" w:rsidRDefault="003A5891" w:rsidP="00BE0A20">
                      <w:pPr>
                        <w:spacing w:line="240" w:lineRule="auto"/>
                        <w:contextualSpacing/>
                        <w:jc w:val="left"/>
                        <w:rPr>
                          <w:b/>
                          <w:bCs/>
                          <w:lang w:val="en-US"/>
                        </w:rPr>
                      </w:pPr>
                      <w:r w:rsidRPr="00BE0A20">
                        <w:rPr>
                          <w:lang w:val="en-US"/>
                        </w:rPr>
                        <w:t>B4. Forging strategic and effective partnerships:</w:t>
                      </w:r>
                      <w:r>
                        <w:rPr>
                          <w:b/>
                          <w:bCs/>
                          <w:lang w:val="en-US"/>
                        </w:rPr>
                        <w:t xml:space="preserve"> 3</w:t>
                      </w:r>
                    </w:p>
                    <w:p w14:paraId="5D6AF761" w14:textId="77777777" w:rsidR="003A5891" w:rsidRPr="00BE0A20" w:rsidRDefault="003A5891" w:rsidP="00737B94">
                      <w:pPr>
                        <w:jc w:val="left"/>
                        <w:rPr>
                          <w:lang w:val="en-US"/>
                        </w:rPr>
                      </w:pPr>
                    </w:p>
                    <w:p w14:paraId="6BA1239F" w14:textId="77777777" w:rsidR="003A5891" w:rsidRPr="00BE0A20" w:rsidRDefault="003A5891" w:rsidP="00BE0A20">
                      <w:pPr>
                        <w:jc w:val="left"/>
                        <w:rPr>
                          <w:lang w:val="en-US"/>
                        </w:rPr>
                      </w:pPr>
                    </w:p>
                    <w:p w14:paraId="1FE06D5F" w14:textId="77777777" w:rsidR="003A5891" w:rsidRPr="00BE0A20" w:rsidRDefault="003A5891" w:rsidP="00BE0A20">
                      <w:pPr>
                        <w:jc w:val="left"/>
                        <w:rPr>
                          <w:lang w:val="en-US"/>
                        </w:rPr>
                      </w:pPr>
                    </w:p>
                  </w:txbxContent>
                </v:textbox>
                <w10:anchorlock/>
              </v:roundrect>
            </w:pict>
          </mc:Fallback>
        </mc:AlternateContent>
      </w:r>
    </w:p>
    <w:p w14:paraId="28E635C3" w14:textId="1BE661F5" w:rsidR="00B659A4" w:rsidRPr="00C572DF" w:rsidRDefault="00D934E5" w:rsidP="00B412FD">
      <w:pPr>
        <w:rPr>
          <w:b/>
          <w:bCs/>
          <w:color w:val="1A406B" w:themeColor="text2"/>
          <w:lang w:val="en-GB"/>
        </w:rPr>
      </w:pPr>
      <w:r>
        <w:rPr>
          <w:b/>
          <w:bCs/>
          <w:color w:val="1A406B" w:themeColor="text2"/>
          <w:lang w:val="en-GB"/>
        </w:rPr>
        <w:t xml:space="preserve">4.3.1 </w:t>
      </w:r>
      <w:r w:rsidR="00B412FD" w:rsidRPr="00C572DF">
        <w:rPr>
          <w:b/>
          <w:bCs/>
          <w:color w:val="1A406B" w:themeColor="text2"/>
          <w:lang w:val="en-GB"/>
        </w:rPr>
        <w:t>To what extent have the CF partnerships with civil society/private sector/local government/international development partners contributed to the achievement of the results?</w:t>
      </w:r>
    </w:p>
    <w:p w14:paraId="224098B7" w14:textId="55E66586" w:rsidR="008853E4" w:rsidRPr="00C572DF" w:rsidRDefault="008853E4" w:rsidP="00AD75E8">
      <w:pPr>
        <w:pStyle w:val="ListParagraph"/>
        <w:numPr>
          <w:ilvl w:val="0"/>
          <w:numId w:val="34"/>
        </w:numPr>
        <w:rPr>
          <w:b/>
          <w:bCs/>
          <w:lang w:val="en-GB"/>
        </w:rPr>
      </w:pPr>
      <w:r w:rsidRPr="00C572DF">
        <w:rPr>
          <w:b/>
          <w:bCs/>
          <w:lang w:val="en-GB"/>
        </w:rPr>
        <w:t xml:space="preserve">The role of partnerships within the CF and their contribution to achieving results </w:t>
      </w:r>
      <w:r w:rsidR="00146FE2" w:rsidRPr="00C572DF">
        <w:rPr>
          <w:b/>
          <w:bCs/>
          <w:lang w:val="en-GB"/>
        </w:rPr>
        <w:t>has been key. The consensus among stakeholders consulted during the evaluation process is unanimous: partnerships under the CF are essential and pivotal to ensure the achievement of results, with a focus on sustainability beyond the CF’s duration.</w:t>
      </w:r>
    </w:p>
    <w:p w14:paraId="687590F6" w14:textId="73FADED8" w:rsidR="00D5686F" w:rsidRPr="00C572DF" w:rsidRDefault="00D5686F" w:rsidP="00AD75E8">
      <w:pPr>
        <w:pStyle w:val="ListParagraph"/>
        <w:numPr>
          <w:ilvl w:val="1"/>
          <w:numId w:val="34"/>
        </w:numPr>
        <w:rPr>
          <w:b/>
          <w:bCs/>
          <w:lang w:val="en-GB"/>
        </w:rPr>
      </w:pPr>
      <w:r w:rsidRPr="00C572DF">
        <w:rPr>
          <w:b/>
          <w:bCs/>
          <w:lang w:val="en-GB"/>
        </w:rPr>
        <w:lastRenderedPageBreak/>
        <w:t xml:space="preserve">Still, some key actors </w:t>
      </w:r>
      <w:r w:rsidR="00454A36" w:rsidRPr="00C572DF">
        <w:rPr>
          <w:b/>
          <w:bCs/>
          <w:lang w:val="en-GB"/>
        </w:rPr>
        <w:t>were not sufficiently involved to ensure outcome targets could be more easily met.</w:t>
      </w:r>
    </w:p>
    <w:p w14:paraId="06F8364F" w14:textId="2655E7B6" w:rsidR="00082046" w:rsidRPr="00C572DF" w:rsidRDefault="00082046" w:rsidP="00B412FD">
      <w:pPr>
        <w:rPr>
          <w:lang w:val="en-GB"/>
        </w:rPr>
      </w:pPr>
      <w:r w:rsidRPr="00C572DF">
        <w:rPr>
          <w:lang w:val="en-GB"/>
        </w:rPr>
        <w:t xml:space="preserve">Under the CF, UN agencies actively fostered partnerships with a </w:t>
      </w:r>
      <w:r w:rsidRPr="00C572DF">
        <w:rPr>
          <w:b/>
          <w:bCs/>
          <w:lang w:val="en-GB"/>
        </w:rPr>
        <w:t>diverse array of stakeholders</w:t>
      </w:r>
      <w:r w:rsidRPr="00C572DF">
        <w:rPr>
          <w:lang w:val="en-GB"/>
        </w:rPr>
        <w:t>, including CSOs</w:t>
      </w:r>
      <w:r w:rsidR="00A120F0" w:rsidRPr="00C572DF">
        <w:rPr>
          <w:lang w:val="en-GB"/>
        </w:rPr>
        <w:t xml:space="preserve"> and women’s groups </w:t>
      </w:r>
      <w:r w:rsidRPr="00C572DF">
        <w:rPr>
          <w:lang w:val="en-GB"/>
        </w:rPr>
        <w:t>, private sector entities, local governments, and international development partners. This expansive network of actors underscores the holistic approach taken to advance development goals.</w:t>
      </w:r>
    </w:p>
    <w:p w14:paraId="5D0C5F6B" w14:textId="1561E88E" w:rsidR="00082046" w:rsidRPr="00C572DF" w:rsidRDefault="00082046" w:rsidP="005417DB">
      <w:pPr>
        <w:rPr>
          <w:lang w:val="en-GB"/>
        </w:rPr>
      </w:pPr>
      <w:r w:rsidRPr="00C572DF">
        <w:rPr>
          <w:b/>
          <w:bCs/>
          <w:lang w:val="en-GB"/>
        </w:rPr>
        <w:t>Memorandums of Understanding (</w:t>
      </w:r>
      <w:proofErr w:type="spellStart"/>
      <w:r w:rsidRPr="00C572DF">
        <w:rPr>
          <w:b/>
          <w:bCs/>
          <w:lang w:val="en-GB"/>
        </w:rPr>
        <w:t>MoUs</w:t>
      </w:r>
      <w:proofErr w:type="spellEnd"/>
      <w:r w:rsidRPr="00C572DF">
        <w:rPr>
          <w:b/>
          <w:bCs/>
          <w:lang w:val="en-GB"/>
        </w:rPr>
        <w:t>)</w:t>
      </w:r>
      <w:r w:rsidRPr="00C572DF">
        <w:rPr>
          <w:lang w:val="en-GB"/>
        </w:rPr>
        <w:t xml:space="preserve"> </w:t>
      </w:r>
      <w:r w:rsidR="00D00D95" w:rsidRPr="00C572DF">
        <w:rPr>
          <w:lang w:val="en-GB"/>
        </w:rPr>
        <w:t xml:space="preserve">between government entities and UN Agencies </w:t>
      </w:r>
      <w:r w:rsidRPr="00C572DF">
        <w:rPr>
          <w:lang w:val="en-GB"/>
        </w:rPr>
        <w:t xml:space="preserve">have been established, exemplifying a formal commitment to cooperation and shared objectives. Such agreements facilitate communication, coordination, and the alignment of efforts to ensure that the CF's outcomes are in harmony with national development priorities. </w:t>
      </w:r>
      <w:r w:rsidR="00DD627A" w:rsidRPr="00C572DF">
        <w:rPr>
          <w:lang w:val="en-GB"/>
        </w:rPr>
        <w:t>In this context, the</w:t>
      </w:r>
      <w:r w:rsidR="007D5D38" w:rsidRPr="00C572DF">
        <w:rPr>
          <w:lang w:val="en-GB"/>
        </w:rPr>
        <w:t xml:space="preserve">se official partnerships allow for the UNCT to support government entities </w:t>
      </w:r>
      <w:r w:rsidR="00670A11" w:rsidRPr="00C572DF">
        <w:rPr>
          <w:lang w:val="en-GB"/>
        </w:rPr>
        <w:t>in a coherent manner, specifically responding to these institutions’ needs</w:t>
      </w:r>
      <w:r w:rsidR="00321F2F" w:rsidRPr="00C572DF">
        <w:rPr>
          <w:lang w:val="en-GB"/>
        </w:rPr>
        <w:t xml:space="preserve"> so that they themselves can start applying the newly acquired knowledge. </w:t>
      </w:r>
      <w:r w:rsidR="0061560D" w:rsidRPr="00C572DF">
        <w:rPr>
          <w:lang w:val="en-GB"/>
        </w:rPr>
        <w:t xml:space="preserve">Examples of such changes </w:t>
      </w:r>
      <w:r w:rsidR="005417DB" w:rsidRPr="00C572DF">
        <w:rPr>
          <w:lang w:val="en-GB"/>
        </w:rPr>
        <w:t>vary from the instalment of new ICT infrastructural system, retrofitting electrical system, health and safety equipment</w:t>
      </w:r>
      <w:r w:rsidR="0034685E" w:rsidRPr="00C572DF">
        <w:rPr>
          <w:lang w:val="en-GB"/>
        </w:rPr>
        <w:t xml:space="preserve"> on the more practical side to the revision of the Parliamentary Standing Order.</w:t>
      </w:r>
    </w:p>
    <w:p w14:paraId="67DD2DD9" w14:textId="50ABB9D2" w:rsidR="005037B1" w:rsidRPr="00C572DF" w:rsidRDefault="005037B1" w:rsidP="006A4FEF">
      <w:pPr>
        <w:rPr>
          <w:lang w:val="en-GB"/>
        </w:rPr>
      </w:pPr>
      <w:r w:rsidRPr="00C572DF">
        <w:rPr>
          <w:lang w:val="en-GB"/>
        </w:rPr>
        <w:t xml:space="preserve">The collaboration with </w:t>
      </w:r>
      <w:r w:rsidRPr="00C572DF">
        <w:rPr>
          <w:b/>
          <w:bCs/>
          <w:lang w:val="en-GB"/>
        </w:rPr>
        <w:t xml:space="preserve">local partners, </w:t>
      </w:r>
      <w:r w:rsidR="00176528" w:rsidRPr="00C572DF">
        <w:rPr>
          <w:b/>
          <w:bCs/>
          <w:lang w:val="en-GB"/>
        </w:rPr>
        <w:t>and CSOs</w:t>
      </w:r>
      <w:r w:rsidRPr="00C572DF">
        <w:rPr>
          <w:b/>
          <w:bCs/>
          <w:lang w:val="en-GB"/>
        </w:rPr>
        <w:t xml:space="preserve"> </w:t>
      </w:r>
      <w:r w:rsidRPr="00C572DF">
        <w:rPr>
          <w:lang w:val="en-GB"/>
        </w:rPr>
        <w:t>has been marked by a high degree of engagement in cooperation.</w:t>
      </w:r>
      <w:r w:rsidR="003250E4" w:rsidRPr="00C572DF">
        <w:rPr>
          <w:lang w:val="en-GB"/>
        </w:rPr>
        <w:t xml:space="preserve"> </w:t>
      </w:r>
      <w:r w:rsidR="003250E4" w:rsidRPr="00C572DF">
        <w:rPr>
          <w:b/>
          <w:bCs/>
          <w:lang w:val="en-GB"/>
        </w:rPr>
        <w:t>For example</w:t>
      </w:r>
      <w:r w:rsidR="003250E4" w:rsidRPr="00C572DF">
        <w:rPr>
          <w:lang w:val="en-GB"/>
        </w:rPr>
        <w:t xml:space="preserve">, </w:t>
      </w:r>
      <w:r w:rsidR="004516C0" w:rsidRPr="00C572DF">
        <w:rPr>
          <w:lang w:val="en-GB"/>
        </w:rPr>
        <w:t>as reflected in the available documentation and discussed during various interviews</w:t>
      </w:r>
      <w:r w:rsidR="00B549C1" w:rsidRPr="00C572DF">
        <w:rPr>
          <w:lang w:val="en-GB"/>
        </w:rPr>
        <w:t>,</w:t>
      </w:r>
      <w:r w:rsidR="004516C0" w:rsidRPr="00C572DF">
        <w:rPr>
          <w:lang w:val="en-GB"/>
        </w:rPr>
        <w:t xml:space="preserve"> </w:t>
      </w:r>
      <w:r w:rsidR="003250E4" w:rsidRPr="00C572DF">
        <w:rPr>
          <w:lang w:val="en-GB"/>
        </w:rPr>
        <w:t>UN Women</w:t>
      </w:r>
      <w:r w:rsidR="0082640D" w:rsidRPr="00C572DF">
        <w:rPr>
          <w:rStyle w:val="FootnoteReference"/>
          <w:lang w:val="en-GB"/>
        </w:rPr>
        <w:footnoteReference w:id="40"/>
      </w:r>
      <w:r w:rsidR="003250E4" w:rsidRPr="00C572DF">
        <w:rPr>
          <w:lang w:val="en-GB"/>
        </w:rPr>
        <w:t xml:space="preserve"> has been cooperating with</w:t>
      </w:r>
      <w:r w:rsidR="00951F7B" w:rsidRPr="00C572DF">
        <w:rPr>
          <w:lang w:val="en-GB"/>
        </w:rPr>
        <w:t xml:space="preserve"> local </w:t>
      </w:r>
      <w:r w:rsidR="008850FB" w:rsidRPr="00C572DF">
        <w:rPr>
          <w:lang w:val="en-GB"/>
        </w:rPr>
        <w:t>organisations</w:t>
      </w:r>
      <w:r w:rsidR="00B549C1" w:rsidRPr="00C572DF">
        <w:rPr>
          <w:lang w:val="en-GB"/>
        </w:rPr>
        <w:t>, including</w:t>
      </w:r>
      <w:r w:rsidR="003250E4" w:rsidRPr="00C572DF">
        <w:rPr>
          <w:lang w:val="en-GB"/>
        </w:rPr>
        <w:t xml:space="preserve"> </w:t>
      </w:r>
      <w:r w:rsidR="007225F8" w:rsidRPr="00C572DF">
        <w:rPr>
          <w:lang w:val="en-GB"/>
        </w:rPr>
        <w:t xml:space="preserve">Mano River Union </w:t>
      </w:r>
      <w:r w:rsidR="00276DA6" w:rsidRPr="00C572DF">
        <w:rPr>
          <w:lang w:val="en-GB"/>
        </w:rPr>
        <w:t xml:space="preserve">Women Peace Network Sierra Leone (MAWOPNET), </w:t>
      </w:r>
      <w:proofErr w:type="spellStart"/>
      <w:r w:rsidR="0090701B" w:rsidRPr="00C572DF">
        <w:rPr>
          <w:lang w:val="en-GB"/>
        </w:rPr>
        <w:t>Ngoila</w:t>
      </w:r>
      <w:proofErr w:type="spellEnd"/>
      <w:r w:rsidR="0090701B" w:rsidRPr="00C572DF">
        <w:rPr>
          <w:lang w:val="en-GB"/>
        </w:rPr>
        <w:t xml:space="preserve"> Women in Agriculture Cooperative Society, Commit and Act, </w:t>
      </w:r>
      <w:r w:rsidR="007F2B01">
        <w:rPr>
          <w:lang w:val="en-GB"/>
        </w:rPr>
        <w:t xml:space="preserve">and </w:t>
      </w:r>
      <w:r w:rsidR="0090701B" w:rsidRPr="00C572DF">
        <w:rPr>
          <w:lang w:val="en-GB"/>
        </w:rPr>
        <w:t xml:space="preserve">Women in Agriculture Network. </w:t>
      </w:r>
      <w:r w:rsidR="00951F7B" w:rsidRPr="00C572DF">
        <w:rPr>
          <w:lang w:val="en-GB"/>
        </w:rPr>
        <w:t>Similarly, UNDP</w:t>
      </w:r>
      <w:r w:rsidR="0082640D" w:rsidRPr="00C572DF">
        <w:rPr>
          <w:rStyle w:val="FootnoteReference"/>
          <w:lang w:val="en-GB"/>
        </w:rPr>
        <w:footnoteReference w:id="41"/>
      </w:r>
      <w:r w:rsidR="00951F7B" w:rsidRPr="00C572DF">
        <w:rPr>
          <w:lang w:val="en-GB"/>
        </w:rPr>
        <w:t xml:space="preserve"> has been collaborating with</w:t>
      </w:r>
      <w:r w:rsidR="008850FB" w:rsidRPr="00C572DF">
        <w:rPr>
          <w:lang w:val="en-GB"/>
        </w:rPr>
        <w:t xml:space="preserve"> local partners such as</w:t>
      </w:r>
      <w:r w:rsidR="00951F7B" w:rsidRPr="00C572DF">
        <w:rPr>
          <w:lang w:val="en-GB"/>
        </w:rPr>
        <w:t xml:space="preserve"> </w:t>
      </w:r>
      <w:r w:rsidR="00C83E37" w:rsidRPr="00C572DF">
        <w:rPr>
          <w:lang w:val="en-GB"/>
        </w:rPr>
        <w:t xml:space="preserve">Global Youth Network for Empowerment and Development, </w:t>
      </w:r>
      <w:r w:rsidR="008850FB" w:rsidRPr="00C572DF">
        <w:rPr>
          <w:lang w:val="en-GB"/>
        </w:rPr>
        <w:t>Lim</w:t>
      </w:r>
      <w:r w:rsidR="0029571A" w:rsidRPr="00C572DF">
        <w:rPr>
          <w:lang w:val="en-GB"/>
        </w:rPr>
        <w:t>kokwing University of Creative Technology</w:t>
      </w:r>
      <w:r w:rsidR="000D311F" w:rsidRPr="00C572DF">
        <w:rPr>
          <w:lang w:val="en-GB"/>
        </w:rPr>
        <w:t>,</w:t>
      </w:r>
      <w:r w:rsidR="00157DC5" w:rsidRPr="00C572DF">
        <w:rPr>
          <w:lang w:val="en-GB"/>
        </w:rPr>
        <w:t xml:space="preserve"> and</w:t>
      </w:r>
      <w:r w:rsidR="000D311F" w:rsidRPr="00C572DF">
        <w:rPr>
          <w:lang w:val="en-GB"/>
        </w:rPr>
        <w:t xml:space="preserve"> </w:t>
      </w:r>
      <w:proofErr w:type="spellStart"/>
      <w:r w:rsidR="000D311F" w:rsidRPr="00C572DF">
        <w:rPr>
          <w:lang w:val="en-GB"/>
        </w:rPr>
        <w:t>Fambul</w:t>
      </w:r>
      <w:proofErr w:type="spellEnd"/>
      <w:r w:rsidR="000D311F" w:rsidRPr="00C572DF">
        <w:rPr>
          <w:lang w:val="en-GB"/>
        </w:rPr>
        <w:t xml:space="preserve"> Tok</w:t>
      </w:r>
      <w:r w:rsidR="00157DC5" w:rsidRPr="00C572DF">
        <w:rPr>
          <w:lang w:val="en-GB"/>
        </w:rPr>
        <w:t>.</w:t>
      </w:r>
      <w:r w:rsidR="006A4FEF" w:rsidRPr="00C572DF">
        <w:rPr>
          <w:lang w:val="en-GB"/>
        </w:rPr>
        <w:t xml:space="preserve"> In collaboration with such partners, the UNCT was, for example, able to provide the country’s youth with information, inputs, and technology on sustainable and climate-smart agriculture, fishery, and agribusiness.</w:t>
      </w:r>
      <w:r w:rsidR="009A381D">
        <w:rPr>
          <w:lang w:val="en-GB"/>
        </w:rPr>
        <w:t xml:space="preserve"> </w:t>
      </w:r>
      <w:r w:rsidR="00077BF7" w:rsidRPr="00C572DF">
        <w:rPr>
          <w:lang w:val="en-GB"/>
        </w:rPr>
        <w:t>Further,</w:t>
      </w:r>
      <w:r w:rsidR="00433AF7" w:rsidRPr="00C572DF">
        <w:rPr>
          <w:lang w:val="en-GB"/>
        </w:rPr>
        <w:t xml:space="preserve"> UNFPA, in 2022</w:t>
      </w:r>
      <w:r w:rsidR="00433AF7" w:rsidRPr="00C572DF">
        <w:rPr>
          <w:rStyle w:val="FootnoteReference"/>
          <w:lang w:val="en-GB"/>
        </w:rPr>
        <w:footnoteReference w:id="42"/>
      </w:r>
      <w:r w:rsidR="00433AF7" w:rsidRPr="00C572DF">
        <w:rPr>
          <w:lang w:val="en-GB"/>
        </w:rPr>
        <w:t xml:space="preserve"> collaborated with </w:t>
      </w:r>
      <w:r w:rsidR="00077BF7" w:rsidRPr="00C572DF">
        <w:rPr>
          <w:lang w:val="en-GB"/>
        </w:rPr>
        <w:t>various</w:t>
      </w:r>
      <w:r w:rsidR="00433AF7" w:rsidRPr="00C572DF">
        <w:rPr>
          <w:lang w:val="en-GB"/>
        </w:rPr>
        <w:t xml:space="preserve"> NGOs</w:t>
      </w:r>
      <w:r w:rsidR="009A381D">
        <w:rPr>
          <w:lang w:val="en-GB"/>
        </w:rPr>
        <w:t xml:space="preserve"> </w:t>
      </w:r>
      <w:r w:rsidR="00077BF7" w:rsidRPr="00C572DF">
        <w:rPr>
          <w:lang w:val="en-GB"/>
        </w:rPr>
        <w:t>including</w:t>
      </w:r>
      <w:r w:rsidR="00433AF7" w:rsidRPr="00C572DF">
        <w:rPr>
          <w:lang w:val="en-GB"/>
        </w:rPr>
        <w:t xml:space="preserve"> Aberdeen Women’s centre, </w:t>
      </w:r>
      <w:proofErr w:type="spellStart"/>
      <w:r w:rsidR="00433AF7" w:rsidRPr="00C572DF">
        <w:rPr>
          <w:lang w:val="en-GB"/>
        </w:rPr>
        <w:t>Capa</w:t>
      </w:r>
      <w:proofErr w:type="spellEnd"/>
      <w:r w:rsidR="009A381D">
        <w:rPr>
          <w:lang w:val="en-GB"/>
        </w:rPr>
        <w:t xml:space="preserve"> </w:t>
      </w:r>
      <w:r w:rsidR="00433AF7" w:rsidRPr="00C572DF">
        <w:rPr>
          <w:lang w:val="en-GB"/>
        </w:rPr>
        <w:t xml:space="preserve">Care, </w:t>
      </w:r>
      <w:proofErr w:type="spellStart"/>
      <w:r w:rsidR="00433AF7" w:rsidRPr="00C572DF">
        <w:rPr>
          <w:lang w:val="en-GB"/>
        </w:rPr>
        <w:t>Fambul</w:t>
      </w:r>
      <w:proofErr w:type="spellEnd"/>
      <w:r w:rsidR="00433AF7" w:rsidRPr="00C572DF">
        <w:rPr>
          <w:lang w:val="en-GB"/>
        </w:rPr>
        <w:t xml:space="preserve"> Initiative Network for Equality in Sierra Leone, Haikal Foundation, Rainbo Initiative, Restless Development, </w:t>
      </w:r>
      <w:r w:rsidR="00664A7D">
        <w:rPr>
          <w:lang w:val="en-GB"/>
        </w:rPr>
        <w:t xml:space="preserve">and </w:t>
      </w:r>
      <w:r w:rsidR="00433AF7" w:rsidRPr="00C572DF">
        <w:rPr>
          <w:lang w:val="en-GB"/>
        </w:rPr>
        <w:t xml:space="preserve">Women in Crisis Movement Sierra Leone. </w:t>
      </w:r>
      <w:r w:rsidRPr="00C572DF">
        <w:rPr>
          <w:lang w:val="en-GB"/>
        </w:rPr>
        <w:t xml:space="preserve">It is evident that these actors have been integral in the execution of CF initiatives, contributing their expertise, resources, and local insights to shape projects that resonate with the communities they serve. Some UN Agencies have expressed their willingness to formalize partnerships further in the future through </w:t>
      </w:r>
      <w:proofErr w:type="spellStart"/>
      <w:r w:rsidRPr="00C572DF">
        <w:rPr>
          <w:lang w:val="en-GB"/>
        </w:rPr>
        <w:t>MoUs</w:t>
      </w:r>
      <w:proofErr w:type="spellEnd"/>
      <w:r w:rsidRPr="00C572DF">
        <w:rPr>
          <w:lang w:val="en-GB"/>
        </w:rPr>
        <w:t>, emphasizing the commitment to strengthening these partnerships.</w:t>
      </w:r>
      <w:r w:rsidR="00B01539" w:rsidRPr="00C572DF">
        <w:rPr>
          <w:lang w:val="en-GB"/>
        </w:rPr>
        <w:t xml:space="preserve"> </w:t>
      </w:r>
    </w:p>
    <w:p w14:paraId="777A22AC" w14:textId="3BD67E4E" w:rsidR="00C832D6" w:rsidRPr="00C572DF" w:rsidRDefault="008C195B" w:rsidP="00B412FD">
      <w:pPr>
        <w:rPr>
          <w:lang w:val="en-GB"/>
        </w:rPr>
      </w:pPr>
      <w:r w:rsidRPr="00C572DF">
        <w:rPr>
          <w:lang w:val="en-GB"/>
        </w:rPr>
        <w:t xml:space="preserve">Nonetheless, it is recognized that </w:t>
      </w:r>
      <w:r w:rsidRPr="00C572DF">
        <w:rPr>
          <w:b/>
          <w:bCs/>
          <w:lang w:val="en-GB"/>
        </w:rPr>
        <w:t>there is room for enhancing collaboration and communication</w:t>
      </w:r>
      <w:r w:rsidRPr="00C572DF">
        <w:rPr>
          <w:lang w:val="en-GB"/>
        </w:rPr>
        <w:t xml:space="preserve"> among stakeholders</w:t>
      </w:r>
      <w:r w:rsidR="00C832D6" w:rsidRPr="00C572DF">
        <w:rPr>
          <w:lang w:val="en-GB"/>
        </w:rPr>
        <w:t xml:space="preserve"> especially with </w:t>
      </w:r>
      <w:r w:rsidR="00C832D6" w:rsidRPr="00C572DF">
        <w:rPr>
          <w:b/>
          <w:bCs/>
          <w:lang w:val="en-GB"/>
        </w:rPr>
        <w:t>the private sector</w:t>
      </w:r>
      <w:r w:rsidR="00C832D6" w:rsidRPr="00C572DF">
        <w:rPr>
          <w:lang w:val="en-GB"/>
        </w:rPr>
        <w:t>, a key actor to drive economic development</w:t>
      </w:r>
      <w:r w:rsidR="00A320B0" w:rsidRPr="00C572DF">
        <w:rPr>
          <w:lang w:val="en-GB"/>
        </w:rPr>
        <w:t>. This is an important finding,</w:t>
      </w:r>
      <w:r w:rsidR="006009C0" w:rsidRPr="00C572DF">
        <w:rPr>
          <w:lang w:val="en-GB"/>
        </w:rPr>
        <w:t xml:space="preserve"> although many respondents have </w:t>
      </w:r>
      <w:r w:rsidR="001C67DD" w:rsidRPr="00C572DF">
        <w:rPr>
          <w:lang w:val="en-GB"/>
        </w:rPr>
        <w:t xml:space="preserve">pointed to the fact that the </w:t>
      </w:r>
      <w:r w:rsidR="001C67DD" w:rsidRPr="00C572DF">
        <w:rPr>
          <w:i/>
          <w:iCs/>
          <w:lang w:val="en-GB"/>
        </w:rPr>
        <w:t xml:space="preserve">formal </w:t>
      </w:r>
      <w:r w:rsidR="001C67DD" w:rsidRPr="00C572DF">
        <w:rPr>
          <w:lang w:val="en-GB"/>
        </w:rPr>
        <w:t>private sector is actually limited in in the country</w:t>
      </w:r>
      <w:r w:rsidR="00A320B0" w:rsidRPr="00C572DF">
        <w:rPr>
          <w:lang w:val="en-GB"/>
        </w:rPr>
        <w:t xml:space="preserve">, which makes it difficult </w:t>
      </w:r>
      <w:r w:rsidR="00A320B0" w:rsidRPr="00C572DF">
        <w:rPr>
          <w:lang w:val="en-GB"/>
        </w:rPr>
        <w:lastRenderedPageBreak/>
        <w:t>to integrate in discussions</w:t>
      </w:r>
      <w:r w:rsidRPr="00C572DF">
        <w:rPr>
          <w:lang w:val="en-GB"/>
        </w:rPr>
        <w:t xml:space="preserve">. </w:t>
      </w:r>
      <w:r w:rsidR="00D6467F" w:rsidRPr="00C572DF">
        <w:rPr>
          <w:lang w:val="en-GB"/>
        </w:rPr>
        <w:t xml:space="preserve">Survey results also corroborate this finding, with some respondents recommending specifically to enhance collaborations and partnerships with the following stakeholders: private sector, </w:t>
      </w:r>
      <w:r w:rsidR="006F2625" w:rsidRPr="00C572DF">
        <w:rPr>
          <w:lang w:val="en-GB"/>
        </w:rPr>
        <w:t>civil society, and community base organizations.</w:t>
      </w:r>
    </w:p>
    <w:p w14:paraId="53C34339" w14:textId="244A985E" w:rsidR="008C195B" w:rsidRPr="00C572DF" w:rsidRDefault="008C195B" w:rsidP="00B412FD">
      <w:pPr>
        <w:rPr>
          <w:lang w:val="en-GB"/>
        </w:rPr>
      </w:pPr>
      <w:r w:rsidRPr="00C572DF">
        <w:rPr>
          <w:lang w:val="en-GB"/>
        </w:rPr>
        <w:t>As the CF progresses, it will be essential to focus on strengthening these connections and ensuring the efficient sharing of information and best practices among partners. This process will not only amplify the impact of CF initiatives but also foster a sense of collective ownership and responsibility.</w:t>
      </w:r>
    </w:p>
    <w:p w14:paraId="39E9A6F3" w14:textId="7BACADEB" w:rsidR="00CB3A37" w:rsidRPr="009E098E" w:rsidRDefault="008066D4" w:rsidP="00922D8E">
      <w:pPr>
        <w:pStyle w:val="Heading2"/>
        <w:rPr>
          <w:lang w:val="en-GB"/>
        </w:rPr>
      </w:pPr>
      <w:bookmarkStart w:id="27" w:name="_Toc149838568"/>
      <w:bookmarkStart w:id="28" w:name="_Toc158647276"/>
      <w:r w:rsidRPr="009E098E">
        <w:rPr>
          <w:lang w:val="en-GB"/>
        </w:rPr>
        <w:t>Effectiveness</w:t>
      </w:r>
      <w:bookmarkEnd w:id="27"/>
      <w:bookmarkEnd w:id="28"/>
    </w:p>
    <w:p w14:paraId="6FA1BBC5" w14:textId="183329A5" w:rsidR="00786429" w:rsidRPr="00C572DF" w:rsidRDefault="00786429" w:rsidP="00BE0A20">
      <w:pPr>
        <w:rPr>
          <w:lang w:val="en-GB"/>
        </w:rPr>
      </w:pPr>
      <w:r w:rsidRPr="00C572DF">
        <w:rPr>
          <w:noProof/>
          <w:lang w:val="en-GB"/>
        </w:rPr>
        <mc:AlternateContent>
          <mc:Choice Requires="wps">
            <w:drawing>
              <wp:inline distT="0" distB="0" distL="0" distR="0" wp14:anchorId="7DD14B25" wp14:editId="1A51AB1D">
                <wp:extent cx="5929460" cy="2582944"/>
                <wp:effectExtent l="0" t="0" r="14605" b="27305"/>
                <wp:docPr id="670697360" name="Rectangle: Rounded Corners 670697360"/>
                <wp:cNvGraphicFramePr/>
                <a:graphic xmlns:a="http://schemas.openxmlformats.org/drawingml/2006/main">
                  <a:graphicData uri="http://schemas.microsoft.com/office/word/2010/wordprocessingShape">
                    <wps:wsp>
                      <wps:cNvSpPr/>
                      <wps:spPr>
                        <a:xfrm>
                          <a:off x="0" y="0"/>
                          <a:ext cx="5929460" cy="2582944"/>
                        </a:xfrm>
                        <a:prstGeom prst="roundRect">
                          <a:avLst/>
                        </a:prstGeom>
                      </wps:spPr>
                      <wps:style>
                        <a:lnRef idx="1">
                          <a:schemeClr val="accent2"/>
                        </a:lnRef>
                        <a:fillRef idx="2">
                          <a:schemeClr val="accent2"/>
                        </a:fillRef>
                        <a:effectRef idx="1">
                          <a:schemeClr val="accent2"/>
                        </a:effectRef>
                        <a:fontRef idx="minor">
                          <a:schemeClr val="dk1"/>
                        </a:fontRef>
                      </wps:style>
                      <wps:txbx>
                        <w:txbxContent>
                          <w:p w14:paraId="064AF4D8" w14:textId="77777777" w:rsidR="003A5891" w:rsidRDefault="003A5891" w:rsidP="00440991">
                            <w:pPr>
                              <w:spacing w:line="240" w:lineRule="auto"/>
                              <w:contextualSpacing/>
                              <w:jc w:val="center"/>
                              <w:rPr>
                                <w:b/>
                                <w:bCs/>
                                <w:u w:val="single"/>
                                <w:lang w:val="en-US"/>
                              </w:rPr>
                            </w:pPr>
                            <w:r w:rsidRPr="00BE0A20">
                              <w:rPr>
                                <w:b/>
                                <w:bCs/>
                                <w:u w:val="single"/>
                                <w:lang w:val="en-US"/>
                              </w:rPr>
                              <w:t>Performance rating</w:t>
                            </w:r>
                            <w:r>
                              <w:rPr>
                                <w:b/>
                                <w:bCs/>
                                <w:u w:val="single"/>
                                <w:lang w:val="en-US"/>
                              </w:rPr>
                              <w:t>: (1-6)</w:t>
                            </w:r>
                          </w:p>
                          <w:p w14:paraId="7F9DC375" w14:textId="77777777" w:rsidR="003A5891" w:rsidRDefault="003A5891" w:rsidP="00BE0A20">
                            <w:pPr>
                              <w:spacing w:line="240" w:lineRule="auto"/>
                              <w:contextualSpacing/>
                              <w:jc w:val="center"/>
                              <w:rPr>
                                <w:b/>
                                <w:bCs/>
                                <w:u w:val="single"/>
                                <w:lang w:val="en-US"/>
                              </w:rPr>
                            </w:pPr>
                          </w:p>
                          <w:p w14:paraId="049FB5E0" w14:textId="37F5DE3B" w:rsidR="003A5891" w:rsidRDefault="003A5891" w:rsidP="00440991">
                            <w:pPr>
                              <w:spacing w:line="240" w:lineRule="auto"/>
                              <w:contextualSpacing/>
                              <w:jc w:val="left"/>
                              <w:rPr>
                                <w:b/>
                                <w:bCs/>
                                <w:lang w:val="en-US"/>
                              </w:rPr>
                            </w:pPr>
                            <w:r>
                              <w:rPr>
                                <w:u w:val="single"/>
                                <w:lang w:val="en-US"/>
                              </w:rPr>
                              <w:t>Effectiveness</w:t>
                            </w:r>
                            <w:r w:rsidRPr="00BE0A20">
                              <w:rPr>
                                <w:u w:val="single"/>
                                <w:lang w:val="en-US"/>
                              </w:rPr>
                              <w:t xml:space="preserve"> median score</w:t>
                            </w:r>
                            <w:r>
                              <w:rPr>
                                <w:lang w:val="en-US"/>
                              </w:rPr>
                              <w:t xml:space="preserve">: </w:t>
                            </w:r>
                            <w:r>
                              <w:rPr>
                                <w:b/>
                                <w:bCs/>
                                <w:lang w:val="en-US"/>
                              </w:rPr>
                              <w:t>4.1</w:t>
                            </w:r>
                          </w:p>
                          <w:p w14:paraId="7847C4BC" w14:textId="77777777" w:rsidR="003A5891" w:rsidRDefault="003A5891" w:rsidP="00BE0A20">
                            <w:pPr>
                              <w:spacing w:line="240" w:lineRule="auto"/>
                              <w:contextualSpacing/>
                              <w:jc w:val="left"/>
                              <w:rPr>
                                <w:lang w:val="en-US"/>
                              </w:rPr>
                            </w:pPr>
                          </w:p>
                          <w:p w14:paraId="098B5FFA" w14:textId="0483C72A" w:rsidR="003A5891" w:rsidRPr="00BE0A20" w:rsidRDefault="003A5891" w:rsidP="00BE0A20">
                            <w:pPr>
                              <w:spacing w:line="240" w:lineRule="auto"/>
                              <w:contextualSpacing/>
                              <w:jc w:val="left"/>
                              <w:rPr>
                                <w:b/>
                                <w:bCs/>
                                <w:lang w:val="en-US"/>
                              </w:rPr>
                            </w:pPr>
                            <w:r>
                              <w:rPr>
                                <w:lang w:val="en-US"/>
                              </w:rPr>
                              <w:t xml:space="preserve">C1.1. Delivery of CF outputs: </w:t>
                            </w:r>
                            <w:r>
                              <w:rPr>
                                <w:b/>
                                <w:bCs/>
                                <w:lang w:val="en-US"/>
                              </w:rPr>
                              <w:t>5</w:t>
                            </w:r>
                          </w:p>
                          <w:p w14:paraId="441AF2C6" w14:textId="656F5476" w:rsidR="003A5891" w:rsidRPr="00BE0A20" w:rsidRDefault="003A5891" w:rsidP="00BE0A20">
                            <w:pPr>
                              <w:spacing w:line="240" w:lineRule="auto"/>
                              <w:contextualSpacing/>
                              <w:jc w:val="left"/>
                              <w:rPr>
                                <w:b/>
                                <w:bCs/>
                                <w:lang w:val="en-US"/>
                              </w:rPr>
                            </w:pPr>
                            <w:r>
                              <w:rPr>
                                <w:lang w:val="en-US"/>
                              </w:rPr>
                              <w:t xml:space="preserve">C1.2. Progress towards outcomes: </w:t>
                            </w:r>
                            <w:r>
                              <w:rPr>
                                <w:b/>
                                <w:bCs/>
                                <w:lang w:val="en-US"/>
                              </w:rPr>
                              <w:t>4</w:t>
                            </w:r>
                          </w:p>
                          <w:p w14:paraId="2A72F35C" w14:textId="32A220DC" w:rsidR="003A5891" w:rsidRPr="00BE0A20" w:rsidRDefault="003A5891" w:rsidP="00BE0A20">
                            <w:pPr>
                              <w:spacing w:line="240" w:lineRule="auto"/>
                              <w:contextualSpacing/>
                              <w:jc w:val="left"/>
                              <w:rPr>
                                <w:b/>
                                <w:bCs/>
                                <w:lang w:val="en-US"/>
                              </w:rPr>
                            </w:pPr>
                            <w:r>
                              <w:rPr>
                                <w:lang w:val="en-US"/>
                              </w:rPr>
                              <w:t xml:space="preserve">C1.2.1 Outcome 1: </w:t>
                            </w:r>
                            <w:r>
                              <w:rPr>
                                <w:b/>
                                <w:bCs/>
                                <w:lang w:val="en-US"/>
                              </w:rPr>
                              <w:t>3</w:t>
                            </w:r>
                          </w:p>
                          <w:p w14:paraId="79003250" w14:textId="592281DC" w:rsidR="003A5891" w:rsidRPr="00BE0A20" w:rsidRDefault="003A5891" w:rsidP="00BE0A20">
                            <w:pPr>
                              <w:spacing w:line="240" w:lineRule="auto"/>
                              <w:contextualSpacing/>
                              <w:jc w:val="left"/>
                              <w:rPr>
                                <w:b/>
                                <w:bCs/>
                                <w:lang w:val="en-US"/>
                              </w:rPr>
                            </w:pPr>
                            <w:r>
                              <w:rPr>
                                <w:lang w:val="en-US"/>
                              </w:rPr>
                              <w:t xml:space="preserve">C1.2.2 Outcome 2: </w:t>
                            </w:r>
                            <w:r>
                              <w:rPr>
                                <w:b/>
                                <w:bCs/>
                                <w:lang w:val="en-US"/>
                              </w:rPr>
                              <w:t>4</w:t>
                            </w:r>
                          </w:p>
                          <w:p w14:paraId="65AFF88D" w14:textId="53BA5CAD" w:rsidR="003A5891" w:rsidRPr="00BE0A20" w:rsidRDefault="003A5891" w:rsidP="00BE0A20">
                            <w:pPr>
                              <w:spacing w:line="240" w:lineRule="auto"/>
                              <w:contextualSpacing/>
                              <w:jc w:val="left"/>
                              <w:rPr>
                                <w:b/>
                                <w:bCs/>
                                <w:lang w:val="en-US"/>
                              </w:rPr>
                            </w:pPr>
                            <w:r>
                              <w:rPr>
                                <w:lang w:val="en-US"/>
                              </w:rPr>
                              <w:t xml:space="preserve">C1.2.3 Outcome 3: </w:t>
                            </w:r>
                            <w:r>
                              <w:rPr>
                                <w:b/>
                                <w:bCs/>
                                <w:lang w:val="en-US"/>
                              </w:rPr>
                              <w:t>4</w:t>
                            </w:r>
                          </w:p>
                          <w:p w14:paraId="0757F1EF" w14:textId="377818C1" w:rsidR="003A5891" w:rsidRPr="00BE0A20" w:rsidRDefault="003A5891" w:rsidP="00BE0A20">
                            <w:pPr>
                              <w:spacing w:line="240" w:lineRule="auto"/>
                              <w:contextualSpacing/>
                              <w:jc w:val="left"/>
                              <w:rPr>
                                <w:b/>
                                <w:bCs/>
                                <w:lang w:val="en-US"/>
                              </w:rPr>
                            </w:pPr>
                            <w:r>
                              <w:rPr>
                                <w:lang w:val="en-US"/>
                              </w:rPr>
                              <w:t xml:space="preserve">C1.2.4 Outcome 4: </w:t>
                            </w:r>
                            <w:r>
                              <w:rPr>
                                <w:b/>
                                <w:bCs/>
                                <w:lang w:val="en-US"/>
                              </w:rPr>
                              <w:t>3</w:t>
                            </w:r>
                          </w:p>
                          <w:p w14:paraId="555D706C" w14:textId="12BF12EA" w:rsidR="003A5891" w:rsidRPr="00BE0A20" w:rsidRDefault="003A5891" w:rsidP="00BE0A20">
                            <w:pPr>
                              <w:spacing w:line="240" w:lineRule="auto"/>
                              <w:contextualSpacing/>
                              <w:jc w:val="left"/>
                              <w:rPr>
                                <w:b/>
                                <w:bCs/>
                                <w:lang w:val="en-US"/>
                              </w:rPr>
                            </w:pPr>
                            <w:r>
                              <w:rPr>
                                <w:lang w:val="en-US"/>
                              </w:rPr>
                              <w:t xml:space="preserve">C2. Adopting and promotion of resilience-building: </w:t>
                            </w:r>
                            <w:r>
                              <w:rPr>
                                <w:b/>
                                <w:bCs/>
                                <w:lang w:val="en-US"/>
                              </w:rPr>
                              <w:t>4</w:t>
                            </w:r>
                          </w:p>
                          <w:p w14:paraId="35C8540F" w14:textId="6DBA4E78" w:rsidR="003A5891" w:rsidRPr="00BE0A20" w:rsidRDefault="003A5891" w:rsidP="00BE0A20">
                            <w:pPr>
                              <w:spacing w:line="240" w:lineRule="auto"/>
                              <w:contextualSpacing/>
                              <w:jc w:val="left"/>
                              <w:rPr>
                                <w:b/>
                                <w:bCs/>
                                <w:lang w:val="en-US"/>
                              </w:rPr>
                            </w:pPr>
                            <w:r>
                              <w:rPr>
                                <w:lang w:val="en-US"/>
                              </w:rPr>
                              <w:t xml:space="preserve">C3. CF focus on national capacity development: </w:t>
                            </w:r>
                            <w:r>
                              <w:rPr>
                                <w:b/>
                                <w:bCs/>
                                <w:lang w:val="en-US"/>
                              </w:rPr>
                              <w:t>5</w:t>
                            </w:r>
                          </w:p>
                          <w:p w14:paraId="6D1E42AB" w14:textId="76A5A8B6" w:rsidR="003A5891" w:rsidRPr="00BE0A20" w:rsidRDefault="003A5891" w:rsidP="00BE0A20">
                            <w:pPr>
                              <w:spacing w:line="240" w:lineRule="auto"/>
                              <w:contextualSpacing/>
                              <w:jc w:val="left"/>
                              <w:rPr>
                                <w:b/>
                                <w:bCs/>
                                <w:lang w:val="en-US"/>
                              </w:rPr>
                            </w:pPr>
                            <w:r>
                              <w:rPr>
                                <w:lang w:val="en-US"/>
                              </w:rPr>
                              <w:t>C4. Targeting the most vulnerable, disadvantaged, and marginalized population:</w:t>
                            </w:r>
                            <w:r>
                              <w:rPr>
                                <w:b/>
                                <w:bCs/>
                                <w:lang w:val="en-US"/>
                              </w:rPr>
                              <w:t>5</w:t>
                            </w:r>
                          </w:p>
                          <w:p w14:paraId="6D9C24FB" w14:textId="77777777" w:rsidR="003A5891" w:rsidRDefault="003A5891" w:rsidP="00786429">
                            <w:pPr>
                              <w:spacing w:line="240" w:lineRule="auto"/>
                              <w:jc w:val="left"/>
                              <w:rPr>
                                <w:lang w:val="en-US"/>
                              </w:rPr>
                            </w:pPr>
                          </w:p>
                          <w:p w14:paraId="7523A1EE" w14:textId="77777777" w:rsidR="003A5891" w:rsidRPr="00BE0A20" w:rsidRDefault="003A5891" w:rsidP="00BE0A20">
                            <w:pPr>
                              <w:spacing w:line="240" w:lineRule="auto"/>
                              <w:jc w:val="left"/>
                              <w:rPr>
                                <w:b/>
                                <w:bCs/>
                                <w:lang w:val="en-US"/>
                              </w:rPr>
                            </w:pPr>
                          </w:p>
                          <w:p w14:paraId="42EDBB15" w14:textId="77777777" w:rsidR="003A5891" w:rsidRPr="00BE0A20" w:rsidRDefault="003A5891" w:rsidP="00786429">
                            <w:pPr>
                              <w:jc w:val="left"/>
                              <w:rPr>
                                <w:lang w:val="en-US"/>
                              </w:rPr>
                            </w:pPr>
                          </w:p>
                          <w:p w14:paraId="352EF67C" w14:textId="77777777" w:rsidR="003A5891" w:rsidRPr="00BE0A20" w:rsidRDefault="003A5891" w:rsidP="00BE0A20">
                            <w:pPr>
                              <w:jc w:val="left"/>
                              <w:rPr>
                                <w:lang w:val="en-US"/>
                              </w:rPr>
                            </w:pPr>
                          </w:p>
                          <w:p w14:paraId="65B2D56D" w14:textId="77777777" w:rsidR="003A5891" w:rsidRPr="00BE0A20" w:rsidRDefault="003A5891" w:rsidP="00BE0A20">
                            <w:pPr>
                              <w:jc w:val="left"/>
                              <w:rPr>
                                <w:lang w:val="en-US"/>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oundrect w14:anchorId="7DD14B25" id="Rectangle: Rounded Corners 670697360" o:spid="_x0000_s1028" style="width:466.9pt;height:203.4pt;visibility:visible;mso-wrap-style:square;mso-left-percent:-10001;mso-top-percent:-10001;mso-position-horizontal:absolute;mso-position-horizontal-relative:char;mso-position-vertical:absolute;mso-position-vertical-relative:line;mso-left-percent:-10001;mso-top-percent:-10001;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" fillcolor="#77c3e9 [2165]" strokecolor="#33a6de [3205]" strokeweight=".5pt">
                <v:fill color2="#5ab6e4 [2613]" rotate="t" colors="0 #a4cfee;.5 #96c7eb;1 #82c1ec" focus="100%" type="gradient">
                  <o:fill v:ext="view" type="gradientUnscaled"/>
                </v:fill>
                <v:stroke joinstyle="miter"/>
                <v:textbox>
                  <w:txbxContent>
                    <w:p w14:paraId="064AF4D8" w14:textId="77777777" w:rsidR="003A5891" w:rsidRDefault="003A5891" w:rsidP="00440991">
                      <w:pPr>
                        <w:spacing w:line="240" w:lineRule="auto"/>
                        <w:contextualSpacing/>
                        <w:jc w:val="center"/>
                        <w:rPr>
                          <w:b/>
                          <w:bCs/>
                          <w:u w:val="single"/>
                          <w:lang w:val="en-US"/>
                        </w:rPr>
                      </w:pPr>
                      <w:r w:rsidRPr="00BE0A20">
                        <w:rPr>
                          <w:b/>
                          <w:bCs/>
                          <w:u w:val="single"/>
                          <w:lang w:val="en-US"/>
                        </w:rPr>
                        <w:t>Performance rating</w:t>
                      </w:r>
                      <w:r>
                        <w:rPr>
                          <w:b/>
                          <w:bCs/>
                          <w:u w:val="single"/>
                          <w:lang w:val="en-US"/>
                        </w:rPr>
                        <w:t>: (1-6)</w:t>
                      </w:r>
                    </w:p>
                    <w:p w14:paraId="7F9DC375" w14:textId="77777777" w:rsidR="003A5891" w:rsidRDefault="003A5891" w:rsidP="00BE0A20">
                      <w:pPr>
                        <w:spacing w:line="240" w:lineRule="auto"/>
                        <w:contextualSpacing/>
                        <w:jc w:val="center"/>
                        <w:rPr>
                          <w:b/>
                          <w:bCs/>
                          <w:u w:val="single"/>
                          <w:lang w:val="en-US"/>
                        </w:rPr>
                      </w:pPr>
                    </w:p>
                    <w:p w14:paraId="049FB5E0" w14:textId="37F5DE3B" w:rsidR="003A5891" w:rsidRDefault="003A5891" w:rsidP="00440991">
                      <w:pPr>
                        <w:spacing w:line="240" w:lineRule="auto"/>
                        <w:contextualSpacing/>
                        <w:jc w:val="left"/>
                        <w:rPr>
                          <w:b/>
                          <w:bCs/>
                          <w:lang w:val="en-US"/>
                        </w:rPr>
                      </w:pPr>
                      <w:r>
                        <w:rPr>
                          <w:u w:val="single"/>
                          <w:lang w:val="en-US"/>
                        </w:rPr>
                        <w:t>Effectiveness</w:t>
                      </w:r>
                      <w:r w:rsidRPr="00BE0A20">
                        <w:rPr>
                          <w:u w:val="single"/>
                          <w:lang w:val="en-US"/>
                        </w:rPr>
                        <w:t xml:space="preserve"> median score</w:t>
                      </w:r>
                      <w:r>
                        <w:rPr>
                          <w:lang w:val="en-US"/>
                        </w:rPr>
                        <w:t xml:space="preserve">: </w:t>
                      </w:r>
                      <w:r>
                        <w:rPr>
                          <w:b/>
                          <w:bCs/>
                          <w:lang w:val="en-US"/>
                        </w:rPr>
                        <w:t>4.1</w:t>
                      </w:r>
                    </w:p>
                    <w:p w14:paraId="7847C4BC" w14:textId="77777777" w:rsidR="003A5891" w:rsidRDefault="003A5891" w:rsidP="00BE0A20">
                      <w:pPr>
                        <w:spacing w:line="240" w:lineRule="auto"/>
                        <w:contextualSpacing/>
                        <w:jc w:val="left"/>
                        <w:rPr>
                          <w:lang w:val="en-US"/>
                        </w:rPr>
                      </w:pPr>
                    </w:p>
                    <w:p w14:paraId="098B5FFA" w14:textId="0483C72A" w:rsidR="003A5891" w:rsidRPr="00BE0A20" w:rsidRDefault="003A5891" w:rsidP="00BE0A20">
                      <w:pPr>
                        <w:spacing w:line="240" w:lineRule="auto"/>
                        <w:contextualSpacing/>
                        <w:jc w:val="left"/>
                        <w:rPr>
                          <w:b/>
                          <w:bCs/>
                          <w:lang w:val="en-US"/>
                        </w:rPr>
                      </w:pPr>
                      <w:r>
                        <w:rPr>
                          <w:lang w:val="en-US"/>
                        </w:rPr>
                        <w:t xml:space="preserve">C1.1. Delivery of CF outputs: </w:t>
                      </w:r>
                      <w:r>
                        <w:rPr>
                          <w:b/>
                          <w:bCs/>
                          <w:lang w:val="en-US"/>
                        </w:rPr>
                        <w:t>5</w:t>
                      </w:r>
                    </w:p>
                    <w:p w14:paraId="441AF2C6" w14:textId="656F5476" w:rsidR="003A5891" w:rsidRPr="00BE0A20" w:rsidRDefault="003A5891" w:rsidP="00BE0A20">
                      <w:pPr>
                        <w:spacing w:line="240" w:lineRule="auto"/>
                        <w:contextualSpacing/>
                        <w:jc w:val="left"/>
                        <w:rPr>
                          <w:b/>
                          <w:bCs/>
                          <w:lang w:val="en-US"/>
                        </w:rPr>
                      </w:pPr>
                      <w:r>
                        <w:rPr>
                          <w:lang w:val="en-US"/>
                        </w:rPr>
                        <w:t xml:space="preserve">C1.2. Progress towards outcomes: </w:t>
                      </w:r>
                      <w:r>
                        <w:rPr>
                          <w:b/>
                          <w:bCs/>
                          <w:lang w:val="en-US"/>
                        </w:rPr>
                        <w:t>4</w:t>
                      </w:r>
                    </w:p>
                    <w:p w14:paraId="2A72F35C" w14:textId="32A220DC" w:rsidR="003A5891" w:rsidRPr="00BE0A20" w:rsidRDefault="003A5891" w:rsidP="00BE0A20">
                      <w:pPr>
                        <w:spacing w:line="240" w:lineRule="auto"/>
                        <w:contextualSpacing/>
                        <w:jc w:val="left"/>
                        <w:rPr>
                          <w:b/>
                          <w:bCs/>
                          <w:lang w:val="en-US"/>
                        </w:rPr>
                      </w:pPr>
                      <w:r>
                        <w:rPr>
                          <w:lang w:val="en-US"/>
                        </w:rPr>
                        <w:t xml:space="preserve">C1.2.1 Outcome 1: </w:t>
                      </w:r>
                      <w:r>
                        <w:rPr>
                          <w:b/>
                          <w:bCs/>
                          <w:lang w:val="en-US"/>
                        </w:rPr>
                        <w:t>3</w:t>
                      </w:r>
                    </w:p>
                    <w:p w14:paraId="79003250" w14:textId="592281DC" w:rsidR="003A5891" w:rsidRPr="00BE0A20" w:rsidRDefault="003A5891" w:rsidP="00BE0A20">
                      <w:pPr>
                        <w:spacing w:line="240" w:lineRule="auto"/>
                        <w:contextualSpacing/>
                        <w:jc w:val="left"/>
                        <w:rPr>
                          <w:b/>
                          <w:bCs/>
                          <w:lang w:val="en-US"/>
                        </w:rPr>
                      </w:pPr>
                      <w:r>
                        <w:rPr>
                          <w:lang w:val="en-US"/>
                        </w:rPr>
                        <w:t xml:space="preserve">C1.2.2 Outcome 2: </w:t>
                      </w:r>
                      <w:r>
                        <w:rPr>
                          <w:b/>
                          <w:bCs/>
                          <w:lang w:val="en-US"/>
                        </w:rPr>
                        <w:t>4</w:t>
                      </w:r>
                    </w:p>
                    <w:p w14:paraId="65AFF88D" w14:textId="53BA5CAD" w:rsidR="003A5891" w:rsidRPr="00BE0A20" w:rsidRDefault="003A5891" w:rsidP="00BE0A20">
                      <w:pPr>
                        <w:spacing w:line="240" w:lineRule="auto"/>
                        <w:contextualSpacing/>
                        <w:jc w:val="left"/>
                        <w:rPr>
                          <w:b/>
                          <w:bCs/>
                          <w:lang w:val="en-US"/>
                        </w:rPr>
                      </w:pPr>
                      <w:r>
                        <w:rPr>
                          <w:lang w:val="en-US"/>
                        </w:rPr>
                        <w:t xml:space="preserve">C1.2.3 Outcome 3: </w:t>
                      </w:r>
                      <w:r>
                        <w:rPr>
                          <w:b/>
                          <w:bCs/>
                          <w:lang w:val="en-US"/>
                        </w:rPr>
                        <w:t>4</w:t>
                      </w:r>
                    </w:p>
                    <w:p w14:paraId="0757F1EF" w14:textId="377818C1" w:rsidR="003A5891" w:rsidRPr="00BE0A20" w:rsidRDefault="003A5891" w:rsidP="00BE0A20">
                      <w:pPr>
                        <w:spacing w:line="240" w:lineRule="auto"/>
                        <w:contextualSpacing/>
                        <w:jc w:val="left"/>
                        <w:rPr>
                          <w:b/>
                          <w:bCs/>
                          <w:lang w:val="en-US"/>
                        </w:rPr>
                      </w:pPr>
                      <w:r>
                        <w:rPr>
                          <w:lang w:val="en-US"/>
                        </w:rPr>
                        <w:t xml:space="preserve">C1.2.4 Outcome 4: </w:t>
                      </w:r>
                      <w:r>
                        <w:rPr>
                          <w:b/>
                          <w:bCs/>
                          <w:lang w:val="en-US"/>
                        </w:rPr>
                        <w:t>3</w:t>
                      </w:r>
                    </w:p>
                    <w:p w14:paraId="555D706C" w14:textId="12BF12EA" w:rsidR="003A5891" w:rsidRPr="00BE0A20" w:rsidRDefault="003A5891" w:rsidP="00BE0A20">
                      <w:pPr>
                        <w:spacing w:line="240" w:lineRule="auto"/>
                        <w:contextualSpacing/>
                        <w:jc w:val="left"/>
                        <w:rPr>
                          <w:b/>
                          <w:bCs/>
                          <w:lang w:val="en-US"/>
                        </w:rPr>
                      </w:pPr>
                      <w:r>
                        <w:rPr>
                          <w:lang w:val="en-US"/>
                        </w:rPr>
                        <w:t xml:space="preserve">C2. Adopting and promotion of resilience-building: </w:t>
                      </w:r>
                      <w:r>
                        <w:rPr>
                          <w:b/>
                          <w:bCs/>
                          <w:lang w:val="en-US"/>
                        </w:rPr>
                        <w:t>4</w:t>
                      </w:r>
                    </w:p>
                    <w:p w14:paraId="35C8540F" w14:textId="6DBA4E78" w:rsidR="003A5891" w:rsidRPr="00BE0A20" w:rsidRDefault="003A5891" w:rsidP="00BE0A20">
                      <w:pPr>
                        <w:spacing w:line="240" w:lineRule="auto"/>
                        <w:contextualSpacing/>
                        <w:jc w:val="left"/>
                        <w:rPr>
                          <w:b/>
                          <w:bCs/>
                          <w:lang w:val="en-US"/>
                        </w:rPr>
                      </w:pPr>
                      <w:r>
                        <w:rPr>
                          <w:lang w:val="en-US"/>
                        </w:rPr>
                        <w:t xml:space="preserve">C3. CF focus on national capacity development: </w:t>
                      </w:r>
                      <w:r>
                        <w:rPr>
                          <w:b/>
                          <w:bCs/>
                          <w:lang w:val="en-US"/>
                        </w:rPr>
                        <w:t>5</w:t>
                      </w:r>
                    </w:p>
                    <w:p w14:paraId="6D1E42AB" w14:textId="76A5A8B6" w:rsidR="003A5891" w:rsidRPr="00BE0A20" w:rsidRDefault="003A5891" w:rsidP="00BE0A20">
                      <w:pPr>
                        <w:spacing w:line="240" w:lineRule="auto"/>
                        <w:contextualSpacing/>
                        <w:jc w:val="left"/>
                        <w:rPr>
                          <w:b/>
                          <w:bCs/>
                          <w:lang w:val="en-US"/>
                        </w:rPr>
                      </w:pPr>
                      <w:r>
                        <w:rPr>
                          <w:lang w:val="en-US"/>
                        </w:rPr>
                        <w:t>C4. Targeting the most vulnerable, disadvantaged, and marginalized population:</w:t>
                      </w:r>
                      <w:r>
                        <w:rPr>
                          <w:b/>
                          <w:bCs/>
                          <w:lang w:val="en-US"/>
                        </w:rPr>
                        <w:t>5</w:t>
                      </w:r>
                    </w:p>
                    <w:p w14:paraId="6D9C24FB" w14:textId="77777777" w:rsidR="003A5891" w:rsidRDefault="003A5891" w:rsidP="00786429">
                      <w:pPr>
                        <w:spacing w:line="240" w:lineRule="auto"/>
                        <w:jc w:val="left"/>
                        <w:rPr>
                          <w:lang w:val="en-US"/>
                        </w:rPr>
                      </w:pPr>
                    </w:p>
                    <w:p w14:paraId="7523A1EE" w14:textId="77777777" w:rsidR="003A5891" w:rsidRPr="00BE0A20" w:rsidRDefault="003A5891" w:rsidP="00BE0A20">
                      <w:pPr>
                        <w:spacing w:line="240" w:lineRule="auto"/>
                        <w:jc w:val="left"/>
                        <w:rPr>
                          <w:b/>
                          <w:bCs/>
                          <w:lang w:val="en-US"/>
                        </w:rPr>
                      </w:pPr>
                    </w:p>
                    <w:p w14:paraId="42EDBB15" w14:textId="77777777" w:rsidR="003A5891" w:rsidRPr="00BE0A20" w:rsidRDefault="003A5891" w:rsidP="00786429">
                      <w:pPr>
                        <w:jc w:val="left"/>
                        <w:rPr>
                          <w:lang w:val="en-US"/>
                        </w:rPr>
                      </w:pPr>
                    </w:p>
                    <w:p w14:paraId="352EF67C" w14:textId="77777777" w:rsidR="003A5891" w:rsidRPr="00BE0A20" w:rsidRDefault="003A5891" w:rsidP="00BE0A20">
                      <w:pPr>
                        <w:jc w:val="left"/>
                        <w:rPr>
                          <w:lang w:val="en-US"/>
                        </w:rPr>
                      </w:pPr>
                    </w:p>
                    <w:p w14:paraId="65B2D56D" w14:textId="77777777" w:rsidR="003A5891" w:rsidRPr="00BE0A20" w:rsidRDefault="003A5891" w:rsidP="00BE0A20">
                      <w:pPr>
                        <w:jc w:val="left"/>
                        <w:rPr>
                          <w:lang w:val="en-US"/>
                        </w:rPr>
                      </w:pPr>
                    </w:p>
                  </w:txbxContent>
                </v:textbox>
                <w10:anchorlock/>
              </v:roundrect>
            </w:pict>
          </mc:Fallback>
        </mc:AlternateContent>
      </w:r>
    </w:p>
    <w:p w14:paraId="0EB0E845" w14:textId="1B3F615C" w:rsidR="001A2738" w:rsidRPr="00C572DF" w:rsidRDefault="00D934E5" w:rsidP="001A2738">
      <w:pPr>
        <w:rPr>
          <w:b/>
          <w:bCs/>
          <w:color w:val="1A406B" w:themeColor="text2"/>
          <w:lang w:val="en-GB"/>
        </w:rPr>
      </w:pPr>
      <w:r>
        <w:rPr>
          <w:b/>
          <w:bCs/>
          <w:color w:val="1A406B" w:themeColor="text2"/>
          <w:lang w:val="en-GB"/>
        </w:rPr>
        <w:t xml:space="preserve">4.4.1 </w:t>
      </w:r>
      <w:r w:rsidR="001A2738" w:rsidRPr="00C572DF">
        <w:rPr>
          <w:b/>
          <w:bCs/>
          <w:color w:val="1A406B" w:themeColor="text2"/>
          <w:lang w:val="en-GB"/>
        </w:rPr>
        <w:t>To what extent has the CF achieved and is likely to achieve its intended results and ensure that the rights holders, especially the most vulnerable have access to and benefit from services?</w:t>
      </w:r>
    </w:p>
    <w:p w14:paraId="7482215C" w14:textId="27A40981" w:rsidR="004002AF" w:rsidRPr="00C572DF" w:rsidRDefault="00CB3A37" w:rsidP="001A2738">
      <w:pPr>
        <w:rPr>
          <w:i/>
          <w:iCs/>
          <w:lang w:val="en-GB"/>
        </w:rPr>
      </w:pPr>
      <w:r w:rsidRPr="00C572DF">
        <w:rPr>
          <w:i/>
          <w:iCs/>
          <w:lang w:val="en-GB"/>
        </w:rPr>
        <w:t>This chapter presents the analysis of the performance of the results matrix across the four outcomes</w:t>
      </w:r>
      <w:r w:rsidR="00C36C0D" w:rsidRPr="00C572DF">
        <w:rPr>
          <w:i/>
          <w:iCs/>
          <w:lang w:val="en-GB"/>
        </w:rPr>
        <w:t xml:space="preserve"> of the CF. </w:t>
      </w:r>
      <w:r w:rsidR="00BB5B1D" w:rsidRPr="00C572DF">
        <w:rPr>
          <w:i/>
          <w:iCs/>
          <w:lang w:val="en-GB"/>
        </w:rPr>
        <w:t xml:space="preserve">As the ET </w:t>
      </w:r>
      <w:r w:rsidR="00F732B3">
        <w:rPr>
          <w:i/>
          <w:iCs/>
          <w:lang w:val="en-GB"/>
        </w:rPr>
        <w:t>was not</w:t>
      </w:r>
      <w:r w:rsidR="00BB5B1D" w:rsidRPr="00C572DF">
        <w:rPr>
          <w:i/>
          <w:iCs/>
          <w:lang w:val="en-GB"/>
        </w:rPr>
        <w:t xml:space="preserve"> provided </w:t>
      </w:r>
      <w:r w:rsidR="00F732B3">
        <w:rPr>
          <w:i/>
          <w:iCs/>
          <w:lang w:val="en-GB"/>
        </w:rPr>
        <w:t xml:space="preserve">the </w:t>
      </w:r>
      <w:r w:rsidR="00BB5B1D" w:rsidRPr="00C572DF">
        <w:rPr>
          <w:i/>
          <w:iCs/>
          <w:lang w:val="en-GB"/>
        </w:rPr>
        <w:t>results for all the indicators of the results matrix, f</w:t>
      </w:r>
      <w:r w:rsidR="00C36C0D" w:rsidRPr="00C572DF">
        <w:rPr>
          <w:i/>
          <w:iCs/>
          <w:lang w:val="en-GB"/>
        </w:rPr>
        <w:t xml:space="preserve">or each of the outcome areas, a snapshot </w:t>
      </w:r>
      <w:r w:rsidR="00936B29" w:rsidRPr="00C572DF">
        <w:rPr>
          <w:i/>
          <w:iCs/>
          <w:lang w:val="en-GB"/>
        </w:rPr>
        <w:t xml:space="preserve">of the </w:t>
      </w:r>
      <w:r w:rsidR="004002AF" w:rsidRPr="00C572DF">
        <w:rPr>
          <w:i/>
          <w:iCs/>
          <w:lang w:val="en-GB"/>
        </w:rPr>
        <w:t>main</w:t>
      </w:r>
      <w:r w:rsidR="00936B29" w:rsidRPr="00C572DF">
        <w:rPr>
          <w:i/>
          <w:iCs/>
          <w:lang w:val="en-GB"/>
        </w:rPr>
        <w:t xml:space="preserve"> indicators is presented</w:t>
      </w:r>
      <w:r w:rsidR="00BB5B1D" w:rsidRPr="00C572DF">
        <w:rPr>
          <w:i/>
          <w:iCs/>
          <w:lang w:val="en-GB"/>
        </w:rPr>
        <w:t xml:space="preserve"> in this section. The </w:t>
      </w:r>
      <w:r w:rsidR="00445B7D" w:rsidRPr="00C572DF">
        <w:rPr>
          <w:i/>
          <w:iCs/>
          <w:lang w:val="en-GB"/>
        </w:rPr>
        <w:t xml:space="preserve">“most recent status” column in the snapshots </w:t>
      </w:r>
      <w:r w:rsidR="00390859">
        <w:rPr>
          <w:i/>
          <w:iCs/>
          <w:lang w:val="en-GB"/>
        </w:rPr>
        <w:t>was</w:t>
      </w:r>
      <w:r w:rsidR="00445B7D" w:rsidRPr="00C572DF">
        <w:rPr>
          <w:i/>
          <w:iCs/>
          <w:lang w:val="en-GB"/>
        </w:rPr>
        <w:t xml:space="preserve"> updated by the ET based on data </w:t>
      </w:r>
      <w:r w:rsidR="00595FB2" w:rsidRPr="00C572DF">
        <w:rPr>
          <w:i/>
          <w:iCs/>
          <w:lang w:val="en-GB"/>
        </w:rPr>
        <w:t xml:space="preserve">retrieved from different sources. </w:t>
      </w:r>
      <w:r w:rsidR="00595FB2" w:rsidRPr="00C572DF">
        <w:rPr>
          <w:b/>
          <w:i/>
          <w:sz w:val="24"/>
          <w:u w:val="single"/>
          <w:lang w:val="en-GB"/>
        </w:rPr>
        <w:t xml:space="preserve">A table is available in Annex </w:t>
      </w:r>
      <w:r w:rsidR="00072B9C">
        <w:rPr>
          <w:b/>
          <w:i/>
          <w:sz w:val="24"/>
          <w:u w:val="single"/>
          <w:lang w:val="en-GB"/>
        </w:rPr>
        <w:t xml:space="preserve">X </w:t>
      </w:r>
      <w:r w:rsidR="00595FB2" w:rsidRPr="00C572DF">
        <w:rPr>
          <w:b/>
          <w:i/>
          <w:sz w:val="24"/>
          <w:u w:val="single"/>
          <w:lang w:val="en-GB"/>
        </w:rPr>
        <w:t>with the detailed sources</w:t>
      </w:r>
      <w:r w:rsidR="00595FB2" w:rsidRPr="00C572DF">
        <w:rPr>
          <w:i/>
          <w:iCs/>
          <w:lang w:val="en-GB"/>
        </w:rPr>
        <w:t>.</w:t>
      </w:r>
    </w:p>
    <w:p w14:paraId="69C9301B" w14:textId="5CFECB17" w:rsidR="00CB3A37" w:rsidRPr="00C572DF" w:rsidRDefault="00922D8E" w:rsidP="001A2738">
      <w:pPr>
        <w:rPr>
          <w:i/>
          <w:iCs/>
          <w:lang w:val="en-GB"/>
        </w:rPr>
      </w:pPr>
      <w:r w:rsidRPr="00C572DF">
        <w:rPr>
          <w:i/>
          <w:iCs/>
          <w:lang w:val="en-GB"/>
        </w:rPr>
        <w:t>Across the four outcome areas,</w:t>
      </w:r>
      <w:r w:rsidR="00047710" w:rsidRPr="00C572DF">
        <w:rPr>
          <w:i/>
          <w:iCs/>
          <w:lang w:val="en-GB"/>
        </w:rPr>
        <w:t xml:space="preserve"> using the data</w:t>
      </w:r>
      <w:r w:rsidR="00977002" w:rsidRPr="00C572DF">
        <w:rPr>
          <w:i/>
          <w:iCs/>
          <w:lang w:val="en-GB"/>
        </w:rPr>
        <w:t xml:space="preserve"> presented in table 10 of Annex </w:t>
      </w:r>
      <w:r w:rsidR="00072B9C">
        <w:rPr>
          <w:i/>
          <w:iCs/>
          <w:lang w:val="en-GB"/>
        </w:rPr>
        <w:t>X</w:t>
      </w:r>
      <w:r w:rsidR="00977002" w:rsidRPr="00C572DF">
        <w:rPr>
          <w:i/>
          <w:iCs/>
          <w:lang w:val="en-GB"/>
        </w:rPr>
        <w:t xml:space="preserve"> with data sources,</w:t>
      </w:r>
      <w:r w:rsidRPr="00C572DF">
        <w:rPr>
          <w:i/>
          <w:iCs/>
          <w:lang w:val="en-GB"/>
        </w:rPr>
        <w:t xml:space="preserve"> performance is rated as follow</w:t>
      </w:r>
      <w:r w:rsidR="00977002" w:rsidRPr="00C572DF">
        <w:rPr>
          <w:i/>
          <w:iCs/>
          <w:lang w:val="en-GB"/>
        </w:rPr>
        <w:t>s</w:t>
      </w:r>
      <w:r w:rsidRPr="00C572DF">
        <w:rPr>
          <w:i/>
          <w:iCs/>
          <w:lang w:val="en-GB"/>
        </w:rPr>
        <w:t xml:space="preserve">: </w:t>
      </w:r>
    </w:p>
    <w:p w14:paraId="157BE665" w14:textId="26C14159" w:rsidR="00922D8E" w:rsidRPr="00C572DF" w:rsidRDefault="00B62C17" w:rsidP="00D202E3">
      <w:pPr>
        <w:jc w:val="center"/>
        <w:rPr>
          <w:i/>
          <w:iCs/>
          <w:lang w:val="en-GB"/>
        </w:rPr>
      </w:pPr>
      <w:r w:rsidRPr="00C572DF">
        <w:rPr>
          <w:i/>
          <w:noProof/>
          <w:lang w:val="en-GB"/>
        </w:rPr>
        <w:drawing>
          <wp:inline distT="0" distB="0" distL="0" distR="0" wp14:anchorId="118CB55E" wp14:editId="722CDF1F">
            <wp:extent cx="6425738" cy="574158"/>
            <wp:effectExtent l="0" t="0" r="0" b="0"/>
            <wp:docPr id="1449211806" name="Picture 14492118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6696395" cy="598342"/>
                    </a:xfrm>
                    <a:prstGeom prst="rect">
                      <a:avLst/>
                    </a:prstGeom>
                    <a:noFill/>
                  </pic:spPr>
                </pic:pic>
              </a:graphicData>
            </a:graphic>
          </wp:inline>
        </w:drawing>
      </w:r>
    </w:p>
    <w:p w14:paraId="2435F7E7" w14:textId="2E3297E5" w:rsidR="002523E4" w:rsidRPr="00C572DF" w:rsidRDefault="00B350C2" w:rsidP="00595FB2">
      <w:pPr>
        <w:rPr>
          <w:i/>
          <w:iCs/>
          <w:lang w:val="en-GB"/>
        </w:rPr>
      </w:pPr>
      <w:r w:rsidRPr="00C572DF">
        <w:rPr>
          <w:i/>
          <w:iCs/>
          <w:lang w:val="en-GB"/>
        </w:rPr>
        <w:lastRenderedPageBreak/>
        <w:t>Most of the information gathered in this chapter comes from narrative and quantitative data from the UNINFO platform, UN agency reports and annual results reports</w:t>
      </w:r>
      <w:r w:rsidR="00C760C5" w:rsidRPr="00C572DF">
        <w:rPr>
          <w:i/>
          <w:iCs/>
          <w:lang w:val="en-GB"/>
        </w:rPr>
        <w:t xml:space="preserve">, as well as external sources. </w:t>
      </w:r>
      <w:r w:rsidR="00F759D1" w:rsidRPr="00C572DF">
        <w:rPr>
          <w:i/>
          <w:iCs/>
          <w:lang w:val="en-GB"/>
        </w:rPr>
        <w:t>The information presented in each output primarily emphasizes key examples rather than providing an exhaustive account of the extensive work and activities carried out within the context of the CF.</w:t>
      </w:r>
    </w:p>
    <w:p w14:paraId="3E41753B" w14:textId="25F86864" w:rsidR="00F97882" w:rsidRPr="00C572DF" w:rsidRDefault="00F97882" w:rsidP="00456859">
      <w:pPr>
        <w:rPr>
          <w:b/>
          <w:bCs/>
          <w:color w:val="174599" w:themeColor="accent1"/>
          <w:lang w:val="en-GB"/>
        </w:rPr>
      </w:pPr>
      <w:r w:rsidRPr="00C572DF">
        <w:rPr>
          <w:b/>
          <w:bCs/>
          <w:color w:val="174599" w:themeColor="accent1"/>
          <w:lang w:val="en-GB"/>
        </w:rPr>
        <w:t>Context</w:t>
      </w:r>
    </w:p>
    <w:p w14:paraId="43C472FF" w14:textId="4B51967B" w:rsidR="00F97882" w:rsidRPr="00C572DF" w:rsidRDefault="00F97882" w:rsidP="00F97882">
      <w:pPr>
        <w:rPr>
          <w:lang w:val="en-GB"/>
        </w:rPr>
      </w:pPr>
      <w:r w:rsidRPr="00C572DF">
        <w:rPr>
          <w:lang w:val="en-GB"/>
        </w:rPr>
        <w:t xml:space="preserve">In the course of implementing the CF, a number of important </w:t>
      </w:r>
      <w:r w:rsidRPr="00C572DF">
        <w:rPr>
          <w:b/>
          <w:bCs/>
          <w:lang w:val="en-GB"/>
        </w:rPr>
        <w:t>factors</w:t>
      </w:r>
      <w:r w:rsidRPr="00C572DF">
        <w:rPr>
          <w:lang w:val="en-GB"/>
        </w:rPr>
        <w:t xml:space="preserve"> had an impact </w:t>
      </w:r>
      <w:r w:rsidR="005B080B" w:rsidRPr="00C572DF">
        <w:rPr>
          <w:lang w:val="en-GB"/>
        </w:rPr>
        <w:t>on aspects</w:t>
      </w:r>
      <w:r w:rsidRPr="00C572DF">
        <w:rPr>
          <w:lang w:val="en-GB"/>
        </w:rPr>
        <w:t xml:space="preserve"> relating to the different outcomes.</w:t>
      </w:r>
      <w:r w:rsidR="00FE0BAC" w:rsidRPr="00C572DF">
        <w:rPr>
          <w:lang w:val="en-GB"/>
        </w:rPr>
        <w:t xml:space="preserve"> On top of the impact of the </w:t>
      </w:r>
      <w:r w:rsidR="00FE0BAC" w:rsidRPr="00C572DF">
        <w:rPr>
          <w:b/>
          <w:bCs/>
          <w:lang w:val="en-GB"/>
        </w:rPr>
        <w:t>COVID-19</w:t>
      </w:r>
      <w:r w:rsidR="00FE0BAC" w:rsidRPr="00C572DF">
        <w:rPr>
          <w:lang w:val="en-GB"/>
        </w:rPr>
        <w:t xml:space="preserve"> crisis that is extensively described above,</w:t>
      </w:r>
      <w:r w:rsidRPr="00C572DF">
        <w:rPr>
          <w:lang w:val="en-GB"/>
        </w:rPr>
        <w:t xml:space="preserve"> </w:t>
      </w:r>
      <w:r w:rsidR="00FE0BAC" w:rsidRPr="00C572DF">
        <w:rPr>
          <w:lang w:val="en-GB"/>
        </w:rPr>
        <w:t>r</w:t>
      </w:r>
      <w:r w:rsidRPr="00C572DF">
        <w:rPr>
          <w:lang w:val="en-GB"/>
        </w:rPr>
        <w:t xml:space="preserve">everberations from the </w:t>
      </w:r>
      <w:r w:rsidRPr="00C572DF">
        <w:rPr>
          <w:b/>
          <w:bCs/>
          <w:lang w:val="en-GB"/>
        </w:rPr>
        <w:t>Ukraine war</w:t>
      </w:r>
      <w:r w:rsidRPr="00C572DF">
        <w:rPr>
          <w:lang w:val="en-GB"/>
        </w:rPr>
        <w:t xml:space="preserve"> </w:t>
      </w:r>
      <w:r w:rsidR="00C010CF">
        <w:rPr>
          <w:lang w:val="en-GB"/>
        </w:rPr>
        <w:t xml:space="preserve">which commenced in February 2022 </w:t>
      </w:r>
      <w:r w:rsidRPr="00C572DF">
        <w:rPr>
          <w:lang w:val="en-GB"/>
        </w:rPr>
        <w:t xml:space="preserve">put a further strain on food and nutrition security and people’s quality of life in Sierra Leone, as they are coinciding with longer-term macro-economic decline in the country. The rise </w:t>
      </w:r>
      <w:r w:rsidRPr="00C572DF">
        <w:rPr>
          <w:b/>
          <w:bCs/>
          <w:lang w:val="en-GB"/>
        </w:rPr>
        <w:t>of petroleum prices</w:t>
      </w:r>
      <w:r w:rsidRPr="00C572DF">
        <w:rPr>
          <w:lang w:val="en-GB"/>
        </w:rPr>
        <w:t xml:space="preserve"> by 50</w:t>
      </w:r>
      <w:r w:rsidR="006168F7">
        <w:rPr>
          <w:lang w:val="en-GB"/>
        </w:rPr>
        <w:t xml:space="preserve">% </w:t>
      </w:r>
      <w:r w:rsidRPr="00C572DF">
        <w:rPr>
          <w:lang w:val="en-GB"/>
        </w:rPr>
        <w:t>in one month (March</w:t>
      </w:r>
      <w:r w:rsidR="00C010CF">
        <w:rPr>
          <w:lang w:val="en-GB"/>
        </w:rPr>
        <w:t xml:space="preserve"> 2022</w:t>
      </w:r>
      <w:r w:rsidRPr="00C572DF">
        <w:rPr>
          <w:lang w:val="en-GB"/>
        </w:rPr>
        <w:t xml:space="preserve">) had a domino effect on the prices of other commodities, including food and transportation. This happened as the </w:t>
      </w:r>
      <w:r w:rsidRPr="00C572DF">
        <w:rPr>
          <w:b/>
          <w:bCs/>
          <w:lang w:val="en-GB"/>
        </w:rPr>
        <w:t>local currency</w:t>
      </w:r>
      <w:r w:rsidRPr="00C572DF">
        <w:rPr>
          <w:lang w:val="en-GB"/>
        </w:rPr>
        <w:t>, the Leone, continued to deteriorate against the U.S. dollar, contributing to a rapid rise in the cost of living and poverty. Additionally, the current context has had a significant impact on the country's economic situation, particularly on real GDP growth, which has been cut from 4.1% in 2021 to 2.8% in 2022</w:t>
      </w:r>
      <w:r w:rsidRPr="00C572DF">
        <w:rPr>
          <w:rStyle w:val="FootnoteReference"/>
          <w:lang w:val="en-GB"/>
        </w:rPr>
        <w:footnoteReference w:id="43"/>
      </w:r>
      <w:r w:rsidRPr="00C572DF">
        <w:rPr>
          <w:lang w:val="en-GB"/>
        </w:rPr>
        <w:t>.</w:t>
      </w:r>
    </w:p>
    <w:p w14:paraId="627C6C50" w14:textId="59AFE16E" w:rsidR="00F97882" w:rsidRPr="00C572DF" w:rsidRDefault="00F97882" w:rsidP="00F97882">
      <w:pPr>
        <w:rPr>
          <w:b/>
          <w:bCs/>
          <w:color w:val="1A406B" w:themeColor="text2"/>
          <w:lang w:val="en-GB"/>
        </w:rPr>
      </w:pPr>
      <w:r w:rsidRPr="00C572DF">
        <w:rPr>
          <w:lang w:val="en-GB"/>
        </w:rPr>
        <w:t>WFP’s monthly market surveys</w:t>
      </w:r>
      <w:r w:rsidRPr="00C572DF">
        <w:rPr>
          <w:rStyle w:val="FootnoteReference"/>
          <w:lang w:val="en-GB"/>
        </w:rPr>
        <w:footnoteReference w:id="44"/>
      </w:r>
      <w:r w:rsidRPr="00C572DF">
        <w:rPr>
          <w:lang w:val="en-GB"/>
        </w:rPr>
        <w:t xml:space="preserve">, which are conducted in collaboration with the Ministry of Agriculture, showed that there was a </w:t>
      </w:r>
      <w:r w:rsidRPr="00C572DF">
        <w:rPr>
          <w:b/>
          <w:bCs/>
          <w:lang w:val="en-GB"/>
        </w:rPr>
        <w:t>20 and 40</w:t>
      </w:r>
      <w:r w:rsidR="00E21AB0">
        <w:rPr>
          <w:b/>
          <w:bCs/>
          <w:lang w:val="en-GB"/>
        </w:rPr>
        <w:t>%</w:t>
      </w:r>
      <w:r w:rsidRPr="00C572DF">
        <w:rPr>
          <w:b/>
          <w:bCs/>
          <w:lang w:val="en-GB"/>
        </w:rPr>
        <w:t xml:space="preserve"> increase in the price</w:t>
      </w:r>
      <w:r w:rsidRPr="00C572DF">
        <w:rPr>
          <w:lang w:val="en-GB"/>
        </w:rPr>
        <w:t xml:space="preserve"> of imported and local rice respectively between January 1 and 30 March 2022. Compared to the same period </w:t>
      </w:r>
      <w:r w:rsidR="00296B71">
        <w:rPr>
          <w:lang w:val="en-GB"/>
        </w:rPr>
        <w:t>in 2021</w:t>
      </w:r>
      <w:r w:rsidRPr="00C572DF">
        <w:rPr>
          <w:lang w:val="en-GB"/>
        </w:rPr>
        <w:t>, the surveys found that the price of palm oil increased by 17</w:t>
      </w:r>
      <w:r w:rsidR="00E21AB0">
        <w:rPr>
          <w:lang w:val="en-GB"/>
        </w:rPr>
        <w:t>%</w:t>
      </w:r>
      <w:r w:rsidRPr="00C572DF">
        <w:rPr>
          <w:lang w:val="en-GB"/>
        </w:rPr>
        <w:t>. Rice is the main staple food and palm oil is a commonly consumed foodstuff</w:t>
      </w:r>
      <w:r w:rsidR="00296B71">
        <w:rPr>
          <w:lang w:val="en-GB"/>
        </w:rPr>
        <w:t xml:space="preserve"> in Sierra Leone</w:t>
      </w:r>
      <w:r w:rsidRPr="00C572DF">
        <w:rPr>
          <w:lang w:val="en-GB"/>
        </w:rPr>
        <w:t>. Additionally, cassava reported a price increase of 27</w:t>
      </w:r>
      <w:r w:rsidR="00E21AB0">
        <w:rPr>
          <w:lang w:val="en-GB"/>
        </w:rPr>
        <w:t>%</w:t>
      </w:r>
      <w:r w:rsidRPr="00C572DF">
        <w:rPr>
          <w:lang w:val="en-GB"/>
        </w:rPr>
        <w:t xml:space="preserve"> which </w:t>
      </w:r>
      <w:r w:rsidR="00296B71">
        <w:rPr>
          <w:lang w:val="en-GB"/>
        </w:rPr>
        <w:t>was</w:t>
      </w:r>
      <w:r w:rsidRPr="00C572DF">
        <w:rPr>
          <w:lang w:val="en-GB"/>
        </w:rPr>
        <w:t xml:space="preserve"> associated to the increase in the price of rice across the country as </w:t>
      </w:r>
      <w:r w:rsidR="00296B71" w:rsidRPr="00C572DF">
        <w:rPr>
          <w:lang w:val="en-GB"/>
        </w:rPr>
        <w:t>its</w:t>
      </w:r>
      <w:r w:rsidRPr="00C572DF">
        <w:rPr>
          <w:lang w:val="en-GB"/>
        </w:rPr>
        <w:t xml:space="preserve"> direct substitute because of </w:t>
      </w:r>
      <w:r w:rsidR="00296B71" w:rsidRPr="00C572DF">
        <w:rPr>
          <w:lang w:val="en-GB"/>
        </w:rPr>
        <w:t>its</w:t>
      </w:r>
      <w:r w:rsidRPr="00C572DF">
        <w:rPr>
          <w:lang w:val="en-GB"/>
        </w:rPr>
        <w:t xml:space="preserve"> increased availability and many processed products that are easily accessible</w:t>
      </w:r>
      <w:r w:rsidRPr="00C572DF">
        <w:rPr>
          <w:rStyle w:val="FootnoteReference"/>
          <w:lang w:val="en-GB"/>
        </w:rPr>
        <w:footnoteReference w:id="45"/>
      </w:r>
      <w:r w:rsidRPr="00C572DF">
        <w:rPr>
          <w:lang w:val="en-GB"/>
        </w:rPr>
        <w:t>.</w:t>
      </w:r>
    </w:p>
    <w:p w14:paraId="5A54246F" w14:textId="2AE01039" w:rsidR="00F97882" w:rsidRPr="00C572DF" w:rsidRDefault="00F97882" w:rsidP="00F97882">
      <w:pPr>
        <w:rPr>
          <w:lang w:val="en-GB"/>
        </w:rPr>
      </w:pPr>
      <w:r w:rsidRPr="00C572DF">
        <w:rPr>
          <w:lang w:val="en-GB"/>
        </w:rPr>
        <w:t>In the June ECOWAS/WFP/FAO assessment on the impact of the Ukraine crisis in the region, Sierra Leone registered the highest rise in food prices over the last five years (62</w:t>
      </w:r>
      <w:r w:rsidR="00E21AB0">
        <w:rPr>
          <w:lang w:val="en-GB"/>
        </w:rPr>
        <w:t>%</w:t>
      </w:r>
      <w:r w:rsidRPr="00C572DF">
        <w:rPr>
          <w:lang w:val="en-GB"/>
        </w:rPr>
        <w:t>) and the fastest local currency depreciation.</w:t>
      </w:r>
      <w:r w:rsidR="000E66A8" w:rsidRPr="00C572DF">
        <w:rPr>
          <w:lang w:val="en-GB"/>
        </w:rPr>
        <w:t xml:space="preserve"> Cassava reported a price increase of 27</w:t>
      </w:r>
      <w:r w:rsidR="00E21AB0">
        <w:rPr>
          <w:lang w:val="en-GB"/>
        </w:rPr>
        <w:t>%</w:t>
      </w:r>
      <w:r w:rsidR="000E66A8" w:rsidRPr="00C572DF">
        <w:rPr>
          <w:lang w:val="en-GB"/>
        </w:rPr>
        <w:t xml:space="preserve"> which is associated </w:t>
      </w:r>
      <w:r w:rsidR="004732E3">
        <w:rPr>
          <w:lang w:val="en-GB"/>
        </w:rPr>
        <w:t>with</w:t>
      </w:r>
      <w:r w:rsidR="000E66A8" w:rsidRPr="00C572DF">
        <w:rPr>
          <w:lang w:val="en-GB"/>
        </w:rPr>
        <w:t xml:space="preserve"> the increase in the price of rice across the country as </w:t>
      </w:r>
      <w:r w:rsidR="0080595D" w:rsidRPr="00C572DF">
        <w:rPr>
          <w:lang w:val="en-GB"/>
        </w:rPr>
        <w:t>its</w:t>
      </w:r>
      <w:r w:rsidR="000E66A8" w:rsidRPr="00C572DF">
        <w:rPr>
          <w:lang w:val="en-GB"/>
        </w:rPr>
        <w:t xml:space="preserve"> direct substitute because of </w:t>
      </w:r>
      <w:r w:rsidR="00FB1301" w:rsidRPr="00C572DF">
        <w:rPr>
          <w:lang w:val="en-GB"/>
        </w:rPr>
        <w:t>its</w:t>
      </w:r>
      <w:r w:rsidR="000E66A8" w:rsidRPr="00C572DF">
        <w:rPr>
          <w:lang w:val="en-GB"/>
        </w:rPr>
        <w:t xml:space="preserve"> increased availability and many processed products that are easily accessible.</w:t>
      </w:r>
    </w:p>
    <w:p w14:paraId="22182527" w14:textId="051DD0CF" w:rsidR="00F97882" w:rsidRPr="00C572DF" w:rsidRDefault="00F97882" w:rsidP="005C3A76">
      <w:pPr>
        <w:rPr>
          <w:lang w:val="en-GB"/>
        </w:rPr>
      </w:pPr>
      <w:r w:rsidRPr="00C572DF">
        <w:rPr>
          <w:lang w:val="en-GB"/>
        </w:rPr>
        <w:lastRenderedPageBreak/>
        <w:t xml:space="preserve">As a result of these shocks, household incomes </w:t>
      </w:r>
      <w:r w:rsidR="00C010CF">
        <w:rPr>
          <w:lang w:val="en-GB"/>
        </w:rPr>
        <w:t>were</w:t>
      </w:r>
      <w:r w:rsidRPr="00C572DF">
        <w:rPr>
          <w:lang w:val="en-GB"/>
        </w:rPr>
        <w:t xml:space="preserve"> significantly eroded, which is disrupting food access among vulnerable households due to declining purchasing power.</w:t>
      </w:r>
    </w:p>
    <w:p w14:paraId="0197355D" w14:textId="2ED6A828" w:rsidR="00EB2924" w:rsidRPr="00C572DF" w:rsidRDefault="006B4E33" w:rsidP="00456859">
      <w:pPr>
        <w:rPr>
          <w:b/>
          <w:bCs/>
          <w:color w:val="174599" w:themeColor="accent1"/>
          <w:lang w:val="en-GB"/>
        </w:rPr>
      </w:pPr>
      <w:r w:rsidRPr="00C572DF">
        <w:rPr>
          <w:b/>
          <w:bCs/>
          <w:color w:val="174599" w:themeColor="accent1"/>
          <w:lang w:val="en-GB"/>
        </w:rPr>
        <w:t>Strategic Area 1: Sustainable Agriculture and Food Security</w:t>
      </w:r>
    </w:p>
    <w:p w14:paraId="282B3413" w14:textId="054C2954" w:rsidR="007B5A50" w:rsidRPr="00C572DF" w:rsidRDefault="007B5A50" w:rsidP="007B5A50">
      <w:pPr>
        <w:rPr>
          <w:color w:val="1A406B" w:themeColor="text2"/>
          <w:lang w:val="en-GB"/>
        </w:rPr>
      </w:pPr>
      <w:r w:rsidRPr="00C572DF">
        <w:rPr>
          <w:noProof/>
          <w:color w:val="1A406B" w:themeColor="text2"/>
          <w:lang w:val="en-GB"/>
        </w:rPr>
        <mc:AlternateContent>
          <mc:Choice Requires="wps">
            <w:drawing>
              <wp:inline distT="0" distB="0" distL="0" distR="0" wp14:anchorId="4154E84B" wp14:editId="20BDC777">
                <wp:extent cx="5952226" cy="741871"/>
                <wp:effectExtent l="0" t="0" r="0" b="1270"/>
                <wp:docPr id="932952063" name="Rectangle 932952063"/>
                <wp:cNvGraphicFramePr/>
                <a:graphic xmlns:a="http://schemas.openxmlformats.org/drawingml/2006/main">
                  <a:graphicData uri="http://schemas.microsoft.com/office/word/2010/wordprocessingShape">
                    <wps:wsp>
                      <wps:cNvSpPr/>
                      <wps:spPr>
                        <a:xfrm>
                          <a:off x="0" y="0"/>
                          <a:ext cx="5952226" cy="741871"/>
                        </a:xfrm>
                        <a:prstGeom prst="rect">
                          <a:avLst/>
                        </a:prstGeom>
                        <a:solidFill>
                          <a:schemeClr val="accent5">
                            <a:alpha val="50000"/>
                          </a:schemeClr>
                        </a:solidFill>
                        <a:ln>
                          <a:noFill/>
                        </a:ln>
                      </wps:spPr>
                      <wps:style>
                        <a:lnRef idx="0">
                          <a:scrgbClr r="0" g="0" b="0"/>
                        </a:lnRef>
                        <a:fillRef idx="0">
                          <a:scrgbClr r="0" g="0" b="0"/>
                        </a:fillRef>
                        <a:effectRef idx="0">
                          <a:scrgbClr r="0" g="0" b="0"/>
                        </a:effectRef>
                        <a:fontRef idx="minor">
                          <a:schemeClr val="lt1"/>
                        </a:fontRef>
                      </wps:style>
                      <wps:txbx>
                        <w:txbxContent>
                          <w:p w14:paraId="61695214" w14:textId="71F45C5B" w:rsidR="003A5891" w:rsidRPr="00CF6504" w:rsidRDefault="003A5891" w:rsidP="00CF6504">
                            <w:pPr>
                              <w:jc w:val="center"/>
                              <w:rPr>
                                <w:b/>
                                <w:bCs/>
                                <w:lang w:val="en-GB"/>
                              </w:rPr>
                            </w:pPr>
                            <w:r w:rsidRPr="00CF6504">
                              <w:rPr>
                                <w:b/>
                                <w:bCs/>
                                <w:u w:val="single"/>
                                <w:lang w:val="en-GB"/>
                              </w:rPr>
                              <w:t>Outcome 1</w:t>
                            </w:r>
                            <w:r w:rsidRPr="00CF6504">
                              <w:rPr>
                                <w:b/>
                                <w:bCs/>
                                <w:lang w:val="en-GB"/>
                              </w:rPr>
                              <w:t>: “</w:t>
                            </w:r>
                            <w:r w:rsidRPr="00CF6504">
                              <w:rPr>
                                <w:b/>
                                <w:bCs/>
                                <w:i/>
                                <w:iCs/>
                                <w:lang w:val="en-GB"/>
                              </w:rPr>
                              <w:t>By 2023, Sierra Leone benefits from more productive, commercialized and sustainable agriculture, improved food and nutrition security, and increased resilience to climate change and other shocks”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4154E84B" id="Rectangle 932952063" o:spid="_x0000_s1029" style="width:468.7pt;height:58.4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" fillcolor="#3075ad [3208]" stroked="f">
                <v:fill opacity="32896f"/>
                <v:textbox>
                  <w:txbxContent>
                    <w:p w14:paraId="61695214" w14:textId="71F45C5B" w:rsidR="003A5891" w:rsidRPr="00CF6504" w:rsidRDefault="003A5891" w:rsidP="00CF6504">
                      <w:pPr>
                        <w:jc w:val="center"/>
                        <w:rPr>
                          <w:b/>
                          <w:bCs/>
                          <w:lang w:val="en-GB"/>
                        </w:rPr>
                      </w:pPr>
                      <w:r w:rsidRPr="00CF6504">
                        <w:rPr>
                          <w:b/>
                          <w:bCs/>
                          <w:u w:val="single"/>
                          <w:lang w:val="en-GB"/>
                        </w:rPr>
                        <w:t>Outcome 1</w:t>
                      </w:r>
                      <w:r w:rsidRPr="00CF6504">
                        <w:rPr>
                          <w:b/>
                          <w:bCs/>
                          <w:lang w:val="en-GB"/>
                        </w:rPr>
                        <w:t>: “</w:t>
                      </w:r>
                      <w:r w:rsidRPr="00CF6504">
                        <w:rPr>
                          <w:b/>
                          <w:bCs/>
                          <w:i/>
                          <w:iCs/>
                          <w:lang w:val="en-GB"/>
                        </w:rPr>
                        <w:t>By 2023, Sierra Leone benefits from more productive, commercialized and sustainable agriculture, improved food and nutrition security, and increased resilience to climate change and other shocks”</w:t>
                      </w:r>
                    </w:p>
                  </w:txbxContent>
                </v:textbox>
                <w10:anchorlock/>
              </v:rect>
            </w:pict>
          </mc:Fallback>
        </mc:AlternateContent>
      </w:r>
    </w:p>
    <w:p w14:paraId="5A517FA2" w14:textId="74CBD672" w:rsidR="00776DDD" w:rsidRPr="00C572DF" w:rsidRDefault="00776DDD" w:rsidP="007B5A50">
      <w:pPr>
        <w:rPr>
          <w:lang w:val="en-GB"/>
        </w:rPr>
      </w:pPr>
      <w:r w:rsidRPr="00C572DF">
        <w:rPr>
          <w:lang w:val="en-GB"/>
        </w:rPr>
        <w:t xml:space="preserve">Strategic Area 1 of the </w:t>
      </w:r>
      <w:r w:rsidR="00A27840" w:rsidRPr="00C572DF">
        <w:rPr>
          <w:lang w:val="en-GB"/>
        </w:rPr>
        <w:t xml:space="preserve">UNSDCF </w:t>
      </w:r>
      <w:proofErr w:type="spellStart"/>
      <w:r w:rsidR="002C0976">
        <w:rPr>
          <w:lang w:val="en-GB"/>
        </w:rPr>
        <w:t>centers</w:t>
      </w:r>
      <w:proofErr w:type="spellEnd"/>
      <w:r w:rsidR="00A27840" w:rsidRPr="00C572DF">
        <w:rPr>
          <w:lang w:val="en-GB"/>
        </w:rPr>
        <w:t xml:space="preserve"> on the imperative of achieving sustainable agriculture and food security. This strategic initiative aims to propel Sierra Leone towards the sustainable increase in agricultural production and productivity, fostering enhanced food and nutrition security. </w:t>
      </w:r>
      <w:r w:rsidR="002063FA" w:rsidRPr="00C572DF">
        <w:rPr>
          <w:lang w:val="en-GB"/>
        </w:rPr>
        <w:t xml:space="preserve">Furthermore, it </w:t>
      </w:r>
      <w:r w:rsidR="002C0976" w:rsidRPr="00C572DF">
        <w:rPr>
          <w:lang w:val="en-GB"/>
        </w:rPr>
        <w:t>endeavours</w:t>
      </w:r>
      <w:r w:rsidR="002063FA" w:rsidRPr="00C572DF">
        <w:rPr>
          <w:lang w:val="en-GB"/>
        </w:rPr>
        <w:t xml:space="preserve"> to bolster macroeconomic stability, alleviate poverty, and fortify the nation's resilience to the adverse impacts of climate change and other unforeseen shocks. The urgency of this strategic </w:t>
      </w:r>
      <w:r w:rsidR="002C0976" w:rsidRPr="00C572DF">
        <w:rPr>
          <w:lang w:val="en-GB"/>
        </w:rPr>
        <w:t>endeavour</w:t>
      </w:r>
      <w:r w:rsidR="002063FA" w:rsidRPr="00C572DF">
        <w:rPr>
          <w:lang w:val="en-GB"/>
        </w:rPr>
        <w:t xml:space="preserve"> arises from several root causes that afflict the region. These include land tenure insecurity, unsustainable farming practices, land and natural resource degradation, low production and productivity rates, the exclusion of women from decision-making processes and equitable resource access, sub-optimal dietary practices, and the far-reaching consequences of climate change and environmental disasters. Addressing these fundamental challenges forms the cornerstone of Sierra Leone's commitment to attaining food and nutrition security while striving for broader socio-economic progress.</w:t>
      </w:r>
    </w:p>
    <w:p w14:paraId="50182F7D" w14:textId="3C5AB23D" w:rsidR="00776DDD" w:rsidRPr="00C572DF" w:rsidRDefault="002063FA" w:rsidP="007B5A50">
      <w:pPr>
        <w:rPr>
          <w:lang w:val="en-GB"/>
        </w:rPr>
      </w:pPr>
      <w:r w:rsidRPr="0079024B">
        <w:rPr>
          <w:lang w:val="en-GB"/>
        </w:rPr>
        <w:t>T</w:t>
      </w:r>
      <w:r w:rsidR="007D263D">
        <w:rPr>
          <w:lang w:val="en-GB"/>
        </w:rPr>
        <w:t>able 2</w:t>
      </w:r>
      <w:r w:rsidR="0079024B">
        <w:rPr>
          <w:lang w:val="en-GB"/>
        </w:rPr>
        <w:t xml:space="preserve"> below </w:t>
      </w:r>
      <w:r w:rsidRPr="00C572DF">
        <w:rPr>
          <w:lang w:val="en-GB"/>
        </w:rPr>
        <w:t xml:space="preserve">is a snapshot of overarching indicators from the results matrix. This table shows the baseline, target and current status </w:t>
      </w:r>
      <w:r w:rsidR="00C540C6" w:rsidRPr="00C572DF">
        <w:rPr>
          <w:lang w:val="en-GB"/>
        </w:rPr>
        <w:t xml:space="preserve">using the most recent data </w:t>
      </w:r>
      <w:r w:rsidR="008836E2" w:rsidRPr="00C572DF">
        <w:rPr>
          <w:lang w:val="en-GB"/>
        </w:rPr>
        <w:t>found by the ET</w:t>
      </w:r>
      <w:r w:rsidRPr="00C572DF">
        <w:rPr>
          <w:lang w:val="en-GB"/>
        </w:rPr>
        <w:t>. A</w:t>
      </w:r>
      <w:r w:rsidR="00701AE0" w:rsidRPr="00C572DF">
        <w:rPr>
          <w:lang w:val="en-GB"/>
        </w:rPr>
        <w:t>t</w:t>
      </w:r>
      <w:r w:rsidRPr="00C572DF">
        <w:rPr>
          <w:lang w:val="en-GB"/>
        </w:rPr>
        <w:t xml:space="preserve"> </w:t>
      </w:r>
      <w:r w:rsidR="008836E2" w:rsidRPr="00C572DF">
        <w:rPr>
          <w:lang w:val="en-GB"/>
        </w:rPr>
        <w:t xml:space="preserve">the time of the evaluation, out of the 8 indicators 5 </w:t>
      </w:r>
      <w:r w:rsidR="007D263D">
        <w:rPr>
          <w:lang w:val="en-GB"/>
        </w:rPr>
        <w:t>were</w:t>
      </w:r>
      <w:r w:rsidR="008836E2" w:rsidRPr="00C572DF">
        <w:rPr>
          <w:lang w:val="en-GB"/>
        </w:rPr>
        <w:t xml:space="preserve"> not achieved and 3 ha</w:t>
      </w:r>
      <w:r w:rsidR="007D263D">
        <w:rPr>
          <w:lang w:val="en-GB"/>
        </w:rPr>
        <w:t>d</w:t>
      </w:r>
      <w:r w:rsidR="008836E2" w:rsidRPr="00C572DF">
        <w:rPr>
          <w:lang w:val="en-GB"/>
        </w:rPr>
        <w:t xml:space="preserve"> no information available. </w:t>
      </w:r>
      <w:r w:rsidR="00701AE0" w:rsidRPr="00C572DF">
        <w:rPr>
          <w:lang w:val="en-GB"/>
        </w:rPr>
        <w:t xml:space="preserve">This result is mainly </w:t>
      </w:r>
      <w:r w:rsidR="00A05AD8" w:rsidRPr="00C572DF">
        <w:rPr>
          <w:lang w:val="en-GB"/>
        </w:rPr>
        <w:t xml:space="preserve">due </w:t>
      </w:r>
      <w:r w:rsidR="000E5A8D" w:rsidRPr="00C572DF">
        <w:rPr>
          <w:lang w:val="en-GB"/>
        </w:rPr>
        <w:t xml:space="preserve">to </w:t>
      </w:r>
      <w:r w:rsidR="00D246D0" w:rsidRPr="00C572DF">
        <w:rPr>
          <w:lang w:val="en-GB"/>
        </w:rPr>
        <w:t xml:space="preserve">Sierra Leone’s current context and the devastating impact of the different crisis (economic, health). </w:t>
      </w:r>
    </w:p>
    <w:p w14:paraId="4F265B57" w14:textId="275A7FA7" w:rsidR="00D06C27" w:rsidRPr="00C572DF" w:rsidRDefault="00D06C27" w:rsidP="00D06C27">
      <w:pPr>
        <w:pStyle w:val="Caption"/>
        <w:keepNext/>
        <w:rPr>
          <w:lang w:val="en-GB"/>
        </w:rPr>
      </w:pPr>
      <w:r w:rsidRPr="00C572DF">
        <w:rPr>
          <w:lang w:val="en-GB"/>
        </w:rPr>
        <w:t xml:space="preserve">Table </w:t>
      </w:r>
      <w:r w:rsidRPr="00C572DF">
        <w:rPr>
          <w:lang w:val="en-GB"/>
        </w:rPr>
        <w:fldChar w:fldCharType="begin"/>
      </w:r>
      <w:r w:rsidRPr="00C572DF">
        <w:rPr>
          <w:lang w:val="en-GB"/>
        </w:rPr>
        <w:instrText xml:space="preserve"> SEQ Table \* ARABIC </w:instrText>
      </w:r>
      <w:r w:rsidRPr="00C572DF">
        <w:rPr>
          <w:lang w:val="en-GB"/>
        </w:rPr>
        <w:fldChar w:fldCharType="separate"/>
      </w:r>
      <w:r w:rsidR="0030731D" w:rsidRPr="00C572DF">
        <w:rPr>
          <w:noProof/>
          <w:lang w:val="en-GB"/>
        </w:rPr>
        <w:t>2</w:t>
      </w:r>
      <w:r w:rsidRPr="00C572DF">
        <w:rPr>
          <w:lang w:val="en-GB"/>
        </w:rPr>
        <w:fldChar w:fldCharType="end"/>
      </w:r>
      <w:r w:rsidRPr="00C572DF">
        <w:rPr>
          <w:lang w:val="en-GB"/>
        </w:rPr>
        <w:t xml:space="preserve"> - Performance rating Strategic Area 1</w:t>
      </w:r>
    </w:p>
    <w:tbl>
      <w:tblPr>
        <w:tblStyle w:val="TableBaastel"/>
        <w:tblW w:w="5000" w:type="pct"/>
        <w:tblLook w:val="04A0" w:firstRow="1" w:lastRow="0" w:firstColumn="1" w:lastColumn="0" w:noHBand="0" w:noVBand="1"/>
      </w:tblPr>
      <w:tblGrid>
        <w:gridCol w:w="3324"/>
        <w:gridCol w:w="1970"/>
        <w:gridCol w:w="1356"/>
        <w:gridCol w:w="1355"/>
        <w:gridCol w:w="1355"/>
      </w:tblGrid>
      <w:tr w:rsidR="0039035F" w:rsidRPr="00C572DF" w14:paraId="589D6B4A" w14:textId="24BF82F4" w:rsidTr="002348F4">
        <w:trPr>
          <w:cnfStyle w:val="100000000000" w:firstRow="1" w:lastRow="0" w:firstColumn="0" w:lastColumn="0" w:oddVBand="0" w:evenVBand="0" w:oddHBand="0" w:evenHBand="0" w:firstRowFirstColumn="0" w:firstRowLastColumn="0" w:lastRowFirstColumn="0" w:lastRowLastColumn="0"/>
          <w:tblHeader/>
        </w:trPr>
        <w:tc>
          <w:tcPr>
            <w:tcW w:w="1775" w:type="pct"/>
          </w:tcPr>
          <w:p w14:paraId="7D81325E" w14:textId="4CE6E84D" w:rsidR="0039035F" w:rsidRPr="00C572DF" w:rsidRDefault="009F39E4" w:rsidP="006B4E33">
            <w:pPr>
              <w:rPr>
                <w:color w:val="1A406B" w:themeColor="text2"/>
                <w:sz w:val="20"/>
                <w:szCs w:val="22"/>
                <w:lang w:val="en-GB"/>
              </w:rPr>
            </w:pPr>
            <w:r w:rsidRPr="00C572DF">
              <w:rPr>
                <w:color w:val="1A406B" w:themeColor="text2"/>
                <w:sz w:val="20"/>
                <w:szCs w:val="22"/>
                <w:lang w:val="en-GB"/>
              </w:rPr>
              <w:t>Indicators</w:t>
            </w:r>
            <w:r w:rsidR="00B70CDC" w:rsidRPr="00C572DF">
              <w:rPr>
                <w:color w:val="1A406B" w:themeColor="text2"/>
                <w:sz w:val="20"/>
                <w:szCs w:val="22"/>
                <w:lang w:val="en-GB"/>
              </w:rPr>
              <w:t xml:space="preserve"> </w:t>
            </w:r>
          </w:p>
        </w:tc>
        <w:tc>
          <w:tcPr>
            <w:tcW w:w="1052" w:type="pct"/>
          </w:tcPr>
          <w:p w14:paraId="0B06A38B" w14:textId="3AE0E9A0" w:rsidR="0039035F" w:rsidRPr="00C572DF" w:rsidRDefault="0039035F" w:rsidP="00B23144">
            <w:pPr>
              <w:contextualSpacing/>
              <w:jc w:val="left"/>
              <w:rPr>
                <w:color w:val="1A406B" w:themeColor="text2"/>
                <w:sz w:val="20"/>
                <w:szCs w:val="22"/>
                <w:lang w:val="en-GB"/>
              </w:rPr>
            </w:pPr>
            <w:r w:rsidRPr="00C572DF">
              <w:rPr>
                <w:color w:val="1A406B" w:themeColor="text2"/>
                <w:sz w:val="20"/>
                <w:szCs w:val="22"/>
                <w:lang w:val="en-GB"/>
              </w:rPr>
              <w:t>Indicator</w:t>
            </w:r>
          </w:p>
          <w:p w14:paraId="6076296C" w14:textId="23FC5C51" w:rsidR="0039035F" w:rsidRPr="00C572DF" w:rsidRDefault="0039035F" w:rsidP="00B23144">
            <w:pPr>
              <w:contextualSpacing/>
              <w:jc w:val="left"/>
              <w:rPr>
                <w:color w:val="1A406B" w:themeColor="text2"/>
                <w:sz w:val="20"/>
                <w:szCs w:val="22"/>
                <w:lang w:val="en-GB"/>
              </w:rPr>
            </w:pPr>
            <w:r w:rsidRPr="00C572DF">
              <w:rPr>
                <w:color w:val="1A406B" w:themeColor="text2"/>
                <w:sz w:val="20"/>
                <w:szCs w:val="22"/>
                <w:lang w:val="en-GB"/>
              </w:rPr>
              <w:t>Baseline</w:t>
            </w:r>
          </w:p>
        </w:tc>
        <w:tc>
          <w:tcPr>
            <w:tcW w:w="724" w:type="pct"/>
          </w:tcPr>
          <w:p w14:paraId="30200CF2" w14:textId="54B16982" w:rsidR="0039035F" w:rsidRPr="00C572DF" w:rsidRDefault="0039035F" w:rsidP="006B4E33">
            <w:pPr>
              <w:rPr>
                <w:color w:val="1A406B" w:themeColor="text2"/>
                <w:sz w:val="20"/>
                <w:szCs w:val="22"/>
                <w:lang w:val="en-GB"/>
              </w:rPr>
            </w:pPr>
            <w:r w:rsidRPr="00C572DF">
              <w:rPr>
                <w:color w:val="1A406B" w:themeColor="text2"/>
                <w:sz w:val="20"/>
                <w:szCs w:val="22"/>
                <w:lang w:val="en-GB"/>
              </w:rPr>
              <w:t>Target</w:t>
            </w:r>
          </w:p>
        </w:tc>
        <w:tc>
          <w:tcPr>
            <w:tcW w:w="724" w:type="pct"/>
          </w:tcPr>
          <w:p w14:paraId="2A83185A" w14:textId="3DD87C49" w:rsidR="0039035F" w:rsidRPr="00C572DF" w:rsidRDefault="005F1E73" w:rsidP="00B23144">
            <w:pPr>
              <w:jc w:val="left"/>
              <w:rPr>
                <w:color w:val="1A406B" w:themeColor="text2"/>
                <w:sz w:val="20"/>
                <w:szCs w:val="22"/>
                <w:lang w:val="en-GB"/>
              </w:rPr>
            </w:pPr>
            <w:r w:rsidRPr="00C572DF">
              <w:rPr>
                <w:color w:val="1A406B" w:themeColor="text2"/>
                <w:sz w:val="20"/>
                <w:szCs w:val="22"/>
                <w:lang w:val="en-GB"/>
              </w:rPr>
              <w:t xml:space="preserve">Most recent </w:t>
            </w:r>
            <w:r w:rsidR="009430D6" w:rsidRPr="00C572DF">
              <w:rPr>
                <w:color w:val="1A406B" w:themeColor="text2"/>
                <w:sz w:val="20"/>
                <w:szCs w:val="22"/>
                <w:lang w:val="en-GB"/>
              </w:rPr>
              <w:t>status</w:t>
            </w:r>
            <w:r w:rsidR="00020183" w:rsidRPr="00C572DF">
              <w:rPr>
                <w:rStyle w:val="FootnoteReference"/>
                <w:color w:val="1A406B" w:themeColor="text2"/>
                <w:sz w:val="20"/>
                <w:lang w:val="en-GB"/>
              </w:rPr>
              <w:footnoteReference w:id="46"/>
            </w:r>
          </w:p>
        </w:tc>
        <w:tc>
          <w:tcPr>
            <w:tcW w:w="724" w:type="pct"/>
          </w:tcPr>
          <w:p w14:paraId="620FA142" w14:textId="7CDCDD5C" w:rsidR="0039035F" w:rsidRPr="00C572DF" w:rsidRDefault="0039035F" w:rsidP="00B23144">
            <w:pPr>
              <w:jc w:val="left"/>
              <w:rPr>
                <w:color w:val="1A406B" w:themeColor="text2"/>
                <w:sz w:val="20"/>
                <w:szCs w:val="22"/>
                <w:lang w:val="en-GB"/>
              </w:rPr>
            </w:pPr>
            <w:r w:rsidRPr="00C572DF">
              <w:rPr>
                <w:color w:val="1A406B" w:themeColor="text2"/>
                <w:sz w:val="20"/>
                <w:szCs w:val="22"/>
                <w:lang w:val="en-GB"/>
              </w:rPr>
              <w:t xml:space="preserve">Rating </w:t>
            </w:r>
          </w:p>
        </w:tc>
      </w:tr>
      <w:tr w:rsidR="0039035F" w:rsidRPr="00C572DF" w14:paraId="063EFE0D" w14:textId="408B1149" w:rsidTr="002348F4">
        <w:tc>
          <w:tcPr>
            <w:tcW w:w="1775" w:type="pct"/>
          </w:tcPr>
          <w:p w14:paraId="2A29EBBF" w14:textId="03159CE7" w:rsidR="0039035F" w:rsidRPr="00C572DF" w:rsidRDefault="0039035F" w:rsidP="00720F00">
            <w:pPr>
              <w:jc w:val="left"/>
              <w:rPr>
                <w:b/>
                <w:bCs/>
                <w:color w:val="1A406B" w:themeColor="text2"/>
                <w:sz w:val="20"/>
                <w:szCs w:val="22"/>
                <w:lang w:val="en-GB"/>
              </w:rPr>
            </w:pPr>
            <w:r w:rsidRPr="00C572DF">
              <w:rPr>
                <w:b/>
                <w:bCs/>
                <w:color w:val="1A406B" w:themeColor="text2"/>
                <w:sz w:val="20"/>
                <w:szCs w:val="22"/>
                <w:lang w:val="en-GB"/>
              </w:rPr>
              <w:t>1a. Proportion of national population in food poverty</w:t>
            </w:r>
          </w:p>
        </w:tc>
        <w:tc>
          <w:tcPr>
            <w:tcW w:w="1052" w:type="pct"/>
          </w:tcPr>
          <w:p w14:paraId="71013FE1" w14:textId="77777777" w:rsidR="0039035F" w:rsidRPr="00C572DF" w:rsidRDefault="0039035F" w:rsidP="0039035F">
            <w:pPr>
              <w:rPr>
                <w:color w:val="1A406B" w:themeColor="text2"/>
                <w:sz w:val="20"/>
                <w:szCs w:val="22"/>
                <w:lang w:val="en-GB"/>
              </w:rPr>
            </w:pPr>
            <w:r w:rsidRPr="00C572DF">
              <w:rPr>
                <w:color w:val="1A406B" w:themeColor="text2"/>
                <w:sz w:val="20"/>
                <w:szCs w:val="22"/>
                <w:lang w:val="en-GB"/>
              </w:rPr>
              <w:t>54,50%</w:t>
            </w:r>
          </w:p>
          <w:p w14:paraId="2545CD83" w14:textId="0D42177F" w:rsidR="00F7482F" w:rsidRPr="00C572DF" w:rsidRDefault="00F7482F" w:rsidP="0039035F">
            <w:pPr>
              <w:rPr>
                <w:i/>
                <w:iCs/>
                <w:color w:val="1A406B" w:themeColor="text2"/>
                <w:sz w:val="20"/>
                <w:szCs w:val="22"/>
                <w:lang w:val="en-GB"/>
              </w:rPr>
            </w:pPr>
            <w:r w:rsidRPr="00C572DF">
              <w:rPr>
                <w:i/>
                <w:iCs/>
                <w:color w:val="1A406B" w:themeColor="text2"/>
                <w:sz w:val="18"/>
                <w:szCs w:val="20"/>
                <w:lang w:val="en-GB"/>
              </w:rPr>
              <w:t>2018</w:t>
            </w:r>
          </w:p>
        </w:tc>
        <w:tc>
          <w:tcPr>
            <w:tcW w:w="724" w:type="pct"/>
          </w:tcPr>
          <w:p w14:paraId="01E9ED3D" w14:textId="0A6C7F82" w:rsidR="0039035F" w:rsidRPr="00C572DF" w:rsidRDefault="0039035F" w:rsidP="0039035F">
            <w:pPr>
              <w:rPr>
                <w:color w:val="1A406B" w:themeColor="text2"/>
                <w:sz w:val="20"/>
                <w:szCs w:val="22"/>
                <w:lang w:val="en-GB"/>
              </w:rPr>
            </w:pPr>
            <w:r w:rsidRPr="00C572DF">
              <w:rPr>
                <w:color w:val="1A406B" w:themeColor="text2"/>
                <w:sz w:val="20"/>
                <w:szCs w:val="22"/>
                <w:lang w:val="en-GB"/>
              </w:rPr>
              <w:t>30%</w:t>
            </w:r>
          </w:p>
        </w:tc>
        <w:tc>
          <w:tcPr>
            <w:tcW w:w="724" w:type="pct"/>
          </w:tcPr>
          <w:p w14:paraId="16ED8622" w14:textId="77777777" w:rsidR="0039035F" w:rsidRPr="00C572DF" w:rsidRDefault="00EC7380" w:rsidP="006B4E33">
            <w:pPr>
              <w:rPr>
                <w:color w:val="1A406B" w:themeColor="text2"/>
                <w:sz w:val="20"/>
                <w:szCs w:val="22"/>
                <w:lang w:val="en-GB"/>
              </w:rPr>
            </w:pPr>
            <w:r w:rsidRPr="00C572DF">
              <w:rPr>
                <w:color w:val="1A406B" w:themeColor="text2"/>
                <w:sz w:val="20"/>
                <w:szCs w:val="22"/>
                <w:lang w:val="en-GB"/>
              </w:rPr>
              <w:t>73%</w:t>
            </w:r>
          </w:p>
          <w:p w14:paraId="6928379C" w14:textId="1816215A" w:rsidR="00EC7380" w:rsidRPr="00C572DF" w:rsidRDefault="00EC7380" w:rsidP="006B4E33">
            <w:pPr>
              <w:rPr>
                <w:i/>
                <w:iCs/>
                <w:color w:val="1A406B" w:themeColor="text2"/>
                <w:sz w:val="18"/>
                <w:szCs w:val="18"/>
                <w:lang w:val="en-GB"/>
              </w:rPr>
            </w:pPr>
            <w:r w:rsidRPr="00C572DF">
              <w:rPr>
                <w:i/>
                <w:iCs/>
                <w:color w:val="1A406B" w:themeColor="text2"/>
                <w:sz w:val="18"/>
                <w:szCs w:val="18"/>
                <w:lang w:val="en-GB"/>
              </w:rPr>
              <w:t>2022</w:t>
            </w:r>
          </w:p>
        </w:tc>
        <w:tc>
          <w:tcPr>
            <w:tcW w:w="724" w:type="pct"/>
          </w:tcPr>
          <w:p w14:paraId="3222E753" w14:textId="1579C28D" w:rsidR="0039035F" w:rsidRPr="00C572DF" w:rsidRDefault="007069FA" w:rsidP="006B4E33">
            <w:pPr>
              <w:rPr>
                <w:b/>
                <w:bCs/>
                <w:color w:val="1A406B" w:themeColor="text2"/>
                <w:sz w:val="20"/>
                <w:szCs w:val="22"/>
                <w:lang w:val="en-GB"/>
              </w:rPr>
            </w:pPr>
            <w:r w:rsidRPr="00C572DF">
              <w:rPr>
                <w:noProof/>
                <w:lang w:val="en-GB"/>
              </w:rPr>
              <mc:AlternateContent>
                <mc:Choice Requires="wps">
                  <w:drawing>
                    <wp:anchor distT="0" distB="0" distL="114300" distR="114300" simplePos="0" relativeHeight="251705344" behindDoc="0" locked="0" layoutInCell="1" allowOverlap="1" wp14:anchorId="30E1D032" wp14:editId="61FCCFF3">
                      <wp:simplePos x="0" y="0"/>
                      <wp:positionH relativeFrom="column">
                        <wp:posOffset>1905</wp:posOffset>
                      </wp:positionH>
                      <wp:positionV relativeFrom="paragraph">
                        <wp:posOffset>-21590</wp:posOffset>
                      </wp:positionV>
                      <wp:extent cx="299085" cy="299085"/>
                      <wp:effectExtent l="0" t="0" r="24765" b="24765"/>
                      <wp:wrapNone/>
                      <wp:docPr id="2132905645" name="Oval 2132905645"/>
                      <wp:cNvGraphicFramePr/>
                      <a:graphic xmlns:a="http://schemas.openxmlformats.org/drawingml/2006/main">
                        <a:graphicData uri="http://schemas.microsoft.com/office/word/2010/wordprocessingShape">
                          <wps:wsp>
                            <wps:cNvSpPr/>
                            <wps:spPr>
                              <a:xfrm>
                                <a:off x="0" y="0"/>
                                <a:ext cx="299085" cy="299085"/>
                              </a:xfrm>
                              <a:prstGeom prst="ellipse">
                                <a:avLst/>
                              </a:prstGeom>
                              <a:solidFill>
                                <a:srgbClr val="FF0000"/>
                              </a:solidFill>
                              <a:ln w="12700" cap="flat" cmpd="sng" algn="ctr">
                                <a:solidFill>
                                  <a:srgbClr val="FF0000"/>
                                </a:solidFill>
                                <a:prstDash val="solid"/>
                                <a:miter lim="800000"/>
                              </a:ln>
                              <a:effectLst/>
                            </wps:spPr>
                            <wps:bodyPr rtlCol="0" anchor="ctr"/>
                          </wps:wsp>
                        </a:graphicData>
                      </a:graphic>
                      <wp14:sizeRelH relativeFrom="margin">
                        <wp14:pctWidth>0</wp14:pctWidth>
                      </wp14:sizeRelH>
                      <wp14:sizeRelV relativeFrom="margin">
                        <wp14:pctHeight>0</wp14:pctHeight>
                      </wp14:sizeRelV>
                    </wp:anchor>
                  </w:drawing>
                </mc:Choice>
                <mc:Fallback>
                  <w:pict>
                    <v:oval w14:anchorId="1BFC6745" id="Oval 2132905645" o:spid="_x0000_s1026" style="position:absolute;margin-left:.15pt;margin-top:-1.7pt;width:23.55pt;height:23.55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" fillcolor="red" strokecolor="red" strokeweight="1pt">
                      <v:stroke joinstyle="miter"/>
                    </v:oval>
                  </w:pict>
                </mc:Fallback>
              </mc:AlternateContent>
            </w:r>
            <w:r w:rsidRPr="00C572DF">
              <w:rPr>
                <w:noProof/>
                <w:lang w:val="en-GB"/>
              </w:rPr>
              <mc:AlternateContent>
                <mc:Choice Requires="wps">
                  <w:drawing>
                    <wp:anchor distT="0" distB="0" distL="114300" distR="114300" simplePos="0" relativeHeight="251660288" behindDoc="0" locked="0" layoutInCell="1" allowOverlap="1" wp14:anchorId="30E1D032" wp14:editId="61FCCFF3">
                      <wp:simplePos x="0" y="0"/>
                      <wp:positionH relativeFrom="column">
                        <wp:posOffset>1905</wp:posOffset>
                      </wp:positionH>
                      <wp:positionV relativeFrom="paragraph">
                        <wp:posOffset>-21590</wp:posOffset>
                      </wp:positionV>
                      <wp:extent cx="299085" cy="299085"/>
                      <wp:effectExtent l="0" t="0" r="24765" b="24765"/>
                      <wp:wrapNone/>
                      <wp:docPr id="426693177" name="Oval 426693177"/>
                      <wp:cNvGraphicFramePr/>
                      <a:graphic xmlns:a="http://schemas.openxmlformats.org/drawingml/2006/main">
                        <a:graphicData uri="http://schemas.microsoft.com/office/word/2010/wordprocessingShape">
                          <wps:wsp>
                            <wps:cNvSpPr/>
                            <wps:spPr>
                              <a:xfrm>
                                <a:off x="0" y="0"/>
                                <a:ext cx="299085" cy="299085"/>
                              </a:xfrm>
                              <a:prstGeom prst="ellipse">
                                <a:avLst/>
                              </a:prstGeom>
                              <a:solidFill>
                                <a:srgbClr val="FF0000"/>
                              </a:solidFill>
                              <a:ln w="12700" cap="flat" cmpd="sng" algn="ctr">
                                <a:solidFill>
                                  <a:srgbClr val="FF0000"/>
                                </a:solidFill>
                                <a:prstDash val="solid"/>
                                <a:miter lim="800000"/>
                              </a:ln>
                              <a:effectLst/>
                            </wps:spPr>
                            <wps:bodyPr rtlCol="0" anchor="ctr"/>
                          </wps:wsp>
                        </a:graphicData>
                      </a:graphic>
                      <wp14:sizeRelH relativeFrom="margin">
                        <wp14:pctWidth>0</wp14:pctWidth>
                      </wp14:sizeRelH>
                      <wp14:sizeRelV relativeFrom="margin">
                        <wp14:pctHeight>0</wp14:pctHeight>
                      </wp14:sizeRelV>
                    </wp:anchor>
                  </w:drawing>
                </mc:Choice>
                <mc:Fallback>
                  <w:pict>
                    <v:oval w14:anchorId="150A3139" id="Oval 426693177" o:spid="_x0000_s1026" style="position:absolute;margin-left:.15pt;margin-top:-1.7pt;width:23.55pt;height:23.5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" fillcolor="red" strokecolor="red" strokeweight="1pt">
                      <v:stroke joinstyle="miter"/>
                    </v:oval>
                  </w:pict>
                </mc:Fallback>
              </mc:AlternateContent>
            </w:r>
            <w:r w:rsidRPr="00C572DF">
              <w:rPr>
                <w:noProof/>
                <w:lang w:val="en-GB"/>
              </w:rPr>
              <mc:AlternateContent>
                <mc:Choice Requires="wps">
                  <w:drawing>
                    <wp:anchor distT="0" distB="0" distL="114300" distR="114300" simplePos="0" relativeHeight="251614208" behindDoc="0" locked="0" layoutInCell="1" allowOverlap="1" wp14:anchorId="30E1D032" wp14:editId="61FCCFF3">
                      <wp:simplePos x="0" y="0"/>
                      <wp:positionH relativeFrom="column">
                        <wp:posOffset>1905</wp:posOffset>
                      </wp:positionH>
                      <wp:positionV relativeFrom="paragraph">
                        <wp:posOffset>-21590</wp:posOffset>
                      </wp:positionV>
                      <wp:extent cx="299085" cy="299085"/>
                      <wp:effectExtent l="0" t="0" r="24765" b="24765"/>
                      <wp:wrapNone/>
                      <wp:docPr id="800715557" name="Oval 800715557"/>
                      <wp:cNvGraphicFramePr/>
                      <a:graphic xmlns:a="http://schemas.openxmlformats.org/drawingml/2006/main">
                        <a:graphicData uri="http://schemas.microsoft.com/office/word/2010/wordprocessingShape">
                          <wps:wsp>
                            <wps:cNvSpPr/>
                            <wps:spPr>
                              <a:xfrm>
                                <a:off x="0" y="0"/>
                                <a:ext cx="299085" cy="299085"/>
                              </a:xfrm>
                              <a:prstGeom prst="ellipse">
                                <a:avLst/>
                              </a:prstGeom>
                              <a:solidFill>
                                <a:srgbClr val="FF0000"/>
                              </a:solidFill>
                              <a:ln w="12700" cap="flat" cmpd="sng" algn="ctr">
                                <a:solidFill>
                                  <a:srgbClr val="FF0000"/>
                                </a:solidFill>
                                <a:prstDash val="solid"/>
                                <a:miter lim="800000"/>
                              </a:ln>
                              <a:effectLst/>
                            </wps:spPr>
                            <wps:bodyPr rtlCol="0" anchor="ctr"/>
                          </wps:wsp>
                        </a:graphicData>
                      </a:graphic>
                      <wp14:sizeRelH relativeFrom="margin">
                        <wp14:pctWidth>0</wp14:pctWidth>
                      </wp14:sizeRelH>
                      <wp14:sizeRelV relativeFrom="margin">
                        <wp14:pctHeight>0</wp14:pctHeight>
                      </wp14:sizeRelV>
                    </wp:anchor>
                  </w:drawing>
                </mc:Choice>
                <mc:Fallback>
                  <w:pict>
                    <v:oval w14:anchorId="3AE6D4CC" id="Oval 800715557" o:spid="_x0000_s1026" style="position:absolute;margin-left:.15pt;margin-top:-1.7pt;width:23.55pt;height:23.55pt;z-index:251614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" fillcolor="red" strokecolor="red" strokeweight="1pt">
                      <v:stroke joinstyle="miter"/>
                    </v:oval>
                  </w:pict>
                </mc:Fallback>
              </mc:AlternateContent>
            </w:r>
            <w:r w:rsidRPr="00C572DF">
              <w:rPr>
                <w:noProof/>
                <w:lang w:val="en-GB"/>
              </w:rPr>
              <mc:AlternateContent>
                <mc:Choice Requires="wps">
                  <w:drawing>
                    <wp:anchor distT="0" distB="0" distL="114300" distR="114300" simplePos="0" relativeHeight="251569152" behindDoc="0" locked="0" layoutInCell="1" allowOverlap="1" wp14:anchorId="30E1D032" wp14:editId="61FCCFF3">
                      <wp:simplePos x="0" y="0"/>
                      <wp:positionH relativeFrom="column">
                        <wp:posOffset>1905</wp:posOffset>
                      </wp:positionH>
                      <wp:positionV relativeFrom="paragraph">
                        <wp:posOffset>-21590</wp:posOffset>
                      </wp:positionV>
                      <wp:extent cx="299085" cy="299085"/>
                      <wp:effectExtent l="0" t="0" r="24765" b="24765"/>
                      <wp:wrapNone/>
                      <wp:docPr id="3" name="Oval 3"/>
                      <wp:cNvGraphicFramePr/>
                      <a:graphic xmlns:a="http://schemas.openxmlformats.org/drawingml/2006/main">
                        <a:graphicData uri="http://schemas.microsoft.com/office/word/2010/wordprocessingShape">
                          <wps:wsp>
                            <wps:cNvSpPr/>
                            <wps:spPr>
                              <a:xfrm>
                                <a:off x="0" y="0"/>
                                <a:ext cx="299085" cy="299085"/>
                              </a:xfrm>
                              <a:prstGeom prst="ellipse">
                                <a:avLst/>
                              </a:prstGeom>
                              <a:solidFill>
                                <a:srgbClr val="FF0000"/>
                              </a:solidFill>
                              <a:ln w="12700" cap="flat" cmpd="sng" algn="ctr">
                                <a:solidFill>
                                  <a:srgbClr val="FF0000"/>
                                </a:solidFill>
                                <a:prstDash val="solid"/>
                                <a:miter lim="800000"/>
                              </a:ln>
                              <a:effectLst/>
                            </wps:spPr>
                            <wps:bodyPr rtlCol="0" anchor="ctr"/>
                          </wps:wsp>
                        </a:graphicData>
                      </a:graphic>
                      <wp14:sizeRelH relativeFrom="margin">
                        <wp14:pctWidth>0</wp14:pctWidth>
                      </wp14:sizeRelH>
                      <wp14:sizeRelV relativeFrom="margin">
                        <wp14:pctHeight>0</wp14:pctHeight>
                      </wp14:sizeRelV>
                    </wp:anchor>
                  </w:drawing>
                </mc:Choice>
                <mc:Fallback>
                  <w:pict>
                    <v:oval w14:anchorId="199C6FF3" id="Oval 3" o:spid="_x0000_s1026" style="position:absolute;margin-left:.15pt;margin-top:-1.7pt;width:23.55pt;height:23.55pt;z-index:251569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" fillcolor="red" strokecolor="red" strokeweight="1pt">
                      <v:stroke joinstyle="miter"/>
                    </v:oval>
                  </w:pict>
                </mc:Fallback>
              </mc:AlternateContent>
            </w:r>
          </w:p>
        </w:tc>
      </w:tr>
      <w:tr w:rsidR="0039035F" w:rsidRPr="00C572DF" w14:paraId="5031D1EC" w14:textId="77777777" w:rsidTr="00997109">
        <w:tc>
          <w:tcPr>
            <w:tcW w:w="0" w:type="pct"/>
          </w:tcPr>
          <w:p w14:paraId="7478BEDD" w14:textId="100AC6AB" w:rsidR="0039035F" w:rsidRPr="00C572DF" w:rsidRDefault="0039035F" w:rsidP="00720F00">
            <w:pPr>
              <w:jc w:val="left"/>
              <w:rPr>
                <w:b/>
                <w:bCs/>
                <w:color w:val="1A406B" w:themeColor="text2"/>
                <w:sz w:val="20"/>
                <w:szCs w:val="22"/>
                <w:lang w:val="en-GB"/>
              </w:rPr>
            </w:pPr>
            <w:r w:rsidRPr="00C572DF">
              <w:rPr>
                <w:b/>
                <w:bCs/>
                <w:color w:val="1A406B" w:themeColor="text2"/>
                <w:sz w:val="20"/>
                <w:szCs w:val="22"/>
                <w:lang w:val="en-GB"/>
              </w:rPr>
              <w:t>1b. Proportion of children under-5 who are stunted</w:t>
            </w:r>
          </w:p>
        </w:tc>
        <w:tc>
          <w:tcPr>
            <w:tcW w:w="0" w:type="pct"/>
          </w:tcPr>
          <w:p w14:paraId="086075CE" w14:textId="77777777" w:rsidR="0039035F" w:rsidRPr="00C572DF" w:rsidRDefault="0039035F" w:rsidP="0039035F">
            <w:pPr>
              <w:rPr>
                <w:color w:val="1A406B" w:themeColor="text2"/>
                <w:sz w:val="20"/>
                <w:szCs w:val="22"/>
                <w:lang w:val="en-GB"/>
              </w:rPr>
            </w:pPr>
            <w:r w:rsidRPr="00C572DF">
              <w:rPr>
                <w:color w:val="1A406B" w:themeColor="text2"/>
                <w:sz w:val="20"/>
                <w:szCs w:val="22"/>
                <w:lang w:val="en-GB"/>
              </w:rPr>
              <w:t>31,30%</w:t>
            </w:r>
          </w:p>
          <w:p w14:paraId="573F2D41" w14:textId="7BA285F2" w:rsidR="00F7482F" w:rsidRPr="00C572DF" w:rsidRDefault="00F7482F" w:rsidP="0039035F">
            <w:pPr>
              <w:rPr>
                <w:i/>
                <w:iCs/>
                <w:color w:val="1A406B" w:themeColor="text2"/>
                <w:sz w:val="20"/>
                <w:szCs w:val="22"/>
                <w:lang w:val="en-GB"/>
              </w:rPr>
            </w:pPr>
            <w:r w:rsidRPr="00C572DF">
              <w:rPr>
                <w:i/>
                <w:iCs/>
                <w:color w:val="1A406B" w:themeColor="text2"/>
                <w:sz w:val="18"/>
                <w:szCs w:val="20"/>
                <w:lang w:val="en-GB"/>
              </w:rPr>
              <w:t>2017</w:t>
            </w:r>
          </w:p>
        </w:tc>
        <w:tc>
          <w:tcPr>
            <w:tcW w:w="0" w:type="pct"/>
          </w:tcPr>
          <w:p w14:paraId="2DB7F1F4" w14:textId="439745D5" w:rsidR="0039035F" w:rsidRPr="00C572DF" w:rsidRDefault="0039035F" w:rsidP="0039035F">
            <w:pPr>
              <w:rPr>
                <w:color w:val="1A406B" w:themeColor="text2"/>
                <w:sz w:val="20"/>
                <w:szCs w:val="22"/>
                <w:lang w:val="en-GB"/>
              </w:rPr>
            </w:pPr>
            <w:r w:rsidRPr="00C572DF">
              <w:rPr>
                <w:color w:val="1A406B" w:themeColor="text2"/>
                <w:sz w:val="20"/>
                <w:szCs w:val="22"/>
                <w:lang w:val="en-GB"/>
              </w:rPr>
              <w:t>20%</w:t>
            </w:r>
          </w:p>
        </w:tc>
        <w:tc>
          <w:tcPr>
            <w:tcW w:w="0" w:type="pct"/>
            <w:shd w:val="clear" w:color="auto" w:fill="auto"/>
          </w:tcPr>
          <w:p w14:paraId="3FAD7A14" w14:textId="77777777" w:rsidR="0039035F" w:rsidRPr="00997109" w:rsidRDefault="00EC7380" w:rsidP="006B4E33">
            <w:pPr>
              <w:rPr>
                <w:color w:val="1A406B" w:themeColor="text2"/>
                <w:sz w:val="20"/>
                <w:szCs w:val="22"/>
                <w:lang w:val="en-GB"/>
              </w:rPr>
            </w:pPr>
            <w:r w:rsidRPr="00997109">
              <w:rPr>
                <w:color w:val="1A406B" w:themeColor="text2"/>
                <w:sz w:val="20"/>
                <w:szCs w:val="22"/>
                <w:lang w:val="en-GB"/>
              </w:rPr>
              <w:t>33%</w:t>
            </w:r>
          </w:p>
          <w:p w14:paraId="04C9E13B" w14:textId="34B33F13" w:rsidR="00EC7380" w:rsidRPr="00997109" w:rsidRDefault="00EC7380" w:rsidP="006B4E33">
            <w:pPr>
              <w:rPr>
                <w:i/>
                <w:iCs/>
                <w:color w:val="1A406B" w:themeColor="text2"/>
                <w:sz w:val="20"/>
                <w:szCs w:val="22"/>
                <w:lang w:val="en-GB"/>
              </w:rPr>
            </w:pPr>
            <w:r w:rsidRPr="00997109">
              <w:rPr>
                <w:i/>
                <w:iCs/>
                <w:color w:val="1A406B" w:themeColor="text2"/>
                <w:sz w:val="18"/>
                <w:szCs w:val="20"/>
                <w:lang w:val="en-GB"/>
              </w:rPr>
              <w:t>2022</w:t>
            </w:r>
          </w:p>
        </w:tc>
        <w:tc>
          <w:tcPr>
            <w:tcW w:w="0" w:type="pct"/>
          </w:tcPr>
          <w:p w14:paraId="4FD241C4" w14:textId="071C0C5F" w:rsidR="0039035F" w:rsidRPr="00C572DF" w:rsidRDefault="007069FA" w:rsidP="006B4E33">
            <w:pPr>
              <w:rPr>
                <w:b/>
                <w:bCs/>
                <w:color w:val="1A406B" w:themeColor="text2"/>
                <w:sz w:val="20"/>
                <w:szCs w:val="22"/>
                <w:lang w:val="en-GB"/>
              </w:rPr>
            </w:pPr>
            <w:r w:rsidRPr="00C572DF">
              <w:rPr>
                <w:noProof/>
                <w:lang w:val="en-GB"/>
              </w:rPr>
              <mc:AlternateContent>
                <mc:Choice Requires="wps">
                  <w:drawing>
                    <wp:anchor distT="0" distB="0" distL="114300" distR="114300" simplePos="0" relativeHeight="251707392" behindDoc="0" locked="0" layoutInCell="1" allowOverlap="1" wp14:anchorId="3AC2898D" wp14:editId="5423ABC1">
                      <wp:simplePos x="0" y="0"/>
                      <wp:positionH relativeFrom="column">
                        <wp:posOffset>15240</wp:posOffset>
                      </wp:positionH>
                      <wp:positionV relativeFrom="paragraph">
                        <wp:posOffset>6985</wp:posOffset>
                      </wp:positionV>
                      <wp:extent cx="299085" cy="299085"/>
                      <wp:effectExtent l="0" t="0" r="24765" b="24765"/>
                      <wp:wrapNone/>
                      <wp:docPr id="1902285532" name="Oval 1902285532"/>
                      <wp:cNvGraphicFramePr/>
                      <a:graphic xmlns:a="http://schemas.openxmlformats.org/drawingml/2006/main">
                        <a:graphicData uri="http://schemas.microsoft.com/office/word/2010/wordprocessingShape">
                          <wps:wsp>
                            <wps:cNvSpPr/>
                            <wps:spPr>
                              <a:xfrm>
                                <a:off x="0" y="0"/>
                                <a:ext cx="299085" cy="299085"/>
                              </a:xfrm>
                              <a:prstGeom prst="ellipse">
                                <a:avLst/>
                              </a:prstGeom>
                              <a:solidFill>
                                <a:srgbClr val="FF0000"/>
                              </a:solidFill>
                              <a:ln w="12700" cap="flat" cmpd="sng" algn="ctr">
                                <a:solidFill>
                                  <a:srgbClr val="FF0000"/>
                                </a:solidFill>
                                <a:prstDash val="solid"/>
                                <a:miter lim="800000"/>
                              </a:ln>
                              <a:effectLst/>
                            </wps:spPr>
                            <wps:bodyPr rtlCol="0" anchor="ctr"/>
                          </wps:wsp>
                        </a:graphicData>
                      </a:graphic>
                      <wp14:sizeRelH relativeFrom="margin">
                        <wp14:pctWidth>0</wp14:pctWidth>
                      </wp14:sizeRelH>
                      <wp14:sizeRelV relativeFrom="margin">
                        <wp14:pctHeight>0</wp14:pctHeight>
                      </wp14:sizeRelV>
                    </wp:anchor>
                  </w:drawing>
                </mc:Choice>
                <mc:Fallback>
                  <w:pict>
                    <v:oval w14:anchorId="0FA91D17" id="Oval 1902285532" o:spid="_x0000_s1026" style="position:absolute;margin-left:1.2pt;margin-top:.55pt;width:23.55pt;height:23.55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" fillcolor="red" strokecolor="red" strokeweight="1pt">
                      <v:stroke joinstyle="miter"/>
                    </v:oval>
                  </w:pict>
                </mc:Fallback>
              </mc:AlternateContent>
            </w:r>
            <w:r w:rsidRPr="00C572DF">
              <w:rPr>
                <w:noProof/>
                <w:lang w:val="en-GB"/>
              </w:rPr>
              <mc:AlternateContent>
                <mc:Choice Requires="wps">
                  <w:drawing>
                    <wp:anchor distT="0" distB="0" distL="114300" distR="114300" simplePos="0" relativeHeight="251662336" behindDoc="0" locked="0" layoutInCell="1" allowOverlap="1" wp14:anchorId="3AC2898D" wp14:editId="5423ABC1">
                      <wp:simplePos x="0" y="0"/>
                      <wp:positionH relativeFrom="column">
                        <wp:posOffset>15240</wp:posOffset>
                      </wp:positionH>
                      <wp:positionV relativeFrom="paragraph">
                        <wp:posOffset>6985</wp:posOffset>
                      </wp:positionV>
                      <wp:extent cx="299085" cy="299085"/>
                      <wp:effectExtent l="0" t="0" r="24765" b="24765"/>
                      <wp:wrapNone/>
                      <wp:docPr id="546356101" name="Oval 546356101"/>
                      <wp:cNvGraphicFramePr/>
                      <a:graphic xmlns:a="http://schemas.openxmlformats.org/drawingml/2006/main">
                        <a:graphicData uri="http://schemas.microsoft.com/office/word/2010/wordprocessingShape">
                          <wps:wsp>
                            <wps:cNvSpPr/>
                            <wps:spPr>
                              <a:xfrm>
                                <a:off x="0" y="0"/>
                                <a:ext cx="299085" cy="299085"/>
                              </a:xfrm>
                              <a:prstGeom prst="ellipse">
                                <a:avLst/>
                              </a:prstGeom>
                              <a:solidFill>
                                <a:srgbClr val="FF0000"/>
                              </a:solidFill>
                              <a:ln w="12700" cap="flat" cmpd="sng" algn="ctr">
                                <a:solidFill>
                                  <a:srgbClr val="FF0000"/>
                                </a:solidFill>
                                <a:prstDash val="solid"/>
                                <a:miter lim="800000"/>
                              </a:ln>
                              <a:effectLst/>
                            </wps:spPr>
                            <wps:bodyPr rtlCol="0" anchor="ctr"/>
                          </wps:wsp>
                        </a:graphicData>
                      </a:graphic>
                      <wp14:sizeRelH relativeFrom="margin">
                        <wp14:pctWidth>0</wp14:pctWidth>
                      </wp14:sizeRelH>
                      <wp14:sizeRelV relativeFrom="margin">
                        <wp14:pctHeight>0</wp14:pctHeight>
                      </wp14:sizeRelV>
                    </wp:anchor>
                  </w:drawing>
                </mc:Choice>
                <mc:Fallback>
                  <w:pict>
                    <v:oval w14:anchorId="7F04F118" id="Oval 546356101" o:spid="_x0000_s1026" style="position:absolute;margin-left:1.2pt;margin-top:.55pt;width:23.55pt;height:23.5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" fillcolor="red" strokecolor="red" strokeweight="1pt">
                      <v:stroke joinstyle="miter"/>
                    </v:oval>
                  </w:pict>
                </mc:Fallback>
              </mc:AlternateContent>
            </w:r>
            <w:r w:rsidRPr="00C572DF">
              <w:rPr>
                <w:noProof/>
                <w:lang w:val="en-GB"/>
              </w:rPr>
              <mc:AlternateContent>
                <mc:Choice Requires="wps">
                  <w:drawing>
                    <wp:anchor distT="0" distB="0" distL="114300" distR="114300" simplePos="0" relativeHeight="251616256" behindDoc="0" locked="0" layoutInCell="1" allowOverlap="1" wp14:anchorId="3AC2898D" wp14:editId="5423ABC1">
                      <wp:simplePos x="0" y="0"/>
                      <wp:positionH relativeFrom="column">
                        <wp:posOffset>15240</wp:posOffset>
                      </wp:positionH>
                      <wp:positionV relativeFrom="paragraph">
                        <wp:posOffset>6985</wp:posOffset>
                      </wp:positionV>
                      <wp:extent cx="299085" cy="299085"/>
                      <wp:effectExtent l="0" t="0" r="24765" b="24765"/>
                      <wp:wrapNone/>
                      <wp:docPr id="935143289" name="Oval 935143289"/>
                      <wp:cNvGraphicFramePr/>
                      <a:graphic xmlns:a="http://schemas.openxmlformats.org/drawingml/2006/main">
                        <a:graphicData uri="http://schemas.microsoft.com/office/word/2010/wordprocessingShape">
                          <wps:wsp>
                            <wps:cNvSpPr/>
                            <wps:spPr>
                              <a:xfrm>
                                <a:off x="0" y="0"/>
                                <a:ext cx="299085" cy="299085"/>
                              </a:xfrm>
                              <a:prstGeom prst="ellipse">
                                <a:avLst/>
                              </a:prstGeom>
                              <a:solidFill>
                                <a:srgbClr val="FF0000"/>
                              </a:solidFill>
                              <a:ln w="12700" cap="flat" cmpd="sng" algn="ctr">
                                <a:solidFill>
                                  <a:srgbClr val="FF0000"/>
                                </a:solidFill>
                                <a:prstDash val="solid"/>
                                <a:miter lim="800000"/>
                              </a:ln>
                              <a:effectLst/>
                            </wps:spPr>
                            <wps:bodyPr rtlCol="0" anchor="ctr"/>
                          </wps:wsp>
                        </a:graphicData>
                      </a:graphic>
                      <wp14:sizeRelH relativeFrom="margin">
                        <wp14:pctWidth>0</wp14:pctWidth>
                      </wp14:sizeRelH>
                      <wp14:sizeRelV relativeFrom="margin">
                        <wp14:pctHeight>0</wp14:pctHeight>
                      </wp14:sizeRelV>
                    </wp:anchor>
                  </w:drawing>
                </mc:Choice>
                <mc:Fallback>
                  <w:pict>
                    <v:oval w14:anchorId="70F05155" id="Oval 935143289" o:spid="_x0000_s1026" style="position:absolute;margin-left:1.2pt;margin-top:.55pt;width:23.55pt;height:23.55pt;z-index:251616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" fillcolor="red" strokecolor="red" strokeweight="1pt">
                      <v:stroke joinstyle="miter"/>
                    </v:oval>
                  </w:pict>
                </mc:Fallback>
              </mc:AlternateContent>
            </w:r>
            <w:r w:rsidRPr="00C572DF">
              <w:rPr>
                <w:noProof/>
                <w:lang w:val="en-GB"/>
              </w:rPr>
              <mc:AlternateContent>
                <mc:Choice Requires="wps">
                  <w:drawing>
                    <wp:anchor distT="0" distB="0" distL="114300" distR="114300" simplePos="0" relativeHeight="251571200" behindDoc="0" locked="0" layoutInCell="1" allowOverlap="1" wp14:anchorId="3AC2898D" wp14:editId="5423ABC1">
                      <wp:simplePos x="0" y="0"/>
                      <wp:positionH relativeFrom="column">
                        <wp:posOffset>15240</wp:posOffset>
                      </wp:positionH>
                      <wp:positionV relativeFrom="paragraph">
                        <wp:posOffset>6985</wp:posOffset>
                      </wp:positionV>
                      <wp:extent cx="299085" cy="299085"/>
                      <wp:effectExtent l="0" t="0" r="24765" b="24765"/>
                      <wp:wrapNone/>
                      <wp:docPr id="12" name="Oval 12"/>
                      <wp:cNvGraphicFramePr/>
                      <a:graphic xmlns:a="http://schemas.openxmlformats.org/drawingml/2006/main">
                        <a:graphicData uri="http://schemas.microsoft.com/office/word/2010/wordprocessingShape">
                          <wps:wsp>
                            <wps:cNvSpPr/>
                            <wps:spPr>
                              <a:xfrm>
                                <a:off x="0" y="0"/>
                                <a:ext cx="299085" cy="299085"/>
                              </a:xfrm>
                              <a:prstGeom prst="ellipse">
                                <a:avLst/>
                              </a:prstGeom>
                              <a:solidFill>
                                <a:srgbClr val="FF0000"/>
                              </a:solidFill>
                              <a:ln w="12700" cap="flat" cmpd="sng" algn="ctr">
                                <a:solidFill>
                                  <a:srgbClr val="FF0000"/>
                                </a:solidFill>
                                <a:prstDash val="solid"/>
                                <a:miter lim="800000"/>
                              </a:ln>
                              <a:effectLst/>
                            </wps:spPr>
                            <wps:bodyPr rtlCol="0" anchor="ctr"/>
                          </wps:wsp>
                        </a:graphicData>
                      </a:graphic>
                      <wp14:sizeRelH relativeFrom="margin">
                        <wp14:pctWidth>0</wp14:pctWidth>
                      </wp14:sizeRelH>
                      <wp14:sizeRelV relativeFrom="margin">
                        <wp14:pctHeight>0</wp14:pctHeight>
                      </wp14:sizeRelV>
                    </wp:anchor>
                  </w:drawing>
                </mc:Choice>
                <mc:Fallback>
                  <w:pict>
                    <v:oval w14:anchorId="210FFDD7" id="Oval 12" o:spid="_x0000_s1026" style="position:absolute;margin-left:1.2pt;margin-top:.55pt;width:23.55pt;height:23.55pt;z-index:251571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" fillcolor="red" strokecolor="red" strokeweight="1pt">
                      <v:stroke joinstyle="miter"/>
                    </v:oval>
                  </w:pict>
                </mc:Fallback>
              </mc:AlternateContent>
            </w:r>
          </w:p>
        </w:tc>
      </w:tr>
      <w:tr w:rsidR="0039035F" w:rsidRPr="00C572DF" w14:paraId="0A4F16C9" w14:textId="77777777" w:rsidTr="00997109">
        <w:tc>
          <w:tcPr>
            <w:tcW w:w="1775" w:type="pct"/>
          </w:tcPr>
          <w:p w14:paraId="75A5218F" w14:textId="6AC875AC" w:rsidR="0039035F" w:rsidRPr="00C572DF" w:rsidRDefault="0039035F" w:rsidP="00720F00">
            <w:pPr>
              <w:jc w:val="left"/>
              <w:rPr>
                <w:b/>
                <w:bCs/>
                <w:color w:val="1A406B" w:themeColor="text2"/>
                <w:sz w:val="20"/>
                <w:szCs w:val="22"/>
                <w:lang w:val="en-GB"/>
              </w:rPr>
            </w:pPr>
            <w:r w:rsidRPr="00C572DF">
              <w:rPr>
                <w:b/>
                <w:bCs/>
                <w:color w:val="1A406B" w:themeColor="text2"/>
                <w:sz w:val="20"/>
                <w:szCs w:val="22"/>
                <w:lang w:val="en-GB"/>
              </w:rPr>
              <w:lastRenderedPageBreak/>
              <w:t>1c. Proportion of population with moderate or severe food insecurity</w:t>
            </w:r>
          </w:p>
        </w:tc>
        <w:tc>
          <w:tcPr>
            <w:tcW w:w="1052" w:type="pct"/>
          </w:tcPr>
          <w:p w14:paraId="15DA71A6" w14:textId="77777777" w:rsidR="0039035F" w:rsidRPr="00C572DF" w:rsidRDefault="0039035F" w:rsidP="0039035F">
            <w:pPr>
              <w:rPr>
                <w:color w:val="1A406B" w:themeColor="text2"/>
                <w:sz w:val="20"/>
                <w:szCs w:val="22"/>
                <w:lang w:val="en-GB"/>
              </w:rPr>
            </w:pPr>
            <w:r w:rsidRPr="00C572DF">
              <w:rPr>
                <w:color w:val="1A406B" w:themeColor="text2"/>
                <w:sz w:val="20"/>
                <w:szCs w:val="22"/>
                <w:lang w:val="en-GB"/>
              </w:rPr>
              <w:t>43,70%</w:t>
            </w:r>
          </w:p>
          <w:p w14:paraId="5B0554D2" w14:textId="60F4C104" w:rsidR="00F7482F" w:rsidRPr="00C572DF" w:rsidRDefault="00F7482F" w:rsidP="0039035F">
            <w:pPr>
              <w:rPr>
                <w:i/>
                <w:iCs/>
                <w:color w:val="1A406B" w:themeColor="text2"/>
                <w:sz w:val="20"/>
                <w:szCs w:val="22"/>
                <w:lang w:val="en-GB"/>
              </w:rPr>
            </w:pPr>
            <w:r w:rsidRPr="00C572DF">
              <w:rPr>
                <w:i/>
                <w:iCs/>
                <w:color w:val="1A406B" w:themeColor="text2"/>
                <w:sz w:val="18"/>
                <w:szCs w:val="20"/>
                <w:lang w:val="en-GB"/>
              </w:rPr>
              <w:t>2018</w:t>
            </w:r>
          </w:p>
        </w:tc>
        <w:tc>
          <w:tcPr>
            <w:tcW w:w="724" w:type="pct"/>
          </w:tcPr>
          <w:p w14:paraId="7693EF73" w14:textId="776AD45E" w:rsidR="0039035F" w:rsidRPr="00C572DF" w:rsidRDefault="0039035F" w:rsidP="0039035F">
            <w:pPr>
              <w:rPr>
                <w:color w:val="1A406B" w:themeColor="text2"/>
                <w:sz w:val="20"/>
                <w:szCs w:val="22"/>
                <w:lang w:val="en-GB"/>
              </w:rPr>
            </w:pPr>
            <w:r w:rsidRPr="00C572DF">
              <w:rPr>
                <w:color w:val="1A406B" w:themeColor="text2"/>
                <w:sz w:val="20"/>
                <w:szCs w:val="22"/>
                <w:lang w:val="en-GB"/>
              </w:rPr>
              <w:t>25,5%</w:t>
            </w:r>
          </w:p>
        </w:tc>
        <w:tc>
          <w:tcPr>
            <w:tcW w:w="724" w:type="pct"/>
            <w:shd w:val="clear" w:color="auto" w:fill="auto"/>
          </w:tcPr>
          <w:p w14:paraId="38AA556F" w14:textId="77777777" w:rsidR="0039035F" w:rsidRPr="00997109" w:rsidRDefault="002F31D0" w:rsidP="006B4E33">
            <w:pPr>
              <w:rPr>
                <w:color w:val="1A406B" w:themeColor="text2"/>
                <w:sz w:val="20"/>
                <w:szCs w:val="22"/>
                <w:lang w:val="en-GB"/>
              </w:rPr>
            </w:pPr>
            <w:r w:rsidRPr="00997109">
              <w:rPr>
                <w:color w:val="1A406B" w:themeColor="text2"/>
                <w:sz w:val="20"/>
                <w:szCs w:val="22"/>
                <w:lang w:val="en-GB"/>
              </w:rPr>
              <w:t>78%</w:t>
            </w:r>
          </w:p>
          <w:p w14:paraId="245615F3" w14:textId="02F8AC81" w:rsidR="002F31D0" w:rsidRPr="00997109" w:rsidRDefault="007F1F1C" w:rsidP="006B4E33">
            <w:pPr>
              <w:rPr>
                <w:i/>
                <w:iCs/>
                <w:color w:val="1A406B" w:themeColor="text2"/>
                <w:sz w:val="20"/>
                <w:szCs w:val="22"/>
                <w:lang w:val="en-GB"/>
              </w:rPr>
            </w:pPr>
            <w:r w:rsidRPr="00997109">
              <w:rPr>
                <w:i/>
                <w:iCs/>
                <w:color w:val="1A406B" w:themeColor="text2"/>
                <w:sz w:val="18"/>
                <w:szCs w:val="20"/>
                <w:lang w:val="en-GB"/>
              </w:rPr>
              <w:t>2023</w:t>
            </w:r>
          </w:p>
        </w:tc>
        <w:tc>
          <w:tcPr>
            <w:tcW w:w="724" w:type="pct"/>
          </w:tcPr>
          <w:p w14:paraId="1594D8D5" w14:textId="78F684EE" w:rsidR="0039035F" w:rsidRPr="00C572DF" w:rsidRDefault="007069FA" w:rsidP="006B4E33">
            <w:pPr>
              <w:rPr>
                <w:b/>
                <w:bCs/>
                <w:color w:val="1A406B" w:themeColor="text2"/>
                <w:sz w:val="20"/>
                <w:szCs w:val="22"/>
                <w:lang w:val="en-GB"/>
              </w:rPr>
            </w:pPr>
            <w:r w:rsidRPr="00C572DF">
              <w:rPr>
                <w:noProof/>
                <w:lang w:val="en-GB"/>
              </w:rPr>
              <mc:AlternateContent>
                <mc:Choice Requires="wps">
                  <w:drawing>
                    <wp:anchor distT="0" distB="0" distL="114300" distR="114300" simplePos="0" relativeHeight="251709440" behindDoc="0" locked="0" layoutInCell="1" allowOverlap="1" wp14:anchorId="7780FA87" wp14:editId="2A181111">
                      <wp:simplePos x="0" y="0"/>
                      <wp:positionH relativeFrom="column">
                        <wp:posOffset>19050</wp:posOffset>
                      </wp:positionH>
                      <wp:positionV relativeFrom="paragraph">
                        <wp:posOffset>12700</wp:posOffset>
                      </wp:positionV>
                      <wp:extent cx="299085" cy="299085"/>
                      <wp:effectExtent l="0" t="0" r="24765" b="24765"/>
                      <wp:wrapNone/>
                      <wp:docPr id="1221203740" name="Oval 1221203740"/>
                      <wp:cNvGraphicFramePr/>
                      <a:graphic xmlns:a="http://schemas.openxmlformats.org/drawingml/2006/main">
                        <a:graphicData uri="http://schemas.microsoft.com/office/word/2010/wordprocessingShape">
                          <wps:wsp>
                            <wps:cNvSpPr/>
                            <wps:spPr>
                              <a:xfrm>
                                <a:off x="0" y="0"/>
                                <a:ext cx="299085" cy="299085"/>
                              </a:xfrm>
                              <a:prstGeom prst="ellipse">
                                <a:avLst/>
                              </a:prstGeom>
                              <a:solidFill>
                                <a:srgbClr val="FF0000"/>
                              </a:solidFill>
                              <a:ln w="12700" cap="flat" cmpd="sng" algn="ctr">
                                <a:solidFill>
                                  <a:srgbClr val="FF0000"/>
                                </a:solidFill>
                                <a:prstDash val="solid"/>
                                <a:miter lim="800000"/>
                              </a:ln>
                              <a:effectLst/>
                            </wps:spPr>
                            <wps:bodyPr rtlCol="0" anchor="ctr"/>
                          </wps:wsp>
                        </a:graphicData>
                      </a:graphic>
                      <wp14:sizeRelH relativeFrom="margin">
                        <wp14:pctWidth>0</wp14:pctWidth>
                      </wp14:sizeRelH>
                      <wp14:sizeRelV relativeFrom="margin">
                        <wp14:pctHeight>0</wp14:pctHeight>
                      </wp14:sizeRelV>
                    </wp:anchor>
                  </w:drawing>
                </mc:Choice>
                <mc:Fallback>
                  <w:pict>
                    <v:oval w14:anchorId="50F85E1A" id="Oval 1221203740" o:spid="_x0000_s1026" style="position:absolute;margin-left:1.5pt;margin-top:1pt;width:23.55pt;height:23.55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" fillcolor="red" strokecolor="red" strokeweight="1pt">
                      <v:stroke joinstyle="miter"/>
                    </v:oval>
                  </w:pict>
                </mc:Fallback>
              </mc:AlternateContent>
            </w:r>
            <w:r w:rsidRPr="00C572DF">
              <w:rPr>
                <w:noProof/>
                <w:lang w:val="en-GB"/>
              </w:rPr>
              <mc:AlternateContent>
                <mc:Choice Requires="wps">
                  <w:drawing>
                    <wp:anchor distT="0" distB="0" distL="114300" distR="114300" simplePos="0" relativeHeight="251664384" behindDoc="0" locked="0" layoutInCell="1" allowOverlap="1" wp14:anchorId="7780FA87" wp14:editId="2A181111">
                      <wp:simplePos x="0" y="0"/>
                      <wp:positionH relativeFrom="column">
                        <wp:posOffset>19050</wp:posOffset>
                      </wp:positionH>
                      <wp:positionV relativeFrom="paragraph">
                        <wp:posOffset>12700</wp:posOffset>
                      </wp:positionV>
                      <wp:extent cx="299085" cy="299085"/>
                      <wp:effectExtent l="0" t="0" r="24765" b="24765"/>
                      <wp:wrapNone/>
                      <wp:docPr id="1697213625" name="Oval 1697213625"/>
                      <wp:cNvGraphicFramePr/>
                      <a:graphic xmlns:a="http://schemas.openxmlformats.org/drawingml/2006/main">
                        <a:graphicData uri="http://schemas.microsoft.com/office/word/2010/wordprocessingShape">
                          <wps:wsp>
                            <wps:cNvSpPr/>
                            <wps:spPr>
                              <a:xfrm>
                                <a:off x="0" y="0"/>
                                <a:ext cx="299085" cy="299085"/>
                              </a:xfrm>
                              <a:prstGeom prst="ellipse">
                                <a:avLst/>
                              </a:prstGeom>
                              <a:solidFill>
                                <a:srgbClr val="FF0000"/>
                              </a:solidFill>
                              <a:ln w="12700" cap="flat" cmpd="sng" algn="ctr">
                                <a:solidFill>
                                  <a:srgbClr val="FF0000"/>
                                </a:solidFill>
                                <a:prstDash val="solid"/>
                                <a:miter lim="800000"/>
                              </a:ln>
                              <a:effectLst/>
                            </wps:spPr>
                            <wps:bodyPr rtlCol="0" anchor="ctr"/>
                          </wps:wsp>
                        </a:graphicData>
                      </a:graphic>
                      <wp14:sizeRelH relativeFrom="margin">
                        <wp14:pctWidth>0</wp14:pctWidth>
                      </wp14:sizeRelH>
                      <wp14:sizeRelV relativeFrom="margin">
                        <wp14:pctHeight>0</wp14:pctHeight>
                      </wp14:sizeRelV>
                    </wp:anchor>
                  </w:drawing>
                </mc:Choice>
                <mc:Fallback>
                  <w:pict>
                    <v:oval w14:anchorId="13C11359" id="Oval 1697213625" o:spid="_x0000_s1026" style="position:absolute;margin-left:1.5pt;margin-top:1pt;width:23.55pt;height:23.5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" fillcolor="red" strokecolor="red" strokeweight="1pt">
                      <v:stroke joinstyle="miter"/>
                    </v:oval>
                  </w:pict>
                </mc:Fallback>
              </mc:AlternateContent>
            </w:r>
            <w:r w:rsidRPr="00C572DF">
              <w:rPr>
                <w:noProof/>
                <w:lang w:val="en-GB"/>
              </w:rPr>
              <mc:AlternateContent>
                <mc:Choice Requires="wps">
                  <w:drawing>
                    <wp:anchor distT="0" distB="0" distL="114300" distR="114300" simplePos="0" relativeHeight="251618304" behindDoc="0" locked="0" layoutInCell="1" allowOverlap="1" wp14:anchorId="7780FA87" wp14:editId="2A181111">
                      <wp:simplePos x="0" y="0"/>
                      <wp:positionH relativeFrom="column">
                        <wp:posOffset>19050</wp:posOffset>
                      </wp:positionH>
                      <wp:positionV relativeFrom="paragraph">
                        <wp:posOffset>12700</wp:posOffset>
                      </wp:positionV>
                      <wp:extent cx="299085" cy="299085"/>
                      <wp:effectExtent l="0" t="0" r="24765" b="24765"/>
                      <wp:wrapNone/>
                      <wp:docPr id="1854960395" name="Oval 1854960395"/>
                      <wp:cNvGraphicFramePr/>
                      <a:graphic xmlns:a="http://schemas.openxmlformats.org/drawingml/2006/main">
                        <a:graphicData uri="http://schemas.microsoft.com/office/word/2010/wordprocessingShape">
                          <wps:wsp>
                            <wps:cNvSpPr/>
                            <wps:spPr>
                              <a:xfrm>
                                <a:off x="0" y="0"/>
                                <a:ext cx="299085" cy="299085"/>
                              </a:xfrm>
                              <a:prstGeom prst="ellipse">
                                <a:avLst/>
                              </a:prstGeom>
                              <a:solidFill>
                                <a:srgbClr val="FF0000"/>
                              </a:solidFill>
                              <a:ln w="12700" cap="flat" cmpd="sng" algn="ctr">
                                <a:solidFill>
                                  <a:srgbClr val="FF0000"/>
                                </a:solidFill>
                                <a:prstDash val="solid"/>
                                <a:miter lim="800000"/>
                              </a:ln>
                              <a:effectLst/>
                            </wps:spPr>
                            <wps:bodyPr rtlCol="0" anchor="ctr"/>
                          </wps:wsp>
                        </a:graphicData>
                      </a:graphic>
                      <wp14:sizeRelH relativeFrom="margin">
                        <wp14:pctWidth>0</wp14:pctWidth>
                      </wp14:sizeRelH>
                      <wp14:sizeRelV relativeFrom="margin">
                        <wp14:pctHeight>0</wp14:pctHeight>
                      </wp14:sizeRelV>
                    </wp:anchor>
                  </w:drawing>
                </mc:Choice>
                <mc:Fallback>
                  <w:pict>
                    <v:oval w14:anchorId="193204EC" id="Oval 1854960395" o:spid="_x0000_s1026" style="position:absolute;margin-left:1.5pt;margin-top:1pt;width:23.55pt;height:23.55pt;z-index:251618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" fillcolor="red" strokecolor="red" strokeweight="1pt">
                      <v:stroke joinstyle="miter"/>
                    </v:oval>
                  </w:pict>
                </mc:Fallback>
              </mc:AlternateContent>
            </w:r>
            <w:r w:rsidRPr="00C572DF">
              <w:rPr>
                <w:noProof/>
                <w:lang w:val="en-GB"/>
              </w:rPr>
              <mc:AlternateContent>
                <mc:Choice Requires="wps">
                  <w:drawing>
                    <wp:anchor distT="0" distB="0" distL="114300" distR="114300" simplePos="0" relativeHeight="251573248" behindDoc="0" locked="0" layoutInCell="1" allowOverlap="1" wp14:anchorId="7780FA87" wp14:editId="2A181111">
                      <wp:simplePos x="0" y="0"/>
                      <wp:positionH relativeFrom="column">
                        <wp:posOffset>19050</wp:posOffset>
                      </wp:positionH>
                      <wp:positionV relativeFrom="paragraph">
                        <wp:posOffset>12700</wp:posOffset>
                      </wp:positionV>
                      <wp:extent cx="299085" cy="299085"/>
                      <wp:effectExtent l="0" t="0" r="24765" b="24765"/>
                      <wp:wrapNone/>
                      <wp:docPr id="13" name="Oval 13"/>
                      <wp:cNvGraphicFramePr/>
                      <a:graphic xmlns:a="http://schemas.openxmlformats.org/drawingml/2006/main">
                        <a:graphicData uri="http://schemas.microsoft.com/office/word/2010/wordprocessingShape">
                          <wps:wsp>
                            <wps:cNvSpPr/>
                            <wps:spPr>
                              <a:xfrm>
                                <a:off x="0" y="0"/>
                                <a:ext cx="299085" cy="299085"/>
                              </a:xfrm>
                              <a:prstGeom prst="ellipse">
                                <a:avLst/>
                              </a:prstGeom>
                              <a:solidFill>
                                <a:srgbClr val="FF0000"/>
                              </a:solidFill>
                              <a:ln w="12700" cap="flat" cmpd="sng" algn="ctr">
                                <a:solidFill>
                                  <a:srgbClr val="FF0000"/>
                                </a:solidFill>
                                <a:prstDash val="solid"/>
                                <a:miter lim="800000"/>
                              </a:ln>
                              <a:effectLst/>
                            </wps:spPr>
                            <wps:bodyPr rtlCol="0" anchor="ctr"/>
                          </wps:wsp>
                        </a:graphicData>
                      </a:graphic>
                      <wp14:sizeRelH relativeFrom="margin">
                        <wp14:pctWidth>0</wp14:pctWidth>
                      </wp14:sizeRelH>
                      <wp14:sizeRelV relativeFrom="margin">
                        <wp14:pctHeight>0</wp14:pctHeight>
                      </wp14:sizeRelV>
                    </wp:anchor>
                  </w:drawing>
                </mc:Choice>
                <mc:Fallback>
                  <w:pict>
                    <v:oval w14:anchorId="674ECB95" id="Oval 13" o:spid="_x0000_s1026" style="position:absolute;margin-left:1.5pt;margin-top:1pt;width:23.55pt;height:23.55pt;z-index:251573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" fillcolor="red" strokecolor="red" strokeweight="1pt">
                      <v:stroke joinstyle="miter"/>
                    </v:oval>
                  </w:pict>
                </mc:Fallback>
              </mc:AlternateContent>
            </w:r>
          </w:p>
        </w:tc>
      </w:tr>
      <w:tr w:rsidR="002E7DA1" w:rsidRPr="00C572DF" w14:paraId="0D8F8340" w14:textId="77777777" w:rsidTr="00997109">
        <w:trPr>
          <w:trHeight w:val="422"/>
        </w:trPr>
        <w:tc>
          <w:tcPr>
            <w:tcW w:w="1775" w:type="pct"/>
            <w:vMerge w:val="restart"/>
          </w:tcPr>
          <w:p w14:paraId="7FEB20E2" w14:textId="71AE143E" w:rsidR="002E7DA1" w:rsidRPr="00C572DF" w:rsidRDefault="002E7DA1" w:rsidP="00720F00">
            <w:pPr>
              <w:jc w:val="left"/>
              <w:rPr>
                <w:b/>
                <w:bCs/>
                <w:color w:val="1A406B" w:themeColor="text2"/>
                <w:sz w:val="20"/>
                <w:szCs w:val="22"/>
                <w:lang w:val="en-GB"/>
              </w:rPr>
            </w:pPr>
            <w:r w:rsidRPr="00C572DF">
              <w:rPr>
                <w:b/>
                <w:bCs/>
                <w:color w:val="1A406B" w:themeColor="text2"/>
                <w:sz w:val="20"/>
                <w:szCs w:val="22"/>
                <w:lang w:val="en-GB"/>
              </w:rPr>
              <w:t xml:space="preserve">1d. Prevalence of acute malnutrition </w:t>
            </w:r>
          </w:p>
        </w:tc>
        <w:tc>
          <w:tcPr>
            <w:tcW w:w="1052" w:type="pct"/>
          </w:tcPr>
          <w:p w14:paraId="13C624CF" w14:textId="77777777" w:rsidR="002E7DA1" w:rsidRPr="00C572DF" w:rsidRDefault="0082637C" w:rsidP="0039035F">
            <w:pPr>
              <w:rPr>
                <w:color w:val="1A406B" w:themeColor="text2"/>
                <w:sz w:val="20"/>
                <w:szCs w:val="22"/>
                <w:lang w:val="en-GB"/>
              </w:rPr>
            </w:pPr>
            <w:r w:rsidRPr="00C572DF">
              <w:rPr>
                <w:color w:val="1A406B" w:themeColor="text2"/>
                <w:sz w:val="20"/>
                <w:szCs w:val="22"/>
                <w:lang w:val="en-GB"/>
              </w:rPr>
              <w:t>5,1% (wasting)</w:t>
            </w:r>
          </w:p>
          <w:p w14:paraId="7A59681F" w14:textId="3CBE0363" w:rsidR="0082637C" w:rsidRPr="00C572DF" w:rsidRDefault="0082637C" w:rsidP="0039035F">
            <w:pPr>
              <w:rPr>
                <w:i/>
                <w:iCs/>
                <w:color w:val="1A406B" w:themeColor="text2"/>
                <w:sz w:val="20"/>
                <w:szCs w:val="22"/>
                <w:lang w:val="en-GB"/>
              </w:rPr>
            </w:pPr>
            <w:r w:rsidRPr="00C572DF">
              <w:rPr>
                <w:i/>
                <w:iCs/>
                <w:color w:val="1A406B" w:themeColor="text2"/>
                <w:sz w:val="18"/>
                <w:szCs w:val="20"/>
                <w:lang w:val="en-GB"/>
              </w:rPr>
              <w:t>2017</w:t>
            </w:r>
          </w:p>
        </w:tc>
        <w:tc>
          <w:tcPr>
            <w:tcW w:w="724" w:type="pct"/>
          </w:tcPr>
          <w:p w14:paraId="52FC6E5D" w14:textId="0660CC6B" w:rsidR="002E7DA1" w:rsidRPr="00C572DF" w:rsidRDefault="00ED6FC4" w:rsidP="0039035F">
            <w:pPr>
              <w:rPr>
                <w:color w:val="1A406B" w:themeColor="text2"/>
                <w:sz w:val="20"/>
                <w:szCs w:val="22"/>
                <w:lang w:val="en-GB"/>
              </w:rPr>
            </w:pPr>
            <w:r w:rsidRPr="00C572DF">
              <w:rPr>
                <w:color w:val="1A406B" w:themeColor="text2"/>
                <w:sz w:val="20"/>
                <w:szCs w:val="22"/>
                <w:lang w:val="en-GB"/>
              </w:rPr>
              <w:t>3%</w:t>
            </w:r>
          </w:p>
        </w:tc>
        <w:tc>
          <w:tcPr>
            <w:tcW w:w="724" w:type="pct"/>
            <w:shd w:val="clear" w:color="auto" w:fill="auto"/>
          </w:tcPr>
          <w:p w14:paraId="698F0995" w14:textId="77777777" w:rsidR="002E7DA1" w:rsidRPr="00997109" w:rsidRDefault="00E0335D" w:rsidP="006B4E33">
            <w:pPr>
              <w:rPr>
                <w:color w:val="1A406B" w:themeColor="text2"/>
                <w:sz w:val="20"/>
                <w:szCs w:val="22"/>
                <w:lang w:val="en-GB"/>
              </w:rPr>
            </w:pPr>
            <w:r w:rsidRPr="00997109">
              <w:rPr>
                <w:color w:val="1A406B" w:themeColor="text2"/>
                <w:sz w:val="20"/>
                <w:szCs w:val="22"/>
                <w:lang w:val="en-GB"/>
              </w:rPr>
              <w:t>5,2%</w:t>
            </w:r>
          </w:p>
          <w:p w14:paraId="3922BE6D" w14:textId="29978910" w:rsidR="00E0335D" w:rsidRPr="00997109" w:rsidRDefault="00E0335D" w:rsidP="006B4E33">
            <w:pPr>
              <w:rPr>
                <w:i/>
                <w:iCs/>
                <w:color w:val="1A406B" w:themeColor="text2"/>
                <w:sz w:val="18"/>
                <w:szCs w:val="20"/>
                <w:lang w:val="en-GB"/>
              </w:rPr>
            </w:pPr>
            <w:r w:rsidRPr="00997109">
              <w:rPr>
                <w:i/>
                <w:iCs/>
                <w:color w:val="1A406B" w:themeColor="text2"/>
                <w:sz w:val="18"/>
                <w:szCs w:val="20"/>
                <w:lang w:val="en-GB"/>
              </w:rPr>
              <w:t>2021</w:t>
            </w:r>
          </w:p>
        </w:tc>
        <w:tc>
          <w:tcPr>
            <w:tcW w:w="724" w:type="pct"/>
          </w:tcPr>
          <w:p w14:paraId="04F030DF" w14:textId="04EF6D17" w:rsidR="002E7DA1" w:rsidRPr="00C572DF" w:rsidRDefault="007069FA" w:rsidP="006B4E33">
            <w:pPr>
              <w:rPr>
                <w:b/>
                <w:bCs/>
                <w:color w:val="1A406B" w:themeColor="text2"/>
                <w:sz w:val="20"/>
                <w:szCs w:val="22"/>
                <w:lang w:val="en-GB"/>
              </w:rPr>
            </w:pPr>
            <w:r w:rsidRPr="00C572DF">
              <w:rPr>
                <w:noProof/>
                <w:lang w:val="en-GB"/>
              </w:rPr>
              <mc:AlternateContent>
                <mc:Choice Requires="wps">
                  <w:drawing>
                    <wp:anchor distT="0" distB="0" distL="114300" distR="114300" simplePos="0" relativeHeight="251711488" behindDoc="0" locked="0" layoutInCell="1" allowOverlap="1" wp14:anchorId="7853951C" wp14:editId="398C4E81">
                      <wp:simplePos x="0" y="0"/>
                      <wp:positionH relativeFrom="column">
                        <wp:posOffset>15240</wp:posOffset>
                      </wp:positionH>
                      <wp:positionV relativeFrom="paragraph">
                        <wp:posOffset>122555</wp:posOffset>
                      </wp:positionV>
                      <wp:extent cx="299085" cy="299085"/>
                      <wp:effectExtent l="0" t="0" r="24765" b="24765"/>
                      <wp:wrapNone/>
                      <wp:docPr id="1857637991" name="Oval 1857637991"/>
                      <wp:cNvGraphicFramePr/>
                      <a:graphic xmlns:a="http://schemas.openxmlformats.org/drawingml/2006/main">
                        <a:graphicData uri="http://schemas.microsoft.com/office/word/2010/wordprocessingShape">
                          <wps:wsp>
                            <wps:cNvSpPr/>
                            <wps:spPr>
                              <a:xfrm>
                                <a:off x="0" y="0"/>
                                <a:ext cx="299085" cy="299085"/>
                              </a:xfrm>
                              <a:prstGeom prst="ellipse">
                                <a:avLst/>
                              </a:prstGeom>
                              <a:solidFill>
                                <a:srgbClr val="FF0000"/>
                              </a:solidFill>
                              <a:ln w="12700" cap="flat" cmpd="sng" algn="ctr">
                                <a:solidFill>
                                  <a:srgbClr val="FF0000"/>
                                </a:solidFill>
                                <a:prstDash val="solid"/>
                                <a:miter lim="800000"/>
                              </a:ln>
                              <a:effectLst/>
                            </wps:spPr>
                            <wps:bodyPr rtlCol="0" anchor="ctr"/>
                          </wps:wsp>
                        </a:graphicData>
                      </a:graphic>
                      <wp14:sizeRelH relativeFrom="margin">
                        <wp14:pctWidth>0</wp14:pctWidth>
                      </wp14:sizeRelH>
                      <wp14:sizeRelV relativeFrom="margin">
                        <wp14:pctHeight>0</wp14:pctHeight>
                      </wp14:sizeRelV>
                    </wp:anchor>
                  </w:drawing>
                </mc:Choice>
                <mc:Fallback>
                  <w:pict>
                    <v:oval w14:anchorId="79A92FB9" id="Oval 1857637991" o:spid="_x0000_s1026" style="position:absolute;margin-left:1.2pt;margin-top:9.65pt;width:23.55pt;height:23.55p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" fillcolor="red" strokecolor="red" strokeweight="1pt">
                      <v:stroke joinstyle="miter"/>
                    </v:oval>
                  </w:pict>
                </mc:Fallback>
              </mc:AlternateContent>
            </w:r>
            <w:r w:rsidRPr="00C572DF">
              <w:rPr>
                <w:noProof/>
                <w:lang w:val="en-GB"/>
              </w:rPr>
              <mc:AlternateContent>
                <mc:Choice Requires="wps">
                  <w:drawing>
                    <wp:anchor distT="0" distB="0" distL="114300" distR="114300" simplePos="0" relativeHeight="251666432" behindDoc="0" locked="0" layoutInCell="1" allowOverlap="1" wp14:anchorId="7853951C" wp14:editId="398C4E81">
                      <wp:simplePos x="0" y="0"/>
                      <wp:positionH relativeFrom="column">
                        <wp:posOffset>15240</wp:posOffset>
                      </wp:positionH>
                      <wp:positionV relativeFrom="paragraph">
                        <wp:posOffset>122555</wp:posOffset>
                      </wp:positionV>
                      <wp:extent cx="299085" cy="299085"/>
                      <wp:effectExtent l="0" t="0" r="24765" b="24765"/>
                      <wp:wrapNone/>
                      <wp:docPr id="510749097" name="Oval 510749097"/>
                      <wp:cNvGraphicFramePr/>
                      <a:graphic xmlns:a="http://schemas.openxmlformats.org/drawingml/2006/main">
                        <a:graphicData uri="http://schemas.microsoft.com/office/word/2010/wordprocessingShape">
                          <wps:wsp>
                            <wps:cNvSpPr/>
                            <wps:spPr>
                              <a:xfrm>
                                <a:off x="0" y="0"/>
                                <a:ext cx="299085" cy="299085"/>
                              </a:xfrm>
                              <a:prstGeom prst="ellipse">
                                <a:avLst/>
                              </a:prstGeom>
                              <a:solidFill>
                                <a:srgbClr val="FF0000"/>
                              </a:solidFill>
                              <a:ln w="12700" cap="flat" cmpd="sng" algn="ctr">
                                <a:solidFill>
                                  <a:srgbClr val="FF0000"/>
                                </a:solidFill>
                                <a:prstDash val="solid"/>
                                <a:miter lim="800000"/>
                              </a:ln>
                              <a:effectLst/>
                            </wps:spPr>
                            <wps:bodyPr rtlCol="0" anchor="ctr"/>
                          </wps:wsp>
                        </a:graphicData>
                      </a:graphic>
                      <wp14:sizeRelH relativeFrom="margin">
                        <wp14:pctWidth>0</wp14:pctWidth>
                      </wp14:sizeRelH>
                      <wp14:sizeRelV relativeFrom="margin">
                        <wp14:pctHeight>0</wp14:pctHeight>
                      </wp14:sizeRelV>
                    </wp:anchor>
                  </w:drawing>
                </mc:Choice>
                <mc:Fallback>
                  <w:pict>
                    <v:oval w14:anchorId="7F6F319A" id="Oval 510749097" o:spid="_x0000_s1026" style="position:absolute;margin-left:1.2pt;margin-top:9.65pt;width:23.55pt;height:23.5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" fillcolor="red" strokecolor="red" strokeweight="1pt">
                      <v:stroke joinstyle="miter"/>
                    </v:oval>
                  </w:pict>
                </mc:Fallback>
              </mc:AlternateContent>
            </w:r>
            <w:r w:rsidRPr="00C572DF">
              <w:rPr>
                <w:noProof/>
                <w:lang w:val="en-GB"/>
              </w:rPr>
              <mc:AlternateContent>
                <mc:Choice Requires="wps">
                  <w:drawing>
                    <wp:anchor distT="0" distB="0" distL="114300" distR="114300" simplePos="0" relativeHeight="251620352" behindDoc="0" locked="0" layoutInCell="1" allowOverlap="1" wp14:anchorId="7853951C" wp14:editId="398C4E81">
                      <wp:simplePos x="0" y="0"/>
                      <wp:positionH relativeFrom="column">
                        <wp:posOffset>15240</wp:posOffset>
                      </wp:positionH>
                      <wp:positionV relativeFrom="paragraph">
                        <wp:posOffset>122555</wp:posOffset>
                      </wp:positionV>
                      <wp:extent cx="299085" cy="299085"/>
                      <wp:effectExtent l="0" t="0" r="24765" b="24765"/>
                      <wp:wrapNone/>
                      <wp:docPr id="1128630357" name="Oval 1128630357"/>
                      <wp:cNvGraphicFramePr/>
                      <a:graphic xmlns:a="http://schemas.openxmlformats.org/drawingml/2006/main">
                        <a:graphicData uri="http://schemas.microsoft.com/office/word/2010/wordprocessingShape">
                          <wps:wsp>
                            <wps:cNvSpPr/>
                            <wps:spPr>
                              <a:xfrm>
                                <a:off x="0" y="0"/>
                                <a:ext cx="299085" cy="299085"/>
                              </a:xfrm>
                              <a:prstGeom prst="ellipse">
                                <a:avLst/>
                              </a:prstGeom>
                              <a:solidFill>
                                <a:srgbClr val="FF0000"/>
                              </a:solidFill>
                              <a:ln w="12700" cap="flat" cmpd="sng" algn="ctr">
                                <a:solidFill>
                                  <a:srgbClr val="FF0000"/>
                                </a:solidFill>
                                <a:prstDash val="solid"/>
                                <a:miter lim="800000"/>
                              </a:ln>
                              <a:effectLst/>
                            </wps:spPr>
                            <wps:bodyPr rtlCol="0" anchor="ctr"/>
                          </wps:wsp>
                        </a:graphicData>
                      </a:graphic>
                      <wp14:sizeRelH relativeFrom="margin">
                        <wp14:pctWidth>0</wp14:pctWidth>
                      </wp14:sizeRelH>
                      <wp14:sizeRelV relativeFrom="margin">
                        <wp14:pctHeight>0</wp14:pctHeight>
                      </wp14:sizeRelV>
                    </wp:anchor>
                  </w:drawing>
                </mc:Choice>
                <mc:Fallback>
                  <w:pict>
                    <v:oval w14:anchorId="3FC93AF5" id="Oval 1128630357" o:spid="_x0000_s1026" style="position:absolute;margin-left:1.2pt;margin-top:9.65pt;width:23.55pt;height:23.55pt;z-index:251620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" fillcolor="red" strokecolor="red" strokeweight="1pt">
                      <v:stroke joinstyle="miter"/>
                    </v:oval>
                  </w:pict>
                </mc:Fallback>
              </mc:AlternateContent>
            </w:r>
            <w:r w:rsidRPr="00C572DF">
              <w:rPr>
                <w:noProof/>
                <w:lang w:val="en-GB"/>
              </w:rPr>
              <mc:AlternateContent>
                <mc:Choice Requires="wps">
                  <w:drawing>
                    <wp:anchor distT="0" distB="0" distL="114300" distR="114300" simplePos="0" relativeHeight="251575296" behindDoc="0" locked="0" layoutInCell="1" allowOverlap="1" wp14:anchorId="7853951C" wp14:editId="398C4E81">
                      <wp:simplePos x="0" y="0"/>
                      <wp:positionH relativeFrom="column">
                        <wp:posOffset>15240</wp:posOffset>
                      </wp:positionH>
                      <wp:positionV relativeFrom="paragraph">
                        <wp:posOffset>122555</wp:posOffset>
                      </wp:positionV>
                      <wp:extent cx="299085" cy="299085"/>
                      <wp:effectExtent l="0" t="0" r="24765" b="24765"/>
                      <wp:wrapNone/>
                      <wp:docPr id="15" name="Oval 15"/>
                      <wp:cNvGraphicFramePr/>
                      <a:graphic xmlns:a="http://schemas.openxmlformats.org/drawingml/2006/main">
                        <a:graphicData uri="http://schemas.microsoft.com/office/word/2010/wordprocessingShape">
                          <wps:wsp>
                            <wps:cNvSpPr/>
                            <wps:spPr>
                              <a:xfrm>
                                <a:off x="0" y="0"/>
                                <a:ext cx="299085" cy="299085"/>
                              </a:xfrm>
                              <a:prstGeom prst="ellipse">
                                <a:avLst/>
                              </a:prstGeom>
                              <a:solidFill>
                                <a:srgbClr val="FF0000"/>
                              </a:solidFill>
                              <a:ln w="12700" cap="flat" cmpd="sng" algn="ctr">
                                <a:solidFill>
                                  <a:srgbClr val="FF0000"/>
                                </a:solidFill>
                                <a:prstDash val="solid"/>
                                <a:miter lim="800000"/>
                              </a:ln>
                              <a:effectLst/>
                            </wps:spPr>
                            <wps:bodyPr rtlCol="0" anchor="ctr"/>
                          </wps:wsp>
                        </a:graphicData>
                      </a:graphic>
                      <wp14:sizeRelH relativeFrom="margin">
                        <wp14:pctWidth>0</wp14:pctWidth>
                      </wp14:sizeRelH>
                      <wp14:sizeRelV relativeFrom="margin">
                        <wp14:pctHeight>0</wp14:pctHeight>
                      </wp14:sizeRelV>
                    </wp:anchor>
                  </w:drawing>
                </mc:Choice>
                <mc:Fallback>
                  <w:pict>
                    <v:oval w14:anchorId="0EE208C3" id="Oval 15" o:spid="_x0000_s1026" style="position:absolute;margin-left:1.2pt;margin-top:9.65pt;width:23.55pt;height:23.55pt;z-index:251575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" fillcolor="red" strokecolor="red" strokeweight="1pt">
                      <v:stroke joinstyle="miter"/>
                    </v:oval>
                  </w:pict>
                </mc:Fallback>
              </mc:AlternateContent>
            </w:r>
          </w:p>
        </w:tc>
      </w:tr>
      <w:tr w:rsidR="002E7DA1" w:rsidRPr="00C572DF" w14:paraId="6B3FA2AB" w14:textId="77777777" w:rsidTr="00997109">
        <w:trPr>
          <w:trHeight w:val="422"/>
        </w:trPr>
        <w:tc>
          <w:tcPr>
            <w:tcW w:w="0" w:type="pct"/>
            <w:vMerge/>
          </w:tcPr>
          <w:p w14:paraId="4789DD86" w14:textId="77777777" w:rsidR="002E7DA1" w:rsidRPr="00C572DF" w:rsidRDefault="002E7DA1" w:rsidP="00720F00">
            <w:pPr>
              <w:jc w:val="left"/>
              <w:rPr>
                <w:b/>
                <w:bCs/>
                <w:color w:val="1A406B" w:themeColor="text2"/>
                <w:sz w:val="20"/>
                <w:szCs w:val="22"/>
                <w:lang w:val="en-GB"/>
              </w:rPr>
            </w:pPr>
          </w:p>
        </w:tc>
        <w:tc>
          <w:tcPr>
            <w:tcW w:w="0" w:type="pct"/>
          </w:tcPr>
          <w:p w14:paraId="561FB471" w14:textId="77777777" w:rsidR="002E7DA1" w:rsidRPr="00C572DF" w:rsidRDefault="0082637C" w:rsidP="0039035F">
            <w:pPr>
              <w:rPr>
                <w:color w:val="1A406B" w:themeColor="text2"/>
                <w:sz w:val="20"/>
                <w:szCs w:val="22"/>
                <w:lang w:val="en-GB"/>
              </w:rPr>
            </w:pPr>
            <w:r w:rsidRPr="00C572DF">
              <w:rPr>
                <w:color w:val="1A406B" w:themeColor="text2"/>
                <w:sz w:val="20"/>
                <w:szCs w:val="22"/>
                <w:lang w:val="en-GB"/>
              </w:rPr>
              <w:t>4,3% (overweight)</w:t>
            </w:r>
          </w:p>
          <w:p w14:paraId="0F042C6F" w14:textId="653991FD" w:rsidR="0082637C" w:rsidRPr="00C572DF" w:rsidRDefault="0082637C" w:rsidP="0039035F">
            <w:pPr>
              <w:rPr>
                <w:i/>
                <w:iCs/>
                <w:color w:val="1A406B" w:themeColor="text2"/>
                <w:sz w:val="20"/>
                <w:szCs w:val="22"/>
                <w:lang w:val="en-GB"/>
              </w:rPr>
            </w:pPr>
            <w:r w:rsidRPr="00C572DF">
              <w:rPr>
                <w:i/>
                <w:iCs/>
                <w:color w:val="1A406B" w:themeColor="text2"/>
                <w:sz w:val="18"/>
                <w:szCs w:val="20"/>
                <w:lang w:val="en-GB"/>
              </w:rPr>
              <w:t>2017</w:t>
            </w:r>
          </w:p>
        </w:tc>
        <w:tc>
          <w:tcPr>
            <w:tcW w:w="0" w:type="pct"/>
          </w:tcPr>
          <w:p w14:paraId="437102FA" w14:textId="38E2FF59" w:rsidR="002E7DA1" w:rsidRPr="00C572DF" w:rsidRDefault="00ED6FC4" w:rsidP="0039035F">
            <w:pPr>
              <w:rPr>
                <w:color w:val="1A406B" w:themeColor="text2"/>
                <w:sz w:val="20"/>
                <w:szCs w:val="22"/>
                <w:lang w:val="en-GB"/>
              </w:rPr>
            </w:pPr>
            <w:r w:rsidRPr="00C572DF">
              <w:rPr>
                <w:color w:val="1A406B" w:themeColor="text2"/>
                <w:sz w:val="20"/>
                <w:szCs w:val="22"/>
                <w:lang w:val="en-GB"/>
              </w:rPr>
              <w:t>4,3%</w:t>
            </w:r>
          </w:p>
          <w:p w14:paraId="2E294E21" w14:textId="77777777" w:rsidR="0082637C" w:rsidRPr="00C572DF" w:rsidRDefault="0082637C" w:rsidP="0039035F">
            <w:pPr>
              <w:rPr>
                <w:color w:val="1A406B" w:themeColor="text2"/>
                <w:sz w:val="20"/>
                <w:szCs w:val="22"/>
                <w:lang w:val="en-GB"/>
              </w:rPr>
            </w:pPr>
          </w:p>
        </w:tc>
        <w:tc>
          <w:tcPr>
            <w:tcW w:w="0" w:type="pct"/>
            <w:shd w:val="clear" w:color="auto" w:fill="auto"/>
          </w:tcPr>
          <w:p w14:paraId="01A71D7C" w14:textId="37FBAED1" w:rsidR="002E7DA1" w:rsidRPr="00997109" w:rsidRDefault="002E7DA1" w:rsidP="006B4E33">
            <w:pPr>
              <w:rPr>
                <w:b/>
                <w:bCs/>
                <w:color w:val="1A406B" w:themeColor="text2"/>
                <w:sz w:val="20"/>
                <w:szCs w:val="22"/>
                <w:lang w:val="en-GB"/>
              </w:rPr>
            </w:pPr>
          </w:p>
        </w:tc>
        <w:tc>
          <w:tcPr>
            <w:tcW w:w="0" w:type="pct"/>
          </w:tcPr>
          <w:p w14:paraId="0322DB31" w14:textId="48A3F670" w:rsidR="002E7DA1" w:rsidRPr="00C572DF" w:rsidRDefault="007069FA" w:rsidP="006B4E33">
            <w:pPr>
              <w:rPr>
                <w:b/>
                <w:bCs/>
                <w:color w:val="1A406B" w:themeColor="text2"/>
                <w:sz w:val="20"/>
                <w:szCs w:val="22"/>
                <w:lang w:val="en-GB"/>
              </w:rPr>
            </w:pPr>
            <w:r w:rsidRPr="00C572DF">
              <w:rPr>
                <w:noProof/>
                <w:lang w:val="en-GB"/>
              </w:rPr>
              <mc:AlternateContent>
                <mc:Choice Requires="wps">
                  <w:drawing>
                    <wp:anchor distT="0" distB="0" distL="114300" distR="114300" simplePos="0" relativeHeight="251713536" behindDoc="0" locked="0" layoutInCell="1" allowOverlap="1" wp14:anchorId="56AC841A" wp14:editId="3354C019">
                      <wp:simplePos x="0" y="0"/>
                      <wp:positionH relativeFrom="column">
                        <wp:posOffset>-1905</wp:posOffset>
                      </wp:positionH>
                      <wp:positionV relativeFrom="paragraph">
                        <wp:posOffset>133985</wp:posOffset>
                      </wp:positionV>
                      <wp:extent cx="299085" cy="299085"/>
                      <wp:effectExtent l="0" t="0" r="24765" b="24765"/>
                      <wp:wrapNone/>
                      <wp:docPr id="410904136" name="Oval 410904136"/>
                      <wp:cNvGraphicFramePr/>
                      <a:graphic xmlns:a="http://schemas.openxmlformats.org/drawingml/2006/main">
                        <a:graphicData uri="http://schemas.microsoft.com/office/word/2010/wordprocessingShape">
                          <wps:wsp>
                            <wps:cNvSpPr/>
                            <wps:spPr>
                              <a:xfrm>
                                <a:off x="0" y="0"/>
                                <a:ext cx="299085" cy="299085"/>
                              </a:xfrm>
                              <a:prstGeom prst="ellipse">
                                <a:avLst/>
                              </a:prstGeom>
                              <a:solidFill>
                                <a:srgbClr val="A5A5A5"/>
                              </a:solidFill>
                              <a:ln w="12700" cap="flat" cmpd="sng" algn="ctr">
                                <a:solidFill>
                                  <a:schemeClr val="accent6"/>
                                </a:solidFill>
                                <a:prstDash val="solid"/>
                                <a:miter lim="800000"/>
                              </a:ln>
                              <a:effectLst/>
                            </wps:spPr>
                            <wps:bodyPr rtlCol="0" anchor="ctr"/>
                          </wps:wsp>
                        </a:graphicData>
                      </a:graphic>
                      <wp14:sizeRelH relativeFrom="margin">
                        <wp14:pctWidth>0</wp14:pctWidth>
                      </wp14:sizeRelH>
                      <wp14:sizeRelV relativeFrom="margin">
                        <wp14:pctHeight>0</wp14:pctHeight>
                      </wp14:sizeRelV>
                    </wp:anchor>
                  </w:drawing>
                </mc:Choice>
                <mc:Fallback>
                  <w:pict>
                    <v:oval w14:anchorId="6025A600" id="Oval 410904136" o:spid="_x0000_s1026" style="position:absolute;margin-left:-.15pt;margin-top:10.55pt;width:23.55pt;height:23.55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" fillcolor="#a5a5a5" strokecolor="#95999c [3209]" strokeweight="1pt">
                      <v:stroke joinstyle="miter"/>
                    </v:oval>
                  </w:pict>
                </mc:Fallback>
              </mc:AlternateContent>
            </w:r>
            <w:r w:rsidRPr="00C572DF">
              <w:rPr>
                <w:noProof/>
                <w:lang w:val="en-GB"/>
              </w:rPr>
              <mc:AlternateContent>
                <mc:Choice Requires="wps">
                  <w:drawing>
                    <wp:anchor distT="0" distB="0" distL="114300" distR="114300" simplePos="0" relativeHeight="251668480" behindDoc="0" locked="0" layoutInCell="1" allowOverlap="1" wp14:anchorId="56AC841A" wp14:editId="3354C019">
                      <wp:simplePos x="0" y="0"/>
                      <wp:positionH relativeFrom="column">
                        <wp:posOffset>-1905</wp:posOffset>
                      </wp:positionH>
                      <wp:positionV relativeFrom="paragraph">
                        <wp:posOffset>133985</wp:posOffset>
                      </wp:positionV>
                      <wp:extent cx="299085" cy="299085"/>
                      <wp:effectExtent l="0" t="0" r="24765" b="24765"/>
                      <wp:wrapNone/>
                      <wp:docPr id="1781225039" name="Oval 1781225039"/>
                      <wp:cNvGraphicFramePr/>
                      <a:graphic xmlns:a="http://schemas.openxmlformats.org/drawingml/2006/main">
                        <a:graphicData uri="http://schemas.microsoft.com/office/word/2010/wordprocessingShape">
                          <wps:wsp>
                            <wps:cNvSpPr/>
                            <wps:spPr>
                              <a:xfrm>
                                <a:off x="0" y="0"/>
                                <a:ext cx="299085" cy="299085"/>
                              </a:xfrm>
                              <a:prstGeom prst="ellipse">
                                <a:avLst/>
                              </a:prstGeom>
                              <a:solidFill>
                                <a:srgbClr val="A5A5A5"/>
                              </a:solidFill>
                              <a:ln w="12700" cap="flat" cmpd="sng" algn="ctr">
                                <a:solidFill>
                                  <a:schemeClr val="accent6"/>
                                </a:solidFill>
                                <a:prstDash val="solid"/>
                                <a:miter lim="800000"/>
                              </a:ln>
                              <a:effectLst/>
                            </wps:spPr>
                            <wps:bodyPr rtlCol="0" anchor="ctr"/>
                          </wps:wsp>
                        </a:graphicData>
                      </a:graphic>
                      <wp14:sizeRelH relativeFrom="margin">
                        <wp14:pctWidth>0</wp14:pctWidth>
                      </wp14:sizeRelH>
                      <wp14:sizeRelV relativeFrom="margin">
                        <wp14:pctHeight>0</wp14:pctHeight>
                      </wp14:sizeRelV>
                    </wp:anchor>
                  </w:drawing>
                </mc:Choice>
                <mc:Fallback>
                  <w:pict>
                    <v:oval w14:anchorId="57D440BC" id="Oval 1781225039" o:spid="_x0000_s1026" style="position:absolute;margin-left:-.15pt;margin-top:10.55pt;width:23.55pt;height:23.5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" fillcolor="#a5a5a5" strokecolor="#95999c [3209]" strokeweight="1pt">
                      <v:stroke joinstyle="miter"/>
                    </v:oval>
                  </w:pict>
                </mc:Fallback>
              </mc:AlternateContent>
            </w:r>
            <w:r w:rsidRPr="00C572DF">
              <w:rPr>
                <w:noProof/>
                <w:lang w:val="en-GB"/>
              </w:rPr>
              <mc:AlternateContent>
                <mc:Choice Requires="wps">
                  <w:drawing>
                    <wp:anchor distT="0" distB="0" distL="114300" distR="114300" simplePos="0" relativeHeight="251622400" behindDoc="0" locked="0" layoutInCell="1" allowOverlap="1" wp14:anchorId="56AC841A" wp14:editId="3354C019">
                      <wp:simplePos x="0" y="0"/>
                      <wp:positionH relativeFrom="column">
                        <wp:posOffset>-1905</wp:posOffset>
                      </wp:positionH>
                      <wp:positionV relativeFrom="paragraph">
                        <wp:posOffset>133985</wp:posOffset>
                      </wp:positionV>
                      <wp:extent cx="299085" cy="299085"/>
                      <wp:effectExtent l="0" t="0" r="24765" b="24765"/>
                      <wp:wrapNone/>
                      <wp:docPr id="1650792703" name="Oval 1650792703"/>
                      <wp:cNvGraphicFramePr/>
                      <a:graphic xmlns:a="http://schemas.openxmlformats.org/drawingml/2006/main">
                        <a:graphicData uri="http://schemas.microsoft.com/office/word/2010/wordprocessingShape">
                          <wps:wsp>
                            <wps:cNvSpPr/>
                            <wps:spPr>
                              <a:xfrm>
                                <a:off x="0" y="0"/>
                                <a:ext cx="299085" cy="299085"/>
                              </a:xfrm>
                              <a:prstGeom prst="ellipse">
                                <a:avLst/>
                              </a:prstGeom>
                              <a:solidFill>
                                <a:srgbClr val="A5A5A5"/>
                              </a:solidFill>
                              <a:ln w="12700" cap="flat" cmpd="sng" algn="ctr">
                                <a:solidFill>
                                  <a:schemeClr val="accent6"/>
                                </a:solidFill>
                                <a:prstDash val="solid"/>
                                <a:miter lim="800000"/>
                              </a:ln>
                              <a:effectLst/>
                            </wps:spPr>
                            <wps:bodyPr rtlCol="0" anchor="ctr"/>
                          </wps:wsp>
                        </a:graphicData>
                      </a:graphic>
                      <wp14:sizeRelH relativeFrom="margin">
                        <wp14:pctWidth>0</wp14:pctWidth>
                      </wp14:sizeRelH>
                      <wp14:sizeRelV relativeFrom="margin">
                        <wp14:pctHeight>0</wp14:pctHeight>
                      </wp14:sizeRelV>
                    </wp:anchor>
                  </w:drawing>
                </mc:Choice>
                <mc:Fallback>
                  <w:pict>
                    <v:oval w14:anchorId="1EA2525D" id="Oval 1650792703" o:spid="_x0000_s1026" style="position:absolute;margin-left:-.15pt;margin-top:10.55pt;width:23.55pt;height:23.55pt;z-index:251622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" fillcolor="#a5a5a5" strokecolor="#95999c [3209]" strokeweight="1pt">
                      <v:stroke joinstyle="miter"/>
                    </v:oval>
                  </w:pict>
                </mc:Fallback>
              </mc:AlternateContent>
            </w:r>
            <w:r w:rsidRPr="00C572DF">
              <w:rPr>
                <w:noProof/>
                <w:lang w:val="en-GB"/>
              </w:rPr>
              <mc:AlternateContent>
                <mc:Choice Requires="wps">
                  <w:drawing>
                    <wp:anchor distT="0" distB="0" distL="114300" distR="114300" simplePos="0" relativeHeight="251577344" behindDoc="0" locked="0" layoutInCell="1" allowOverlap="1" wp14:anchorId="56AC841A" wp14:editId="3354C019">
                      <wp:simplePos x="0" y="0"/>
                      <wp:positionH relativeFrom="column">
                        <wp:posOffset>-1905</wp:posOffset>
                      </wp:positionH>
                      <wp:positionV relativeFrom="paragraph">
                        <wp:posOffset>133985</wp:posOffset>
                      </wp:positionV>
                      <wp:extent cx="299085" cy="299085"/>
                      <wp:effectExtent l="0" t="0" r="24765" b="24765"/>
                      <wp:wrapNone/>
                      <wp:docPr id="16" name="Oval 16"/>
                      <wp:cNvGraphicFramePr/>
                      <a:graphic xmlns:a="http://schemas.openxmlformats.org/drawingml/2006/main">
                        <a:graphicData uri="http://schemas.microsoft.com/office/word/2010/wordprocessingShape">
                          <wps:wsp>
                            <wps:cNvSpPr/>
                            <wps:spPr>
                              <a:xfrm>
                                <a:off x="0" y="0"/>
                                <a:ext cx="299085" cy="299085"/>
                              </a:xfrm>
                              <a:prstGeom prst="ellipse">
                                <a:avLst/>
                              </a:prstGeom>
                              <a:solidFill>
                                <a:srgbClr val="A5A5A5"/>
                              </a:solidFill>
                              <a:ln w="12700" cap="flat" cmpd="sng" algn="ctr">
                                <a:solidFill>
                                  <a:schemeClr val="accent6"/>
                                </a:solidFill>
                                <a:prstDash val="solid"/>
                                <a:miter lim="800000"/>
                              </a:ln>
                              <a:effectLst/>
                            </wps:spPr>
                            <wps:bodyPr rtlCol="0" anchor="ctr"/>
                          </wps:wsp>
                        </a:graphicData>
                      </a:graphic>
                      <wp14:sizeRelH relativeFrom="margin">
                        <wp14:pctWidth>0</wp14:pctWidth>
                      </wp14:sizeRelH>
                      <wp14:sizeRelV relativeFrom="margin">
                        <wp14:pctHeight>0</wp14:pctHeight>
                      </wp14:sizeRelV>
                    </wp:anchor>
                  </w:drawing>
                </mc:Choice>
                <mc:Fallback>
                  <w:pict>
                    <v:oval w14:anchorId="31382715" id="Oval 16" o:spid="_x0000_s1026" style="position:absolute;margin-left:-.15pt;margin-top:10.55pt;width:23.55pt;height:23.55pt;z-index:251577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" fillcolor="#a5a5a5" strokecolor="#95999c [3209]" strokeweight="1pt">
                      <v:stroke joinstyle="miter"/>
                    </v:oval>
                  </w:pict>
                </mc:Fallback>
              </mc:AlternateContent>
            </w:r>
          </w:p>
        </w:tc>
      </w:tr>
      <w:tr w:rsidR="00ED6FC4" w:rsidRPr="00C572DF" w14:paraId="264EF7B1" w14:textId="77777777" w:rsidTr="00997109">
        <w:trPr>
          <w:trHeight w:val="422"/>
        </w:trPr>
        <w:tc>
          <w:tcPr>
            <w:tcW w:w="0" w:type="pct"/>
          </w:tcPr>
          <w:p w14:paraId="2541F8B3" w14:textId="199BDBFC" w:rsidR="00ED6FC4" w:rsidRPr="00C572DF" w:rsidRDefault="00ED6FC4" w:rsidP="00720F00">
            <w:pPr>
              <w:jc w:val="left"/>
              <w:rPr>
                <w:b/>
                <w:bCs/>
                <w:color w:val="1A406B" w:themeColor="text2"/>
                <w:sz w:val="20"/>
                <w:szCs w:val="22"/>
                <w:lang w:val="en-GB"/>
              </w:rPr>
            </w:pPr>
            <w:r w:rsidRPr="00C572DF">
              <w:rPr>
                <w:b/>
                <w:bCs/>
                <w:color w:val="1A406B" w:themeColor="text2"/>
                <w:sz w:val="20"/>
                <w:szCs w:val="22"/>
                <w:lang w:val="en-GB"/>
              </w:rPr>
              <w:t xml:space="preserve">1e. Rate of national </w:t>
            </w:r>
            <w:r w:rsidR="002C4636" w:rsidRPr="00C572DF">
              <w:rPr>
                <w:b/>
                <w:bCs/>
                <w:color w:val="1A406B" w:themeColor="text2"/>
                <w:sz w:val="20"/>
                <w:szCs w:val="22"/>
                <w:lang w:val="en-GB"/>
              </w:rPr>
              <w:t>food self-sufficiency</w:t>
            </w:r>
          </w:p>
        </w:tc>
        <w:tc>
          <w:tcPr>
            <w:tcW w:w="0" w:type="pct"/>
          </w:tcPr>
          <w:p w14:paraId="69D2BC06" w14:textId="77777777" w:rsidR="00ED6FC4" w:rsidRPr="00C572DF" w:rsidRDefault="002C4636" w:rsidP="0039035F">
            <w:pPr>
              <w:rPr>
                <w:color w:val="1A406B" w:themeColor="text2"/>
                <w:sz w:val="20"/>
                <w:szCs w:val="22"/>
                <w:lang w:val="en-GB"/>
              </w:rPr>
            </w:pPr>
            <w:r w:rsidRPr="00C572DF">
              <w:rPr>
                <w:color w:val="1A406B" w:themeColor="text2"/>
                <w:sz w:val="20"/>
                <w:szCs w:val="22"/>
                <w:lang w:val="en-GB"/>
              </w:rPr>
              <w:t>81%</w:t>
            </w:r>
          </w:p>
          <w:p w14:paraId="6EEEB25B" w14:textId="10C763C6" w:rsidR="002C4636" w:rsidRPr="00C572DF" w:rsidRDefault="002C4636" w:rsidP="0039035F">
            <w:pPr>
              <w:rPr>
                <w:i/>
                <w:iCs/>
                <w:color w:val="1A406B" w:themeColor="text2"/>
                <w:sz w:val="20"/>
                <w:szCs w:val="22"/>
                <w:lang w:val="en-GB"/>
              </w:rPr>
            </w:pPr>
            <w:r w:rsidRPr="00C572DF">
              <w:rPr>
                <w:i/>
                <w:iCs/>
                <w:color w:val="1A406B" w:themeColor="text2"/>
                <w:sz w:val="18"/>
                <w:szCs w:val="20"/>
                <w:lang w:val="en-GB"/>
              </w:rPr>
              <w:t>2015</w:t>
            </w:r>
          </w:p>
        </w:tc>
        <w:tc>
          <w:tcPr>
            <w:tcW w:w="0" w:type="pct"/>
          </w:tcPr>
          <w:p w14:paraId="563D4A43" w14:textId="3296A887" w:rsidR="00ED6FC4" w:rsidRPr="00C572DF" w:rsidRDefault="00E80DD7" w:rsidP="0039035F">
            <w:pPr>
              <w:rPr>
                <w:color w:val="1A406B" w:themeColor="text2"/>
                <w:sz w:val="20"/>
                <w:szCs w:val="22"/>
                <w:lang w:val="en-GB"/>
              </w:rPr>
            </w:pPr>
            <w:r w:rsidRPr="00C572DF">
              <w:rPr>
                <w:color w:val="1A406B" w:themeColor="text2"/>
                <w:sz w:val="20"/>
                <w:szCs w:val="22"/>
                <w:lang w:val="en-GB"/>
              </w:rPr>
              <w:t>90%</w:t>
            </w:r>
          </w:p>
        </w:tc>
        <w:tc>
          <w:tcPr>
            <w:tcW w:w="0" w:type="pct"/>
            <w:shd w:val="clear" w:color="auto" w:fill="auto"/>
          </w:tcPr>
          <w:p w14:paraId="0856DA43" w14:textId="61E3CD22" w:rsidR="00ED6FC4" w:rsidRPr="00997109" w:rsidRDefault="00ED6FC4" w:rsidP="006B4E33">
            <w:pPr>
              <w:rPr>
                <w:b/>
                <w:bCs/>
                <w:color w:val="1A406B" w:themeColor="text2"/>
                <w:sz w:val="20"/>
                <w:szCs w:val="22"/>
                <w:lang w:val="en-GB"/>
              </w:rPr>
            </w:pPr>
          </w:p>
        </w:tc>
        <w:tc>
          <w:tcPr>
            <w:tcW w:w="0" w:type="pct"/>
          </w:tcPr>
          <w:p w14:paraId="070001BA" w14:textId="3319A423" w:rsidR="00ED6FC4" w:rsidRPr="00C572DF" w:rsidRDefault="007069FA" w:rsidP="006B4E33">
            <w:pPr>
              <w:rPr>
                <w:b/>
                <w:bCs/>
                <w:color w:val="1A406B" w:themeColor="text2"/>
                <w:sz w:val="20"/>
                <w:szCs w:val="22"/>
                <w:lang w:val="en-GB"/>
              </w:rPr>
            </w:pPr>
            <w:r w:rsidRPr="00C572DF">
              <w:rPr>
                <w:noProof/>
                <w:lang w:val="en-GB"/>
              </w:rPr>
              <mc:AlternateContent>
                <mc:Choice Requires="wps">
                  <w:drawing>
                    <wp:anchor distT="0" distB="0" distL="114300" distR="114300" simplePos="0" relativeHeight="251715584" behindDoc="0" locked="0" layoutInCell="1" allowOverlap="1" wp14:anchorId="555A5313" wp14:editId="0531F17F">
                      <wp:simplePos x="0" y="0"/>
                      <wp:positionH relativeFrom="column">
                        <wp:posOffset>-635</wp:posOffset>
                      </wp:positionH>
                      <wp:positionV relativeFrom="paragraph">
                        <wp:posOffset>11430</wp:posOffset>
                      </wp:positionV>
                      <wp:extent cx="299085" cy="299085"/>
                      <wp:effectExtent l="0" t="0" r="24765" b="24765"/>
                      <wp:wrapNone/>
                      <wp:docPr id="854384699" name="Oval 854384699"/>
                      <wp:cNvGraphicFramePr/>
                      <a:graphic xmlns:a="http://schemas.openxmlformats.org/drawingml/2006/main">
                        <a:graphicData uri="http://schemas.microsoft.com/office/word/2010/wordprocessingShape">
                          <wps:wsp>
                            <wps:cNvSpPr/>
                            <wps:spPr>
                              <a:xfrm>
                                <a:off x="0" y="0"/>
                                <a:ext cx="299085" cy="299085"/>
                              </a:xfrm>
                              <a:prstGeom prst="ellipse">
                                <a:avLst/>
                              </a:prstGeom>
                              <a:solidFill>
                                <a:srgbClr val="A5A5A5"/>
                              </a:solidFill>
                              <a:ln w="12700" cap="flat" cmpd="sng" algn="ctr">
                                <a:solidFill>
                                  <a:schemeClr val="accent6"/>
                                </a:solidFill>
                                <a:prstDash val="solid"/>
                                <a:miter lim="800000"/>
                              </a:ln>
                              <a:effectLst/>
                            </wps:spPr>
                            <wps:bodyPr rtlCol="0" anchor="ctr"/>
                          </wps:wsp>
                        </a:graphicData>
                      </a:graphic>
                      <wp14:sizeRelH relativeFrom="margin">
                        <wp14:pctWidth>0</wp14:pctWidth>
                      </wp14:sizeRelH>
                      <wp14:sizeRelV relativeFrom="margin">
                        <wp14:pctHeight>0</wp14:pctHeight>
                      </wp14:sizeRelV>
                    </wp:anchor>
                  </w:drawing>
                </mc:Choice>
                <mc:Fallback>
                  <w:pict>
                    <v:oval w14:anchorId="48061D56" id="Oval 854384699" o:spid="_x0000_s1026" style="position:absolute;margin-left:-.05pt;margin-top:.9pt;width:23.55pt;height:23.55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" fillcolor="#a5a5a5" strokecolor="#95999c [3209]" strokeweight="1pt">
                      <v:stroke joinstyle="miter"/>
                    </v:oval>
                  </w:pict>
                </mc:Fallback>
              </mc:AlternateContent>
            </w:r>
            <w:r w:rsidRPr="00C572DF">
              <w:rPr>
                <w:noProof/>
                <w:lang w:val="en-GB"/>
              </w:rPr>
              <mc:AlternateContent>
                <mc:Choice Requires="wps">
                  <w:drawing>
                    <wp:anchor distT="0" distB="0" distL="114300" distR="114300" simplePos="0" relativeHeight="251670528" behindDoc="0" locked="0" layoutInCell="1" allowOverlap="1" wp14:anchorId="555A5313" wp14:editId="0531F17F">
                      <wp:simplePos x="0" y="0"/>
                      <wp:positionH relativeFrom="column">
                        <wp:posOffset>-635</wp:posOffset>
                      </wp:positionH>
                      <wp:positionV relativeFrom="paragraph">
                        <wp:posOffset>11430</wp:posOffset>
                      </wp:positionV>
                      <wp:extent cx="299085" cy="299085"/>
                      <wp:effectExtent l="0" t="0" r="24765" b="24765"/>
                      <wp:wrapNone/>
                      <wp:docPr id="937807355" name="Oval 937807355"/>
                      <wp:cNvGraphicFramePr/>
                      <a:graphic xmlns:a="http://schemas.openxmlformats.org/drawingml/2006/main">
                        <a:graphicData uri="http://schemas.microsoft.com/office/word/2010/wordprocessingShape">
                          <wps:wsp>
                            <wps:cNvSpPr/>
                            <wps:spPr>
                              <a:xfrm>
                                <a:off x="0" y="0"/>
                                <a:ext cx="299085" cy="299085"/>
                              </a:xfrm>
                              <a:prstGeom prst="ellipse">
                                <a:avLst/>
                              </a:prstGeom>
                              <a:solidFill>
                                <a:srgbClr val="A5A5A5"/>
                              </a:solidFill>
                              <a:ln w="12700" cap="flat" cmpd="sng" algn="ctr">
                                <a:solidFill>
                                  <a:schemeClr val="accent6"/>
                                </a:solidFill>
                                <a:prstDash val="solid"/>
                                <a:miter lim="800000"/>
                              </a:ln>
                              <a:effectLst/>
                            </wps:spPr>
                            <wps:bodyPr rtlCol="0" anchor="ctr"/>
                          </wps:wsp>
                        </a:graphicData>
                      </a:graphic>
                      <wp14:sizeRelH relativeFrom="margin">
                        <wp14:pctWidth>0</wp14:pctWidth>
                      </wp14:sizeRelH>
                      <wp14:sizeRelV relativeFrom="margin">
                        <wp14:pctHeight>0</wp14:pctHeight>
                      </wp14:sizeRelV>
                    </wp:anchor>
                  </w:drawing>
                </mc:Choice>
                <mc:Fallback>
                  <w:pict>
                    <v:oval w14:anchorId="182976A0" id="Oval 937807355" o:spid="_x0000_s1026" style="position:absolute;margin-left:-.05pt;margin-top:.9pt;width:23.55pt;height:23.5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" fillcolor="#a5a5a5" strokecolor="#95999c [3209]" strokeweight="1pt">
                      <v:stroke joinstyle="miter"/>
                    </v:oval>
                  </w:pict>
                </mc:Fallback>
              </mc:AlternateContent>
            </w:r>
            <w:r w:rsidRPr="00C572DF">
              <w:rPr>
                <w:noProof/>
                <w:lang w:val="en-GB"/>
              </w:rPr>
              <mc:AlternateContent>
                <mc:Choice Requires="wps">
                  <w:drawing>
                    <wp:anchor distT="0" distB="0" distL="114300" distR="114300" simplePos="0" relativeHeight="251624448" behindDoc="0" locked="0" layoutInCell="1" allowOverlap="1" wp14:anchorId="555A5313" wp14:editId="0531F17F">
                      <wp:simplePos x="0" y="0"/>
                      <wp:positionH relativeFrom="column">
                        <wp:posOffset>-635</wp:posOffset>
                      </wp:positionH>
                      <wp:positionV relativeFrom="paragraph">
                        <wp:posOffset>11430</wp:posOffset>
                      </wp:positionV>
                      <wp:extent cx="299085" cy="299085"/>
                      <wp:effectExtent l="0" t="0" r="24765" b="24765"/>
                      <wp:wrapNone/>
                      <wp:docPr id="496589615" name="Oval 496589615"/>
                      <wp:cNvGraphicFramePr/>
                      <a:graphic xmlns:a="http://schemas.openxmlformats.org/drawingml/2006/main">
                        <a:graphicData uri="http://schemas.microsoft.com/office/word/2010/wordprocessingShape">
                          <wps:wsp>
                            <wps:cNvSpPr/>
                            <wps:spPr>
                              <a:xfrm>
                                <a:off x="0" y="0"/>
                                <a:ext cx="299085" cy="299085"/>
                              </a:xfrm>
                              <a:prstGeom prst="ellipse">
                                <a:avLst/>
                              </a:prstGeom>
                              <a:solidFill>
                                <a:srgbClr val="A5A5A5"/>
                              </a:solidFill>
                              <a:ln w="12700" cap="flat" cmpd="sng" algn="ctr">
                                <a:solidFill>
                                  <a:schemeClr val="accent6"/>
                                </a:solidFill>
                                <a:prstDash val="solid"/>
                                <a:miter lim="800000"/>
                              </a:ln>
                              <a:effectLst/>
                            </wps:spPr>
                            <wps:bodyPr rtlCol="0" anchor="ctr"/>
                          </wps:wsp>
                        </a:graphicData>
                      </a:graphic>
                      <wp14:sizeRelH relativeFrom="margin">
                        <wp14:pctWidth>0</wp14:pctWidth>
                      </wp14:sizeRelH>
                      <wp14:sizeRelV relativeFrom="margin">
                        <wp14:pctHeight>0</wp14:pctHeight>
                      </wp14:sizeRelV>
                    </wp:anchor>
                  </w:drawing>
                </mc:Choice>
                <mc:Fallback>
                  <w:pict>
                    <v:oval w14:anchorId="72856972" id="Oval 496589615" o:spid="_x0000_s1026" style="position:absolute;margin-left:-.05pt;margin-top:.9pt;width:23.55pt;height:23.55pt;z-index:251624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" fillcolor="#a5a5a5" strokecolor="#95999c [3209]" strokeweight="1pt">
                      <v:stroke joinstyle="miter"/>
                    </v:oval>
                  </w:pict>
                </mc:Fallback>
              </mc:AlternateContent>
            </w:r>
            <w:r w:rsidRPr="00C572DF">
              <w:rPr>
                <w:noProof/>
                <w:lang w:val="en-GB"/>
              </w:rPr>
              <mc:AlternateContent>
                <mc:Choice Requires="wps">
                  <w:drawing>
                    <wp:anchor distT="0" distB="0" distL="114300" distR="114300" simplePos="0" relativeHeight="251579392" behindDoc="0" locked="0" layoutInCell="1" allowOverlap="1" wp14:anchorId="555A5313" wp14:editId="0531F17F">
                      <wp:simplePos x="0" y="0"/>
                      <wp:positionH relativeFrom="column">
                        <wp:posOffset>-635</wp:posOffset>
                      </wp:positionH>
                      <wp:positionV relativeFrom="paragraph">
                        <wp:posOffset>11430</wp:posOffset>
                      </wp:positionV>
                      <wp:extent cx="299085" cy="299085"/>
                      <wp:effectExtent l="0" t="0" r="24765" b="24765"/>
                      <wp:wrapNone/>
                      <wp:docPr id="17" name="Oval 17"/>
                      <wp:cNvGraphicFramePr/>
                      <a:graphic xmlns:a="http://schemas.openxmlformats.org/drawingml/2006/main">
                        <a:graphicData uri="http://schemas.microsoft.com/office/word/2010/wordprocessingShape">
                          <wps:wsp>
                            <wps:cNvSpPr/>
                            <wps:spPr>
                              <a:xfrm>
                                <a:off x="0" y="0"/>
                                <a:ext cx="299085" cy="299085"/>
                              </a:xfrm>
                              <a:prstGeom prst="ellipse">
                                <a:avLst/>
                              </a:prstGeom>
                              <a:solidFill>
                                <a:srgbClr val="A5A5A5"/>
                              </a:solidFill>
                              <a:ln w="12700" cap="flat" cmpd="sng" algn="ctr">
                                <a:solidFill>
                                  <a:schemeClr val="accent6"/>
                                </a:solidFill>
                                <a:prstDash val="solid"/>
                                <a:miter lim="800000"/>
                              </a:ln>
                              <a:effectLst/>
                            </wps:spPr>
                            <wps:bodyPr rtlCol="0" anchor="ctr"/>
                          </wps:wsp>
                        </a:graphicData>
                      </a:graphic>
                      <wp14:sizeRelH relativeFrom="margin">
                        <wp14:pctWidth>0</wp14:pctWidth>
                      </wp14:sizeRelH>
                      <wp14:sizeRelV relativeFrom="margin">
                        <wp14:pctHeight>0</wp14:pctHeight>
                      </wp14:sizeRelV>
                    </wp:anchor>
                  </w:drawing>
                </mc:Choice>
                <mc:Fallback>
                  <w:pict>
                    <v:oval w14:anchorId="260EA1F3" id="Oval 17" o:spid="_x0000_s1026" style="position:absolute;margin-left:-.05pt;margin-top:.9pt;width:23.55pt;height:23.55pt;z-index:251579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" fillcolor="#a5a5a5" strokecolor="#95999c [3209]" strokeweight="1pt">
                      <v:stroke joinstyle="miter"/>
                    </v:oval>
                  </w:pict>
                </mc:Fallback>
              </mc:AlternateContent>
            </w:r>
          </w:p>
        </w:tc>
      </w:tr>
      <w:tr w:rsidR="00E80DD7" w:rsidRPr="00C572DF" w14:paraId="7C6E6CE1" w14:textId="77777777" w:rsidTr="002348F4">
        <w:trPr>
          <w:trHeight w:val="422"/>
        </w:trPr>
        <w:tc>
          <w:tcPr>
            <w:tcW w:w="1775" w:type="pct"/>
          </w:tcPr>
          <w:p w14:paraId="2E7287CF" w14:textId="69C86BC6" w:rsidR="00E80DD7" w:rsidRPr="00C572DF" w:rsidRDefault="00E80DD7" w:rsidP="00720F00">
            <w:pPr>
              <w:jc w:val="left"/>
              <w:rPr>
                <w:b/>
                <w:bCs/>
                <w:color w:val="1A406B" w:themeColor="text2"/>
                <w:sz w:val="20"/>
                <w:szCs w:val="22"/>
                <w:lang w:val="en-GB"/>
              </w:rPr>
            </w:pPr>
            <w:r w:rsidRPr="00C572DF">
              <w:rPr>
                <w:b/>
                <w:bCs/>
                <w:color w:val="1A406B" w:themeColor="text2"/>
                <w:sz w:val="20"/>
                <w:szCs w:val="22"/>
                <w:lang w:val="en-GB"/>
              </w:rPr>
              <w:t>1f. GDP Growth</w:t>
            </w:r>
          </w:p>
        </w:tc>
        <w:tc>
          <w:tcPr>
            <w:tcW w:w="1052" w:type="pct"/>
          </w:tcPr>
          <w:p w14:paraId="3C285BD4" w14:textId="77777777" w:rsidR="00E80DD7" w:rsidRPr="00C572DF" w:rsidRDefault="00E80DD7" w:rsidP="00F66667">
            <w:pPr>
              <w:jc w:val="center"/>
              <w:rPr>
                <w:color w:val="1A406B" w:themeColor="text2"/>
                <w:sz w:val="20"/>
                <w:szCs w:val="22"/>
                <w:lang w:val="en-GB"/>
              </w:rPr>
            </w:pPr>
            <w:r w:rsidRPr="00C572DF">
              <w:rPr>
                <w:color w:val="1A406B" w:themeColor="text2"/>
                <w:sz w:val="20"/>
                <w:szCs w:val="22"/>
                <w:lang w:val="en-GB"/>
              </w:rPr>
              <w:t>3,7%</w:t>
            </w:r>
          </w:p>
          <w:p w14:paraId="7AD0E89D" w14:textId="7178755F" w:rsidR="00E80DD7" w:rsidRPr="00C572DF" w:rsidRDefault="00E80DD7" w:rsidP="00F66667">
            <w:pPr>
              <w:jc w:val="center"/>
              <w:rPr>
                <w:i/>
                <w:iCs/>
                <w:color w:val="1A406B" w:themeColor="text2"/>
                <w:sz w:val="20"/>
                <w:szCs w:val="22"/>
                <w:lang w:val="en-GB"/>
              </w:rPr>
            </w:pPr>
            <w:r w:rsidRPr="00C572DF">
              <w:rPr>
                <w:i/>
                <w:iCs/>
                <w:color w:val="1A406B" w:themeColor="text2"/>
                <w:sz w:val="18"/>
                <w:szCs w:val="20"/>
                <w:lang w:val="en-GB"/>
              </w:rPr>
              <w:t>2018</w:t>
            </w:r>
          </w:p>
        </w:tc>
        <w:tc>
          <w:tcPr>
            <w:tcW w:w="724" w:type="pct"/>
          </w:tcPr>
          <w:p w14:paraId="3B78CCC4" w14:textId="2D60264E" w:rsidR="00E80DD7" w:rsidRPr="00C572DF" w:rsidRDefault="00E80DD7" w:rsidP="0039035F">
            <w:pPr>
              <w:rPr>
                <w:color w:val="1A406B" w:themeColor="text2"/>
                <w:sz w:val="20"/>
                <w:szCs w:val="22"/>
                <w:lang w:val="en-GB"/>
              </w:rPr>
            </w:pPr>
            <w:r w:rsidRPr="00C572DF">
              <w:rPr>
                <w:color w:val="1A406B" w:themeColor="text2"/>
                <w:sz w:val="20"/>
                <w:szCs w:val="22"/>
                <w:lang w:val="en-GB"/>
              </w:rPr>
              <w:t>5,3%</w:t>
            </w:r>
          </w:p>
        </w:tc>
        <w:tc>
          <w:tcPr>
            <w:tcW w:w="724" w:type="pct"/>
          </w:tcPr>
          <w:p w14:paraId="6FDA73E2" w14:textId="77777777" w:rsidR="00E80DD7" w:rsidRPr="00C572DF" w:rsidRDefault="005F1E73" w:rsidP="006B4E33">
            <w:pPr>
              <w:rPr>
                <w:color w:val="1A406B" w:themeColor="text2"/>
                <w:sz w:val="20"/>
                <w:szCs w:val="22"/>
                <w:lang w:val="en-GB"/>
              </w:rPr>
            </w:pPr>
            <w:r w:rsidRPr="00C572DF">
              <w:rPr>
                <w:color w:val="1A406B" w:themeColor="text2"/>
                <w:sz w:val="20"/>
                <w:szCs w:val="22"/>
                <w:lang w:val="en-GB"/>
              </w:rPr>
              <w:t>2,8%</w:t>
            </w:r>
          </w:p>
          <w:p w14:paraId="24544D40" w14:textId="2D58056F" w:rsidR="005F1E73" w:rsidRPr="00C572DF" w:rsidRDefault="005F1E73" w:rsidP="006B4E33">
            <w:pPr>
              <w:rPr>
                <w:i/>
                <w:iCs/>
                <w:color w:val="1A406B" w:themeColor="text2"/>
                <w:sz w:val="18"/>
                <w:szCs w:val="20"/>
                <w:lang w:val="en-GB"/>
              </w:rPr>
            </w:pPr>
            <w:r w:rsidRPr="00C572DF">
              <w:rPr>
                <w:i/>
                <w:iCs/>
                <w:color w:val="1A406B" w:themeColor="text2"/>
                <w:sz w:val="18"/>
                <w:szCs w:val="20"/>
                <w:lang w:val="en-GB"/>
              </w:rPr>
              <w:t>2022</w:t>
            </w:r>
          </w:p>
        </w:tc>
        <w:tc>
          <w:tcPr>
            <w:tcW w:w="724" w:type="pct"/>
          </w:tcPr>
          <w:p w14:paraId="5124661E" w14:textId="1AFCF70D" w:rsidR="00E80DD7" w:rsidRPr="00C572DF" w:rsidRDefault="007069FA" w:rsidP="006B4E33">
            <w:pPr>
              <w:rPr>
                <w:b/>
                <w:bCs/>
                <w:color w:val="1A406B" w:themeColor="text2"/>
                <w:sz w:val="20"/>
                <w:szCs w:val="22"/>
                <w:lang w:val="en-GB"/>
              </w:rPr>
            </w:pPr>
            <w:r w:rsidRPr="00C572DF">
              <w:rPr>
                <w:noProof/>
                <w:lang w:val="en-GB"/>
              </w:rPr>
              <mc:AlternateContent>
                <mc:Choice Requires="wps">
                  <w:drawing>
                    <wp:anchor distT="0" distB="0" distL="114300" distR="114300" simplePos="0" relativeHeight="251717632" behindDoc="0" locked="0" layoutInCell="1" allowOverlap="1" wp14:anchorId="680A56B2" wp14:editId="6FACE864">
                      <wp:simplePos x="0" y="0"/>
                      <wp:positionH relativeFrom="column">
                        <wp:posOffset>-21590</wp:posOffset>
                      </wp:positionH>
                      <wp:positionV relativeFrom="paragraph">
                        <wp:posOffset>-6985</wp:posOffset>
                      </wp:positionV>
                      <wp:extent cx="299085" cy="299085"/>
                      <wp:effectExtent l="0" t="0" r="24765" b="24765"/>
                      <wp:wrapNone/>
                      <wp:docPr id="775333857" name="Oval 775333857"/>
                      <wp:cNvGraphicFramePr/>
                      <a:graphic xmlns:a="http://schemas.openxmlformats.org/drawingml/2006/main">
                        <a:graphicData uri="http://schemas.microsoft.com/office/word/2010/wordprocessingShape">
                          <wps:wsp>
                            <wps:cNvSpPr/>
                            <wps:spPr>
                              <a:xfrm>
                                <a:off x="0" y="0"/>
                                <a:ext cx="299085" cy="299085"/>
                              </a:xfrm>
                              <a:prstGeom prst="ellipse">
                                <a:avLst/>
                              </a:prstGeom>
                              <a:solidFill>
                                <a:srgbClr val="FF0000"/>
                              </a:solidFill>
                              <a:ln w="12700" cap="flat" cmpd="sng" algn="ctr">
                                <a:solidFill>
                                  <a:srgbClr val="FF0000"/>
                                </a:solidFill>
                                <a:prstDash val="solid"/>
                                <a:miter lim="800000"/>
                              </a:ln>
                              <a:effectLst/>
                            </wps:spPr>
                            <wps:bodyPr rtlCol="0" anchor="ctr"/>
                          </wps:wsp>
                        </a:graphicData>
                      </a:graphic>
                      <wp14:sizeRelH relativeFrom="margin">
                        <wp14:pctWidth>0</wp14:pctWidth>
                      </wp14:sizeRelH>
                      <wp14:sizeRelV relativeFrom="margin">
                        <wp14:pctHeight>0</wp14:pctHeight>
                      </wp14:sizeRelV>
                    </wp:anchor>
                  </w:drawing>
                </mc:Choice>
                <mc:Fallback>
                  <w:pict>
                    <v:oval w14:anchorId="62B9A294" id="Oval 775333857" o:spid="_x0000_s1026" style="position:absolute;margin-left:-1.7pt;margin-top:-.55pt;width:23.55pt;height:23.55pt;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" fillcolor="red" strokecolor="red" strokeweight="1pt">
                      <v:stroke joinstyle="miter"/>
                    </v:oval>
                  </w:pict>
                </mc:Fallback>
              </mc:AlternateContent>
            </w:r>
            <w:r w:rsidRPr="00C572DF">
              <w:rPr>
                <w:noProof/>
                <w:lang w:val="en-GB"/>
              </w:rPr>
              <mc:AlternateContent>
                <mc:Choice Requires="wps">
                  <w:drawing>
                    <wp:anchor distT="0" distB="0" distL="114300" distR="114300" simplePos="0" relativeHeight="251672576" behindDoc="0" locked="0" layoutInCell="1" allowOverlap="1" wp14:anchorId="680A56B2" wp14:editId="6FACE864">
                      <wp:simplePos x="0" y="0"/>
                      <wp:positionH relativeFrom="column">
                        <wp:posOffset>-21590</wp:posOffset>
                      </wp:positionH>
                      <wp:positionV relativeFrom="paragraph">
                        <wp:posOffset>-6985</wp:posOffset>
                      </wp:positionV>
                      <wp:extent cx="299085" cy="299085"/>
                      <wp:effectExtent l="0" t="0" r="24765" b="24765"/>
                      <wp:wrapNone/>
                      <wp:docPr id="1063959784" name="Oval 1063959784"/>
                      <wp:cNvGraphicFramePr/>
                      <a:graphic xmlns:a="http://schemas.openxmlformats.org/drawingml/2006/main">
                        <a:graphicData uri="http://schemas.microsoft.com/office/word/2010/wordprocessingShape">
                          <wps:wsp>
                            <wps:cNvSpPr/>
                            <wps:spPr>
                              <a:xfrm>
                                <a:off x="0" y="0"/>
                                <a:ext cx="299085" cy="299085"/>
                              </a:xfrm>
                              <a:prstGeom prst="ellipse">
                                <a:avLst/>
                              </a:prstGeom>
                              <a:solidFill>
                                <a:srgbClr val="FF0000"/>
                              </a:solidFill>
                              <a:ln w="12700" cap="flat" cmpd="sng" algn="ctr">
                                <a:solidFill>
                                  <a:srgbClr val="FF0000"/>
                                </a:solidFill>
                                <a:prstDash val="solid"/>
                                <a:miter lim="800000"/>
                              </a:ln>
                              <a:effectLst/>
                            </wps:spPr>
                            <wps:bodyPr rtlCol="0" anchor="ctr"/>
                          </wps:wsp>
                        </a:graphicData>
                      </a:graphic>
                      <wp14:sizeRelH relativeFrom="margin">
                        <wp14:pctWidth>0</wp14:pctWidth>
                      </wp14:sizeRelH>
                      <wp14:sizeRelV relativeFrom="margin">
                        <wp14:pctHeight>0</wp14:pctHeight>
                      </wp14:sizeRelV>
                    </wp:anchor>
                  </w:drawing>
                </mc:Choice>
                <mc:Fallback>
                  <w:pict>
                    <v:oval w14:anchorId="6E5439DC" id="Oval 1063959784" o:spid="_x0000_s1026" style="position:absolute;margin-left:-1.7pt;margin-top:-.55pt;width:23.55pt;height:23.5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" fillcolor="red" strokecolor="red" strokeweight="1pt">
                      <v:stroke joinstyle="miter"/>
                    </v:oval>
                  </w:pict>
                </mc:Fallback>
              </mc:AlternateContent>
            </w:r>
            <w:r w:rsidRPr="00C572DF">
              <w:rPr>
                <w:noProof/>
                <w:lang w:val="en-GB"/>
              </w:rPr>
              <mc:AlternateContent>
                <mc:Choice Requires="wps">
                  <w:drawing>
                    <wp:anchor distT="0" distB="0" distL="114300" distR="114300" simplePos="0" relativeHeight="251626496" behindDoc="0" locked="0" layoutInCell="1" allowOverlap="1" wp14:anchorId="680A56B2" wp14:editId="6FACE864">
                      <wp:simplePos x="0" y="0"/>
                      <wp:positionH relativeFrom="column">
                        <wp:posOffset>-21590</wp:posOffset>
                      </wp:positionH>
                      <wp:positionV relativeFrom="paragraph">
                        <wp:posOffset>-6985</wp:posOffset>
                      </wp:positionV>
                      <wp:extent cx="299085" cy="299085"/>
                      <wp:effectExtent l="0" t="0" r="24765" b="24765"/>
                      <wp:wrapNone/>
                      <wp:docPr id="528459259" name="Oval 528459259"/>
                      <wp:cNvGraphicFramePr/>
                      <a:graphic xmlns:a="http://schemas.openxmlformats.org/drawingml/2006/main">
                        <a:graphicData uri="http://schemas.microsoft.com/office/word/2010/wordprocessingShape">
                          <wps:wsp>
                            <wps:cNvSpPr/>
                            <wps:spPr>
                              <a:xfrm>
                                <a:off x="0" y="0"/>
                                <a:ext cx="299085" cy="299085"/>
                              </a:xfrm>
                              <a:prstGeom prst="ellipse">
                                <a:avLst/>
                              </a:prstGeom>
                              <a:solidFill>
                                <a:srgbClr val="FF0000"/>
                              </a:solidFill>
                              <a:ln w="12700" cap="flat" cmpd="sng" algn="ctr">
                                <a:solidFill>
                                  <a:srgbClr val="FF0000"/>
                                </a:solidFill>
                                <a:prstDash val="solid"/>
                                <a:miter lim="800000"/>
                              </a:ln>
                              <a:effectLst/>
                            </wps:spPr>
                            <wps:bodyPr rtlCol="0" anchor="ctr"/>
                          </wps:wsp>
                        </a:graphicData>
                      </a:graphic>
                      <wp14:sizeRelH relativeFrom="margin">
                        <wp14:pctWidth>0</wp14:pctWidth>
                      </wp14:sizeRelH>
                      <wp14:sizeRelV relativeFrom="margin">
                        <wp14:pctHeight>0</wp14:pctHeight>
                      </wp14:sizeRelV>
                    </wp:anchor>
                  </w:drawing>
                </mc:Choice>
                <mc:Fallback>
                  <w:pict>
                    <v:oval w14:anchorId="42B9D6BC" id="Oval 528459259" o:spid="_x0000_s1026" style="position:absolute;margin-left:-1.7pt;margin-top:-.55pt;width:23.55pt;height:23.55pt;z-index:251626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" fillcolor="red" strokecolor="red" strokeweight="1pt">
                      <v:stroke joinstyle="miter"/>
                    </v:oval>
                  </w:pict>
                </mc:Fallback>
              </mc:AlternateContent>
            </w:r>
            <w:r w:rsidRPr="00C572DF">
              <w:rPr>
                <w:noProof/>
                <w:lang w:val="en-GB"/>
              </w:rPr>
              <mc:AlternateContent>
                <mc:Choice Requires="wps">
                  <w:drawing>
                    <wp:anchor distT="0" distB="0" distL="114300" distR="114300" simplePos="0" relativeHeight="251581440" behindDoc="0" locked="0" layoutInCell="1" allowOverlap="1" wp14:anchorId="680A56B2" wp14:editId="6FACE864">
                      <wp:simplePos x="0" y="0"/>
                      <wp:positionH relativeFrom="column">
                        <wp:posOffset>-21590</wp:posOffset>
                      </wp:positionH>
                      <wp:positionV relativeFrom="paragraph">
                        <wp:posOffset>-6985</wp:posOffset>
                      </wp:positionV>
                      <wp:extent cx="299085" cy="299085"/>
                      <wp:effectExtent l="0" t="0" r="24765" b="24765"/>
                      <wp:wrapNone/>
                      <wp:docPr id="18" name="Oval 18"/>
                      <wp:cNvGraphicFramePr/>
                      <a:graphic xmlns:a="http://schemas.openxmlformats.org/drawingml/2006/main">
                        <a:graphicData uri="http://schemas.microsoft.com/office/word/2010/wordprocessingShape">
                          <wps:wsp>
                            <wps:cNvSpPr/>
                            <wps:spPr>
                              <a:xfrm>
                                <a:off x="0" y="0"/>
                                <a:ext cx="299085" cy="299085"/>
                              </a:xfrm>
                              <a:prstGeom prst="ellipse">
                                <a:avLst/>
                              </a:prstGeom>
                              <a:solidFill>
                                <a:srgbClr val="FF0000"/>
                              </a:solidFill>
                              <a:ln w="12700" cap="flat" cmpd="sng" algn="ctr">
                                <a:solidFill>
                                  <a:srgbClr val="FF0000"/>
                                </a:solidFill>
                                <a:prstDash val="solid"/>
                                <a:miter lim="800000"/>
                              </a:ln>
                              <a:effectLst/>
                            </wps:spPr>
                            <wps:bodyPr rtlCol="0" anchor="ctr"/>
                          </wps:wsp>
                        </a:graphicData>
                      </a:graphic>
                      <wp14:sizeRelH relativeFrom="margin">
                        <wp14:pctWidth>0</wp14:pctWidth>
                      </wp14:sizeRelH>
                      <wp14:sizeRelV relativeFrom="margin">
                        <wp14:pctHeight>0</wp14:pctHeight>
                      </wp14:sizeRelV>
                    </wp:anchor>
                  </w:drawing>
                </mc:Choice>
                <mc:Fallback>
                  <w:pict>
                    <v:oval w14:anchorId="2DD60304" id="Oval 18" o:spid="_x0000_s1026" style="position:absolute;margin-left:-1.7pt;margin-top:-.55pt;width:23.55pt;height:23.55pt;z-index:251581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" fillcolor="red" strokecolor="red" strokeweight="1pt">
                      <v:stroke joinstyle="miter"/>
                    </v:oval>
                  </w:pict>
                </mc:Fallback>
              </mc:AlternateContent>
            </w:r>
          </w:p>
        </w:tc>
      </w:tr>
      <w:tr w:rsidR="00E80DD7" w:rsidRPr="00C572DF" w14:paraId="7B834343" w14:textId="77777777" w:rsidTr="002348F4">
        <w:trPr>
          <w:trHeight w:val="422"/>
        </w:trPr>
        <w:tc>
          <w:tcPr>
            <w:tcW w:w="1775" w:type="pct"/>
          </w:tcPr>
          <w:p w14:paraId="4C9C3141" w14:textId="56B4CA76" w:rsidR="00E80DD7" w:rsidRPr="00C572DF" w:rsidRDefault="00A817D5" w:rsidP="00720F00">
            <w:pPr>
              <w:jc w:val="left"/>
              <w:rPr>
                <w:b/>
                <w:bCs/>
                <w:color w:val="1A406B" w:themeColor="text2"/>
                <w:sz w:val="20"/>
                <w:szCs w:val="22"/>
                <w:lang w:val="en-GB"/>
              </w:rPr>
            </w:pPr>
            <w:r w:rsidRPr="00C572DF">
              <w:rPr>
                <w:b/>
                <w:bCs/>
                <w:color w:val="1A406B" w:themeColor="text2"/>
                <w:sz w:val="20"/>
                <w:szCs w:val="22"/>
                <w:lang w:val="en-GB"/>
              </w:rPr>
              <w:t>1g. Climate change vulnerability</w:t>
            </w:r>
          </w:p>
        </w:tc>
        <w:tc>
          <w:tcPr>
            <w:tcW w:w="1052" w:type="pct"/>
          </w:tcPr>
          <w:p w14:paraId="7A89A31D" w14:textId="77777777" w:rsidR="00E80DD7" w:rsidRPr="00C572DF" w:rsidRDefault="00A817D5" w:rsidP="0039035F">
            <w:pPr>
              <w:rPr>
                <w:color w:val="1A406B" w:themeColor="text2"/>
                <w:sz w:val="20"/>
                <w:szCs w:val="22"/>
                <w:lang w:val="en-GB"/>
              </w:rPr>
            </w:pPr>
            <w:r w:rsidRPr="00C572DF">
              <w:rPr>
                <w:color w:val="1A406B" w:themeColor="text2"/>
                <w:sz w:val="20"/>
                <w:szCs w:val="22"/>
                <w:lang w:val="en-GB"/>
              </w:rPr>
              <w:t>0,25</w:t>
            </w:r>
          </w:p>
          <w:p w14:paraId="1F1A7204" w14:textId="427D9764" w:rsidR="005F1E73" w:rsidRPr="00C572DF" w:rsidRDefault="005F1E73" w:rsidP="0039035F">
            <w:pPr>
              <w:rPr>
                <w:i/>
                <w:iCs/>
                <w:color w:val="1A406B" w:themeColor="text2"/>
                <w:sz w:val="20"/>
                <w:szCs w:val="22"/>
                <w:lang w:val="en-GB"/>
              </w:rPr>
            </w:pPr>
            <w:r w:rsidRPr="00C572DF">
              <w:rPr>
                <w:i/>
                <w:iCs/>
                <w:color w:val="1A406B" w:themeColor="text2"/>
                <w:sz w:val="18"/>
                <w:szCs w:val="20"/>
                <w:lang w:val="en-GB"/>
              </w:rPr>
              <w:t>2014</w:t>
            </w:r>
          </w:p>
        </w:tc>
        <w:tc>
          <w:tcPr>
            <w:tcW w:w="724" w:type="pct"/>
          </w:tcPr>
          <w:p w14:paraId="5494D067" w14:textId="2D53A359" w:rsidR="00E80DD7" w:rsidRPr="00C572DF" w:rsidRDefault="00A817D5" w:rsidP="0039035F">
            <w:pPr>
              <w:rPr>
                <w:color w:val="1A406B" w:themeColor="text2"/>
                <w:sz w:val="20"/>
                <w:szCs w:val="22"/>
                <w:lang w:val="en-GB"/>
              </w:rPr>
            </w:pPr>
            <w:r w:rsidRPr="00C572DF">
              <w:rPr>
                <w:color w:val="1A406B" w:themeColor="text2"/>
                <w:sz w:val="20"/>
                <w:szCs w:val="22"/>
                <w:lang w:val="en-GB"/>
              </w:rPr>
              <w:t>0,40</w:t>
            </w:r>
          </w:p>
        </w:tc>
        <w:tc>
          <w:tcPr>
            <w:tcW w:w="724" w:type="pct"/>
          </w:tcPr>
          <w:p w14:paraId="6C0BEE29" w14:textId="77777777" w:rsidR="00E80DD7" w:rsidRPr="00C572DF" w:rsidRDefault="00E80DD7" w:rsidP="006B4E33">
            <w:pPr>
              <w:rPr>
                <w:b/>
                <w:bCs/>
                <w:color w:val="1A406B" w:themeColor="text2"/>
                <w:sz w:val="20"/>
                <w:szCs w:val="22"/>
                <w:lang w:val="en-GB"/>
              </w:rPr>
            </w:pPr>
          </w:p>
        </w:tc>
        <w:tc>
          <w:tcPr>
            <w:tcW w:w="724" w:type="pct"/>
          </w:tcPr>
          <w:p w14:paraId="20BC8692" w14:textId="31140748" w:rsidR="00E80DD7" w:rsidRPr="00C572DF" w:rsidRDefault="007069FA" w:rsidP="006B4E33">
            <w:pPr>
              <w:rPr>
                <w:b/>
                <w:bCs/>
                <w:color w:val="1A406B" w:themeColor="text2"/>
                <w:sz w:val="20"/>
                <w:szCs w:val="22"/>
                <w:lang w:val="en-GB"/>
              </w:rPr>
            </w:pPr>
            <w:r w:rsidRPr="00C572DF">
              <w:rPr>
                <w:noProof/>
                <w:lang w:val="en-GB"/>
              </w:rPr>
              <mc:AlternateContent>
                <mc:Choice Requires="wps">
                  <w:drawing>
                    <wp:anchor distT="0" distB="0" distL="114300" distR="114300" simplePos="0" relativeHeight="251719680" behindDoc="0" locked="0" layoutInCell="1" allowOverlap="1" wp14:anchorId="575C3C96" wp14:editId="088D34DE">
                      <wp:simplePos x="0" y="0"/>
                      <wp:positionH relativeFrom="column">
                        <wp:posOffset>-21590</wp:posOffset>
                      </wp:positionH>
                      <wp:positionV relativeFrom="paragraph">
                        <wp:posOffset>-14605</wp:posOffset>
                      </wp:positionV>
                      <wp:extent cx="299085" cy="299085"/>
                      <wp:effectExtent l="0" t="0" r="24765" b="24765"/>
                      <wp:wrapNone/>
                      <wp:docPr id="78963021" name="Oval 78963021"/>
                      <wp:cNvGraphicFramePr/>
                      <a:graphic xmlns:a="http://schemas.openxmlformats.org/drawingml/2006/main">
                        <a:graphicData uri="http://schemas.microsoft.com/office/word/2010/wordprocessingShape">
                          <wps:wsp>
                            <wps:cNvSpPr/>
                            <wps:spPr>
                              <a:xfrm>
                                <a:off x="0" y="0"/>
                                <a:ext cx="299085" cy="299085"/>
                              </a:xfrm>
                              <a:prstGeom prst="ellipse">
                                <a:avLst/>
                              </a:prstGeom>
                              <a:solidFill>
                                <a:srgbClr val="A5A5A5"/>
                              </a:solidFill>
                              <a:ln w="12700" cap="flat" cmpd="sng" algn="ctr">
                                <a:solidFill>
                                  <a:schemeClr val="accent6"/>
                                </a:solidFill>
                                <a:prstDash val="solid"/>
                                <a:miter lim="800000"/>
                              </a:ln>
                              <a:effectLst/>
                            </wps:spPr>
                            <wps:bodyPr rtlCol="0" anchor="ctr"/>
                          </wps:wsp>
                        </a:graphicData>
                      </a:graphic>
                      <wp14:sizeRelH relativeFrom="margin">
                        <wp14:pctWidth>0</wp14:pctWidth>
                      </wp14:sizeRelH>
                      <wp14:sizeRelV relativeFrom="margin">
                        <wp14:pctHeight>0</wp14:pctHeight>
                      </wp14:sizeRelV>
                    </wp:anchor>
                  </w:drawing>
                </mc:Choice>
                <mc:Fallback>
                  <w:pict>
                    <v:oval w14:anchorId="46238557" id="Oval 78963021" o:spid="_x0000_s1026" style="position:absolute;margin-left:-1.7pt;margin-top:-1.15pt;width:23.55pt;height:23.55p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" fillcolor="#a5a5a5" strokecolor="#95999c [3209]" strokeweight="1pt">
                      <v:stroke joinstyle="miter"/>
                    </v:oval>
                  </w:pict>
                </mc:Fallback>
              </mc:AlternateContent>
            </w:r>
            <w:r w:rsidRPr="00C572DF">
              <w:rPr>
                <w:noProof/>
                <w:lang w:val="en-GB"/>
              </w:rPr>
              <mc:AlternateContent>
                <mc:Choice Requires="wps">
                  <w:drawing>
                    <wp:anchor distT="0" distB="0" distL="114300" distR="114300" simplePos="0" relativeHeight="251674624" behindDoc="0" locked="0" layoutInCell="1" allowOverlap="1" wp14:anchorId="575C3C96" wp14:editId="088D34DE">
                      <wp:simplePos x="0" y="0"/>
                      <wp:positionH relativeFrom="column">
                        <wp:posOffset>-21590</wp:posOffset>
                      </wp:positionH>
                      <wp:positionV relativeFrom="paragraph">
                        <wp:posOffset>-14605</wp:posOffset>
                      </wp:positionV>
                      <wp:extent cx="299085" cy="299085"/>
                      <wp:effectExtent l="0" t="0" r="24765" b="24765"/>
                      <wp:wrapNone/>
                      <wp:docPr id="72137197" name="Oval 72137197"/>
                      <wp:cNvGraphicFramePr/>
                      <a:graphic xmlns:a="http://schemas.openxmlformats.org/drawingml/2006/main">
                        <a:graphicData uri="http://schemas.microsoft.com/office/word/2010/wordprocessingShape">
                          <wps:wsp>
                            <wps:cNvSpPr/>
                            <wps:spPr>
                              <a:xfrm>
                                <a:off x="0" y="0"/>
                                <a:ext cx="299085" cy="299085"/>
                              </a:xfrm>
                              <a:prstGeom prst="ellipse">
                                <a:avLst/>
                              </a:prstGeom>
                              <a:solidFill>
                                <a:srgbClr val="A5A5A5"/>
                              </a:solidFill>
                              <a:ln w="12700" cap="flat" cmpd="sng" algn="ctr">
                                <a:solidFill>
                                  <a:schemeClr val="accent6"/>
                                </a:solidFill>
                                <a:prstDash val="solid"/>
                                <a:miter lim="800000"/>
                              </a:ln>
                              <a:effectLst/>
                            </wps:spPr>
                            <wps:bodyPr rtlCol="0" anchor="ctr"/>
                          </wps:wsp>
                        </a:graphicData>
                      </a:graphic>
                      <wp14:sizeRelH relativeFrom="margin">
                        <wp14:pctWidth>0</wp14:pctWidth>
                      </wp14:sizeRelH>
                      <wp14:sizeRelV relativeFrom="margin">
                        <wp14:pctHeight>0</wp14:pctHeight>
                      </wp14:sizeRelV>
                    </wp:anchor>
                  </w:drawing>
                </mc:Choice>
                <mc:Fallback>
                  <w:pict>
                    <v:oval w14:anchorId="6C7FC430" id="Oval 72137197" o:spid="_x0000_s1026" style="position:absolute;margin-left:-1.7pt;margin-top:-1.15pt;width:23.55pt;height:23.5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" fillcolor="#a5a5a5" strokecolor="#95999c [3209]" strokeweight="1pt">
                      <v:stroke joinstyle="miter"/>
                    </v:oval>
                  </w:pict>
                </mc:Fallback>
              </mc:AlternateContent>
            </w:r>
            <w:r w:rsidRPr="00C572DF">
              <w:rPr>
                <w:noProof/>
                <w:lang w:val="en-GB"/>
              </w:rPr>
              <mc:AlternateContent>
                <mc:Choice Requires="wps">
                  <w:drawing>
                    <wp:anchor distT="0" distB="0" distL="114300" distR="114300" simplePos="0" relativeHeight="251628544" behindDoc="0" locked="0" layoutInCell="1" allowOverlap="1" wp14:anchorId="575C3C96" wp14:editId="088D34DE">
                      <wp:simplePos x="0" y="0"/>
                      <wp:positionH relativeFrom="column">
                        <wp:posOffset>-21590</wp:posOffset>
                      </wp:positionH>
                      <wp:positionV relativeFrom="paragraph">
                        <wp:posOffset>-14605</wp:posOffset>
                      </wp:positionV>
                      <wp:extent cx="299085" cy="299085"/>
                      <wp:effectExtent l="0" t="0" r="24765" b="24765"/>
                      <wp:wrapNone/>
                      <wp:docPr id="176165383" name="Oval 176165383"/>
                      <wp:cNvGraphicFramePr/>
                      <a:graphic xmlns:a="http://schemas.openxmlformats.org/drawingml/2006/main">
                        <a:graphicData uri="http://schemas.microsoft.com/office/word/2010/wordprocessingShape">
                          <wps:wsp>
                            <wps:cNvSpPr/>
                            <wps:spPr>
                              <a:xfrm>
                                <a:off x="0" y="0"/>
                                <a:ext cx="299085" cy="299085"/>
                              </a:xfrm>
                              <a:prstGeom prst="ellipse">
                                <a:avLst/>
                              </a:prstGeom>
                              <a:solidFill>
                                <a:srgbClr val="A5A5A5"/>
                              </a:solidFill>
                              <a:ln w="12700" cap="flat" cmpd="sng" algn="ctr">
                                <a:solidFill>
                                  <a:schemeClr val="accent6"/>
                                </a:solidFill>
                                <a:prstDash val="solid"/>
                                <a:miter lim="800000"/>
                              </a:ln>
                              <a:effectLst/>
                            </wps:spPr>
                            <wps:bodyPr rtlCol="0" anchor="ctr"/>
                          </wps:wsp>
                        </a:graphicData>
                      </a:graphic>
                      <wp14:sizeRelH relativeFrom="margin">
                        <wp14:pctWidth>0</wp14:pctWidth>
                      </wp14:sizeRelH>
                      <wp14:sizeRelV relativeFrom="margin">
                        <wp14:pctHeight>0</wp14:pctHeight>
                      </wp14:sizeRelV>
                    </wp:anchor>
                  </w:drawing>
                </mc:Choice>
                <mc:Fallback>
                  <w:pict>
                    <v:oval w14:anchorId="52FD3351" id="Oval 176165383" o:spid="_x0000_s1026" style="position:absolute;margin-left:-1.7pt;margin-top:-1.15pt;width:23.55pt;height:23.55pt;z-index:251628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" fillcolor="#a5a5a5" strokecolor="#95999c [3209]" strokeweight="1pt">
                      <v:stroke joinstyle="miter"/>
                    </v:oval>
                  </w:pict>
                </mc:Fallback>
              </mc:AlternateContent>
            </w:r>
            <w:r w:rsidRPr="00C572DF">
              <w:rPr>
                <w:noProof/>
                <w:lang w:val="en-GB"/>
              </w:rPr>
              <mc:AlternateContent>
                <mc:Choice Requires="wps">
                  <w:drawing>
                    <wp:anchor distT="0" distB="0" distL="114300" distR="114300" simplePos="0" relativeHeight="251583488" behindDoc="0" locked="0" layoutInCell="1" allowOverlap="1" wp14:anchorId="575C3C96" wp14:editId="088D34DE">
                      <wp:simplePos x="0" y="0"/>
                      <wp:positionH relativeFrom="column">
                        <wp:posOffset>-21590</wp:posOffset>
                      </wp:positionH>
                      <wp:positionV relativeFrom="paragraph">
                        <wp:posOffset>-14605</wp:posOffset>
                      </wp:positionV>
                      <wp:extent cx="299085" cy="299085"/>
                      <wp:effectExtent l="0" t="0" r="24765" b="24765"/>
                      <wp:wrapNone/>
                      <wp:docPr id="24" name="Oval 24"/>
                      <wp:cNvGraphicFramePr/>
                      <a:graphic xmlns:a="http://schemas.openxmlformats.org/drawingml/2006/main">
                        <a:graphicData uri="http://schemas.microsoft.com/office/word/2010/wordprocessingShape">
                          <wps:wsp>
                            <wps:cNvSpPr/>
                            <wps:spPr>
                              <a:xfrm>
                                <a:off x="0" y="0"/>
                                <a:ext cx="299085" cy="299085"/>
                              </a:xfrm>
                              <a:prstGeom prst="ellipse">
                                <a:avLst/>
                              </a:prstGeom>
                              <a:solidFill>
                                <a:srgbClr val="A5A5A5"/>
                              </a:solidFill>
                              <a:ln w="12700" cap="flat" cmpd="sng" algn="ctr">
                                <a:solidFill>
                                  <a:schemeClr val="accent6"/>
                                </a:solidFill>
                                <a:prstDash val="solid"/>
                                <a:miter lim="800000"/>
                              </a:ln>
                              <a:effectLst/>
                            </wps:spPr>
                            <wps:bodyPr rtlCol="0" anchor="ctr"/>
                          </wps:wsp>
                        </a:graphicData>
                      </a:graphic>
                      <wp14:sizeRelH relativeFrom="margin">
                        <wp14:pctWidth>0</wp14:pctWidth>
                      </wp14:sizeRelH>
                      <wp14:sizeRelV relativeFrom="margin">
                        <wp14:pctHeight>0</wp14:pctHeight>
                      </wp14:sizeRelV>
                    </wp:anchor>
                  </w:drawing>
                </mc:Choice>
                <mc:Fallback>
                  <w:pict>
                    <v:oval w14:anchorId="10127463" id="Oval 24" o:spid="_x0000_s1026" style="position:absolute;margin-left:-1.7pt;margin-top:-1.15pt;width:23.55pt;height:23.55pt;z-index:251583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" fillcolor="#a5a5a5" strokecolor="#95999c [3209]" strokeweight="1pt">
                      <v:stroke joinstyle="miter"/>
                    </v:oval>
                  </w:pict>
                </mc:Fallback>
              </mc:AlternateContent>
            </w:r>
          </w:p>
        </w:tc>
      </w:tr>
    </w:tbl>
    <w:p w14:paraId="2607FC03" w14:textId="1648C563" w:rsidR="00A36925" w:rsidRPr="00C572DF" w:rsidRDefault="00910828" w:rsidP="00AD75E8">
      <w:pPr>
        <w:pStyle w:val="ListParagraph"/>
        <w:numPr>
          <w:ilvl w:val="0"/>
          <w:numId w:val="34"/>
        </w:numPr>
        <w:rPr>
          <w:b/>
          <w:bCs/>
          <w:lang w:val="en-GB"/>
        </w:rPr>
      </w:pPr>
      <w:r w:rsidRPr="00C572DF">
        <w:rPr>
          <w:b/>
          <w:bCs/>
          <w:lang w:val="en-GB"/>
        </w:rPr>
        <w:t xml:space="preserve">Although key information is </w:t>
      </w:r>
      <w:r w:rsidR="000A36A6">
        <w:rPr>
          <w:b/>
          <w:bCs/>
          <w:lang w:val="en-GB"/>
        </w:rPr>
        <w:t>miss</w:t>
      </w:r>
      <w:r w:rsidRPr="00C572DF">
        <w:rPr>
          <w:b/>
          <w:bCs/>
          <w:lang w:val="en-GB"/>
        </w:rPr>
        <w:t>ing</w:t>
      </w:r>
      <w:r w:rsidR="00D00D95" w:rsidRPr="00C572DF">
        <w:rPr>
          <w:b/>
          <w:bCs/>
          <w:lang w:val="en-GB"/>
        </w:rPr>
        <w:t>, due to the lack of dat</w:t>
      </w:r>
      <w:r w:rsidR="00F90A75" w:rsidRPr="00C572DF">
        <w:rPr>
          <w:b/>
          <w:bCs/>
          <w:lang w:val="en-GB"/>
        </w:rPr>
        <w:t>a on the results matrix at the CF level,</w:t>
      </w:r>
      <w:r w:rsidRPr="00C572DF">
        <w:rPr>
          <w:b/>
          <w:bCs/>
          <w:lang w:val="en-GB"/>
        </w:rPr>
        <w:t xml:space="preserve"> to assess the extent to which indicators have been achieved</w:t>
      </w:r>
      <w:r w:rsidR="000F6F3D" w:rsidRPr="00C572DF">
        <w:rPr>
          <w:rStyle w:val="FootnoteReference"/>
          <w:b/>
          <w:bCs/>
          <w:lang w:val="en-GB"/>
        </w:rPr>
        <w:footnoteReference w:id="47"/>
      </w:r>
      <w:r w:rsidR="00C04F78">
        <w:rPr>
          <w:b/>
          <w:bCs/>
          <w:lang w:val="en-GB"/>
        </w:rPr>
        <w:t xml:space="preserve">, the evaluation team used data that has </w:t>
      </w:r>
      <w:r w:rsidRPr="00C572DF">
        <w:rPr>
          <w:b/>
          <w:bCs/>
          <w:lang w:val="en-GB"/>
        </w:rPr>
        <w:t xml:space="preserve">been </w:t>
      </w:r>
      <w:r w:rsidR="005A3FDA" w:rsidRPr="00C572DF">
        <w:rPr>
          <w:b/>
          <w:bCs/>
          <w:lang w:val="en-GB"/>
        </w:rPr>
        <w:t>reported</w:t>
      </w:r>
      <w:r w:rsidRPr="00C572DF">
        <w:rPr>
          <w:b/>
          <w:bCs/>
          <w:lang w:val="en-GB"/>
        </w:rPr>
        <w:t xml:space="preserve"> </w:t>
      </w:r>
      <w:r w:rsidR="005A3FDA" w:rsidRPr="00C572DF">
        <w:rPr>
          <w:b/>
          <w:bCs/>
          <w:lang w:val="en-GB"/>
        </w:rPr>
        <w:t xml:space="preserve">under </w:t>
      </w:r>
      <w:r w:rsidR="00855668" w:rsidRPr="00C572DF">
        <w:rPr>
          <w:b/>
          <w:bCs/>
          <w:lang w:val="en-GB"/>
        </w:rPr>
        <w:t>Strategic Area</w:t>
      </w:r>
      <w:r w:rsidR="005A3FDA" w:rsidRPr="00C572DF">
        <w:rPr>
          <w:b/>
          <w:bCs/>
          <w:lang w:val="en-GB"/>
        </w:rPr>
        <w:t xml:space="preserve"> 1</w:t>
      </w:r>
      <w:r w:rsidR="009824F7" w:rsidRPr="00C572DF">
        <w:rPr>
          <w:b/>
          <w:bCs/>
          <w:lang w:val="en-GB"/>
        </w:rPr>
        <w:t xml:space="preserve"> since 2020</w:t>
      </w:r>
      <w:r w:rsidR="005A3FDA" w:rsidRPr="00C572DF">
        <w:rPr>
          <w:b/>
          <w:bCs/>
          <w:lang w:val="en-GB"/>
        </w:rPr>
        <w:t xml:space="preserve">. </w:t>
      </w:r>
      <w:r w:rsidR="00A06813" w:rsidRPr="00C572DF">
        <w:rPr>
          <w:b/>
          <w:bCs/>
          <w:lang w:val="en-GB"/>
        </w:rPr>
        <w:t>Notwithstanding the situation depicted in the table above, t</w:t>
      </w:r>
      <w:r w:rsidR="00A36925" w:rsidRPr="00C572DF">
        <w:rPr>
          <w:b/>
          <w:bCs/>
          <w:lang w:val="en-GB"/>
        </w:rPr>
        <w:t xml:space="preserve">he CF’s </w:t>
      </w:r>
      <w:r w:rsidR="00C04F78" w:rsidRPr="00C572DF">
        <w:rPr>
          <w:b/>
          <w:bCs/>
          <w:lang w:val="en-GB"/>
        </w:rPr>
        <w:t>endeavours</w:t>
      </w:r>
      <w:r w:rsidR="00A36925" w:rsidRPr="00C572DF">
        <w:rPr>
          <w:b/>
          <w:bCs/>
          <w:lang w:val="en-GB"/>
        </w:rPr>
        <w:t xml:space="preserve"> under Outcome Area 1 have demonstrated commendable progress in the years 2020, 2021, and 2022, showcasing a systematic commitment to enhancing the sustainability of agriculture, bolstering food and nutrition security, and fostering climate resilience in Sierra Leone.</w:t>
      </w:r>
    </w:p>
    <w:p w14:paraId="30CB8131" w14:textId="65D39274" w:rsidR="00A36925" w:rsidRPr="00C572DF" w:rsidRDefault="00A36925" w:rsidP="00A36925">
      <w:pPr>
        <w:rPr>
          <w:lang w:val="en-GB"/>
        </w:rPr>
      </w:pPr>
      <w:r w:rsidRPr="00C572DF">
        <w:rPr>
          <w:lang w:val="en-GB"/>
        </w:rPr>
        <w:t xml:space="preserve">In 2020, with a total expenditure of </w:t>
      </w:r>
      <w:r w:rsidR="00A41A9C">
        <w:rPr>
          <w:lang w:val="en-GB"/>
        </w:rPr>
        <w:t>USD</w:t>
      </w:r>
      <w:r w:rsidRPr="00C572DF">
        <w:rPr>
          <w:lang w:val="en-GB"/>
        </w:rPr>
        <w:t xml:space="preserve">17.6 million, the </w:t>
      </w:r>
      <w:r w:rsidR="0072643E" w:rsidRPr="00C572DF">
        <w:rPr>
          <w:lang w:val="en-GB"/>
        </w:rPr>
        <w:t xml:space="preserve">Cooperation </w:t>
      </w:r>
      <w:r w:rsidRPr="00C572DF">
        <w:rPr>
          <w:lang w:val="en-GB"/>
        </w:rPr>
        <w:t xml:space="preserve">Framework reached an extensive audience, impacting over </w:t>
      </w:r>
      <w:r w:rsidRPr="00C572DF">
        <w:rPr>
          <w:b/>
          <w:bCs/>
          <w:lang w:val="en-GB"/>
        </w:rPr>
        <w:t>350,000 individuals</w:t>
      </w:r>
      <w:r w:rsidR="007D0013" w:rsidRPr="00C572DF">
        <w:rPr>
          <w:rStyle w:val="FootnoteReference"/>
          <w:b/>
          <w:bCs/>
          <w:lang w:val="en-GB"/>
        </w:rPr>
        <w:footnoteReference w:id="48"/>
      </w:r>
      <w:r w:rsidRPr="00C572DF">
        <w:rPr>
          <w:lang w:val="en-GB"/>
        </w:rPr>
        <w:t xml:space="preserve">. This was achieved through a </w:t>
      </w:r>
      <w:r w:rsidRPr="00C572DF">
        <w:rPr>
          <w:b/>
          <w:bCs/>
          <w:lang w:val="en-GB"/>
        </w:rPr>
        <w:t>multifaceted approach</w:t>
      </w:r>
      <w:r w:rsidRPr="00C572DF">
        <w:rPr>
          <w:lang w:val="en-GB"/>
        </w:rPr>
        <w:t xml:space="preserve"> that yielded significant results. Notably, the provision of specialized nutritious food supplies to 9,022 children aged 6-23 months</w:t>
      </w:r>
      <w:r w:rsidR="00AC2774" w:rsidRPr="00C572DF">
        <w:rPr>
          <w:lang w:val="en-GB"/>
        </w:rPr>
        <w:t xml:space="preserve"> across 9 districts</w:t>
      </w:r>
      <w:r w:rsidRPr="00C572DF">
        <w:rPr>
          <w:lang w:val="en-GB"/>
        </w:rPr>
        <w:t xml:space="preserve"> addressed critical nutritional deficiencies. Additionally, the cultivation of 4,330 hectares of inland valley swamps expanded agricultural opportunities, while the formation of 13,288 smallholder farmers into </w:t>
      </w:r>
      <w:r w:rsidRPr="00C572DF">
        <w:rPr>
          <w:lang w:val="en-GB"/>
        </w:rPr>
        <w:lastRenderedPageBreak/>
        <w:t>MSMEs empowered local communities. Environmental sustainability was promoted through the planting of 20,000 trees for restoration and the protection of 5,259 livelihoods of livestock farmers.</w:t>
      </w:r>
    </w:p>
    <w:p w14:paraId="3D25827E" w14:textId="75CC9776" w:rsidR="00A36925" w:rsidRPr="00C572DF" w:rsidRDefault="00A36925" w:rsidP="00A36925">
      <w:pPr>
        <w:rPr>
          <w:lang w:val="en-GB"/>
        </w:rPr>
      </w:pPr>
      <w:r w:rsidRPr="00C572DF">
        <w:rPr>
          <w:lang w:val="en-GB"/>
        </w:rPr>
        <w:t xml:space="preserve">In 2021, Sierra Leone experienced </w:t>
      </w:r>
      <w:r w:rsidRPr="00C572DF">
        <w:rPr>
          <w:b/>
          <w:bCs/>
          <w:lang w:val="en-GB"/>
        </w:rPr>
        <w:t>marked improvements in agricultural practices</w:t>
      </w:r>
      <w:r w:rsidRPr="00C572DF">
        <w:rPr>
          <w:lang w:val="en-GB"/>
        </w:rPr>
        <w:t xml:space="preserve">, reflected in the substantial </w:t>
      </w:r>
      <w:r w:rsidRPr="00C572DF">
        <w:rPr>
          <w:b/>
          <w:bCs/>
          <w:lang w:val="en-GB"/>
        </w:rPr>
        <w:t>increase in rice production</w:t>
      </w:r>
      <w:r w:rsidRPr="00C572DF">
        <w:rPr>
          <w:lang w:val="en-GB"/>
        </w:rPr>
        <w:t xml:space="preserve"> at 2.5 metric tons per hectare. Furthermore, the protection of 490,659.21 hectares of forests underscored efforts to safeguard natural resources. Initiatives such as the implementation of home-grown school feeding and the establishment of Disaster Management Committees in 16 chiefdoms exemplified the Framework's holistic approach to development.</w:t>
      </w:r>
    </w:p>
    <w:p w14:paraId="5CE01972" w14:textId="5F1601F8" w:rsidR="00A36925" w:rsidRPr="00C572DF" w:rsidRDefault="00A36925" w:rsidP="00A36925">
      <w:pPr>
        <w:rPr>
          <w:lang w:val="en-GB"/>
        </w:rPr>
      </w:pPr>
      <w:r w:rsidRPr="00C572DF">
        <w:rPr>
          <w:lang w:val="en-GB"/>
        </w:rPr>
        <w:t xml:space="preserve">The year 2022 witnessed the Framework </w:t>
      </w:r>
      <w:r w:rsidRPr="00C572DF">
        <w:rPr>
          <w:b/>
          <w:bCs/>
          <w:lang w:val="en-GB"/>
        </w:rPr>
        <w:t>expanding its reach and impact</w:t>
      </w:r>
      <w:r w:rsidRPr="00C572DF">
        <w:rPr>
          <w:lang w:val="en-GB"/>
        </w:rPr>
        <w:t>. A total of 10,005 farmers, including 395 boys, 370 girls, and 11,173 community members, benefited from improved access to vital resources, technology, financial services, and market linkages. Efforts to support land reform and sustainable resource management included the training of 2,500 individuals in geospatial technology, aligning with the rollout of the Voluntary Guidelines on Governance and Tenure in Sierra Leone. Additionally, the provision of nutritious and diverse fortified meals to 216,000 school children in 1,020 schools across five districts</w:t>
      </w:r>
      <w:r w:rsidR="00EF44EE" w:rsidRPr="00C572DF">
        <w:rPr>
          <w:lang w:val="en-GB"/>
        </w:rPr>
        <w:t xml:space="preserve"> (</w:t>
      </w:r>
      <w:proofErr w:type="spellStart"/>
      <w:r w:rsidR="00EF44EE" w:rsidRPr="00C572DF">
        <w:rPr>
          <w:lang w:val="en-GB"/>
        </w:rPr>
        <w:t>Kambia</w:t>
      </w:r>
      <w:proofErr w:type="spellEnd"/>
      <w:r w:rsidR="00EF44EE" w:rsidRPr="00C572DF">
        <w:rPr>
          <w:lang w:val="en-GB"/>
        </w:rPr>
        <w:t xml:space="preserve">, Karene, Kenema, </w:t>
      </w:r>
      <w:proofErr w:type="spellStart"/>
      <w:r w:rsidR="00EF44EE" w:rsidRPr="00C572DF">
        <w:rPr>
          <w:lang w:val="en-GB"/>
        </w:rPr>
        <w:t>Bonthe</w:t>
      </w:r>
      <w:proofErr w:type="spellEnd"/>
      <w:r w:rsidR="00EF44EE" w:rsidRPr="00C572DF">
        <w:rPr>
          <w:lang w:val="en-GB"/>
        </w:rPr>
        <w:t xml:space="preserve">, </w:t>
      </w:r>
      <w:proofErr w:type="spellStart"/>
      <w:r w:rsidR="00EF44EE" w:rsidRPr="00C572DF">
        <w:rPr>
          <w:lang w:val="en-GB"/>
        </w:rPr>
        <w:t>Moyamba</w:t>
      </w:r>
      <w:proofErr w:type="spellEnd"/>
      <w:r w:rsidR="00EF44EE" w:rsidRPr="00C572DF">
        <w:rPr>
          <w:lang w:val="en-GB"/>
        </w:rPr>
        <w:t>)</w:t>
      </w:r>
      <w:r w:rsidRPr="00C572DF">
        <w:rPr>
          <w:lang w:val="en-GB"/>
        </w:rPr>
        <w:t xml:space="preserve"> addressed food security at its core.</w:t>
      </w:r>
    </w:p>
    <w:p w14:paraId="3372479F" w14:textId="6386C904" w:rsidR="00464283" w:rsidRPr="00C572DF" w:rsidRDefault="00A36925" w:rsidP="0042480C">
      <w:pPr>
        <w:rPr>
          <w:lang w:val="en-GB"/>
        </w:rPr>
      </w:pPr>
      <w:r w:rsidRPr="00C572DF">
        <w:rPr>
          <w:lang w:val="en-GB"/>
        </w:rPr>
        <w:t xml:space="preserve">These achievements, taken together, </w:t>
      </w:r>
      <w:r w:rsidRPr="00C572DF">
        <w:rPr>
          <w:b/>
          <w:bCs/>
          <w:lang w:val="en-GB"/>
        </w:rPr>
        <w:t>underscore the CF’s effectiveness</w:t>
      </w:r>
      <w:r w:rsidRPr="00C572DF">
        <w:rPr>
          <w:lang w:val="en-GB"/>
        </w:rPr>
        <w:t xml:space="preserve"> in promoting sustainable agriculture, enhancing food and nutrition security, and strengthening resilience in Sierra Leone. Through its multifaceted approach, the Framework has made significant strides in addressing pressing challenges and contributing to the well-being of the country's communities.</w:t>
      </w:r>
    </w:p>
    <w:p w14:paraId="4132208B" w14:textId="2E7D4646" w:rsidR="00DB2498" w:rsidRPr="00C572DF" w:rsidRDefault="00DB2498" w:rsidP="0042480C">
      <w:pPr>
        <w:rPr>
          <w:lang w:val="en-GB"/>
        </w:rPr>
      </w:pPr>
      <w:r w:rsidRPr="00C572DF">
        <w:rPr>
          <w:lang w:val="en-GB"/>
        </w:rPr>
        <w:t>However, it</w:t>
      </w:r>
      <w:r w:rsidR="00FD18B9" w:rsidRPr="00C572DF">
        <w:rPr>
          <w:lang w:val="en-GB"/>
        </w:rPr>
        <w:t xml:space="preserve"> i</w:t>
      </w:r>
      <w:r w:rsidRPr="00C572DF">
        <w:rPr>
          <w:lang w:val="en-GB"/>
        </w:rPr>
        <w:t>s crucial to consider the perspective that while quantitative indicators presented in the table might not have been achieved, these indicators represent high-level metrics influenced by numerous external factors. They might not fully encapsulate the qualitative impact assessed through other sources</w:t>
      </w:r>
      <w:r w:rsidR="00215E7E" w:rsidRPr="00C572DF">
        <w:rPr>
          <w:lang w:val="en-GB"/>
        </w:rPr>
        <w:t>. As such, a broader assessment considering qualitative data from various source is essential to comprehensively evaluate the effectiveness of the CF.</w:t>
      </w:r>
    </w:p>
    <w:p w14:paraId="3FD80A33" w14:textId="4EF2A8FE" w:rsidR="005C3A76" w:rsidRPr="00C572DF" w:rsidRDefault="00B17AA4" w:rsidP="006B4E33">
      <w:pPr>
        <w:rPr>
          <w:lang w:val="en-GB"/>
        </w:rPr>
      </w:pPr>
      <w:r w:rsidRPr="00C572DF">
        <w:rPr>
          <w:lang w:val="en-GB"/>
        </w:rPr>
        <w:t xml:space="preserve">In general, the UNCT members engaged in the execution of Outcome 1 </w:t>
      </w:r>
      <w:r w:rsidRPr="00C572DF">
        <w:rPr>
          <w:b/>
          <w:bCs/>
          <w:lang w:val="en-GB"/>
        </w:rPr>
        <w:t xml:space="preserve">express contentment </w:t>
      </w:r>
      <w:r w:rsidRPr="00C572DF">
        <w:rPr>
          <w:lang w:val="en-GB"/>
        </w:rPr>
        <w:t xml:space="preserve">with the attained level of progress, </w:t>
      </w:r>
      <w:r w:rsidRPr="00C572DF">
        <w:rPr>
          <w:b/>
          <w:bCs/>
          <w:lang w:val="en-GB"/>
        </w:rPr>
        <w:t>considering the external factors</w:t>
      </w:r>
      <w:r w:rsidRPr="00C572DF">
        <w:rPr>
          <w:lang w:val="en-GB"/>
        </w:rPr>
        <w:t xml:space="preserve"> that influenced certain anticipated results and activities.</w:t>
      </w:r>
      <w:r w:rsidR="00FC3660" w:rsidRPr="00C572DF">
        <w:rPr>
          <w:lang w:val="en-GB"/>
        </w:rPr>
        <w:t xml:space="preserve"> This contentment also has been visible with the survey results, </w:t>
      </w:r>
      <w:r w:rsidR="002A6BBF" w:rsidRPr="00C572DF">
        <w:rPr>
          <w:lang w:val="en-GB"/>
        </w:rPr>
        <w:t>out of the 10 Agencies that selected Outcome 1, the majority (9) selected either partially achieved, moderately achieved, or mostly achieved, and one agency selected “not at all achieved”.</w:t>
      </w:r>
      <w:r w:rsidRPr="00C572DF">
        <w:rPr>
          <w:lang w:val="en-GB"/>
        </w:rPr>
        <w:t xml:space="preserve"> When questioned about the critical areas requiring additional attention or enhancement in the upcoming CF pertaining to Outcome 1, the following aspects were highlighted: climate change, homestead, </w:t>
      </w:r>
      <w:r w:rsidR="00ED790B" w:rsidRPr="00C572DF">
        <w:rPr>
          <w:lang w:val="en-GB"/>
        </w:rPr>
        <w:t xml:space="preserve">land tenure </w:t>
      </w:r>
      <w:r w:rsidRPr="00C572DF">
        <w:rPr>
          <w:lang w:val="en-GB"/>
        </w:rPr>
        <w:t>and agroecology</w:t>
      </w:r>
      <w:r w:rsidR="001B175E" w:rsidRPr="00C572DF">
        <w:rPr>
          <w:lang w:val="en-GB"/>
        </w:rPr>
        <w:t xml:space="preserve">, de/re forestation, innovation and </w:t>
      </w:r>
      <w:r w:rsidR="008A4582" w:rsidRPr="00C572DF">
        <w:rPr>
          <w:lang w:val="en-GB"/>
        </w:rPr>
        <w:t>technology, the Blue Economy</w:t>
      </w:r>
      <w:r w:rsidRPr="00C572DF">
        <w:rPr>
          <w:lang w:val="en-GB"/>
        </w:rPr>
        <w:t>.</w:t>
      </w:r>
      <w:r w:rsidR="00246D3E" w:rsidRPr="00C572DF">
        <w:rPr>
          <w:lang w:val="en-GB"/>
        </w:rPr>
        <w:t xml:space="preserve"> </w:t>
      </w:r>
    </w:p>
    <w:p w14:paraId="66C6077F" w14:textId="52FB2F6E" w:rsidR="00922D8E" w:rsidRPr="00C572DF" w:rsidRDefault="00922D8E" w:rsidP="00456859">
      <w:pPr>
        <w:rPr>
          <w:b/>
          <w:bCs/>
          <w:color w:val="174599" w:themeColor="accent1"/>
          <w:lang w:val="en-GB"/>
        </w:rPr>
      </w:pPr>
      <w:r w:rsidRPr="00C572DF">
        <w:rPr>
          <w:b/>
          <w:bCs/>
          <w:color w:val="174599" w:themeColor="accent1"/>
          <w:lang w:val="en-GB"/>
        </w:rPr>
        <w:t xml:space="preserve">Strategic Area 2: Transformational governance </w:t>
      </w:r>
    </w:p>
    <w:p w14:paraId="5AE34FD7" w14:textId="22D7F043" w:rsidR="00690D52" w:rsidRPr="00C572DF" w:rsidRDefault="00690D52" w:rsidP="00187AF0">
      <w:pPr>
        <w:rPr>
          <w:i/>
          <w:iCs/>
          <w:color w:val="1A406B" w:themeColor="text2"/>
          <w:u w:val="single"/>
          <w:lang w:val="en-GB"/>
        </w:rPr>
      </w:pPr>
      <w:r w:rsidRPr="00C572DF">
        <w:rPr>
          <w:noProof/>
          <w:color w:val="1A406B" w:themeColor="text2"/>
          <w:lang w:val="en-GB"/>
        </w:rPr>
        <w:lastRenderedPageBreak/>
        <mc:AlternateContent>
          <mc:Choice Requires="wps">
            <w:drawing>
              <wp:inline distT="0" distB="0" distL="0" distR="0" wp14:anchorId="4FA60396" wp14:editId="42A01B43">
                <wp:extent cx="5951855" cy="1102995"/>
                <wp:effectExtent l="0" t="0" r="0" b="1905"/>
                <wp:docPr id="2079649701" name="Rectangle 2079649701"/>
                <wp:cNvGraphicFramePr/>
                <a:graphic xmlns:a="http://schemas.openxmlformats.org/drawingml/2006/main">
                  <a:graphicData uri="http://schemas.microsoft.com/office/word/2010/wordprocessingShape">
                    <wps:wsp>
                      <wps:cNvSpPr/>
                      <wps:spPr>
                        <a:xfrm>
                          <a:off x="0" y="0"/>
                          <a:ext cx="5951855" cy="1102995"/>
                        </a:xfrm>
                        <a:prstGeom prst="rect">
                          <a:avLst/>
                        </a:prstGeom>
                        <a:solidFill>
                          <a:schemeClr val="accent5">
                            <a:alpha val="50000"/>
                          </a:schemeClr>
                        </a:solidFill>
                        <a:ln>
                          <a:noFill/>
                        </a:ln>
                      </wps:spPr>
                      <wps:style>
                        <a:lnRef idx="0">
                          <a:scrgbClr r="0" g="0" b="0"/>
                        </a:lnRef>
                        <a:fillRef idx="0">
                          <a:scrgbClr r="0" g="0" b="0"/>
                        </a:fillRef>
                        <a:effectRef idx="0">
                          <a:scrgbClr r="0" g="0" b="0"/>
                        </a:effectRef>
                        <a:fontRef idx="minor">
                          <a:schemeClr val="lt1"/>
                        </a:fontRef>
                      </wps:style>
                      <wps:txbx>
                        <w:txbxContent>
                          <w:p w14:paraId="59E4768C" w14:textId="41DFBCD8" w:rsidR="003A5891" w:rsidRPr="00CF6504" w:rsidRDefault="003A5891" w:rsidP="00690D52">
                            <w:pPr>
                              <w:jc w:val="center"/>
                              <w:rPr>
                                <w:b/>
                                <w:bCs/>
                                <w:lang w:val="en-GB"/>
                              </w:rPr>
                            </w:pPr>
                            <w:r w:rsidRPr="00CF6504">
                              <w:rPr>
                                <w:b/>
                                <w:bCs/>
                                <w:u w:val="single"/>
                                <w:lang w:val="en-GB"/>
                              </w:rPr>
                              <w:t xml:space="preserve">Outcome </w:t>
                            </w:r>
                            <w:r>
                              <w:rPr>
                                <w:b/>
                                <w:bCs/>
                                <w:u w:val="single"/>
                                <w:lang w:val="en-GB"/>
                              </w:rPr>
                              <w:t>2</w:t>
                            </w:r>
                            <w:r w:rsidRPr="00CF6504">
                              <w:rPr>
                                <w:b/>
                                <w:bCs/>
                                <w:lang w:val="en-GB"/>
                              </w:rPr>
                              <w:t>: “</w:t>
                            </w:r>
                            <w:r w:rsidRPr="00802B7E">
                              <w:rPr>
                                <w:b/>
                                <w:bCs/>
                                <w:i/>
                                <w:iCs/>
                                <w:lang w:val="en-GB"/>
                              </w:rPr>
                              <w:t>By 2023, people in Sierra Leone benefit from more gender and youth responsive institutions that are innovative, accountable and transparent at all levels and can better advance respect for human rights and the rule of law, equity, peaceful coexistence, and protection of boys and girls (children, girls), women and men including those with disabilities</w:t>
                            </w:r>
                            <w:r w:rsidRPr="00CF6504">
                              <w:rPr>
                                <w:b/>
                                <w:bCs/>
                                <w:i/>
                                <w:iCs/>
                                <w:lang w:val="en-GB"/>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4FA60396" id="Rectangle 2079649701" o:spid="_x0000_s1030" style="width:468.65pt;height:86.8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" fillcolor="#3075ad [3208]" stroked="f">
                <v:fill opacity="32896f"/>
                <v:textbox>
                  <w:txbxContent>
                    <w:p w14:paraId="59E4768C" w14:textId="41DFBCD8" w:rsidR="003A5891" w:rsidRPr="00CF6504" w:rsidRDefault="003A5891" w:rsidP="00690D52">
                      <w:pPr>
                        <w:jc w:val="center"/>
                        <w:rPr>
                          <w:b/>
                          <w:bCs/>
                          <w:lang w:val="en-GB"/>
                        </w:rPr>
                      </w:pPr>
                      <w:r w:rsidRPr="00CF6504">
                        <w:rPr>
                          <w:b/>
                          <w:bCs/>
                          <w:u w:val="single"/>
                          <w:lang w:val="en-GB"/>
                        </w:rPr>
                        <w:t xml:space="preserve">Outcome </w:t>
                      </w:r>
                      <w:r>
                        <w:rPr>
                          <w:b/>
                          <w:bCs/>
                          <w:u w:val="single"/>
                          <w:lang w:val="en-GB"/>
                        </w:rPr>
                        <w:t>2</w:t>
                      </w:r>
                      <w:r w:rsidRPr="00CF6504">
                        <w:rPr>
                          <w:b/>
                          <w:bCs/>
                          <w:lang w:val="en-GB"/>
                        </w:rPr>
                        <w:t>: “</w:t>
                      </w:r>
                      <w:r w:rsidRPr="00802B7E">
                        <w:rPr>
                          <w:b/>
                          <w:bCs/>
                          <w:i/>
                          <w:iCs/>
                          <w:lang w:val="en-GB"/>
                        </w:rPr>
                        <w:t>By 2023, people in Sierra Leone benefit from more gender and youth responsive institutions that are innovative, accountable and transparent at all levels and can better advance respect for human rights and the rule of law, equity, peaceful coexistence, and protection of boys and girls (children, girls), women and men including those with disabilities</w:t>
                      </w:r>
                      <w:r w:rsidRPr="00CF6504">
                        <w:rPr>
                          <w:b/>
                          <w:bCs/>
                          <w:i/>
                          <w:iCs/>
                          <w:lang w:val="en-GB"/>
                        </w:rPr>
                        <w:t>”</w:t>
                      </w:r>
                    </w:p>
                  </w:txbxContent>
                </v:textbox>
                <w10:anchorlock/>
              </v:rect>
            </w:pict>
          </mc:Fallback>
        </mc:AlternateContent>
      </w:r>
    </w:p>
    <w:p w14:paraId="73C3FA67" w14:textId="59DC0773" w:rsidR="00D06C27" w:rsidRPr="00C572DF" w:rsidRDefault="00822B7A" w:rsidP="00187AF0">
      <w:pPr>
        <w:rPr>
          <w:lang w:val="en-GB"/>
        </w:rPr>
      </w:pPr>
      <w:r w:rsidRPr="00C572DF">
        <w:rPr>
          <w:lang w:val="en-GB"/>
        </w:rPr>
        <w:t xml:space="preserve">Strategic Area 2 is dedicated to the establishment of robust foundations for transformational governance. This strategic imperative underscores the importance of instilling principles such as transparency, accountability, professionalism, fiscal discipline, innovation, and a dedicated culture of service. </w:t>
      </w:r>
      <w:r w:rsidR="00D06C27" w:rsidRPr="00C572DF">
        <w:rPr>
          <w:lang w:val="en-GB"/>
        </w:rPr>
        <w:t xml:space="preserve">The rationale for this strategic focus is deeply rooted in addressing core challenges. Exclusion of women and other vulnerable members of </w:t>
      </w:r>
      <w:r w:rsidR="00D33668" w:rsidRPr="00C572DF">
        <w:rPr>
          <w:lang w:val="en-GB"/>
        </w:rPr>
        <w:t>the</w:t>
      </w:r>
      <w:r w:rsidR="00D06C27" w:rsidRPr="00C572DF">
        <w:rPr>
          <w:lang w:val="en-GB"/>
        </w:rPr>
        <w:t xml:space="preserve"> society can undermine democratic development, serving as one of the root causes of poor governance and instability. Moreover, the lack of access to affordable justice services can amplify public grievances, which over time may escalate into large-scale violence and unrest. It is well understood that public institutions held accountable are more likely to enhance their responsiveness and adapt to the unique conditions and diverse needs of the various communities they serve. Lastly, corruption's pervasive influence in society drains resources, leads to bloated and dysfunctional governments, and ultimately erodes the quality of public service delivery. Transformational governance, as emphasized in this strategic area, strives to confront and rectify these issues, thereby paving the way for a more prosperous and stable Sierra Leone.</w:t>
      </w:r>
      <w:r w:rsidR="00A11460" w:rsidRPr="00C572DF">
        <w:rPr>
          <w:lang w:val="en-GB"/>
        </w:rPr>
        <w:t xml:space="preserve"> </w:t>
      </w:r>
    </w:p>
    <w:p w14:paraId="28487BE6" w14:textId="5B5E89FB" w:rsidR="001D5F97" w:rsidRPr="00C572DF" w:rsidRDefault="001D5F97" w:rsidP="001D5F97">
      <w:pPr>
        <w:pStyle w:val="Caption"/>
        <w:keepNext/>
        <w:spacing w:line="276" w:lineRule="auto"/>
        <w:rPr>
          <w:iCs w:val="0"/>
          <w:color w:val="auto"/>
          <w:szCs w:val="24"/>
          <w:lang w:val="en-GB"/>
        </w:rPr>
      </w:pPr>
      <w:r w:rsidRPr="00C572DF">
        <w:rPr>
          <w:iCs w:val="0"/>
          <w:color w:val="auto"/>
          <w:szCs w:val="24"/>
          <w:lang w:val="en-GB"/>
        </w:rPr>
        <w:t xml:space="preserve">The table presented below provides a concise overview of the overarching indicators taken from the results matrix within Strategic Area 2. The data reveals that among the four indicators, one has been successfully achieved, two are deemed satisfactory. Within the satisfactory indicators, one has demonstrated positive evolution, while the other has remained stable without worsening. However, one indicator </w:t>
      </w:r>
      <w:r w:rsidR="009577BD">
        <w:rPr>
          <w:iCs w:val="0"/>
          <w:color w:val="auto"/>
          <w:szCs w:val="24"/>
          <w:lang w:val="en-GB"/>
        </w:rPr>
        <w:t>did</w:t>
      </w:r>
      <w:r w:rsidRPr="00C572DF">
        <w:rPr>
          <w:iCs w:val="0"/>
          <w:color w:val="auto"/>
          <w:szCs w:val="24"/>
          <w:lang w:val="en-GB"/>
        </w:rPr>
        <w:t xml:space="preserve"> not reach its intended achievement.</w:t>
      </w:r>
    </w:p>
    <w:p w14:paraId="3D141B64" w14:textId="4DD7128F" w:rsidR="00D06C27" w:rsidRPr="00C572DF" w:rsidRDefault="00D06C27" w:rsidP="00D06C27">
      <w:pPr>
        <w:pStyle w:val="Caption"/>
        <w:keepNext/>
        <w:rPr>
          <w:lang w:val="en-GB"/>
        </w:rPr>
      </w:pPr>
      <w:r w:rsidRPr="00C572DF">
        <w:rPr>
          <w:lang w:val="en-GB"/>
        </w:rPr>
        <w:t xml:space="preserve">Table </w:t>
      </w:r>
      <w:r w:rsidRPr="00C572DF">
        <w:rPr>
          <w:lang w:val="en-GB"/>
        </w:rPr>
        <w:fldChar w:fldCharType="begin"/>
      </w:r>
      <w:r w:rsidRPr="00C572DF">
        <w:rPr>
          <w:lang w:val="en-GB"/>
        </w:rPr>
        <w:instrText xml:space="preserve"> SEQ Table \* ARABIC </w:instrText>
      </w:r>
      <w:r w:rsidRPr="00C572DF">
        <w:rPr>
          <w:lang w:val="en-GB"/>
        </w:rPr>
        <w:fldChar w:fldCharType="separate"/>
      </w:r>
      <w:r w:rsidR="0030731D" w:rsidRPr="00C572DF">
        <w:rPr>
          <w:noProof/>
          <w:lang w:val="en-GB"/>
        </w:rPr>
        <w:t>3</w:t>
      </w:r>
      <w:r w:rsidRPr="00C572DF">
        <w:rPr>
          <w:lang w:val="en-GB"/>
        </w:rPr>
        <w:fldChar w:fldCharType="end"/>
      </w:r>
      <w:r w:rsidRPr="00C572DF">
        <w:rPr>
          <w:lang w:val="en-GB"/>
        </w:rPr>
        <w:t xml:space="preserve"> - </w:t>
      </w:r>
      <w:r w:rsidR="007B7701" w:rsidRPr="00C572DF">
        <w:rPr>
          <w:lang w:val="en-GB"/>
        </w:rPr>
        <w:t>Performance</w:t>
      </w:r>
      <w:r w:rsidRPr="00C572DF">
        <w:rPr>
          <w:lang w:val="en-GB"/>
        </w:rPr>
        <w:t xml:space="preserve"> rating Strategic Area 2</w:t>
      </w:r>
    </w:p>
    <w:tbl>
      <w:tblPr>
        <w:tblStyle w:val="TableBaastel"/>
        <w:tblW w:w="5000" w:type="pct"/>
        <w:tblLook w:val="04A0" w:firstRow="1" w:lastRow="0" w:firstColumn="1" w:lastColumn="0" w:noHBand="0" w:noVBand="1"/>
      </w:tblPr>
      <w:tblGrid>
        <w:gridCol w:w="3324"/>
        <w:gridCol w:w="1970"/>
        <w:gridCol w:w="1356"/>
        <w:gridCol w:w="1355"/>
        <w:gridCol w:w="1355"/>
      </w:tblGrid>
      <w:tr w:rsidR="00854602" w:rsidRPr="00C572DF" w14:paraId="0A48EAA9" w14:textId="77777777" w:rsidTr="00A8439F">
        <w:trPr>
          <w:cnfStyle w:val="100000000000" w:firstRow="1" w:lastRow="0" w:firstColumn="0" w:lastColumn="0" w:oddVBand="0" w:evenVBand="0" w:oddHBand="0" w:evenHBand="0" w:firstRowFirstColumn="0" w:firstRowLastColumn="0" w:lastRowFirstColumn="0" w:lastRowLastColumn="0"/>
        </w:trPr>
        <w:tc>
          <w:tcPr>
            <w:tcW w:w="1775" w:type="pct"/>
          </w:tcPr>
          <w:p w14:paraId="24966858" w14:textId="77777777" w:rsidR="00854602" w:rsidRPr="00C572DF" w:rsidRDefault="00854602" w:rsidP="003A5891">
            <w:pPr>
              <w:rPr>
                <w:color w:val="1A406B" w:themeColor="text2"/>
                <w:sz w:val="20"/>
                <w:szCs w:val="22"/>
                <w:lang w:val="en-GB"/>
              </w:rPr>
            </w:pPr>
            <w:r w:rsidRPr="00C572DF">
              <w:rPr>
                <w:color w:val="1A406B" w:themeColor="text2"/>
                <w:sz w:val="20"/>
                <w:szCs w:val="22"/>
                <w:lang w:val="en-GB"/>
              </w:rPr>
              <w:t xml:space="preserve">Indicators </w:t>
            </w:r>
          </w:p>
        </w:tc>
        <w:tc>
          <w:tcPr>
            <w:tcW w:w="1052" w:type="pct"/>
          </w:tcPr>
          <w:p w14:paraId="392DBF60" w14:textId="77777777" w:rsidR="00854602" w:rsidRPr="00C572DF" w:rsidRDefault="00854602" w:rsidP="003A5891">
            <w:pPr>
              <w:contextualSpacing/>
              <w:jc w:val="left"/>
              <w:rPr>
                <w:color w:val="1A406B" w:themeColor="text2"/>
                <w:sz w:val="20"/>
                <w:szCs w:val="22"/>
                <w:lang w:val="en-GB"/>
              </w:rPr>
            </w:pPr>
            <w:r w:rsidRPr="00C572DF">
              <w:rPr>
                <w:color w:val="1A406B" w:themeColor="text2"/>
                <w:sz w:val="20"/>
                <w:szCs w:val="22"/>
                <w:lang w:val="en-GB"/>
              </w:rPr>
              <w:t>Indicator</w:t>
            </w:r>
          </w:p>
          <w:p w14:paraId="2B13A3B0" w14:textId="77777777" w:rsidR="00854602" w:rsidRPr="00C572DF" w:rsidRDefault="00854602" w:rsidP="003A5891">
            <w:pPr>
              <w:contextualSpacing/>
              <w:jc w:val="left"/>
              <w:rPr>
                <w:color w:val="1A406B" w:themeColor="text2"/>
                <w:sz w:val="20"/>
                <w:szCs w:val="22"/>
                <w:lang w:val="en-GB"/>
              </w:rPr>
            </w:pPr>
            <w:r w:rsidRPr="00C572DF">
              <w:rPr>
                <w:color w:val="1A406B" w:themeColor="text2"/>
                <w:sz w:val="20"/>
                <w:szCs w:val="22"/>
                <w:lang w:val="en-GB"/>
              </w:rPr>
              <w:t>Baseline</w:t>
            </w:r>
          </w:p>
        </w:tc>
        <w:tc>
          <w:tcPr>
            <w:tcW w:w="724" w:type="pct"/>
          </w:tcPr>
          <w:p w14:paraId="2B7B5A4D" w14:textId="77777777" w:rsidR="00854602" w:rsidRPr="00C572DF" w:rsidRDefault="00854602" w:rsidP="003A5891">
            <w:pPr>
              <w:rPr>
                <w:color w:val="1A406B" w:themeColor="text2"/>
                <w:sz w:val="20"/>
                <w:szCs w:val="22"/>
                <w:lang w:val="en-GB"/>
              </w:rPr>
            </w:pPr>
            <w:r w:rsidRPr="00C572DF">
              <w:rPr>
                <w:color w:val="1A406B" w:themeColor="text2"/>
                <w:sz w:val="20"/>
                <w:szCs w:val="22"/>
                <w:lang w:val="en-GB"/>
              </w:rPr>
              <w:t>Target</w:t>
            </w:r>
          </w:p>
        </w:tc>
        <w:tc>
          <w:tcPr>
            <w:tcW w:w="724" w:type="pct"/>
          </w:tcPr>
          <w:p w14:paraId="3643FAC3" w14:textId="77777777" w:rsidR="00854602" w:rsidRPr="00C572DF" w:rsidRDefault="00854602" w:rsidP="003A5891">
            <w:pPr>
              <w:jc w:val="left"/>
              <w:rPr>
                <w:color w:val="1A406B" w:themeColor="text2"/>
                <w:sz w:val="20"/>
                <w:szCs w:val="22"/>
                <w:lang w:val="en-GB"/>
              </w:rPr>
            </w:pPr>
            <w:r w:rsidRPr="00C572DF">
              <w:rPr>
                <w:color w:val="1A406B" w:themeColor="text2"/>
                <w:sz w:val="20"/>
                <w:szCs w:val="22"/>
                <w:lang w:val="en-GB"/>
              </w:rPr>
              <w:t>Most recent status</w:t>
            </w:r>
            <w:r w:rsidRPr="00C572DF">
              <w:rPr>
                <w:rStyle w:val="FootnoteReference"/>
                <w:color w:val="1A406B" w:themeColor="text2"/>
                <w:sz w:val="20"/>
                <w:lang w:val="en-GB"/>
              </w:rPr>
              <w:footnoteReference w:id="49"/>
            </w:r>
          </w:p>
        </w:tc>
        <w:tc>
          <w:tcPr>
            <w:tcW w:w="724" w:type="pct"/>
          </w:tcPr>
          <w:p w14:paraId="68F7ECEB" w14:textId="77777777" w:rsidR="00854602" w:rsidRPr="00C572DF" w:rsidRDefault="00854602" w:rsidP="003A5891">
            <w:pPr>
              <w:jc w:val="left"/>
              <w:rPr>
                <w:color w:val="1A406B" w:themeColor="text2"/>
                <w:sz w:val="20"/>
                <w:szCs w:val="22"/>
                <w:lang w:val="en-GB"/>
              </w:rPr>
            </w:pPr>
            <w:r w:rsidRPr="00C572DF">
              <w:rPr>
                <w:color w:val="1A406B" w:themeColor="text2"/>
                <w:sz w:val="20"/>
                <w:szCs w:val="22"/>
                <w:lang w:val="en-GB"/>
              </w:rPr>
              <w:t xml:space="preserve">Rating </w:t>
            </w:r>
          </w:p>
        </w:tc>
      </w:tr>
      <w:tr w:rsidR="00854602" w:rsidRPr="00C572DF" w14:paraId="1B5C2A02" w14:textId="77777777" w:rsidTr="00A8439F">
        <w:tc>
          <w:tcPr>
            <w:tcW w:w="1775" w:type="pct"/>
          </w:tcPr>
          <w:p w14:paraId="2A5F0F77" w14:textId="69E118A7" w:rsidR="00854602" w:rsidRPr="00C572DF" w:rsidRDefault="00094913" w:rsidP="003A5891">
            <w:pPr>
              <w:jc w:val="left"/>
              <w:rPr>
                <w:b/>
                <w:bCs/>
                <w:color w:val="1A406B" w:themeColor="text2"/>
                <w:sz w:val="20"/>
                <w:szCs w:val="22"/>
                <w:lang w:val="en-GB"/>
              </w:rPr>
            </w:pPr>
            <w:r w:rsidRPr="00C572DF">
              <w:rPr>
                <w:b/>
                <w:bCs/>
                <w:color w:val="1A406B" w:themeColor="text2"/>
                <w:sz w:val="20"/>
                <w:szCs w:val="22"/>
                <w:lang w:val="en-GB"/>
              </w:rPr>
              <w:t>2a. Country Policy and Institutional Assessment (CPIA) overall score</w:t>
            </w:r>
          </w:p>
        </w:tc>
        <w:tc>
          <w:tcPr>
            <w:tcW w:w="1052" w:type="pct"/>
          </w:tcPr>
          <w:p w14:paraId="1BE1194E" w14:textId="3173B68C" w:rsidR="00854602" w:rsidRPr="00C572DF" w:rsidRDefault="00094913" w:rsidP="003A5891">
            <w:pPr>
              <w:rPr>
                <w:color w:val="1A406B" w:themeColor="text2"/>
                <w:sz w:val="20"/>
                <w:szCs w:val="22"/>
                <w:lang w:val="en-GB"/>
              </w:rPr>
            </w:pPr>
            <w:r w:rsidRPr="00C572DF">
              <w:rPr>
                <w:color w:val="1A406B" w:themeColor="text2"/>
                <w:sz w:val="20"/>
                <w:szCs w:val="22"/>
                <w:lang w:val="en-GB"/>
              </w:rPr>
              <w:t>3,2</w:t>
            </w:r>
          </w:p>
          <w:p w14:paraId="25948D58" w14:textId="039AF750" w:rsidR="00854602" w:rsidRPr="00C572DF" w:rsidRDefault="00854602" w:rsidP="003A5891">
            <w:pPr>
              <w:rPr>
                <w:i/>
                <w:iCs/>
                <w:color w:val="1A406B" w:themeColor="text2"/>
                <w:sz w:val="20"/>
                <w:szCs w:val="22"/>
                <w:lang w:val="en-GB"/>
              </w:rPr>
            </w:pPr>
            <w:r w:rsidRPr="00C572DF">
              <w:rPr>
                <w:i/>
                <w:iCs/>
                <w:color w:val="1A406B" w:themeColor="text2"/>
                <w:sz w:val="18"/>
                <w:szCs w:val="20"/>
                <w:lang w:val="en-GB"/>
              </w:rPr>
              <w:t>201</w:t>
            </w:r>
            <w:r w:rsidR="00094913" w:rsidRPr="00C572DF">
              <w:rPr>
                <w:i/>
                <w:iCs/>
                <w:color w:val="1A406B" w:themeColor="text2"/>
                <w:sz w:val="18"/>
                <w:szCs w:val="20"/>
                <w:lang w:val="en-GB"/>
              </w:rPr>
              <w:t>7</w:t>
            </w:r>
          </w:p>
        </w:tc>
        <w:tc>
          <w:tcPr>
            <w:tcW w:w="724" w:type="pct"/>
          </w:tcPr>
          <w:p w14:paraId="4EFF31CC" w14:textId="21A2716E" w:rsidR="00854602" w:rsidRPr="00C572DF" w:rsidRDefault="00094913" w:rsidP="003A5891">
            <w:pPr>
              <w:rPr>
                <w:color w:val="1A406B" w:themeColor="text2"/>
                <w:sz w:val="20"/>
                <w:szCs w:val="22"/>
                <w:lang w:val="en-GB"/>
              </w:rPr>
            </w:pPr>
            <w:r w:rsidRPr="00C572DF">
              <w:rPr>
                <w:color w:val="1A406B" w:themeColor="text2"/>
                <w:sz w:val="20"/>
                <w:szCs w:val="22"/>
                <w:lang w:val="en-GB"/>
              </w:rPr>
              <w:t>4</w:t>
            </w:r>
          </w:p>
        </w:tc>
        <w:tc>
          <w:tcPr>
            <w:tcW w:w="724" w:type="pct"/>
          </w:tcPr>
          <w:p w14:paraId="063CED6B" w14:textId="77777777" w:rsidR="00854602" w:rsidRPr="00C572DF" w:rsidRDefault="00F17411" w:rsidP="003A5891">
            <w:pPr>
              <w:rPr>
                <w:color w:val="1A406B" w:themeColor="text2"/>
                <w:sz w:val="20"/>
                <w:szCs w:val="20"/>
                <w:lang w:val="en-GB"/>
              </w:rPr>
            </w:pPr>
            <w:r w:rsidRPr="00C572DF">
              <w:rPr>
                <w:color w:val="1A406B" w:themeColor="text2"/>
                <w:sz w:val="20"/>
                <w:szCs w:val="20"/>
                <w:lang w:val="en-GB"/>
              </w:rPr>
              <w:t>3,2</w:t>
            </w:r>
          </w:p>
          <w:p w14:paraId="6B93EF38" w14:textId="782D3F4B" w:rsidR="00F17411" w:rsidRPr="00C572DF" w:rsidRDefault="00F17411" w:rsidP="003A5891">
            <w:pPr>
              <w:rPr>
                <w:i/>
                <w:iCs/>
                <w:color w:val="1A406B" w:themeColor="text2"/>
                <w:sz w:val="18"/>
                <w:szCs w:val="18"/>
                <w:lang w:val="en-GB"/>
              </w:rPr>
            </w:pPr>
            <w:r w:rsidRPr="00C572DF">
              <w:rPr>
                <w:i/>
                <w:iCs/>
                <w:color w:val="1A406B" w:themeColor="text2"/>
                <w:sz w:val="18"/>
                <w:szCs w:val="18"/>
                <w:lang w:val="en-GB"/>
              </w:rPr>
              <w:t>2021</w:t>
            </w:r>
          </w:p>
        </w:tc>
        <w:tc>
          <w:tcPr>
            <w:tcW w:w="724" w:type="pct"/>
          </w:tcPr>
          <w:p w14:paraId="254D239E" w14:textId="1D5F271E" w:rsidR="00854602" w:rsidRPr="00C572DF" w:rsidRDefault="007069FA" w:rsidP="003A5891">
            <w:pPr>
              <w:rPr>
                <w:b/>
                <w:bCs/>
                <w:color w:val="1A406B" w:themeColor="text2"/>
                <w:sz w:val="20"/>
                <w:szCs w:val="22"/>
                <w:lang w:val="en-GB"/>
              </w:rPr>
            </w:pPr>
            <w:r w:rsidRPr="00C572DF">
              <w:rPr>
                <w:noProof/>
                <w:lang w:val="en-GB"/>
              </w:rPr>
              <mc:AlternateContent>
                <mc:Choice Requires="wps">
                  <w:drawing>
                    <wp:anchor distT="0" distB="0" distL="114300" distR="114300" simplePos="0" relativeHeight="251721728" behindDoc="0" locked="0" layoutInCell="1" allowOverlap="1" wp14:anchorId="6BEE1CD1" wp14:editId="28D46A33">
                      <wp:simplePos x="0" y="0"/>
                      <wp:positionH relativeFrom="column">
                        <wp:posOffset>80010</wp:posOffset>
                      </wp:positionH>
                      <wp:positionV relativeFrom="paragraph">
                        <wp:posOffset>31115</wp:posOffset>
                      </wp:positionV>
                      <wp:extent cx="299085" cy="299085"/>
                      <wp:effectExtent l="0" t="0" r="24765" b="24765"/>
                      <wp:wrapNone/>
                      <wp:docPr id="1665114871" name="Oval 1665114871"/>
                      <wp:cNvGraphicFramePr/>
                      <a:graphic xmlns:a="http://schemas.openxmlformats.org/drawingml/2006/main">
                        <a:graphicData uri="http://schemas.microsoft.com/office/word/2010/wordprocessingShape">
                          <wps:wsp>
                            <wps:cNvSpPr/>
                            <wps:spPr>
                              <a:xfrm>
                                <a:off x="0" y="0"/>
                                <a:ext cx="299085" cy="299085"/>
                              </a:xfrm>
                              <a:prstGeom prst="ellipse">
                                <a:avLst/>
                              </a:prstGeom>
                              <a:solidFill>
                                <a:srgbClr val="FFFF00"/>
                              </a:solidFill>
                              <a:ln w="12700" cap="flat" cmpd="sng" algn="ctr">
                                <a:solidFill>
                                  <a:srgbClr val="FFFF00"/>
                                </a:solidFill>
                                <a:prstDash val="solid"/>
                                <a:miter lim="800000"/>
                              </a:ln>
                              <a:effectLst/>
                            </wps:spPr>
                            <wps:bodyPr rtlCol="0" anchor="ctr"/>
                          </wps:wsp>
                        </a:graphicData>
                      </a:graphic>
                      <wp14:sizeRelH relativeFrom="margin">
                        <wp14:pctWidth>0</wp14:pctWidth>
                      </wp14:sizeRelH>
                      <wp14:sizeRelV relativeFrom="margin">
                        <wp14:pctHeight>0</wp14:pctHeight>
                      </wp14:sizeRelV>
                    </wp:anchor>
                  </w:drawing>
                </mc:Choice>
                <mc:Fallback>
                  <w:pict>
                    <v:oval w14:anchorId="112837ED" id="Oval 1665114871" o:spid="_x0000_s1026" style="position:absolute;margin-left:6.3pt;margin-top:2.45pt;width:23.55pt;height:23.55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" fillcolor="yellow" strokecolor="yellow" strokeweight="1pt">
                      <v:stroke joinstyle="miter"/>
                    </v:oval>
                  </w:pict>
                </mc:Fallback>
              </mc:AlternateContent>
            </w:r>
            <w:r w:rsidRPr="00C572DF">
              <w:rPr>
                <w:noProof/>
                <w:lang w:val="en-GB"/>
              </w:rPr>
              <mc:AlternateContent>
                <mc:Choice Requires="wps">
                  <w:drawing>
                    <wp:anchor distT="0" distB="0" distL="114300" distR="114300" simplePos="0" relativeHeight="251676672" behindDoc="0" locked="0" layoutInCell="1" allowOverlap="1" wp14:anchorId="6BEE1CD1" wp14:editId="28D46A33">
                      <wp:simplePos x="0" y="0"/>
                      <wp:positionH relativeFrom="column">
                        <wp:posOffset>80010</wp:posOffset>
                      </wp:positionH>
                      <wp:positionV relativeFrom="paragraph">
                        <wp:posOffset>31115</wp:posOffset>
                      </wp:positionV>
                      <wp:extent cx="299085" cy="299085"/>
                      <wp:effectExtent l="0" t="0" r="24765" b="24765"/>
                      <wp:wrapNone/>
                      <wp:docPr id="1299970067" name="Oval 1299970067"/>
                      <wp:cNvGraphicFramePr/>
                      <a:graphic xmlns:a="http://schemas.openxmlformats.org/drawingml/2006/main">
                        <a:graphicData uri="http://schemas.microsoft.com/office/word/2010/wordprocessingShape">
                          <wps:wsp>
                            <wps:cNvSpPr/>
                            <wps:spPr>
                              <a:xfrm>
                                <a:off x="0" y="0"/>
                                <a:ext cx="299085" cy="299085"/>
                              </a:xfrm>
                              <a:prstGeom prst="ellipse">
                                <a:avLst/>
                              </a:prstGeom>
                              <a:solidFill>
                                <a:srgbClr val="FFFF00"/>
                              </a:solidFill>
                              <a:ln w="12700" cap="flat" cmpd="sng" algn="ctr">
                                <a:solidFill>
                                  <a:srgbClr val="FFFF00"/>
                                </a:solidFill>
                                <a:prstDash val="solid"/>
                                <a:miter lim="800000"/>
                              </a:ln>
                              <a:effectLst/>
                            </wps:spPr>
                            <wps:bodyPr rtlCol="0" anchor="ctr"/>
                          </wps:wsp>
                        </a:graphicData>
                      </a:graphic>
                      <wp14:sizeRelH relativeFrom="margin">
                        <wp14:pctWidth>0</wp14:pctWidth>
                      </wp14:sizeRelH>
                      <wp14:sizeRelV relativeFrom="margin">
                        <wp14:pctHeight>0</wp14:pctHeight>
                      </wp14:sizeRelV>
                    </wp:anchor>
                  </w:drawing>
                </mc:Choice>
                <mc:Fallback>
                  <w:pict>
                    <v:oval w14:anchorId="14E72AFC" id="Oval 1299970067" o:spid="_x0000_s1026" style="position:absolute;margin-left:6.3pt;margin-top:2.45pt;width:23.55pt;height:23.5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" fillcolor="yellow" strokecolor="yellow" strokeweight="1pt">
                      <v:stroke joinstyle="miter"/>
                    </v:oval>
                  </w:pict>
                </mc:Fallback>
              </mc:AlternateContent>
            </w:r>
            <w:r w:rsidRPr="00C572DF">
              <w:rPr>
                <w:noProof/>
                <w:lang w:val="en-GB"/>
              </w:rPr>
              <mc:AlternateContent>
                <mc:Choice Requires="wps">
                  <w:drawing>
                    <wp:anchor distT="0" distB="0" distL="114300" distR="114300" simplePos="0" relativeHeight="251630592" behindDoc="0" locked="0" layoutInCell="1" allowOverlap="1" wp14:anchorId="6BEE1CD1" wp14:editId="28D46A33">
                      <wp:simplePos x="0" y="0"/>
                      <wp:positionH relativeFrom="column">
                        <wp:posOffset>80010</wp:posOffset>
                      </wp:positionH>
                      <wp:positionV relativeFrom="paragraph">
                        <wp:posOffset>31115</wp:posOffset>
                      </wp:positionV>
                      <wp:extent cx="299085" cy="299085"/>
                      <wp:effectExtent l="0" t="0" r="24765" b="24765"/>
                      <wp:wrapNone/>
                      <wp:docPr id="31846102" name="Oval 31846102"/>
                      <wp:cNvGraphicFramePr/>
                      <a:graphic xmlns:a="http://schemas.openxmlformats.org/drawingml/2006/main">
                        <a:graphicData uri="http://schemas.microsoft.com/office/word/2010/wordprocessingShape">
                          <wps:wsp>
                            <wps:cNvSpPr/>
                            <wps:spPr>
                              <a:xfrm>
                                <a:off x="0" y="0"/>
                                <a:ext cx="299085" cy="299085"/>
                              </a:xfrm>
                              <a:prstGeom prst="ellipse">
                                <a:avLst/>
                              </a:prstGeom>
                              <a:solidFill>
                                <a:srgbClr val="FFFF00"/>
                              </a:solidFill>
                              <a:ln w="12700" cap="flat" cmpd="sng" algn="ctr">
                                <a:solidFill>
                                  <a:srgbClr val="FFFF00"/>
                                </a:solidFill>
                                <a:prstDash val="solid"/>
                                <a:miter lim="800000"/>
                              </a:ln>
                              <a:effectLst/>
                            </wps:spPr>
                            <wps:bodyPr rtlCol="0" anchor="ctr"/>
                          </wps:wsp>
                        </a:graphicData>
                      </a:graphic>
                      <wp14:sizeRelH relativeFrom="margin">
                        <wp14:pctWidth>0</wp14:pctWidth>
                      </wp14:sizeRelH>
                      <wp14:sizeRelV relativeFrom="margin">
                        <wp14:pctHeight>0</wp14:pctHeight>
                      </wp14:sizeRelV>
                    </wp:anchor>
                  </w:drawing>
                </mc:Choice>
                <mc:Fallback>
                  <w:pict>
                    <v:oval w14:anchorId="1DC3F5FF" id="Oval 31846102" o:spid="_x0000_s1026" style="position:absolute;margin-left:6.3pt;margin-top:2.45pt;width:23.55pt;height:23.55pt;z-index:251630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" fillcolor="yellow" strokecolor="yellow" strokeweight="1pt">
                      <v:stroke joinstyle="miter"/>
                    </v:oval>
                  </w:pict>
                </mc:Fallback>
              </mc:AlternateContent>
            </w:r>
            <w:r w:rsidRPr="00C572DF">
              <w:rPr>
                <w:noProof/>
                <w:lang w:val="en-GB"/>
              </w:rPr>
              <mc:AlternateContent>
                <mc:Choice Requires="wps">
                  <w:drawing>
                    <wp:anchor distT="0" distB="0" distL="114300" distR="114300" simplePos="0" relativeHeight="251585536" behindDoc="0" locked="0" layoutInCell="1" allowOverlap="1" wp14:anchorId="6BEE1CD1" wp14:editId="28D46A33">
                      <wp:simplePos x="0" y="0"/>
                      <wp:positionH relativeFrom="column">
                        <wp:posOffset>80010</wp:posOffset>
                      </wp:positionH>
                      <wp:positionV relativeFrom="paragraph">
                        <wp:posOffset>31115</wp:posOffset>
                      </wp:positionV>
                      <wp:extent cx="299085" cy="299085"/>
                      <wp:effectExtent l="0" t="0" r="24765" b="24765"/>
                      <wp:wrapNone/>
                      <wp:docPr id="25" name="Oval 25"/>
                      <wp:cNvGraphicFramePr/>
                      <a:graphic xmlns:a="http://schemas.openxmlformats.org/drawingml/2006/main">
                        <a:graphicData uri="http://schemas.microsoft.com/office/word/2010/wordprocessingShape">
                          <wps:wsp>
                            <wps:cNvSpPr/>
                            <wps:spPr>
                              <a:xfrm>
                                <a:off x="0" y="0"/>
                                <a:ext cx="299085" cy="299085"/>
                              </a:xfrm>
                              <a:prstGeom prst="ellipse">
                                <a:avLst/>
                              </a:prstGeom>
                              <a:solidFill>
                                <a:srgbClr val="FFFF00"/>
                              </a:solidFill>
                              <a:ln w="12700" cap="flat" cmpd="sng" algn="ctr">
                                <a:solidFill>
                                  <a:srgbClr val="FFFF00"/>
                                </a:solidFill>
                                <a:prstDash val="solid"/>
                                <a:miter lim="800000"/>
                              </a:ln>
                              <a:effectLst/>
                            </wps:spPr>
                            <wps:bodyPr rtlCol="0" anchor="ctr"/>
                          </wps:wsp>
                        </a:graphicData>
                      </a:graphic>
                      <wp14:sizeRelH relativeFrom="margin">
                        <wp14:pctWidth>0</wp14:pctWidth>
                      </wp14:sizeRelH>
                      <wp14:sizeRelV relativeFrom="margin">
                        <wp14:pctHeight>0</wp14:pctHeight>
                      </wp14:sizeRelV>
                    </wp:anchor>
                  </w:drawing>
                </mc:Choice>
                <mc:Fallback>
                  <w:pict>
                    <v:oval w14:anchorId="3663E8F3" id="Oval 25" o:spid="_x0000_s1026" style="position:absolute;margin-left:6.3pt;margin-top:2.45pt;width:23.55pt;height:23.55pt;z-index:251585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" fillcolor="yellow" strokecolor="yellow" strokeweight="1pt">
                      <v:stroke joinstyle="miter"/>
                    </v:oval>
                  </w:pict>
                </mc:Fallback>
              </mc:AlternateContent>
            </w:r>
          </w:p>
        </w:tc>
      </w:tr>
      <w:tr w:rsidR="00854602" w:rsidRPr="00C572DF" w14:paraId="4BCC0386" w14:textId="77777777" w:rsidTr="00A8439F">
        <w:tc>
          <w:tcPr>
            <w:tcW w:w="1775" w:type="pct"/>
          </w:tcPr>
          <w:p w14:paraId="39C45EC0" w14:textId="6A1D652C" w:rsidR="00854602" w:rsidRPr="0017092F" w:rsidRDefault="00C85788" w:rsidP="003A5891">
            <w:pPr>
              <w:jc w:val="left"/>
              <w:rPr>
                <w:b/>
                <w:bCs/>
                <w:color w:val="1A406B" w:themeColor="text2"/>
                <w:sz w:val="20"/>
                <w:szCs w:val="22"/>
                <w:lang w:val="fr-CA"/>
              </w:rPr>
            </w:pPr>
            <w:r w:rsidRPr="0017092F">
              <w:rPr>
                <w:b/>
                <w:bCs/>
                <w:color w:val="1A406B" w:themeColor="text2"/>
                <w:sz w:val="20"/>
                <w:szCs w:val="22"/>
                <w:lang w:val="fr-CA"/>
              </w:rPr>
              <w:t>2b. Corruption perception index score (0-100)</w:t>
            </w:r>
          </w:p>
        </w:tc>
        <w:tc>
          <w:tcPr>
            <w:tcW w:w="1052" w:type="pct"/>
          </w:tcPr>
          <w:p w14:paraId="2F7BC0E5" w14:textId="6576D949" w:rsidR="00854602" w:rsidRPr="00C572DF" w:rsidRDefault="00C85788" w:rsidP="003A5891">
            <w:pPr>
              <w:rPr>
                <w:color w:val="1A406B" w:themeColor="text2"/>
                <w:sz w:val="20"/>
                <w:szCs w:val="22"/>
                <w:lang w:val="en-GB"/>
              </w:rPr>
            </w:pPr>
            <w:r w:rsidRPr="00C572DF">
              <w:rPr>
                <w:color w:val="1A406B" w:themeColor="text2"/>
                <w:sz w:val="20"/>
                <w:szCs w:val="22"/>
                <w:lang w:val="en-GB"/>
              </w:rPr>
              <w:t>12</w:t>
            </w:r>
            <w:r w:rsidR="007A3125" w:rsidRPr="00C572DF">
              <w:rPr>
                <w:color w:val="1A406B" w:themeColor="text2"/>
                <w:sz w:val="20"/>
                <w:szCs w:val="22"/>
                <w:lang w:val="en-GB"/>
              </w:rPr>
              <w:t>9</w:t>
            </w:r>
            <w:r w:rsidR="007A3125" w:rsidRPr="00C572DF">
              <w:rPr>
                <w:color w:val="1A406B" w:themeColor="text2"/>
                <w:sz w:val="20"/>
                <w:szCs w:val="22"/>
                <w:vertAlign w:val="superscript"/>
                <w:lang w:val="en-GB"/>
              </w:rPr>
              <w:t xml:space="preserve"> </w:t>
            </w:r>
            <w:proofErr w:type="spellStart"/>
            <w:r w:rsidR="007A3125" w:rsidRPr="00C572DF">
              <w:rPr>
                <w:color w:val="1A406B" w:themeColor="text2"/>
                <w:sz w:val="20"/>
                <w:szCs w:val="22"/>
                <w:vertAlign w:val="superscript"/>
                <w:lang w:val="en-GB"/>
              </w:rPr>
              <w:t>th</w:t>
            </w:r>
            <w:proofErr w:type="spellEnd"/>
            <w:r w:rsidR="007A3125" w:rsidRPr="00C572DF">
              <w:rPr>
                <w:color w:val="1A406B" w:themeColor="text2"/>
                <w:sz w:val="20"/>
                <w:szCs w:val="22"/>
                <w:lang w:val="en-GB"/>
              </w:rPr>
              <w:t xml:space="preserve"> - </w:t>
            </w:r>
            <w:r w:rsidRPr="00C572DF">
              <w:rPr>
                <w:color w:val="1A406B" w:themeColor="text2"/>
                <w:sz w:val="20"/>
                <w:szCs w:val="22"/>
                <w:lang w:val="en-GB"/>
              </w:rPr>
              <w:t>score 30</w:t>
            </w:r>
            <w:r w:rsidR="007A3125" w:rsidRPr="00C572DF">
              <w:rPr>
                <w:color w:val="1A406B" w:themeColor="text2"/>
                <w:sz w:val="20"/>
                <w:szCs w:val="22"/>
                <w:lang w:val="en-GB"/>
              </w:rPr>
              <w:t xml:space="preserve"> </w:t>
            </w:r>
          </w:p>
          <w:p w14:paraId="1D64840C" w14:textId="1754E3AE" w:rsidR="00C85788" w:rsidRPr="00C572DF" w:rsidRDefault="00C85788" w:rsidP="003A5891">
            <w:pPr>
              <w:rPr>
                <w:i/>
                <w:iCs/>
                <w:color w:val="1A406B" w:themeColor="text2"/>
                <w:sz w:val="20"/>
                <w:szCs w:val="22"/>
                <w:lang w:val="en-GB"/>
              </w:rPr>
            </w:pPr>
            <w:r w:rsidRPr="00C572DF">
              <w:rPr>
                <w:i/>
                <w:iCs/>
                <w:color w:val="1A406B" w:themeColor="text2"/>
                <w:sz w:val="18"/>
                <w:szCs w:val="20"/>
                <w:lang w:val="en-GB"/>
              </w:rPr>
              <w:t>2018</w:t>
            </w:r>
          </w:p>
        </w:tc>
        <w:tc>
          <w:tcPr>
            <w:tcW w:w="724" w:type="pct"/>
          </w:tcPr>
          <w:p w14:paraId="342A83DF" w14:textId="38570F89" w:rsidR="00854602" w:rsidRPr="00C572DF" w:rsidRDefault="00C85788" w:rsidP="007A3125">
            <w:pPr>
              <w:jc w:val="left"/>
              <w:rPr>
                <w:color w:val="1A406B" w:themeColor="text2"/>
                <w:sz w:val="20"/>
                <w:szCs w:val="22"/>
                <w:lang w:val="en-GB"/>
              </w:rPr>
            </w:pPr>
            <w:r w:rsidRPr="00C572DF">
              <w:rPr>
                <w:color w:val="1A406B" w:themeColor="text2"/>
                <w:sz w:val="20"/>
                <w:szCs w:val="22"/>
                <w:lang w:val="en-GB"/>
              </w:rPr>
              <w:t>113</w:t>
            </w:r>
            <w:r w:rsidR="007A3125" w:rsidRPr="00C572DF">
              <w:rPr>
                <w:color w:val="1A406B" w:themeColor="text2"/>
                <w:sz w:val="20"/>
                <w:szCs w:val="22"/>
                <w:vertAlign w:val="superscript"/>
                <w:lang w:val="en-GB"/>
              </w:rPr>
              <w:t xml:space="preserve"> </w:t>
            </w:r>
            <w:proofErr w:type="spellStart"/>
            <w:r w:rsidR="007A3125" w:rsidRPr="00C572DF">
              <w:rPr>
                <w:color w:val="1A406B" w:themeColor="text2"/>
                <w:sz w:val="20"/>
                <w:szCs w:val="22"/>
                <w:vertAlign w:val="superscript"/>
                <w:lang w:val="en-GB"/>
              </w:rPr>
              <w:t>th</w:t>
            </w:r>
            <w:proofErr w:type="spellEnd"/>
            <w:r w:rsidR="007A3125" w:rsidRPr="00C572DF">
              <w:rPr>
                <w:color w:val="1A406B" w:themeColor="text2"/>
                <w:sz w:val="20"/>
                <w:szCs w:val="22"/>
                <w:vertAlign w:val="superscript"/>
                <w:lang w:val="en-GB"/>
              </w:rPr>
              <w:t xml:space="preserve"> </w:t>
            </w:r>
            <w:r w:rsidR="007A3125" w:rsidRPr="00C572DF">
              <w:rPr>
                <w:color w:val="1A406B" w:themeColor="text2"/>
                <w:sz w:val="20"/>
                <w:szCs w:val="22"/>
                <w:lang w:val="en-GB"/>
              </w:rPr>
              <w:t xml:space="preserve">- </w:t>
            </w:r>
            <w:r w:rsidRPr="00C572DF">
              <w:rPr>
                <w:color w:val="1A406B" w:themeColor="text2"/>
                <w:sz w:val="20"/>
                <w:szCs w:val="22"/>
                <w:lang w:val="en-GB"/>
              </w:rPr>
              <w:t>score 35</w:t>
            </w:r>
          </w:p>
        </w:tc>
        <w:tc>
          <w:tcPr>
            <w:tcW w:w="724" w:type="pct"/>
          </w:tcPr>
          <w:p w14:paraId="2C03F119" w14:textId="77777777" w:rsidR="00854602" w:rsidRPr="00C572DF" w:rsidRDefault="00F17411" w:rsidP="003A5891">
            <w:pPr>
              <w:rPr>
                <w:color w:val="1A406B" w:themeColor="text2"/>
                <w:sz w:val="20"/>
                <w:szCs w:val="22"/>
                <w:lang w:val="en-GB"/>
              </w:rPr>
            </w:pPr>
            <w:r w:rsidRPr="00C572DF">
              <w:rPr>
                <w:color w:val="1A406B" w:themeColor="text2"/>
                <w:sz w:val="20"/>
                <w:szCs w:val="22"/>
                <w:lang w:val="en-GB"/>
              </w:rPr>
              <w:t>110, score 34</w:t>
            </w:r>
          </w:p>
          <w:p w14:paraId="6C35027F" w14:textId="40821515" w:rsidR="00F17411" w:rsidRPr="00C572DF" w:rsidRDefault="00F17411" w:rsidP="003A5891">
            <w:pPr>
              <w:rPr>
                <w:i/>
                <w:iCs/>
                <w:color w:val="1A406B" w:themeColor="text2"/>
                <w:sz w:val="20"/>
                <w:szCs w:val="22"/>
                <w:lang w:val="en-GB"/>
              </w:rPr>
            </w:pPr>
            <w:r w:rsidRPr="00C572DF">
              <w:rPr>
                <w:i/>
                <w:iCs/>
                <w:color w:val="1A406B" w:themeColor="text2"/>
                <w:sz w:val="18"/>
                <w:szCs w:val="20"/>
                <w:lang w:val="en-GB"/>
              </w:rPr>
              <w:t>2022</w:t>
            </w:r>
          </w:p>
        </w:tc>
        <w:tc>
          <w:tcPr>
            <w:tcW w:w="724" w:type="pct"/>
          </w:tcPr>
          <w:p w14:paraId="48ADBA2C" w14:textId="74B7C0CF" w:rsidR="00854602" w:rsidRPr="00C572DF" w:rsidRDefault="007069FA" w:rsidP="003A5891">
            <w:pPr>
              <w:rPr>
                <w:b/>
                <w:bCs/>
                <w:color w:val="1A406B" w:themeColor="text2"/>
                <w:sz w:val="20"/>
                <w:szCs w:val="22"/>
                <w:lang w:val="en-GB"/>
              </w:rPr>
            </w:pPr>
            <w:r w:rsidRPr="00C572DF">
              <w:rPr>
                <w:noProof/>
                <w:lang w:val="en-GB"/>
              </w:rPr>
              <mc:AlternateContent>
                <mc:Choice Requires="wps">
                  <w:drawing>
                    <wp:anchor distT="0" distB="0" distL="114300" distR="114300" simplePos="0" relativeHeight="251723776" behindDoc="0" locked="0" layoutInCell="1" allowOverlap="1" wp14:anchorId="77FAEC22" wp14:editId="7041CABC">
                      <wp:simplePos x="0" y="0"/>
                      <wp:positionH relativeFrom="column">
                        <wp:posOffset>81915</wp:posOffset>
                      </wp:positionH>
                      <wp:positionV relativeFrom="paragraph">
                        <wp:posOffset>-38100</wp:posOffset>
                      </wp:positionV>
                      <wp:extent cx="299085" cy="299085"/>
                      <wp:effectExtent l="0" t="0" r="24765" b="24765"/>
                      <wp:wrapNone/>
                      <wp:docPr id="713448585" name="Oval 713448585"/>
                      <wp:cNvGraphicFramePr/>
                      <a:graphic xmlns:a="http://schemas.openxmlformats.org/drawingml/2006/main">
                        <a:graphicData uri="http://schemas.microsoft.com/office/word/2010/wordprocessingShape">
                          <wps:wsp>
                            <wps:cNvSpPr/>
                            <wps:spPr>
                              <a:xfrm>
                                <a:off x="0" y="0"/>
                                <a:ext cx="299085" cy="299085"/>
                              </a:xfrm>
                              <a:prstGeom prst="ellipse">
                                <a:avLst/>
                              </a:prstGeom>
                              <a:solidFill>
                                <a:schemeClr val="accent3"/>
                              </a:solidFill>
                              <a:ln w="12700" cap="flat" cmpd="sng" algn="ctr">
                                <a:solidFill>
                                  <a:schemeClr val="accent3"/>
                                </a:solidFill>
                                <a:prstDash val="solid"/>
                                <a:miter lim="800000"/>
                              </a:ln>
                              <a:effectLst/>
                            </wps:spPr>
                            <wps:bodyPr rtlCol="0" anchor="ctr"/>
                          </wps:wsp>
                        </a:graphicData>
                      </a:graphic>
                      <wp14:sizeRelH relativeFrom="margin">
                        <wp14:pctWidth>0</wp14:pctWidth>
                      </wp14:sizeRelH>
                      <wp14:sizeRelV relativeFrom="margin">
                        <wp14:pctHeight>0</wp14:pctHeight>
                      </wp14:sizeRelV>
                    </wp:anchor>
                  </w:drawing>
                </mc:Choice>
                <mc:Fallback>
                  <w:pict>
                    <v:oval w14:anchorId="7EDABBDB" id="Oval 713448585" o:spid="_x0000_s1026" style="position:absolute;margin-left:6.45pt;margin-top:-3pt;width:23.55pt;height:23.55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" fillcolor="#80c242 [3206]" strokecolor="#80c242 [3206]" strokeweight="1pt">
                      <v:stroke joinstyle="miter"/>
                    </v:oval>
                  </w:pict>
                </mc:Fallback>
              </mc:AlternateContent>
            </w:r>
            <w:r w:rsidRPr="00C572DF">
              <w:rPr>
                <w:noProof/>
                <w:lang w:val="en-GB"/>
              </w:rPr>
              <mc:AlternateContent>
                <mc:Choice Requires="wps">
                  <w:drawing>
                    <wp:anchor distT="0" distB="0" distL="114300" distR="114300" simplePos="0" relativeHeight="251678720" behindDoc="0" locked="0" layoutInCell="1" allowOverlap="1" wp14:anchorId="77FAEC22" wp14:editId="7041CABC">
                      <wp:simplePos x="0" y="0"/>
                      <wp:positionH relativeFrom="column">
                        <wp:posOffset>81915</wp:posOffset>
                      </wp:positionH>
                      <wp:positionV relativeFrom="paragraph">
                        <wp:posOffset>-38100</wp:posOffset>
                      </wp:positionV>
                      <wp:extent cx="299085" cy="299085"/>
                      <wp:effectExtent l="0" t="0" r="24765" b="24765"/>
                      <wp:wrapNone/>
                      <wp:docPr id="438577935" name="Oval 438577935"/>
                      <wp:cNvGraphicFramePr/>
                      <a:graphic xmlns:a="http://schemas.openxmlformats.org/drawingml/2006/main">
                        <a:graphicData uri="http://schemas.microsoft.com/office/word/2010/wordprocessingShape">
                          <wps:wsp>
                            <wps:cNvSpPr/>
                            <wps:spPr>
                              <a:xfrm>
                                <a:off x="0" y="0"/>
                                <a:ext cx="299085" cy="299085"/>
                              </a:xfrm>
                              <a:prstGeom prst="ellipse">
                                <a:avLst/>
                              </a:prstGeom>
                              <a:solidFill>
                                <a:schemeClr val="accent3"/>
                              </a:solidFill>
                              <a:ln w="12700" cap="flat" cmpd="sng" algn="ctr">
                                <a:solidFill>
                                  <a:schemeClr val="accent3"/>
                                </a:solidFill>
                                <a:prstDash val="solid"/>
                                <a:miter lim="800000"/>
                              </a:ln>
                              <a:effectLst/>
                            </wps:spPr>
                            <wps:bodyPr rtlCol="0" anchor="ctr"/>
                          </wps:wsp>
                        </a:graphicData>
                      </a:graphic>
                      <wp14:sizeRelH relativeFrom="margin">
                        <wp14:pctWidth>0</wp14:pctWidth>
                      </wp14:sizeRelH>
                      <wp14:sizeRelV relativeFrom="margin">
                        <wp14:pctHeight>0</wp14:pctHeight>
                      </wp14:sizeRelV>
                    </wp:anchor>
                  </w:drawing>
                </mc:Choice>
                <mc:Fallback>
                  <w:pict>
                    <v:oval w14:anchorId="7F5F2B95" id="Oval 438577935" o:spid="_x0000_s1026" style="position:absolute;margin-left:6.45pt;margin-top:-3pt;width:23.55pt;height:23.5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" fillcolor="#80c242 [3206]" strokecolor="#80c242 [3206]" strokeweight="1pt">
                      <v:stroke joinstyle="miter"/>
                    </v:oval>
                  </w:pict>
                </mc:Fallback>
              </mc:AlternateContent>
            </w:r>
            <w:r w:rsidRPr="00C572DF">
              <w:rPr>
                <w:noProof/>
                <w:lang w:val="en-GB"/>
              </w:rPr>
              <mc:AlternateContent>
                <mc:Choice Requires="wps">
                  <w:drawing>
                    <wp:anchor distT="0" distB="0" distL="114300" distR="114300" simplePos="0" relativeHeight="251632640" behindDoc="0" locked="0" layoutInCell="1" allowOverlap="1" wp14:anchorId="77FAEC22" wp14:editId="7041CABC">
                      <wp:simplePos x="0" y="0"/>
                      <wp:positionH relativeFrom="column">
                        <wp:posOffset>81915</wp:posOffset>
                      </wp:positionH>
                      <wp:positionV relativeFrom="paragraph">
                        <wp:posOffset>-38100</wp:posOffset>
                      </wp:positionV>
                      <wp:extent cx="299085" cy="299085"/>
                      <wp:effectExtent l="0" t="0" r="24765" b="24765"/>
                      <wp:wrapNone/>
                      <wp:docPr id="1793875862" name="Oval 1793875862"/>
                      <wp:cNvGraphicFramePr/>
                      <a:graphic xmlns:a="http://schemas.openxmlformats.org/drawingml/2006/main">
                        <a:graphicData uri="http://schemas.microsoft.com/office/word/2010/wordprocessingShape">
                          <wps:wsp>
                            <wps:cNvSpPr/>
                            <wps:spPr>
                              <a:xfrm>
                                <a:off x="0" y="0"/>
                                <a:ext cx="299085" cy="299085"/>
                              </a:xfrm>
                              <a:prstGeom prst="ellipse">
                                <a:avLst/>
                              </a:prstGeom>
                              <a:solidFill>
                                <a:schemeClr val="accent3"/>
                              </a:solidFill>
                              <a:ln w="12700" cap="flat" cmpd="sng" algn="ctr">
                                <a:solidFill>
                                  <a:schemeClr val="accent3"/>
                                </a:solidFill>
                                <a:prstDash val="solid"/>
                                <a:miter lim="800000"/>
                              </a:ln>
                              <a:effectLst/>
                            </wps:spPr>
                            <wps:bodyPr rtlCol="0" anchor="ctr"/>
                          </wps:wsp>
                        </a:graphicData>
                      </a:graphic>
                      <wp14:sizeRelH relativeFrom="margin">
                        <wp14:pctWidth>0</wp14:pctWidth>
                      </wp14:sizeRelH>
                      <wp14:sizeRelV relativeFrom="margin">
                        <wp14:pctHeight>0</wp14:pctHeight>
                      </wp14:sizeRelV>
                    </wp:anchor>
                  </w:drawing>
                </mc:Choice>
                <mc:Fallback>
                  <w:pict>
                    <v:oval w14:anchorId="02835CF2" id="Oval 1793875862" o:spid="_x0000_s1026" style="position:absolute;margin-left:6.45pt;margin-top:-3pt;width:23.55pt;height:23.55pt;z-index:251632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" fillcolor="#80c242 [3206]" strokecolor="#80c242 [3206]" strokeweight="1pt">
                      <v:stroke joinstyle="miter"/>
                    </v:oval>
                  </w:pict>
                </mc:Fallback>
              </mc:AlternateContent>
            </w:r>
            <w:r w:rsidRPr="00C572DF">
              <w:rPr>
                <w:noProof/>
                <w:lang w:val="en-GB"/>
              </w:rPr>
              <mc:AlternateContent>
                <mc:Choice Requires="wps">
                  <w:drawing>
                    <wp:anchor distT="0" distB="0" distL="114300" distR="114300" simplePos="0" relativeHeight="251587584" behindDoc="0" locked="0" layoutInCell="1" allowOverlap="1" wp14:anchorId="77FAEC22" wp14:editId="7041CABC">
                      <wp:simplePos x="0" y="0"/>
                      <wp:positionH relativeFrom="column">
                        <wp:posOffset>81915</wp:posOffset>
                      </wp:positionH>
                      <wp:positionV relativeFrom="paragraph">
                        <wp:posOffset>-38100</wp:posOffset>
                      </wp:positionV>
                      <wp:extent cx="299085" cy="299085"/>
                      <wp:effectExtent l="0" t="0" r="24765" b="24765"/>
                      <wp:wrapNone/>
                      <wp:docPr id="26" name="Oval 26"/>
                      <wp:cNvGraphicFramePr/>
                      <a:graphic xmlns:a="http://schemas.openxmlformats.org/drawingml/2006/main">
                        <a:graphicData uri="http://schemas.microsoft.com/office/word/2010/wordprocessingShape">
                          <wps:wsp>
                            <wps:cNvSpPr/>
                            <wps:spPr>
                              <a:xfrm>
                                <a:off x="0" y="0"/>
                                <a:ext cx="299085" cy="299085"/>
                              </a:xfrm>
                              <a:prstGeom prst="ellipse">
                                <a:avLst/>
                              </a:prstGeom>
                              <a:solidFill>
                                <a:schemeClr val="accent3"/>
                              </a:solidFill>
                              <a:ln w="12700" cap="flat" cmpd="sng" algn="ctr">
                                <a:solidFill>
                                  <a:schemeClr val="accent3"/>
                                </a:solidFill>
                                <a:prstDash val="solid"/>
                                <a:miter lim="800000"/>
                              </a:ln>
                              <a:effectLst/>
                            </wps:spPr>
                            <wps:bodyPr rtlCol="0" anchor="ctr"/>
                          </wps:wsp>
                        </a:graphicData>
                      </a:graphic>
                      <wp14:sizeRelH relativeFrom="margin">
                        <wp14:pctWidth>0</wp14:pctWidth>
                      </wp14:sizeRelH>
                      <wp14:sizeRelV relativeFrom="margin">
                        <wp14:pctHeight>0</wp14:pctHeight>
                      </wp14:sizeRelV>
                    </wp:anchor>
                  </w:drawing>
                </mc:Choice>
                <mc:Fallback>
                  <w:pict>
                    <v:oval w14:anchorId="18CC41B0" id="Oval 26" o:spid="_x0000_s1026" style="position:absolute;margin-left:6.45pt;margin-top:-3pt;width:23.55pt;height:23.55pt;z-index:251587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" fillcolor="#80c242 [3206]" strokecolor="#80c242 [3206]" strokeweight="1pt">
                      <v:stroke joinstyle="miter"/>
                    </v:oval>
                  </w:pict>
                </mc:Fallback>
              </mc:AlternateContent>
            </w:r>
          </w:p>
        </w:tc>
      </w:tr>
      <w:tr w:rsidR="00854602" w:rsidRPr="00C572DF" w14:paraId="15BCBE65" w14:textId="77777777" w:rsidTr="00A8439F">
        <w:tc>
          <w:tcPr>
            <w:tcW w:w="1775" w:type="pct"/>
          </w:tcPr>
          <w:p w14:paraId="6CB007D7" w14:textId="1E92B802" w:rsidR="00854602" w:rsidRPr="00C572DF" w:rsidRDefault="00C85788" w:rsidP="003A5891">
            <w:pPr>
              <w:jc w:val="left"/>
              <w:rPr>
                <w:b/>
                <w:bCs/>
                <w:color w:val="1A406B" w:themeColor="text2"/>
                <w:sz w:val="20"/>
                <w:szCs w:val="22"/>
                <w:lang w:val="en-GB"/>
              </w:rPr>
            </w:pPr>
            <w:r w:rsidRPr="00C572DF">
              <w:rPr>
                <w:b/>
                <w:bCs/>
                <w:color w:val="1A406B" w:themeColor="text2"/>
                <w:sz w:val="20"/>
                <w:szCs w:val="22"/>
                <w:lang w:val="en-GB"/>
              </w:rPr>
              <w:lastRenderedPageBreak/>
              <w:t>2c. Global Peace Index Ranking</w:t>
            </w:r>
          </w:p>
        </w:tc>
        <w:tc>
          <w:tcPr>
            <w:tcW w:w="1052" w:type="pct"/>
          </w:tcPr>
          <w:p w14:paraId="45F1B642" w14:textId="693E0686" w:rsidR="00EB3F81" w:rsidRPr="00C572DF" w:rsidRDefault="007A3125" w:rsidP="003A5891">
            <w:pPr>
              <w:rPr>
                <w:color w:val="1A406B" w:themeColor="text2"/>
                <w:sz w:val="20"/>
                <w:szCs w:val="22"/>
                <w:lang w:val="en-GB"/>
              </w:rPr>
            </w:pPr>
            <w:r w:rsidRPr="00C572DF">
              <w:rPr>
                <w:color w:val="1A406B" w:themeColor="text2"/>
                <w:sz w:val="20"/>
                <w:szCs w:val="22"/>
                <w:lang w:val="en-GB"/>
              </w:rPr>
              <w:t>1</w:t>
            </w:r>
            <w:r w:rsidR="005763B7">
              <w:rPr>
                <w:color w:val="1A406B" w:themeColor="text2"/>
                <w:sz w:val="20"/>
                <w:szCs w:val="22"/>
                <w:lang w:val="en-GB"/>
              </w:rPr>
              <w:t>.</w:t>
            </w:r>
            <w:r w:rsidRPr="00C572DF">
              <w:rPr>
                <w:color w:val="1A406B" w:themeColor="text2"/>
                <w:sz w:val="20"/>
                <w:szCs w:val="22"/>
                <w:lang w:val="en-GB"/>
              </w:rPr>
              <w:t>74 – 35</w:t>
            </w:r>
            <w:r w:rsidRPr="00C572DF">
              <w:rPr>
                <w:color w:val="1A406B" w:themeColor="text2"/>
                <w:sz w:val="20"/>
                <w:szCs w:val="22"/>
                <w:vertAlign w:val="superscript"/>
                <w:lang w:val="en-GB"/>
              </w:rPr>
              <w:t>th</w:t>
            </w:r>
            <w:r w:rsidRPr="00C572DF">
              <w:rPr>
                <w:color w:val="1A406B" w:themeColor="text2"/>
                <w:sz w:val="20"/>
                <w:szCs w:val="22"/>
                <w:lang w:val="en-GB"/>
              </w:rPr>
              <w:t xml:space="preserve"> </w:t>
            </w:r>
          </w:p>
          <w:p w14:paraId="31DDE5FC" w14:textId="6E50757E" w:rsidR="00EB3F81" w:rsidRPr="00C572DF" w:rsidRDefault="007A3125" w:rsidP="003A5891">
            <w:pPr>
              <w:rPr>
                <w:i/>
                <w:iCs/>
                <w:color w:val="1A406B" w:themeColor="text2"/>
                <w:sz w:val="20"/>
                <w:szCs w:val="22"/>
                <w:vertAlign w:val="superscript"/>
                <w:lang w:val="en-GB"/>
              </w:rPr>
            </w:pPr>
            <w:r w:rsidRPr="00C572DF">
              <w:rPr>
                <w:i/>
                <w:iCs/>
                <w:color w:val="1A406B" w:themeColor="text2"/>
                <w:sz w:val="18"/>
                <w:szCs w:val="20"/>
                <w:lang w:val="en-GB"/>
              </w:rPr>
              <w:t>2018</w:t>
            </w:r>
            <w:r w:rsidR="00EB3F81" w:rsidRPr="00C572DF">
              <w:rPr>
                <w:i/>
                <w:iCs/>
                <w:color w:val="1A406B" w:themeColor="text2"/>
                <w:sz w:val="18"/>
                <w:szCs w:val="20"/>
                <w:vertAlign w:val="superscript"/>
                <w:lang w:val="en-GB"/>
              </w:rPr>
              <w:t xml:space="preserve"> </w:t>
            </w:r>
          </w:p>
        </w:tc>
        <w:tc>
          <w:tcPr>
            <w:tcW w:w="724" w:type="pct"/>
          </w:tcPr>
          <w:p w14:paraId="28CCD55B" w14:textId="21A71A61" w:rsidR="00854602" w:rsidRPr="00C572DF" w:rsidRDefault="00691B9F" w:rsidP="003A5891">
            <w:pPr>
              <w:rPr>
                <w:color w:val="1A406B" w:themeColor="text2"/>
                <w:sz w:val="20"/>
                <w:szCs w:val="22"/>
                <w:lang w:val="en-GB"/>
              </w:rPr>
            </w:pPr>
            <w:r w:rsidRPr="00C572DF">
              <w:rPr>
                <w:color w:val="1A406B" w:themeColor="text2"/>
                <w:sz w:val="20"/>
                <w:szCs w:val="22"/>
                <w:lang w:val="en-GB"/>
              </w:rPr>
              <w:t>1</w:t>
            </w:r>
            <w:r w:rsidR="009978CA">
              <w:rPr>
                <w:color w:val="1A406B" w:themeColor="text2"/>
                <w:sz w:val="20"/>
                <w:szCs w:val="22"/>
                <w:lang w:val="en-GB"/>
              </w:rPr>
              <w:t>.</w:t>
            </w:r>
            <w:r w:rsidRPr="00C572DF">
              <w:rPr>
                <w:color w:val="1A406B" w:themeColor="text2"/>
                <w:sz w:val="20"/>
                <w:szCs w:val="22"/>
                <w:lang w:val="en-GB"/>
              </w:rPr>
              <w:t>5</w:t>
            </w:r>
          </w:p>
        </w:tc>
        <w:tc>
          <w:tcPr>
            <w:tcW w:w="724" w:type="pct"/>
          </w:tcPr>
          <w:p w14:paraId="5AA4CEB4" w14:textId="545C4021" w:rsidR="00854602" w:rsidRPr="00C572DF" w:rsidRDefault="00A664A9" w:rsidP="003A5891">
            <w:pPr>
              <w:rPr>
                <w:color w:val="1A406B" w:themeColor="text2"/>
                <w:sz w:val="20"/>
                <w:szCs w:val="22"/>
                <w:lang w:val="en-GB"/>
              </w:rPr>
            </w:pPr>
            <w:r w:rsidRPr="00C572DF">
              <w:rPr>
                <w:color w:val="1A406B" w:themeColor="text2"/>
                <w:sz w:val="20"/>
                <w:szCs w:val="22"/>
                <w:lang w:val="en-GB"/>
              </w:rPr>
              <w:t>1</w:t>
            </w:r>
            <w:r w:rsidR="005763B7">
              <w:rPr>
                <w:color w:val="1A406B" w:themeColor="text2"/>
                <w:sz w:val="20"/>
                <w:szCs w:val="22"/>
                <w:lang w:val="en-GB"/>
              </w:rPr>
              <w:t>.</w:t>
            </w:r>
            <w:r w:rsidRPr="00C572DF">
              <w:rPr>
                <w:color w:val="1A406B" w:themeColor="text2"/>
                <w:sz w:val="20"/>
                <w:szCs w:val="22"/>
                <w:lang w:val="en-GB"/>
              </w:rPr>
              <w:t>803 – 50</w:t>
            </w:r>
            <w:r w:rsidRPr="00C572DF">
              <w:rPr>
                <w:color w:val="1A406B" w:themeColor="text2"/>
                <w:sz w:val="20"/>
                <w:szCs w:val="22"/>
                <w:vertAlign w:val="superscript"/>
                <w:lang w:val="en-GB"/>
              </w:rPr>
              <w:t>th</w:t>
            </w:r>
            <w:r w:rsidRPr="00C572DF">
              <w:rPr>
                <w:color w:val="1A406B" w:themeColor="text2"/>
                <w:sz w:val="20"/>
                <w:szCs w:val="22"/>
                <w:lang w:val="en-GB"/>
              </w:rPr>
              <w:t xml:space="preserve"> </w:t>
            </w:r>
          </w:p>
          <w:p w14:paraId="5521D19C" w14:textId="520B876E" w:rsidR="00A664A9" w:rsidRPr="00C572DF" w:rsidRDefault="00A664A9" w:rsidP="003A5891">
            <w:pPr>
              <w:rPr>
                <w:i/>
                <w:iCs/>
                <w:color w:val="1A406B" w:themeColor="text2"/>
                <w:sz w:val="20"/>
                <w:szCs w:val="22"/>
                <w:lang w:val="en-GB"/>
              </w:rPr>
            </w:pPr>
            <w:r w:rsidRPr="00C572DF">
              <w:rPr>
                <w:i/>
                <w:iCs/>
                <w:color w:val="1A406B" w:themeColor="text2"/>
                <w:sz w:val="18"/>
                <w:szCs w:val="20"/>
                <w:lang w:val="en-GB"/>
              </w:rPr>
              <w:t>2022</w:t>
            </w:r>
          </w:p>
        </w:tc>
        <w:tc>
          <w:tcPr>
            <w:tcW w:w="724" w:type="pct"/>
          </w:tcPr>
          <w:p w14:paraId="0D732770" w14:textId="1544E8CE" w:rsidR="00854602" w:rsidRPr="00C572DF" w:rsidRDefault="007069FA" w:rsidP="003A5891">
            <w:pPr>
              <w:rPr>
                <w:b/>
                <w:bCs/>
                <w:color w:val="1A406B" w:themeColor="text2"/>
                <w:sz w:val="20"/>
                <w:szCs w:val="22"/>
                <w:lang w:val="en-GB"/>
              </w:rPr>
            </w:pPr>
            <w:r w:rsidRPr="00C572DF">
              <w:rPr>
                <w:noProof/>
                <w:lang w:val="en-GB"/>
              </w:rPr>
              <mc:AlternateContent>
                <mc:Choice Requires="wps">
                  <w:drawing>
                    <wp:anchor distT="0" distB="0" distL="114300" distR="114300" simplePos="0" relativeHeight="251725824" behindDoc="0" locked="0" layoutInCell="1" allowOverlap="1" wp14:anchorId="270B8E34" wp14:editId="015B16C5">
                      <wp:simplePos x="0" y="0"/>
                      <wp:positionH relativeFrom="column">
                        <wp:posOffset>69850</wp:posOffset>
                      </wp:positionH>
                      <wp:positionV relativeFrom="paragraph">
                        <wp:posOffset>-5715</wp:posOffset>
                      </wp:positionV>
                      <wp:extent cx="299085" cy="299085"/>
                      <wp:effectExtent l="0" t="0" r="24765" b="24765"/>
                      <wp:wrapNone/>
                      <wp:docPr id="61024324" name="Oval 61024324"/>
                      <wp:cNvGraphicFramePr/>
                      <a:graphic xmlns:a="http://schemas.openxmlformats.org/drawingml/2006/main">
                        <a:graphicData uri="http://schemas.microsoft.com/office/word/2010/wordprocessingShape">
                          <wps:wsp>
                            <wps:cNvSpPr/>
                            <wps:spPr>
                              <a:xfrm>
                                <a:off x="0" y="0"/>
                                <a:ext cx="299085" cy="299085"/>
                              </a:xfrm>
                              <a:prstGeom prst="ellipse">
                                <a:avLst/>
                              </a:prstGeom>
                              <a:solidFill>
                                <a:srgbClr val="FF0000"/>
                              </a:solidFill>
                              <a:ln w="12700" cap="flat" cmpd="sng" algn="ctr">
                                <a:solidFill>
                                  <a:srgbClr val="FF0000"/>
                                </a:solidFill>
                                <a:prstDash val="solid"/>
                                <a:miter lim="800000"/>
                              </a:ln>
                              <a:effectLst/>
                            </wps:spPr>
                            <wps:bodyPr rtlCol="0" anchor="ctr"/>
                          </wps:wsp>
                        </a:graphicData>
                      </a:graphic>
                      <wp14:sizeRelH relativeFrom="margin">
                        <wp14:pctWidth>0</wp14:pctWidth>
                      </wp14:sizeRelH>
                      <wp14:sizeRelV relativeFrom="margin">
                        <wp14:pctHeight>0</wp14:pctHeight>
                      </wp14:sizeRelV>
                    </wp:anchor>
                  </w:drawing>
                </mc:Choice>
                <mc:Fallback>
                  <w:pict>
                    <v:oval w14:anchorId="782A57AA" id="Oval 61024324" o:spid="_x0000_s1026" style="position:absolute;margin-left:5.5pt;margin-top:-.45pt;width:23.55pt;height:23.55pt;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" fillcolor="red" strokecolor="red" strokeweight="1pt">
                      <v:stroke joinstyle="miter"/>
                    </v:oval>
                  </w:pict>
                </mc:Fallback>
              </mc:AlternateContent>
            </w:r>
            <w:r w:rsidRPr="00C572DF">
              <w:rPr>
                <w:noProof/>
                <w:lang w:val="en-GB"/>
              </w:rPr>
              <mc:AlternateContent>
                <mc:Choice Requires="wps">
                  <w:drawing>
                    <wp:anchor distT="0" distB="0" distL="114300" distR="114300" simplePos="0" relativeHeight="251680768" behindDoc="0" locked="0" layoutInCell="1" allowOverlap="1" wp14:anchorId="270B8E34" wp14:editId="015B16C5">
                      <wp:simplePos x="0" y="0"/>
                      <wp:positionH relativeFrom="column">
                        <wp:posOffset>69850</wp:posOffset>
                      </wp:positionH>
                      <wp:positionV relativeFrom="paragraph">
                        <wp:posOffset>-5715</wp:posOffset>
                      </wp:positionV>
                      <wp:extent cx="299085" cy="299085"/>
                      <wp:effectExtent l="0" t="0" r="24765" b="24765"/>
                      <wp:wrapNone/>
                      <wp:docPr id="1773342316" name="Oval 1773342316"/>
                      <wp:cNvGraphicFramePr/>
                      <a:graphic xmlns:a="http://schemas.openxmlformats.org/drawingml/2006/main">
                        <a:graphicData uri="http://schemas.microsoft.com/office/word/2010/wordprocessingShape">
                          <wps:wsp>
                            <wps:cNvSpPr/>
                            <wps:spPr>
                              <a:xfrm>
                                <a:off x="0" y="0"/>
                                <a:ext cx="299085" cy="299085"/>
                              </a:xfrm>
                              <a:prstGeom prst="ellipse">
                                <a:avLst/>
                              </a:prstGeom>
                              <a:solidFill>
                                <a:srgbClr val="FF0000"/>
                              </a:solidFill>
                              <a:ln w="12700" cap="flat" cmpd="sng" algn="ctr">
                                <a:solidFill>
                                  <a:srgbClr val="FF0000"/>
                                </a:solidFill>
                                <a:prstDash val="solid"/>
                                <a:miter lim="800000"/>
                              </a:ln>
                              <a:effectLst/>
                            </wps:spPr>
                            <wps:bodyPr rtlCol="0" anchor="ctr"/>
                          </wps:wsp>
                        </a:graphicData>
                      </a:graphic>
                      <wp14:sizeRelH relativeFrom="margin">
                        <wp14:pctWidth>0</wp14:pctWidth>
                      </wp14:sizeRelH>
                      <wp14:sizeRelV relativeFrom="margin">
                        <wp14:pctHeight>0</wp14:pctHeight>
                      </wp14:sizeRelV>
                    </wp:anchor>
                  </w:drawing>
                </mc:Choice>
                <mc:Fallback>
                  <w:pict>
                    <v:oval w14:anchorId="1DF95F33" id="Oval 1773342316" o:spid="_x0000_s1026" style="position:absolute;margin-left:5.5pt;margin-top:-.45pt;width:23.55pt;height:23.5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" fillcolor="red" strokecolor="red" strokeweight="1pt">
                      <v:stroke joinstyle="miter"/>
                    </v:oval>
                  </w:pict>
                </mc:Fallback>
              </mc:AlternateContent>
            </w:r>
            <w:r w:rsidRPr="00C572DF">
              <w:rPr>
                <w:noProof/>
                <w:lang w:val="en-GB"/>
              </w:rPr>
              <mc:AlternateContent>
                <mc:Choice Requires="wps">
                  <w:drawing>
                    <wp:anchor distT="0" distB="0" distL="114300" distR="114300" simplePos="0" relativeHeight="251634688" behindDoc="0" locked="0" layoutInCell="1" allowOverlap="1" wp14:anchorId="270B8E34" wp14:editId="015B16C5">
                      <wp:simplePos x="0" y="0"/>
                      <wp:positionH relativeFrom="column">
                        <wp:posOffset>69850</wp:posOffset>
                      </wp:positionH>
                      <wp:positionV relativeFrom="paragraph">
                        <wp:posOffset>-5715</wp:posOffset>
                      </wp:positionV>
                      <wp:extent cx="299085" cy="299085"/>
                      <wp:effectExtent l="0" t="0" r="24765" b="24765"/>
                      <wp:wrapNone/>
                      <wp:docPr id="883314837" name="Oval 883314837"/>
                      <wp:cNvGraphicFramePr/>
                      <a:graphic xmlns:a="http://schemas.openxmlformats.org/drawingml/2006/main">
                        <a:graphicData uri="http://schemas.microsoft.com/office/word/2010/wordprocessingShape">
                          <wps:wsp>
                            <wps:cNvSpPr/>
                            <wps:spPr>
                              <a:xfrm>
                                <a:off x="0" y="0"/>
                                <a:ext cx="299085" cy="299085"/>
                              </a:xfrm>
                              <a:prstGeom prst="ellipse">
                                <a:avLst/>
                              </a:prstGeom>
                              <a:solidFill>
                                <a:srgbClr val="FF0000"/>
                              </a:solidFill>
                              <a:ln w="12700" cap="flat" cmpd="sng" algn="ctr">
                                <a:solidFill>
                                  <a:srgbClr val="FF0000"/>
                                </a:solidFill>
                                <a:prstDash val="solid"/>
                                <a:miter lim="800000"/>
                              </a:ln>
                              <a:effectLst/>
                            </wps:spPr>
                            <wps:bodyPr rtlCol="0" anchor="ctr"/>
                          </wps:wsp>
                        </a:graphicData>
                      </a:graphic>
                      <wp14:sizeRelH relativeFrom="margin">
                        <wp14:pctWidth>0</wp14:pctWidth>
                      </wp14:sizeRelH>
                      <wp14:sizeRelV relativeFrom="margin">
                        <wp14:pctHeight>0</wp14:pctHeight>
                      </wp14:sizeRelV>
                    </wp:anchor>
                  </w:drawing>
                </mc:Choice>
                <mc:Fallback>
                  <w:pict>
                    <v:oval w14:anchorId="220EC635" id="Oval 883314837" o:spid="_x0000_s1026" style="position:absolute;margin-left:5.5pt;margin-top:-.45pt;width:23.55pt;height:23.55pt;z-index:251634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" fillcolor="red" strokecolor="red" strokeweight="1pt">
                      <v:stroke joinstyle="miter"/>
                    </v:oval>
                  </w:pict>
                </mc:Fallback>
              </mc:AlternateContent>
            </w:r>
            <w:r w:rsidRPr="00C572DF">
              <w:rPr>
                <w:noProof/>
                <w:lang w:val="en-GB"/>
              </w:rPr>
              <mc:AlternateContent>
                <mc:Choice Requires="wps">
                  <w:drawing>
                    <wp:anchor distT="0" distB="0" distL="114300" distR="114300" simplePos="0" relativeHeight="251589632" behindDoc="0" locked="0" layoutInCell="1" allowOverlap="1" wp14:anchorId="270B8E34" wp14:editId="015B16C5">
                      <wp:simplePos x="0" y="0"/>
                      <wp:positionH relativeFrom="column">
                        <wp:posOffset>69850</wp:posOffset>
                      </wp:positionH>
                      <wp:positionV relativeFrom="paragraph">
                        <wp:posOffset>-5715</wp:posOffset>
                      </wp:positionV>
                      <wp:extent cx="299085" cy="299085"/>
                      <wp:effectExtent l="0" t="0" r="24765" b="24765"/>
                      <wp:wrapNone/>
                      <wp:docPr id="27" name="Oval 27"/>
                      <wp:cNvGraphicFramePr/>
                      <a:graphic xmlns:a="http://schemas.openxmlformats.org/drawingml/2006/main">
                        <a:graphicData uri="http://schemas.microsoft.com/office/word/2010/wordprocessingShape">
                          <wps:wsp>
                            <wps:cNvSpPr/>
                            <wps:spPr>
                              <a:xfrm>
                                <a:off x="0" y="0"/>
                                <a:ext cx="299085" cy="299085"/>
                              </a:xfrm>
                              <a:prstGeom prst="ellipse">
                                <a:avLst/>
                              </a:prstGeom>
                              <a:solidFill>
                                <a:srgbClr val="FF0000"/>
                              </a:solidFill>
                              <a:ln w="12700" cap="flat" cmpd="sng" algn="ctr">
                                <a:solidFill>
                                  <a:srgbClr val="FF0000"/>
                                </a:solidFill>
                                <a:prstDash val="solid"/>
                                <a:miter lim="800000"/>
                              </a:ln>
                              <a:effectLst/>
                            </wps:spPr>
                            <wps:bodyPr rtlCol="0" anchor="ctr"/>
                          </wps:wsp>
                        </a:graphicData>
                      </a:graphic>
                      <wp14:sizeRelH relativeFrom="margin">
                        <wp14:pctWidth>0</wp14:pctWidth>
                      </wp14:sizeRelH>
                      <wp14:sizeRelV relativeFrom="margin">
                        <wp14:pctHeight>0</wp14:pctHeight>
                      </wp14:sizeRelV>
                    </wp:anchor>
                  </w:drawing>
                </mc:Choice>
                <mc:Fallback>
                  <w:pict>
                    <v:oval w14:anchorId="6BC33302" id="Oval 27" o:spid="_x0000_s1026" style="position:absolute;margin-left:5.5pt;margin-top:-.45pt;width:23.55pt;height:23.55pt;z-index:251589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" fillcolor="red" strokecolor="red" strokeweight="1pt">
                      <v:stroke joinstyle="miter"/>
                    </v:oval>
                  </w:pict>
                </mc:Fallback>
              </mc:AlternateContent>
            </w:r>
          </w:p>
        </w:tc>
      </w:tr>
      <w:tr w:rsidR="00854602" w:rsidRPr="00C572DF" w14:paraId="3BF278CF" w14:textId="77777777" w:rsidTr="00A8439F">
        <w:trPr>
          <w:trHeight w:val="422"/>
        </w:trPr>
        <w:tc>
          <w:tcPr>
            <w:tcW w:w="1775" w:type="pct"/>
          </w:tcPr>
          <w:p w14:paraId="1F5A34E0" w14:textId="58D6CB24" w:rsidR="00854602" w:rsidRPr="00C572DF" w:rsidRDefault="00691B9F" w:rsidP="003A5891">
            <w:pPr>
              <w:jc w:val="left"/>
              <w:rPr>
                <w:b/>
                <w:bCs/>
                <w:color w:val="1A406B" w:themeColor="text2"/>
                <w:sz w:val="20"/>
                <w:szCs w:val="22"/>
                <w:lang w:val="en-GB"/>
              </w:rPr>
            </w:pPr>
            <w:r w:rsidRPr="00C572DF">
              <w:rPr>
                <w:b/>
                <w:bCs/>
                <w:color w:val="1A406B" w:themeColor="text2"/>
                <w:sz w:val="20"/>
                <w:szCs w:val="22"/>
                <w:lang w:val="en-GB"/>
              </w:rPr>
              <w:t>2d. Overall score on Mo Ibrahim Index of African Governance (IIAG)</w:t>
            </w:r>
          </w:p>
        </w:tc>
        <w:tc>
          <w:tcPr>
            <w:tcW w:w="1052" w:type="pct"/>
          </w:tcPr>
          <w:p w14:paraId="66EED70B" w14:textId="69BC9885" w:rsidR="00854602" w:rsidRPr="00C572DF" w:rsidRDefault="00691B9F" w:rsidP="003A5891">
            <w:pPr>
              <w:rPr>
                <w:color w:val="1A406B" w:themeColor="text2"/>
                <w:sz w:val="20"/>
                <w:szCs w:val="22"/>
                <w:lang w:val="en-GB"/>
              </w:rPr>
            </w:pPr>
            <w:r w:rsidRPr="00C572DF">
              <w:rPr>
                <w:color w:val="1A406B" w:themeColor="text2"/>
                <w:sz w:val="20"/>
                <w:szCs w:val="22"/>
                <w:lang w:val="en-GB"/>
              </w:rPr>
              <w:t>50</w:t>
            </w:r>
            <w:r w:rsidR="005763B7">
              <w:rPr>
                <w:color w:val="1A406B" w:themeColor="text2"/>
                <w:sz w:val="20"/>
                <w:szCs w:val="22"/>
                <w:lang w:val="en-GB"/>
              </w:rPr>
              <w:t>.</w:t>
            </w:r>
            <w:r w:rsidRPr="00C572DF">
              <w:rPr>
                <w:color w:val="1A406B" w:themeColor="text2"/>
                <w:sz w:val="20"/>
                <w:szCs w:val="22"/>
                <w:lang w:val="en-GB"/>
              </w:rPr>
              <w:t>9</w:t>
            </w:r>
          </w:p>
          <w:p w14:paraId="5C229B2B" w14:textId="78807F4E" w:rsidR="00691B9F" w:rsidRPr="00C572DF" w:rsidRDefault="00691B9F" w:rsidP="003A5891">
            <w:pPr>
              <w:rPr>
                <w:i/>
                <w:iCs/>
                <w:color w:val="1A406B" w:themeColor="text2"/>
                <w:sz w:val="18"/>
                <w:szCs w:val="20"/>
                <w:lang w:val="en-GB"/>
              </w:rPr>
            </w:pPr>
            <w:r w:rsidRPr="00C572DF">
              <w:rPr>
                <w:i/>
                <w:iCs/>
                <w:color w:val="1A406B" w:themeColor="text2"/>
                <w:sz w:val="18"/>
                <w:szCs w:val="20"/>
                <w:lang w:val="en-GB"/>
              </w:rPr>
              <w:t>2018</w:t>
            </w:r>
          </w:p>
        </w:tc>
        <w:tc>
          <w:tcPr>
            <w:tcW w:w="724" w:type="pct"/>
          </w:tcPr>
          <w:p w14:paraId="36A797D7" w14:textId="59E89AFB" w:rsidR="00854602" w:rsidRPr="00C572DF" w:rsidRDefault="00691B9F" w:rsidP="003A5891">
            <w:pPr>
              <w:rPr>
                <w:color w:val="1A406B" w:themeColor="text2"/>
                <w:sz w:val="20"/>
                <w:szCs w:val="22"/>
                <w:lang w:val="en-GB"/>
              </w:rPr>
            </w:pPr>
            <w:r w:rsidRPr="00C572DF">
              <w:rPr>
                <w:color w:val="1A406B" w:themeColor="text2"/>
                <w:sz w:val="20"/>
                <w:szCs w:val="22"/>
                <w:lang w:val="en-GB"/>
              </w:rPr>
              <w:t>55</w:t>
            </w:r>
          </w:p>
        </w:tc>
        <w:tc>
          <w:tcPr>
            <w:tcW w:w="724" w:type="pct"/>
          </w:tcPr>
          <w:p w14:paraId="429A9E3C" w14:textId="033428EC" w:rsidR="00854602" w:rsidRPr="00C572DF" w:rsidRDefault="00A664A9" w:rsidP="003A5891">
            <w:pPr>
              <w:rPr>
                <w:color w:val="1A406B" w:themeColor="text2"/>
                <w:sz w:val="20"/>
                <w:szCs w:val="22"/>
                <w:lang w:val="en-GB"/>
              </w:rPr>
            </w:pPr>
            <w:r w:rsidRPr="00C572DF">
              <w:rPr>
                <w:color w:val="1A406B" w:themeColor="text2"/>
                <w:sz w:val="20"/>
                <w:szCs w:val="22"/>
                <w:lang w:val="en-GB"/>
              </w:rPr>
              <w:t>52</w:t>
            </w:r>
            <w:r w:rsidR="005763B7">
              <w:rPr>
                <w:color w:val="1A406B" w:themeColor="text2"/>
                <w:sz w:val="20"/>
                <w:szCs w:val="22"/>
                <w:lang w:val="en-GB"/>
              </w:rPr>
              <w:t>.</w:t>
            </w:r>
            <w:r w:rsidRPr="00C572DF">
              <w:rPr>
                <w:color w:val="1A406B" w:themeColor="text2"/>
                <w:sz w:val="20"/>
                <w:szCs w:val="22"/>
                <w:lang w:val="en-GB"/>
              </w:rPr>
              <w:t>2</w:t>
            </w:r>
          </w:p>
          <w:p w14:paraId="5678D710" w14:textId="10AE5663" w:rsidR="00A664A9" w:rsidRPr="00C572DF" w:rsidRDefault="00A664A9" w:rsidP="003A5891">
            <w:pPr>
              <w:rPr>
                <w:i/>
                <w:iCs/>
                <w:color w:val="1A406B" w:themeColor="text2"/>
                <w:sz w:val="20"/>
                <w:szCs w:val="22"/>
                <w:lang w:val="en-GB"/>
              </w:rPr>
            </w:pPr>
            <w:r w:rsidRPr="00C572DF">
              <w:rPr>
                <w:i/>
                <w:iCs/>
                <w:color w:val="1A406B" w:themeColor="text2"/>
                <w:sz w:val="18"/>
                <w:szCs w:val="20"/>
                <w:lang w:val="en-GB"/>
              </w:rPr>
              <w:t>2022</w:t>
            </w:r>
          </w:p>
        </w:tc>
        <w:tc>
          <w:tcPr>
            <w:tcW w:w="724" w:type="pct"/>
          </w:tcPr>
          <w:p w14:paraId="74DF7759" w14:textId="2B865CBD" w:rsidR="00854602" w:rsidRPr="00C572DF" w:rsidRDefault="007069FA" w:rsidP="003A5891">
            <w:pPr>
              <w:rPr>
                <w:b/>
                <w:bCs/>
                <w:color w:val="1A406B" w:themeColor="text2"/>
                <w:sz w:val="20"/>
                <w:szCs w:val="22"/>
                <w:lang w:val="en-GB"/>
              </w:rPr>
            </w:pPr>
            <w:r w:rsidRPr="00C572DF">
              <w:rPr>
                <w:noProof/>
                <w:lang w:val="en-GB"/>
              </w:rPr>
              <mc:AlternateContent>
                <mc:Choice Requires="wps">
                  <w:drawing>
                    <wp:anchor distT="0" distB="0" distL="114300" distR="114300" simplePos="0" relativeHeight="251727872" behindDoc="0" locked="0" layoutInCell="1" allowOverlap="1" wp14:anchorId="1E8527AF" wp14:editId="75502D2E">
                      <wp:simplePos x="0" y="0"/>
                      <wp:positionH relativeFrom="column">
                        <wp:posOffset>61595</wp:posOffset>
                      </wp:positionH>
                      <wp:positionV relativeFrom="paragraph">
                        <wp:posOffset>48260</wp:posOffset>
                      </wp:positionV>
                      <wp:extent cx="299085" cy="299085"/>
                      <wp:effectExtent l="0" t="0" r="24765" b="24765"/>
                      <wp:wrapNone/>
                      <wp:docPr id="514308227" name="Oval 514308227"/>
                      <wp:cNvGraphicFramePr/>
                      <a:graphic xmlns:a="http://schemas.openxmlformats.org/drawingml/2006/main">
                        <a:graphicData uri="http://schemas.microsoft.com/office/word/2010/wordprocessingShape">
                          <wps:wsp>
                            <wps:cNvSpPr/>
                            <wps:spPr>
                              <a:xfrm>
                                <a:off x="0" y="0"/>
                                <a:ext cx="299085" cy="299085"/>
                              </a:xfrm>
                              <a:prstGeom prst="ellipse">
                                <a:avLst/>
                              </a:prstGeom>
                              <a:solidFill>
                                <a:srgbClr val="FFFF00"/>
                              </a:solidFill>
                              <a:ln w="12700" cap="flat" cmpd="sng" algn="ctr">
                                <a:solidFill>
                                  <a:srgbClr val="FFFF00"/>
                                </a:solidFill>
                                <a:prstDash val="solid"/>
                                <a:miter lim="800000"/>
                              </a:ln>
                              <a:effectLst/>
                            </wps:spPr>
                            <wps:bodyPr rtlCol="0" anchor="ctr"/>
                          </wps:wsp>
                        </a:graphicData>
                      </a:graphic>
                      <wp14:sizeRelH relativeFrom="margin">
                        <wp14:pctWidth>0</wp14:pctWidth>
                      </wp14:sizeRelH>
                      <wp14:sizeRelV relativeFrom="margin">
                        <wp14:pctHeight>0</wp14:pctHeight>
                      </wp14:sizeRelV>
                    </wp:anchor>
                  </w:drawing>
                </mc:Choice>
                <mc:Fallback>
                  <w:pict>
                    <v:oval w14:anchorId="0C99D274" id="Oval 514308227" o:spid="_x0000_s1026" style="position:absolute;margin-left:4.85pt;margin-top:3.8pt;width:23.55pt;height:23.55pt;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" fillcolor="yellow" strokecolor="yellow" strokeweight="1pt">
                      <v:stroke joinstyle="miter"/>
                    </v:oval>
                  </w:pict>
                </mc:Fallback>
              </mc:AlternateContent>
            </w:r>
            <w:r w:rsidRPr="00C572DF">
              <w:rPr>
                <w:noProof/>
                <w:lang w:val="en-GB"/>
              </w:rPr>
              <mc:AlternateContent>
                <mc:Choice Requires="wps">
                  <w:drawing>
                    <wp:anchor distT="0" distB="0" distL="114300" distR="114300" simplePos="0" relativeHeight="251682816" behindDoc="0" locked="0" layoutInCell="1" allowOverlap="1" wp14:anchorId="1E8527AF" wp14:editId="75502D2E">
                      <wp:simplePos x="0" y="0"/>
                      <wp:positionH relativeFrom="column">
                        <wp:posOffset>61595</wp:posOffset>
                      </wp:positionH>
                      <wp:positionV relativeFrom="paragraph">
                        <wp:posOffset>48260</wp:posOffset>
                      </wp:positionV>
                      <wp:extent cx="299085" cy="299085"/>
                      <wp:effectExtent l="0" t="0" r="24765" b="24765"/>
                      <wp:wrapNone/>
                      <wp:docPr id="1535316308" name="Oval 1535316308"/>
                      <wp:cNvGraphicFramePr/>
                      <a:graphic xmlns:a="http://schemas.openxmlformats.org/drawingml/2006/main">
                        <a:graphicData uri="http://schemas.microsoft.com/office/word/2010/wordprocessingShape">
                          <wps:wsp>
                            <wps:cNvSpPr/>
                            <wps:spPr>
                              <a:xfrm>
                                <a:off x="0" y="0"/>
                                <a:ext cx="299085" cy="299085"/>
                              </a:xfrm>
                              <a:prstGeom prst="ellipse">
                                <a:avLst/>
                              </a:prstGeom>
                              <a:solidFill>
                                <a:srgbClr val="FFFF00"/>
                              </a:solidFill>
                              <a:ln w="12700" cap="flat" cmpd="sng" algn="ctr">
                                <a:solidFill>
                                  <a:srgbClr val="FFFF00"/>
                                </a:solidFill>
                                <a:prstDash val="solid"/>
                                <a:miter lim="800000"/>
                              </a:ln>
                              <a:effectLst/>
                            </wps:spPr>
                            <wps:bodyPr rtlCol="0" anchor="ctr"/>
                          </wps:wsp>
                        </a:graphicData>
                      </a:graphic>
                      <wp14:sizeRelH relativeFrom="margin">
                        <wp14:pctWidth>0</wp14:pctWidth>
                      </wp14:sizeRelH>
                      <wp14:sizeRelV relativeFrom="margin">
                        <wp14:pctHeight>0</wp14:pctHeight>
                      </wp14:sizeRelV>
                    </wp:anchor>
                  </w:drawing>
                </mc:Choice>
                <mc:Fallback>
                  <w:pict>
                    <v:oval w14:anchorId="163A0EC5" id="Oval 1535316308" o:spid="_x0000_s1026" style="position:absolute;margin-left:4.85pt;margin-top:3.8pt;width:23.55pt;height:23.5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" fillcolor="yellow" strokecolor="yellow" strokeweight="1pt">
                      <v:stroke joinstyle="miter"/>
                    </v:oval>
                  </w:pict>
                </mc:Fallback>
              </mc:AlternateContent>
            </w:r>
            <w:r w:rsidRPr="00C572DF">
              <w:rPr>
                <w:noProof/>
                <w:lang w:val="en-GB"/>
              </w:rPr>
              <mc:AlternateContent>
                <mc:Choice Requires="wps">
                  <w:drawing>
                    <wp:anchor distT="0" distB="0" distL="114300" distR="114300" simplePos="0" relativeHeight="251636736" behindDoc="0" locked="0" layoutInCell="1" allowOverlap="1" wp14:anchorId="1E8527AF" wp14:editId="75502D2E">
                      <wp:simplePos x="0" y="0"/>
                      <wp:positionH relativeFrom="column">
                        <wp:posOffset>61595</wp:posOffset>
                      </wp:positionH>
                      <wp:positionV relativeFrom="paragraph">
                        <wp:posOffset>48260</wp:posOffset>
                      </wp:positionV>
                      <wp:extent cx="299085" cy="299085"/>
                      <wp:effectExtent l="0" t="0" r="24765" b="24765"/>
                      <wp:wrapNone/>
                      <wp:docPr id="1061388760" name="Oval 1061388760"/>
                      <wp:cNvGraphicFramePr/>
                      <a:graphic xmlns:a="http://schemas.openxmlformats.org/drawingml/2006/main">
                        <a:graphicData uri="http://schemas.microsoft.com/office/word/2010/wordprocessingShape">
                          <wps:wsp>
                            <wps:cNvSpPr/>
                            <wps:spPr>
                              <a:xfrm>
                                <a:off x="0" y="0"/>
                                <a:ext cx="299085" cy="299085"/>
                              </a:xfrm>
                              <a:prstGeom prst="ellipse">
                                <a:avLst/>
                              </a:prstGeom>
                              <a:solidFill>
                                <a:srgbClr val="FFFF00"/>
                              </a:solidFill>
                              <a:ln w="12700" cap="flat" cmpd="sng" algn="ctr">
                                <a:solidFill>
                                  <a:srgbClr val="FFFF00"/>
                                </a:solidFill>
                                <a:prstDash val="solid"/>
                                <a:miter lim="800000"/>
                              </a:ln>
                              <a:effectLst/>
                            </wps:spPr>
                            <wps:bodyPr rtlCol="0" anchor="ctr"/>
                          </wps:wsp>
                        </a:graphicData>
                      </a:graphic>
                      <wp14:sizeRelH relativeFrom="margin">
                        <wp14:pctWidth>0</wp14:pctWidth>
                      </wp14:sizeRelH>
                      <wp14:sizeRelV relativeFrom="margin">
                        <wp14:pctHeight>0</wp14:pctHeight>
                      </wp14:sizeRelV>
                    </wp:anchor>
                  </w:drawing>
                </mc:Choice>
                <mc:Fallback>
                  <w:pict>
                    <v:oval w14:anchorId="1D5B306B" id="Oval 1061388760" o:spid="_x0000_s1026" style="position:absolute;margin-left:4.85pt;margin-top:3.8pt;width:23.55pt;height:23.55pt;z-index:251636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" fillcolor="yellow" strokecolor="yellow" strokeweight="1pt">
                      <v:stroke joinstyle="miter"/>
                    </v:oval>
                  </w:pict>
                </mc:Fallback>
              </mc:AlternateContent>
            </w:r>
            <w:r w:rsidRPr="00C572DF">
              <w:rPr>
                <w:noProof/>
                <w:lang w:val="en-GB"/>
              </w:rPr>
              <mc:AlternateContent>
                <mc:Choice Requires="wps">
                  <w:drawing>
                    <wp:anchor distT="0" distB="0" distL="114300" distR="114300" simplePos="0" relativeHeight="251591680" behindDoc="0" locked="0" layoutInCell="1" allowOverlap="1" wp14:anchorId="1E8527AF" wp14:editId="75502D2E">
                      <wp:simplePos x="0" y="0"/>
                      <wp:positionH relativeFrom="column">
                        <wp:posOffset>61595</wp:posOffset>
                      </wp:positionH>
                      <wp:positionV relativeFrom="paragraph">
                        <wp:posOffset>48260</wp:posOffset>
                      </wp:positionV>
                      <wp:extent cx="299085" cy="299085"/>
                      <wp:effectExtent l="0" t="0" r="24765" b="24765"/>
                      <wp:wrapNone/>
                      <wp:docPr id="28" name="Oval 28"/>
                      <wp:cNvGraphicFramePr/>
                      <a:graphic xmlns:a="http://schemas.openxmlformats.org/drawingml/2006/main">
                        <a:graphicData uri="http://schemas.microsoft.com/office/word/2010/wordprocessingShape">
                          <wps:wsp>
                            <wps:cNvSpPr/>
                            <wps:spPr>
                              <a:xfrm>
                                <a:off x="0" y="0"/>
                                <a:ext cx="299085" cy="299085"/>
                              </a:xfrm>
                              <a:prstGeom prst="ellipse">
                                <a:avLst/>
                              </a:prstGeom>
                              <a:solidFill>
                                <a:srgbClr val="FFFF00"/>
                              </a:solidFill>
                              <a:ln w="12700" cap="flat" cmpd="sng" algn="ctr">
                                <a:solidFill>
                                  <a:srgbClr val="FFFF00"/>
                                </a:solidFill>
                                <a:prstDash val="solid"/>
                                <a:miter lim="800000"/>
                              </a:ln>
                              <a:effectLst/>
                            </wps:spPr>
                            <wps:bodyPr rtlCol="0" anchor="ctr"/>
                          </wps:wsp>
                        </a:graphicData>
                      </a:graphic>
                      <wp14:sizeRelH relativeFrom="margin">
                        <wp14:pctWidth>0</wp14:pctWidth>
                      </wp14:sizeRelH>
                      <wp14:sizeRelV relativeFrom="margin">
                        <wp14:pctHeight>0</wp14:pctHeight>
                      </wp14:sizeRelV>
                    </wp:anchor>
                  </w:drawing>
                </mc:Choice>
                <mc:Fallback>
                  <w:pict>
                    <v:oval w14:anchorId="48AD323C" id="Oval 28" o:spid="_x0000_s1026" style="position:absolute;margin-left:4.85pt;margin-top:3.8pt;width:23.55pt;height:23.55pt;z-index:251591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" fillcolor="yellow" strokecolor="yellow" strokeweight="1pt">
                      <v:stroke joinstyle="miter"/>
                    </v:oval>
                  </w:pict>
                </mc:Fallback>
              </mc:AlternateContent>
            </w:r>
          </w:p>
        </w:tc>
      </w:tr>
    </w:tbl>
    <w:p w14:paraId="03486455" w14:textId="025B1E4A" w:rsidR="00573EB9" w:rsidRPr="00C572DF" w:rsidRDefault="00DE348B" w:rsidP="009978CA">
      <w:pPr>
        <w:pStyle w:val="ListParagraph"/>
        <w:numPr>
          <w:ilvl w:val="0"/>
          <w:numId w:val="34"/>
        </w:numPr>
        <w:rPr>
          <w:b/>
          <w:bCs/>
          <w:lang w:val="en-GB"/>
        </w:rPr>
      </w:pPr>
      <w:r w:rsidRPr="00C572DF">
        <w:rPr>
          <w:b/>
          <w:bCs/>
          <w:lang w:val="en-GB"/>
        </w:rPr>
        <w:t>Transformational Governance has witnessed significant progress and achievements in the years 2020, 2021, and 2022</w:t>
      </w:r>
      <w:r w:rsidR="009153C0" w:rsidRPr="00C572DF">
        <w:rPr>
          <w:rStyle w:val="FootnoteReference"/>
          <w:b/>
          <w:bCs/>
          <w:lang w:val="en-GB"/>
        </w:rPr>
        <w:footnoteReference w:id="50"/>
      </w:r>
      <w:r w:rsidRPr="00C572DF">
        <w:rPr>
          <w:b/>
          <w:bCs/>
          <w:lang w:val="en-GB"/>
        </w:rPr>
        <w:t>, reflecting a dedication to promoting inclusive governance, access to justice, and trust in public institutions in Sierra Leone.</w:t>
      </w:r>
    </w:p>
    <w:p w14:paraId="22A68E6D" w14:textId="00D3DC66" w:rsidR="00DE348B" w:rsidRPr="00C572DF" w:rsidRDefault="009153C0" w:rsidP="006B4E33">
      <w:pPr>
        <w:rPr>
          <w:lang w:val="en-GB"/>
        </w:rPr>
      </w:pPr>
      <w:r w:rsidRPr="00C572DF">
        <w:rPr>
          <w:lang w:val="en-GB"/>
        </w:rPr>
        <w:t xml:space="preserve">In 2020, with a total expenditure of </w:t>
      </w:r>
      <w:r w:rsidR="009577BD">
        <w:rPr>
          <w:lang w:val="en-GB"/>
        </w:rPr>
        <w:t>USD</w:t>
      </w:r>
      <w:r w:rsidRPr="00C572DF">
        <w:rPr>
          <w:lang w:val="en-GB"/>
        </w:rPr>
        <w:t xml:space="preserve">2.9 million, the </w:t>
      </w:r>
      <w:r w:rsidR="009F1245" w:rsidRPr="00C572DF">
        <w:rPr>
          <w:lang w:val="en-GB"/>
        </w:rPr>
        <w:t>CF</w:t>
      </w:r>
      <w:r w:rsidRPr="00C572DF">
        <w:rPr>
          <w:lang w:val="en-GB"/>
        </w:rPr>
        <w:t xml:space="preserve"> impacted </w:t>
      </w:r>
      <w:r w:rsidRPr="00C572DF">
        <w:rPr>
          <w:b/>
          <w:bCs/>
          <w:lang w:val="en-GB"/>
        </w:rPr>
        <w:t>over 1,000 individuals</w:t>
      </w:r>
      <w:r w:rsidR="00F80C46" w:rsidRPr="00C572DF">
        <w:rPr>
          <w:b/>
          <w:bCs/>
          <w:lang w:val="en-GB"/>
        </w:rPr>
        <w:t xml:space="preserve"> in the Sierra Leone population</w:t>
      </w:r>
      <w:r w:rsidRPr="00C572DF">
        <w:rPr>
          <w:lang w:val="en-GB"/>
        </w:rPr>
        <w:t xml:space="preserve">. </w:t>
      </w:r>
      <w:r w:rsidR="004F1099">
        <w:rPr>
          <w:lang w:val="en-GB"/>
        </w:rPr>
        <w:t>2022</w:t>
      </w:r>
      <w:r w:rsidRPr="00C572DF">
        <w:rPr>
          <w:lang w:val="en-GB"/>
        </w:rPr>
        <w:t xml:space="preserve"> yielded notable accomplishments, including the establishment of 27 grievance redress communities in rural areas, addressing the concerns of 600 complainants through the Human Rights Commission, and handling 199 reported cases in SGBV courts, resulting in 19 convictions. Furthermore, </w:t>
      </w:r>
      <w:r w:rsidRPr="00C572DF">
        <w:rPr>
          <w:b/>
          <w:bCs/>
          <w:lang w:val="en-GB"/>
        </w:rPr>
        <w:t>six local councils adopted gender-responsive plans</w:t>
      </w:r>
      <w:r w:rsidRPr="00C572DF">
        <w:rPr>
          <w:lang w:val="en-GB"/>
        </w:rPr>
        <w:t>, and 3.5 million national identification records were digitized through the National Digital ID platform.</w:t>
      </w:r>
    </w:p>
    <w:p w14:paraId="33417F38" w14:textId="4999FC74" w:rsidR="009153C0" w:rsidRPr="00C572DF" w:rsidRDefault="009153C0" w:rsidP="006B4E33">
      <w:pPr>
        <w:rPr>
          <w:lang w:val="en-GB"/>
        </w:rPr>
      </w:pPr>
      <w:r w:rsidRPr="00C572DF">
        <w:rPr>
          <w:lang w:val="en-GB"/>
        </w:rPr>
        <w:t xml:space="preserve">The year 2021 marked significant advancements </w:t>
      </w:r>
      <w:r w:rsidRPr="00C572DF">
        <w:rPr>
          <w:b/>
          <w:bCs/>
          <w:lang w:val="en-GB"/>
        </w:rPr>
        <w:t>in institutional inclusivity and access to justice</w:t>
      </w:r>
      <w:r w:rsidRPr="00C572DF">
        <w:rPr>
          <w:lang w:val="en-GB"/>
        </w:rPr>
        <w:t xml:space="preserve">. Despite challenging external factors, including the COVID-19 pandemic and recurring natural disasters, Sierra Leone saw improvements in public institutions. With an expenditure of </w:t>
      </w:r>
      <w:r w:rsidR="00491A5A">
        <w:rPr>
          <w:lang w:val="en-GB"/>
        </w:rPr>
        <w:t>USD</w:t>
      </w:r>
      <w:r w:rsidRPr="00C572DF">
        <w:rPr>
          <w:lang w:val="en-GB"/>
        </w:rPr>
        <w:t xml:space="preserve">8.6 million, key achievements included the registration of 127,076 births, provision of support to 30,201 individuals affected by reduced HIV/TB stigma, legal representation for 28,661 children, </w:t>
      </w:r>
      <w:r w:rsidR="00B22AC5" w:rsidRPr="00C572DF">
        <w:rPr>
          <w:lang w:val="en-GB"/>
        </w:rPr>
        <w:t>the registration of 3,374,258 voters (</w:t>
      </w:r>
      <w:r w:rsidR="009D1B4A" w:rsidRPr="00C572DF">
        <w:rPr>
          <w:lang w:val="en-GB"/>
        </w:rPr>
        <w:t xml:space="preserve">1.7 million female) </w:t>
      </w:r>
      <w:r w:rsidRPr="00C572DF">
        <w:rPr>
          <w:lang w:val="en-GB"/>
        </w:rPr>
        <w:t>and the support of 16 district trafficking-in-person taskforces. Additionally, 12 out of 16 district development coordination committees became operational, contributing to enhanced governance.</w:t>
      </w:r>
      <w:r w:rsidR="007A23FF" w:rsidRPr="00C572DF">
        <w:rPr>
          <w:lang w:val="en-GB"/>
        </w:rPr>
        <w:t xml:space="preserve"> From data collected, they are now operational in all districts.</w:t>
      </w:r>
    </w:p>
    <w:p w14:paraId="0BB38E72" w14:textId="047EA566" w:rsidR="009F1245" w:rsidRPr="00C572DF" w:rsidRDefault="009F1245" w:rsidP="009F1245">
      <w:pPr>
        <w:rPr>
          <w:lang w:val="en-GB"/>
        </w:rPr>
      </w:pPr>
      <w:r w:rsidRPr="00C572DF">
        <w:rPr>
          <w:lang w:val="en-GB"/>
        </w:rPr>
        <w:t xml:space="preserve">In 2022, the UN made </w:t>
      </w:r>
      <w:r w:rsidRPr="00C572DF">
        <w:rPr>
          <w:b/>
          <w:bCs/>
          <w:lang w:val="en-GB"/>
        </w:rPr>
        <w:t>substantial contributions to legislative and policy frameworks</w:t>
      </w:r>
      <w:r w:rsidRPr="00C572DF">
        <w:rPr>
          <w:lang w:val="en-GB"/>
        </w:rPr>
        <w:t>, significantly impacting governance. The enactment of eight Acts</w:t>
      </w:r>
      <w:r w:rsidR="006E75CA" w:rsidRPr="00C572DF">
        <w:rPr>
          <w:rStyle w:val="FootnoteReference"/>
          <w:lang w:val="en-GB"/>
        </w:rPr>
        <w:footnoteReference w:id="51"/>
      </w:r>
      <w:r w:rsidRPr="00C572DF">
        <w:rPr>
          <w:lang w:val="en-GB"/>
        </w:rPr>
        <w:t xml:space="preserve"> and the contribution to nine policies, frameworks, standard operating procedures, and guidelines strengthened governance structures. Notable legislations included Acts related to gender equality and women's empowerment, data protection, civil registration, political </w:t>
      </w:r>
      <w:r w:rsidR="009C5E9D">
        <w:rPr>
          <w:lang w:val="en-GB"/>
        </w:rPr>
        <w:t>parties’</w:t>
      </w:r>
      <w:r w:rsidRPr="00C572DF">
        <w:rPr>
          <w:lang w:val="en-GB"/>
        </w:rPr>
        <w:t xml:space="preserve"> registration and regulation, and anti-human trafficking. The UN's contributions also translated into Sierra Leone achieving improved global standards and rankings, including reduced corruption perception, enhanced </w:t>
      </w:r>
      <w:r w:rsidRPr="00C572DF">
        <w:rPr>
          <w:lang w:val="en-GB"/>
        </w:rPr>
        <w:lastRenderedPageBreak/>
        <w:t xml:space="preserve">peace index, favourable scores in the Mo Ibrahim Index of African Governance, and high compliance with the 2019 EITI Standard, </w:t>
      </w:r>
      <w:r w:rsidR="00233F56">
        <w:rPr>
          <w:lang w:val="en-GB"/>
        </w:rPr>
        <w:t>at</w:t>
      </w:r>
      <w:r w:rsidRPr="00C572DF">
        <w:rPr>
          <w:lang w:val="en-GB"/>
        </w:rPr>
        <w:t xml:space="preserve"> 87.5 points.</w:t>
      </w:r>
    </w:p>
    <w:p w14:paraId="03BC771C" w14:textId="69BBEFE4" w:rsidR="00DE348B" w:rsidRPr="00C572DF" w:rsidRDefault="009F1245" w:rsidP="00635A39">
      <w:pPr>
        <w:rPr>
          <w:lang w:val="en-GB"/>
        </w:rPr>
      </w:pPr>
      <w:r w:rsidRPr="00C572DF">
        <w:rPr>
          <w:lang w:val="en-GB"/>
        </w:rPr>
        <w:t>These developments underscore the effective contributions of the CF under Outcome 2, which have been instrumental in fostering transformational governance, access to justice, and international standards in Sierra Leone.</w:t>
      </w:r>
      <w:r w:rsidR="00246D3E" w:rsidRPr="00C572DF">
        <w:rPr>
          <w:lang w:val="en-GB"/>
        </w:rPr>
        <w:t xml:space="preserve"> </w:t>
      </w:r>
      <w:r w:rsidR="00CF0CA5" w:rsidRPr="00C572DF">
        <w:rPr>
          <w:lang w:val="en-GB"/>
        </w:rPr>
        <w:t xml:space="preserve">Overall, the stakeholders consulted through KIIs and via the survey </w:t>
      </w:r>
      <w:r w:rsidR="006C36FF" w:rsidRPr="00C572DF">
        <w:rPr>
          <w:lang w:val="en-GB"/>
        </w:rPr>
        <w:t xml:space="preserve">consider that </w:t>
      </w:r>
      <w:r w:rsidR="00CE147C" w:rsidRPr="00C572DF">
        <w:rPr>
          <w:lang w:val="en-GB"/>
        </w:rPr>
        <w:t xml:space="preserve">Outcome 2 </w:t>
      </w:r>
      <w:r w:rsidR="00CE147C" w:rsidRPr="00C572DF">
        <w:rPr>
          <w:b/>
          <w:bCs/>
          <w:lang w:val="en-GB"/>
        </w:rPr>
        <w:t>is achieved to a satisfactory level</w:t>
      </w:r>
      <w:r w:rsidR="00CE147C" w:rsidRPr="00C572DF">
        <w:rPr>
          <w:lang w:val="en-GB"/>
        </w:rPr>
        <w:t xml:space="preserve">. </w:t>
      </w:r>
      <w:r w:rsidR="005E2C31" w:rsidRPr="00C572DF">
        <w:rPr>
          <w:lang w:val="en-GB"/>
        </w:rPr>
        <w:t xml:space="preserve">Among the five UN Agencies that selected Outcome 2 in the survey, </w:t>
      </w:r>
      <w:r w:rsidR="00635A39" w:rsidRPr="00C572DF">
        <w:rPr>
          <w:lang w:val="en-GB"/>
        </w:rPr>
        <w:t xml:space="preserve">one </w:t>
      </w:r>
      <w:r w:rsidR="00A11B05" w:rsidRPr="00C572DF">
        <w:rPr>
          <w:lang w:val="en-GB"/>
        </w:rPr>
        <w:t>considers</w:t>
      </w:r>
      <w:r w:rsidR="00635A39" w:rsidRPr="00C572DF">
        <w:rPr>
          <w:lang w:val="en-GB"/>
        </w:rPr>
        <w:t xml:space="preserve"> it fully achieved, two mostly achieved and two moderately achieved. </w:t>
      </w:r>
      <w:r w:rsidR="00814D27" w:rsidRPr="00C572DF">
        <w:rPr>
          <w:lang w:val="en-GB"/>
        </w:rPr>
        <w:t xml:space="preserve">When asked what should be further emphasized or added in the next CF under Outcome 2 the following have been mentioned: </w:t>
      </w:r>
      <w:r w:rsidR="001174B1" w:rsidRPr="00C572DF">
        <w:rPr>
          <w:lang w:val="en-GB"/>
        </w:rPr>
        <w:t xml:space="preserve">local governance, legal, regulatory and policy reform to support private sector development, youth empowerment and employment. </w:t>
      </w:r>
    </w:p>
    <w:p w14:paraId="7C6949FB" w14:textId="65C7A7F6" w:rsidR="00802B7E" w:rsidRPr="00C572DF" w:rsidRDefault="00802B7E" w:rsidP="00456859">
      <w:pPr>
        <w:rPr>
          <w:b/>
          <w:bCs/>
          <w:color w:val="174599" w:themeColor="accent1"/>
          <w:lang w:val="en-GB"/>
        </w:rPr>
      </w:pPr>
      <w:r w:rsidRPr="00C572DF">
        <w:rPr>
          <w:b/>
          <w:bCs/>
          <w:color w:val="174599" w:themeColor="accent1"/>
          <w:lang w:val="en-GB"/>
        </w:rPr>
        <w:t>Strategic Area 3: Access to basic services</w:t>
      </w:r>
    </w:p>
    <w:p w14:paraId="7E56C24D" w14:textId="70A25EC4" w:rsidR="00802B7E" w:rsidRPr="00C572DF" w:rsidRDefault="00690D52" w:rsidP="00802B7E">
      <w:pPr>
        <w:rPr>
          <w:i/>
          <w:iCs/>
          <w:color w:val="1A406B" w:themeColor="text2"/>
          <w:u w:val="single"/>
          <w:lang w:val="en-GB"/>
        </w:rPr>
      </w:pPr>
      <w:r w:rsidRPr="00C572DF">
        <w:rPr>
          <w:noProof/>
          <w:color w:val="1A406B" w:themeColor="text2"/>
          <w:lang w:val="en-GB"/>
        </w:rPr>
        <mc:AlternateContent>
          <mc:Choice Requires="wps">
            <w:drawing>
              <wp:inline distT="0" distB="0" distL="0" distR="0" wp14:anchorId="470D0014" wp14:editId="78F46970">
                <wp:extent cx="5952226" cy="1103586"/>
                <wp:effectExtent l="0" t="0" r="0" b="1905"/>
                <wp:docPr id="76568096" name="Rectangle 76568096"/>
                <wp:cNvGraphicFramePr/>
                <a:graphic xmlns:a="http://schemas.openxmlformats.org/drawingml/2006/main">
                  <a:graphicData uri="http://schemas.microsoft.com/office/word/2010/wordprocessingShape">
                    <wps:wsp>
                      <wps:cNvSpPr/>
                      <wps:spPr>
                        <a:xfrm>
                          <a:off x="0" y="0"/>
                          <a:ext cx="5952226" cy="1103586"/>
                        </a:xfrm>
                        <a:prstGeom prst="rect">
                          <a:avLst/>
                        </a:prstGeom>
                        <a:solidFill>
                          <a:schemeClr val="accent5">
                            <a:alpha val="50000"/>
                          </a:schemeClr>
                        </a:solidFill>
                        <a:ln>
                          <a:noFill/>
                        </a:ln>
                      </wps:spPr>
                      <wps:style>
                        <a:lnRef idx="0">
                          <a:scrgbClr r="0" g="0" b="0"/>
                        </a:lnRef>
                        <a:fillRef idx="0">
                          <a:scrgbClr r="0" g="0" b="0"/>
                        </a:fillRef>
                        <a:effectRef idx="0">
                          <a:scrgbClr r="0" g="0" b="0"/>
                        </a:effectRef>
                        <a:fontRef idx="minor">
                          <a:schemeClr val="lt1"/>
                        </a:fontRef>
                      </wps:style>
                      <wps:txbx>
                        <w:txbxContent>
                          <w:p w14:paraId="663E621D" w14:textId="158D6472" w:rsidR="003A5891" w:rsidRPr="00CF6504" w:rsidRDefault="003A5891" w:rsidP="00802B7E">
                            <w:pPr>
                              <w:jc w:val="center"/>
                              <w:rPr>
                                <w:b/>
                                <w:bCs/>
                                <w:lang w:val="en-GB"/>
                              </w:rPr>
                            </w:pPr>
                            <w:r w:rsidRPr="00CF6504">
                              <w:rPr>
                                <w:b/>
                                <w:bCs/>
                                <w:u w:val="single"/>
                                <w:lang w:val="en-GB"/>
                              </w:rPr>
                              <w:t xml:space="preserve">Outcome </w:t>
                            </w:r>
                            <w:r>
                              <w:rPr>
                                <w:b/>
                                <w:bCs/>
                                <w:u w:val="single"/>
                                <w:lang w:val="en-GB"/>
                              </w:rPr>
                              <w:t>3</w:t>
                            </w:r>
                            <w:r w:rsidRPr="00CF6504">
                              <w:rPr>
                                <w:b/>
                                <w:bCs/>
                                <w:lang w:val="en-GB"/>
                              </w:rPr>
                              <w:t>: “</w:t>
                            </w:r>
                            <w:r w:rsidRPr="005F61A7">
                              <w:rPr>
                                <w:b/>
                                <w:bCs/>
                                <w:i/>
                                <w:iCs/>
                                <w:lang w:val="en-GB"/>
                              </w:rPr>
                              <w:t>By 2023, the population of Sierra Leone, particularly the most vulnerable, will benefit from increased and more equitable access to and utilisation of quality education, healthcare, energy and water, sanitation and hygiene services, including during emergencies</w:t>
                            </w:r>
                            <w:r w:rsidRPr="00CF6504">
                              <w:rPr>
                                <w:b/>
                                <w:bCs/>
                                <w:i/>
                                <w:iCs/>
                                <w:lang w:val="en-GB"/>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470D0014" id="Rectangle 76568096" o:spid="_x0000_s1031" style="width:468.7pt;height:86.9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" fillcolor="#3075ad [3208]" stroked="f">
                <v:fill opacity="32896f"/>
                <v:textbox>
                  <w:txbxContent>
                    <w:p w14:paraId="663E621D" w14:textId="158D6472" w:rsidR="003A5891" w:rsidRPr="00CF6504" w:rsidRDefault="003A5891" w:rsidP="00802B7E">
                      <w:pPr>
                        <w:jc w:val="center"/>
                        <w:rPr>
                          <w:b/>
                          <w:bCs/>
                          <w:lang w:val="en-GB"/>
                        </w:rPr>
                      </w:pPr>
                      <w:r w:rsidRPr="00CF6504">
                        <w:rPr>
                          <w:b/>
                          <w:bCs/>
                          <w:u w:val="single"/>
                          <w:lang w:val="en-GB"/>
                        </w:rPr>
                        <w:t xml:space="preserve">Outcome </w:t>
                      </w:r>
                      <w:r>
                        <w:rPr>
                          <w:b/>
                          <w:bCs/>
                          <w:u w:val="single"/>
                          <w:lang w:val="en-GB"/>
                        </w:rPr>
                        <w:t>3</w:t>
                      </w:r>
                      <w:r w:rsidRPr="00CF6504">
                        <w:rPr>
                          <w:b/>
                          <w:bCs/>
                          <w:lang w:val="en-GB"/>
                        </w:rPr>
                        <w:t>: “</w:t>
                      </w:r>
                      <w:r w:rsidRPr="005F61A7">
                        <w:rPr>
                          <w:b/>
                          <w:bCs/>
                          <w:i/>
                          <w:iCs/>
                          <w:lang w:val="en-GB"/>
                        </w:rPr>
                        <w:t>By 2023, the population of Sierra Leone, particularly the most vulnerable, will benefit from increased and more equitable access to and utilisation of quality education, healthcare, energy and water, sanitation and hygiene services, including during emergencies</w:t>
                      </w:r>
                      <w:r w:rsidRPr="00CF6504">
                        <w:rPr>
                          <w:b/>
                          <w:bCs/>
                          <w:i/>
                          <w:iCs/>
                          <w:lang w:val="en-GB"/>
                        </w:rPr>
                        <w:t>”</w:t>
                      </w:r>
                    </w:p>
                  </w:txbxContent>
                </v:textbox>
                <w10:anchorlock/>
              </v:rect>
            </w:pict>
          </mc:Fallback>
        </mc:AlternateContent>
      </w:r>
      <w:r w:rsidR="00802B7E" w:rsidRPr="00C572DF">
        <w:rPr>
          <w:i/>
          <w:iCs/>
          <w:color w:val="1A406B" w:themeColor="text2"/>
          <w:u w:val="single"/>
          <w:lang w:val="en-GB"/>
        </w:rPr>
        <w:t xml:space="preserve"> </w:t>
      </w:r>
    </w:p>
    <w:p w14:paraId="33AFDBC0" w14:textId="5E9AA6D5" w:rsidR="00AE5E7B" w:rsidRPr="00C572DF" w:rsidRDefault="00947C53" w:rsidP="00947C53">
      <w:pPr>
        <w:pStyle w:val="Caption"/>
        <w:keepNext/>
        <w:spacing w:line="276" w:lineRule="auto"/>
        <w:rPr>
          <w:color w:val="auto"/>
          <w:lang w:val="en-GB"/>
        </w:rPr>
      </w:pPr>
      <w:r w:rsidRPr="00C572DF">
        <w:rPr>
          <w:color w:val="auto"/>
          <w:lang w:val="en-GB"/>
        </w:rPr>
        <w:t xml:space="preserve">Strategic Area 3 is dedicated to enhancing access to essential basic services for the people of Sierra Leone. This strategic initiative seeks to boost the demand for and utilization of services while encouraging the adoption of optimal household and individual practices. It recognizes that expanding the availability of quality, affordable basic services, even during crises, is a prerequisite for the well-being of the population, with a particular emphasis on empowering the most disadvantaged and vulnerable, including women and girls. This strategic area’s focus encompasses various sectors, including education, healthcare, energy, and </w:t>
      </w:r>
      <w:r w:rsidR="007079BF" w:rsidRPr="00C572DF">
        <w:rPr>
          <w:color w:val="auto"/>
          <w:lang w:val="en-GB"/>
        </w:rPr>
        <w:t>WASH, aiming to foster increased and equitable access for all.</w:t>
      </w:r>
    </w:p>
    <w:p w14:paraId="73C3DDDD" w14:textId="6C9C4179" w:rsidR="00AE5E7B" w:rsidRPr="00C572DF" w:rsidRDefault="007079BF" w:rsidP="004715DA">
      <w:pPr>
        <w:pStyle w:val="Caption"/>
        <w:keepNext/>
        <w:spacing w:line="276" w:lineRule="auto"/>
        <w:rPr>
          <w:iCs w:val="0"/>
          <w:color w:val="auto"/>
          <w:szCs w:val="24"/>
          <w:lang w:val="en-GB"/>
        </w:rPr>
      </w:pPr>
      <w:r w:rsidRPr="00C572DF">
        <w:rPr>
          <w:iCs w:val="0"/>
          <w:color w:val="auto"/>
          <w:szCs w:val="24"/>
          <w:lang w:val="en-GB"/>
        </w:rPr>
        <w:t xml:space="preserve">The table presented below provides a concise overview of the overarching indicators taken from the results matrix within Strategic Area </w:t>
      </w:r>
      <w:r w:rsidR="004715DA" w:rsidRPr="00C572DF">
        <w:rPr>
          <w:iCs w:val="0"/>
          <w:color w:val="auto"/>
          <w:szCs w:val="24"/>
          <w:lang w:val="en-GB"/>
        </w:rPr>
        <w:t>3</w:t>
      </w:r>
      <w:r w:rsidRPr="00C572DF">
        <w:rPr>
          <w:iCs w:val="0"/>
          <w:color w:val="auto"/>
          <w:szCs w:val="24"/>
          <w:lang w:val="en-GB"/>
        </w:rPr>
        <w:t xml:space="preserve">. The data reveals that among the </w:t>
      </w:r>
      <w:r w:rsidR="004715DA" w:rsidRPr="00C572DF">
        <w:rPr>
          <w:iCs w:val="0"/>
          <w:color w:val="auto"/>
          <w:szCs w:val="24"/>
          <w:lang w:val="en-GB"/>
        </w:rPr>
        <w:t>five</w:t>
      </w:r>
      <w:r w:rsidRPr="00C572DF">
        <w:rPr>
          <w:iCs w:val="0"/>
          <w:color w:val="auto"/>
          <w:szCs w:val="24"/>
          <w:lang w:val="en-GB"/>
        </w:rPr>
        <w:t xml:space="preserve"> indicators, </w:t>
      </w:r>
      <w:r w:rsidR="004715DA" w:rsidRPr="00C572DF">
        <w:rPr>
          <w:iCs w:val="0"/>
          <w:color w:val="auto"/>
          <w:szCs w:val="24"/>
          <w:lang w:val="en-GB"/>
        </w:rPr>
        <w:t xml:space="preserve">two are achieved, two are not achieved, and one is lacking data. </w:t>
      </w:r>
      <w:r w:rsidR="00A20DF0" w:rsidRPr="00C572DF">
        <w:rPr>
          <w:iCs w:val="0"/>
          <w:color w:val="auto"/>
          <w:szCs w:val="24"/>
          <w:lang w:val="en-GB"/>
        </w:rPr>
        <w:t xml:space="preserve">However, the “maternal mortality ratio” </w:t>
      </w:r>
      <w:r w:rsidR="00A20DF0" w:rsidRPr="00C572DF">
        <w:rPr>
          <w:iCs w:val="0"/>
          <w:color w:val="auto"/>
          <w:szCs w:val="24"/>
          <w:lang w:val="en-GB"/>
        </w:rPr>
        <w:lastRenderedPageBreak/>
        <w:t>indicator</w:t>
      </w:r>
      <w:r w:rsidR="00F6581C">
        <w:rPr>
          <w:iCs w:val="0"/>
          <w:color w:val="auto"/>
          <w:szCs w:val="24"/>
          <w:lang w:val="en-GB"/>
        </w:rPr>
        <w:t>’s</w:t>
      </w:r>
      <w:r w:rsidR="00A20DF0" w:rsidRPr="00C572DF">
        <w:rPr>
          <w:iCs w:val="0"/>
          <w:color w:val="auto"/>
          <w:szCs w:val="24"/>
          <w:lang w:val="en-GB"/>
        </w:rPr>
        <w:t xml:space="preserve"> </w:t>
      </w:r>
      <w:r w:rsidR="000D4C1C" w:rsidRPr="00C572DF">
        <w:rPr>
          <w:iCs w:val="0"/>
          <w:color w:val="auto"/>
          <w:szCs w:val="24"/>
          <w:lang w:val="en-GB"/>
        </w:rPr>
        <w:t>latest data is from 2020</w:t>
      </w:r>
      <w:r w:rsidR="00766B3E" w:rsidRPr="00C572DF">
        <w:rPr>
          <w:rStyle w:val="FootnoteReference"/>
          <w:iCs w:val="0"/>
          <w:color w:val="auto"/>
          <w:szCs w:val="24"/>
          <w:lang w:val="en-GB"/>
        </w:rPr>
        <w:footnoteReference w:id="52"/>
      </w:r>
      <w:r w:rsidR="000D4C1C" w:rsidRPr="00C572DF">
        <w:rPr>
          <w:iCs w:val="0"/>
          <w:color w:val="auto"/>
          <w:szCs w:val="24"/>
          <w:lang w:val="en-GB"/>
        </w:rPr>
        <w:t xml:space="preserve"> which </w:t>
      </w:r>
      <w:r w:rsidR="00783267" w:rsidRPr="00C572DF">
        <w:rPr>
          <w:iCs w:val="0"/>
          <w:color w:val="auto"/>
          <w:szCs w:val="24"/>
          <w:lang w:val="en-GB"/>
        </w:rPr>
        <w:t>date</w:t>
      </w:r>
      <w:r w:rsidR="00F6581C">
        <w:rPr>
          <w:iCs w:val="0"/>
          <w:color w:val="auto"/>
          <w:szCs w:val="24"/>
          <w:lang w:val="en-GB"/>
        </w:rPr>
        <w:t>s</w:t>
      </w:r>
      <w:r w:rsidR="00783267" w:rsidRPr="00C572DF">
        <w:rPr>
          <w:iCs w:val="0"/>
          <w:color w:val="auto"/>
          <w:szCs w:val="24"/>
          <w:lang w:val="en-GB"/>
        </w:rPr>
        <w:t xml:space="preserve"> back to</w:t>
      </w:r>
      <w:r w:rsidR="00E304BD" w:rsidRPr="00C572DF">
        <w:rPr>
          <w:iCs w:val="0"/>
          <w:color w:val="auto"/>
          <w:szCs w:val="24"/>
          <w:lang w:val="en-GB"/>
        </w:rPr>
        <w:t xml:space="preserve"> the first year of implementation of the UNSDCF.</w:t>
      </w:r>
    </w:p>
    <w:p w14:paraId="5644F056" w14:textId="1DC82F35" w:rsidR="00D06C27" w:rsidRPr="00C572DF" w:rsidRDefault="00D06C27" w:rsidP="00D06C27">
      <w:pPr>
        <w:pStyle w:val="Caption"/>
        <w:keepNext/>
        <w:rPr>
          <w:lang w:val="en-GB"/>
        </w:rPr>
      </w:pPr>
      <w:r w:rsidRPr="00C572DF">
        <w:rPr>
          <w:lang w:val="en-GB"/>
        </w:rPr>
        <w:t xml:space="preserve">Table </w:t>
      </w:r>
      <w:r w:rsidRPr="00C572DF">
        <w:rPr>
          <w:lang w:val="en-GB"/>
        </w:rPr>
        <w:fldChar w:fldCharType="begin"/>
      </w:r>
      <w:r w:rsidRPr="00C572DF">
        <w:rPr>
          <w:lang w:val="en-GB"/>
        </w:rPr>
        <w:instrText xml:space="preserve"> SEQ Table \* ARABIC </w:instrText>
      </w:r>
      <w:r w:rsidRPr="00C572DF">
        <w:rPr>
          <w:lang w:val="en-GB"/>
        </w:rPr>
        <w:fldChar w:fldCharType="separate"/>
      </w:r>
      <w:r w:rsidR="0030731D" w:rsidRPr="00C572DF">
        <w:rPr>
          <w:noProof/>
          <w:lang w:val="en-GB"/>
        </w:rPr>
        <w:t>4</w:t>
      </w:r>
      <w:r w:rsidRPr="00C572DF">
        <w:rPr>
          <w:lang w:val="en-GB"/>
        </w:rPr>
        <w:fldChar w:fldCharType="end"/>
      </w:r>
      <w:r w:rsidRPr="00C572DF">
        <w:rPr>
          <w:lang w:val="en-GB"/>
        </w:rPr>
        <w:t xml:space="preserve"> - Performance </w:t>
      </w:r>
      <w:r w:rsidR="00F6581C">
        <w:rPr>
          <w:lang w:val="en-GB"/>
        </w:rPr>
        <w:t>R</w:t>
      </w:r>
      <w:r w:rsidRPr="00C572DF">
        <w:rPr>
          <w:lang w:val="en-GB"/>
        </w:rPr>
        <w:t xml:space="preserve">ating </w:t>
      </w:r>
      <w:r w:rsidR="00F6581C">
        <w:rPr>
          <w:lang w:val="en-GB"/>
        </w:rPr>
        <w:t xml:space="preserve">for </w:t>
      </w:r>
      <w:r w:rsidRPr="00C572DF">
        <w:rPr>
          <w:lang w:val="en-GB"/>
        </w:rPr>
        <w:t>Strategic Area 3</w:t>
      </w:r>
    </w:p>
    <w:tbl>
      <w:tblPr>
        <w:tblStyle w:val="TableBaastel"/>
        <w:tblW w:w="5000" w:type="pct"/>
        <w:tblLook w:val="04A0" w:firstRow="1" w:lastRow="0" w:firstColumn="1" w:lastColumn="0" w:noHBand="0" w:noVBand="1"/>
      </w:tblPr>
      <w:tblGrid>
        <w:gridCol w:w="3009"/>
        <w:gridCol w:w="1659"/>
        <w:gridCol w:w="1195"/>
        <w:gridCol w:w="2125"/>
        <w:gridCol w:w="1372"/>
      </w:tblGrid>
      <w:tr w:rsidR="00696FDE" w:rsidRPr="00C572DF" w14:paraId="524D468E" w14:textId="77777777" w:rsidTr="00C570C9">
        <w:trPr>
          <w:cnfStyle w:val="100000000000" w:firstRow="1" w:lastRow="0" w:firstColumn="0" w:lastColumn="0" w:oddVBand="0" w:evenVBand="0" w:oddHBand="0" w:evenHBand="0" w:firstRowFirstColumn="0" w:firstRowLastColumn="0" w:lastRowFirstColumn="0" w:lastRowLastColumn="0"/>
          <w:tblHeader/>
        </w:trPr>
        <w:tc>
          <w:tcPr>
            <w:tcW w:w="1608" w:type="pct"/>
          </w:tcPr>
          <w:p w14:paraId="0224A98E" w14:textId="77777777" w:rsidR="00F13B8B" w:rsidRPr="00C572DF" w:rsidRDefault="00F13B8B" w:rsidP="003A5891">
            <w:pPr>
              <w:rPr>
                <w:color w:val="1A406B" w:themeColor="text2"/>
                <w:sz w:val="20"/>
                <w:szCs w:val="22"/>
                <w:lang w:val="en-GB"/>
              </w:rPr>
            </w:pPr>
            <w:r w:rsidRPr="00C572DF">
              <w:rPr>
                <w:color w:val="1A406B" w:themeColor="text2"/>
                <w:sz w:val="20"/>
                <w:szCs w:val="22"/>
                <w:lang w:val="en-GB"/>
              </w:rPr>
              <w:t xml:space="preserve">Indicators </w:t>
            </w:r>
          </w:p>
        </w:tc>
        <w:tc>
          <w:tcPr>
            <w:tcW w:w="886" w:type="pct"/>
          </w:tcPr>
          <w:p w14:paraId="53895C77" w14:textId="77777777" w:rsidR="00F13B8B" w:rsidRPr="00C572DF" w:rsidRDefault="00F13B8B" w:rsidP="003A5891">
            <w:pPr>
              <w:contextualSpacing/>
              <w:jc w:val="left"/>
              <w:rPr>
                <w:color w:val="1A406B" w:themeColor="text2"/>
                <w:sz w:val="20"/>
                <w:szCs w:val="22"/>
                <w:lang w:val="en-GB"/>
              </w:rPr>
            </w:pPr>
            <w:r w:rsidRPr="00C572DF">
              <w:rPr>
                <w:color w:val="1A406B" w:themeColor="text2"/>
                <w:sz w:val="20"/>
                <w:szCs w:val="22"/>
                <w:lang w:val="en-GB"/>
              </w:rPr>
              <w:t>Indicator</w:t>
            </w:r>
          </w:p>
          <w:p w14:paraId="57AD1DB1" w14:textId="77777777" w:rsidR="00F13B8B" w:rsidRPr="00C572DF" w:rsidRDefault="00F13B8B" w:rsidP="003A5891">
            <w:pPr>
              <w:contextualSpacing/>
              <w:jc w:val="left"/>
              <w:rPr>
                <w:color w:val="1A406B" w:themeColor="text2"/>
                <w:sz w:val="20"/>
                <w:szCs w:val="22"/>
                <w:lang w:val="en-GB"/>
              </w:rPr>
            </w:pPr>
            <w:r w:rsidRPr="00C572DF">
              <w:rPr>
                <w:color w:val="1A406B" w:themeColor="text2"/>
                <w:sz w:val="20"/>
                <w:szCs w:val="22"/>
                <w:lang w:val="en-GB"/>
              </w:rPr>
              <w:t>Baseline</w:t>
            </w:r>
          </w:p>
        </w:tc>
        <w:tc>
          <w:tcPr>
            <w:tcW w:w="638" w:type="pct"/>
          </w:tcPr>
          <w:p w14:paraId="275905B0" w14:textId="77777777" w:rsidR="00F13B8B" w:rsidRPr="00C572DF" w:rsidRDefault="00F13B8B" w:rsidP="003A5891">
            <w:pPr>
              <w:rPr>
                <w:color w:val="1A406B" w:themeColor="text2"/>
                <w:sz w:val="20"/>
                <w:szCs w:val="22"/>
                <w:lang w:val="en-GB"/>
              </w:rPr>
            </w:pPr>
            <w:r w:rsidRPr="00C572DF">
              <w:rPr>
                <w:color w:val="1A406B" w:themeColor="text2"/>
                <w:sz w:val="20"/>
                <w:szCs w:val="22"/>
                <w:lang w:val="en-GB"/>
              </w:rPr>
              <w:t>Target</w:t>
            </w:r>
          </w:p>
        </w:tc>
        <w:tc>
          <w:tcPr>
            <w:tcW w:w="1135" w:type="pct"/>
          </w:tcPr>
          <w:p w14:paraId="1D3C0A7B" w14:textId="77777777" w:rsidR="00F13B8B" w:rsidRPr="00C572DF" w:rsidRDefault="00F13B8B" w:rsidP="003A5891">
            <w:pPr>
              <w:jc w:val="left"/>
              <w:rPr>
                <w:color w:val="1A406B" w:themeColor="text2"/>
                <w:sz w:val="20"/>
                <w:szCs w:val="22"/>
                <w:lang w:val="en-GB"/>
              </w:rPr>
            </w:pPr>
            <w:r w:rsidRPr="00C572DF">
              <w:rPr>
                <w:color w:val="1A406B" w:themeColor="text2"/>
                <w:sz w:val="20"/>
                <w:szCs w:val="22"/>
                <w:lang w:val="en-GB"/>
              </w:rPr>
              <w:t>Most recent status</w:t>
            </w:r>
            <w:r w:rsidRPr="00C572DF">
              <w:rPr>
                <w:rStyle w:val="FootnoteReference"/>
                <w:color w:val="1A406B" w:themeColor="text2"/>
                <w:sz w:val="20"/>
                <w:lang w:val="en-GB"/>
              </w:rPr>
              <w:footnoteReference w:id="53"/>
            </w:r>
          </w:p>
        </w:tc>
        <w:tc>
          <w:tcPr>
            <w:tcW w:w="733" w:type="pct"/>
          </w:tcPr>
          <w:p w14:paraId="236AC67C" w14:textId="77777777" w:rsidR="00F13B8B" w:rsidRPr="00C572DF" w:rsidRDefault="00F13B8B" w:rsidP="003A5891">
            <w:pPr>
              <w:jc w:val="left"/>
              <w:rPr>
                <w:color w:val="1A406B" w:themeColor="text2"/>
                <w:sz w:val="20"/>
                <w:szCs w:val="22"/>
                <w:lang w:val="en-GB"/>
              </w:rPr>
            </w:pPr>
            <w:r w:rsidRPr="00C572DF">
              <w:rPr>
                <w:color w:val="1A406B" w:themeColor="text2"/>
                <w:sz w:val="20"/>
                <w:szCs w:val="22"/>
                <w:lang w:val="en-GB"/>
              </w:rPr>
              <w:t xml:space="preserve">Rating </w:t>
            </w:r>
          </w:p>
        </w:tc>
      </w:tr>
      <w:tr w:rsidR="00696FDE" w:rsidRPr="00C572DF" w14:paraId="31E051B6" w14:textId="77777777" w:rsidTr="00C570C9">
        <w:tc>
          <w:tcPr>
            <w:tcW w:w="1608" w:type="pct"/>
          </w:tcPr>
          <w:p w14:paraId="7998A8AC" w14:textId="1C846CC4" w:rsidR="00F13B8B" w:rsidRPr="00C572DF" w:rsidRDefault="00F13B8B" w:rsidP="003A5891">
            <w:pPr>
              <w:jc w:val="left"/>
              <w:rPr>
                <w:b/>
                <w:bCs/>
                <w:color w:val="1A406B" w:themeColor="text2"/>
                <w:sz w:val="20"/>
                <w:szCs w:val="22"/>
                <w:lang w:val="en-GB"/>
              </w:rPr>
            </w:pPr>
            <w:r w:rsidRPr="00C572DF">
              <w:rPr>
                <w:b/>
                <w:bCs/>
                <w:color w:val="1A406B" w:themeColor="text2"/>
                <w:sz w:val="20"/>
                <w:szCs w:val="22"/>
                <w:lang w:val="en-GB"/>
              </w:rPr>
              <w:t>3a. Maternal mortality ratio</w:t>
            </w:r>
          </w:p>
        </w:tc>
        <w:tc>
          <w:tcPr>
            <w:tcW w:w="886" w:type="pct"/>
          </w:tcPr>
          <w:p w14:paraId="69C5009F" w14:textId="77777777" w:rsidR="00F13B8B" w:rsidRPr="00C572DF" w:rsidRDefault="00F13B8B" w:rsidP="003A5891">
            <w:pPr>
              <w:rPr>
                <w:color w:val="1A406B" w:themeColor="text2"/>
                <w:sz w:val="20"/>
                <w:szCs w:val="22"/>
                <w:lang w:val="en-GB"/>
              </w:rPr>
            </w:pPr>
            <w:r w:rsidRPr="00C572DF">
              <w:rPr>
                <w:color w:val="1A406B" w:themeColor="text2"/>
                <w:sz w:val="20"/>
                <w:szCs w:val="22"/>
                <w:lang w:val="en-GB"/>
              </w:rPr>
              <w:t>1165</w:t>
            </w:r>
          </w:p>
          <w:p w14:paraId="3E8507AF" w14:textId="0D603F35" w:rsidR="00F13B8B" w:rsidRPr="00C572DF" w:rsidRDefault="00F13B8B" w:rsidP="003A5891">
            <w:pPr>
              <w:rPr>
                <w:i/>
                <w:iCs/>
                <w:color w:val="1A406B" w:themeColor="text2"/>
                <w:sz w:val="18"/>
                <w:szCs w:val="18"/>
                <w:lang w:val="en-GB"/>
              </w:rPr>
            </w:pPr>
            <w:r w:rsidRPr="00C572DF">
              <w:rPr>
                <w:i/>
                <w:iCs/>
                <w:color w:val="1A406B" w:themeColor="text2"/>
                <w:sz w:val="18"/>
                <w:szCs w:val="18"/>
                <w:lang w:val="en-GB"/>
              </w:rPr>
              <w:t>2013</w:t>
            </w:r>
          </w:p>
        </w:tc>
        <w:tc>
          <w:tcPr>
            <w:tcW w:w="638" w:type="pct"/>
          </w:tcPr>
          <w:p w14:paraId="1084A503" w14:textId="26BFBC96" w:rsidR="00F13B8B" w:rsidRPr="00C572DF" w:rsidRDefault="00F13B8B" w:rsidP="003A5891">
            <w:pPr>
              <w:rPr>
                <w:color w:val="1A406B" w:themeColor="text2"/>
                <w:sz w:val="20"/>
                <w:szCs w:val="22"/>
                <w:lang w:val="en-GB"/>
              </w:rPr>
            </w:pPr>
            <w:r w:rsidRPr="00C572DF">
              <w:rPr>
                <w:color w:val="1A406B" w:themeColor="text2"/>
                <w:sz w:val="20"/>
                <w:szCs w:val="22"/>
                <w:lang w:val="en-GB"/>
              </w:rPr>
              <w:t>582,5</w:t>
            </w:r>
          </w:p>
        </w:tc>
        <w:tc>
          <w:tcPr>
            <w:tcW w:w="1135" w:type="pct"/>
          </w:tcPr>
          <w:p w14:paraId="01906F0D" w14:textId="77777777" w:rsidR="00F13B8B" w:rsidRPr="00C572DF" w:rsidRDefault="001C367D" w:rsidP="003A5891">
            <w:pPr>
              <w:rPr>
                <w:color w:val="1A406B" w:themeColor="text2"/>
                <w:sz w:val="20"/>
                <w:szCs w:val="20"/>
                <w:lang w:val="en-GB"/>
              </w:rPr>
            </w:pPr>
            <w:r w:rsidRPr="00C572DF">
              <w:rPr>
                <w:color w:val="1A406B" w:themeColor="text2"/>
                <w:sz w:val="20"/>
                <w:szCs w:val="20"/>
                <w:lang w:val="en-GB"/>
              </w:rPr>
              <w:t>443</w:t>
            </w:r>
          </w:p>
          <w:p w14:paraId="6233967A" w14:textId="09D9B77B" w:rsidR="001C367D" w:rsidRPr="00C572DF" w:rsidRDefault="001C367D" w:rsidP="003A5891">
            <w:pPr>
              <w:rPr>
                <w:i/>
                <w:iCs/>
                <w:color w:val="1A406B" w:themeColor="text2"/>
                <w:sz w:val="18"/>
                <w:szCs w:val="18"/>
                <w:lang w:val="en-GB"/>
              </w:rPr>
            </w:pPr>
            <w:r w:rsidRPr="00C572DF">
              <w:rPr>
                <w:i/>
                <w:iCs/>
                <w:color w:val="1A406B" w:themeColor="text2"/>
                <w:sz w:val="18"/>
                <w:szCs w:val="18"/>
                <w:lang w:val="en-GB"/>
              </w:rPr>
              <w:t>2020</w:t>
            </w:r>
          </w:p>
        </w:tc>
        <w:tc>
          <w:tcPr>
            <w:tcW w:w="733" w:type="pct"/>
          </w:tcPr>
          <w:p w14:paraId="7020B583" w14:textId="6F840D01" w:rsidR="00F13B8B" w:rsidRPr="00C572DF" w:rsidRDefault="007069FA" w:rsidP="003A5891">
            <w:pPr>
              <w:rPr>
                <w:b/>
                <w:bCs/>
                <w:color w:val="1A406B" w:themeColor="text2"/>
                <w:sz w:val="20"/>
                <w:szCs w:val="22"/>
                <w:lang w:val="en-GB"/>
              </w:rPr>
            </w:pPr>
            <w:r w:rsidRPr="00C572DF">
              <w:rPr>
                <w:noProof/>
                <w:lang w:val="en-GB"/>
              </w:rPr>
              <mc:AlternateContent>
                <mc:Choice Requires="wps">
                  <w:drawing>
                    <wp:anchor distT="0" distB="0" distL="114300" distR="114300" simplePos="0" relativeHeight="251729920" behindDoc="0" locked="0" layoutInCell="1" allowOverlap="1" wp14:anchorId="6389232F" wp14:editId="1F17B671">
                      <wp:simplePos x="0" y="0"/>
                      <wp:positionH relativeFrom="column">
                        <wp:posOffset>70485</wp:posOffset>
                      </wp:positionH>
                      <wp:positionV relativeFrom="paragraph">
                        <wp:posOffset>-19050</wp:posOffset>
                      </wp:positionV>
                      <wp:extent cx="299085" cy="299085"/>
                      <wp:effectExtent l="0" t="0" r="24765" b="24765"/>
                      <wp:wrapNone/>
                      <wp:docPr id="91171967" name="Oval 91171967"/>
                      <wp:cNvGraphicFramePr/>
                      <a:graphic xmlns:a="http://schemas.openxmlformats.org/drawingml/2006/main">
                        <a:graphicData uri="http://schemas.microsoft.com/office/word/2010/wordprocessingShape">
                          <wps:wsp>
                            <wps:cNvSpPr/>
                            <wps:spPr>
                              <a:xfrm>
                                <a:off x="0" y="0"/>
                                <a:ext cx="299085" cy="299085"/>
                              </a:xfrm>
                              <a:prstGeom prst="ellipse">
                                <a:avLst/>
                              </a:prstGeom>
                              <a:solidFill>
                                <a:srgbClr val="80C242"/>
                              </a:solidFill>
                              <a:ln w="12700" cap="flat" cmpd="sng" algn="ctr">
                                <a:solidFill>
                                  <a:srgbClr val="80C242"/>
                                </a:solidFill>
                                <a:prstDash val="solid"/>
                                <a:miter lim="800000"/>
                              </a:ln>
                              <a:effectLst/>
                            </wps:spPr>
                            <wps:bodyPr rtlCol="0" anchor="ctr"/>
                          </wps:wsp>
                        </a:graphicData>
                      </a:graphic>
                      <wp14:sizeRelH relativeFrom="margin">
                        <wp14:pctWidth>0</wp14:pctWidth>
                      </wp14:sizeRelH>
                      <wp14:sizeRelV relativeFrom="margin">
                        <wp14:pctHeight>0</wp14:pctHeight>
                      </wp14:sizeRelV>
                    </wp:anchor>
                  </w:drawing>
                </mc:Choice>
                <mc:Fallback>
                  <w:pict>
                    <v:oval w14:anchorId="18CE7999" id="Oval 91171967" o:spid="_x0000_s1026" style="position:absolute;margin-left:5.55pt;margin-top:-1.5pt;width:23.55pt;height:23.55pt;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" fillcolor="#80c242" strokecolor="#80c242" strokeweight="1pt">
                      <v:stroke joinstyle="miter"/>
                    </v:oval>
                  </w:pict>
                </mc:Fallback>
              </mc:AlternateContent>
            </w:r>
            <w:r w:rsidRPr="00C572DF">
              <w:rPr>
                <w:noProof/>
                <w:lang w:val="en-GB"/>
              </w:rPr>
              <mc:AlternateContent>
                <mc:Choice Requires="wps">
                  <w:drawing>
                    <wp:anchor distT="0" distB="0" distL="114300" distR="114300" simplePos="0" relativeHeight="251684864" behindDoc="0" locked="0" layoutInCell="1" allowOverlap="1" wp14:anchorId="6389232F" wp14:editId="1F17B671">
                      <wp:simplePos x="0" y="0"/>
                      <wp:positionH relativeFrom="column">
                        <wp:posOffset>70485</wp:posOffset>
                      </wp:positionH>
                      <wp:positionV relativeFrom="paragraph">
                        <wp:posOffset>-19050</wp:posOffset>
                      </wp:positionV>
                      <wp:extent cx="299085" cy="299085"/>
                      <wp:effectExtent l="0" t="0" r="24765" b="24765"/>
                      <wp:wrapNone/>
                      <wp:docPr id="478674189" name="Oval 478674189"/>
                      <wp:cNvGraphicFramePr/>
                      <a:graphic xmlns:a="http://schemas.openxmlformats.org/drawingml/2006/main">
                        <a:graphicData uri="http://schemas.microsoft.com/office/word/2010/wordprocessingShape">
                          <wps:wsp>
                            <wps:cNvSpPr/>
                            <wps:spPr>
                              <a:xfrm>
                                <a:off x="0" y="0"/>
                                <a:ext cx="299085" cy="299085"/>
                              </a:xfrm>
                              <a:prstGeom prst="ellipse">
                                <a:avLst/>
                              </a:prstGeom>
                              <a:solidFill>
                                <a:srgbClr val="80C242"/>
                              </a:solidFill>
                              <a:ln w="12700" cap="flat" cmpd="sng" algn="ctr">
                                <a:solidFill>
                                  <a:srgbClr val="80C242"/>
                                </a:solidFill>
                                <a:prstDash val="solid"/>
                                <a:miter lim="800000"/>
                              </a:ln>
                              <a:effectLst/>
                            </wps:spPr>
                            <wps:bodyPr rtlCol="0" anchor="ctr"/>
                          </wps:wsp>
                        </a:graphicData>
                      </a:graphic>
                      <wp14:sizeRelH relativeFrom="margin">
                        <wp14:pctWidth>0</wp14:pctWidth>
                      </wp14:sizeRelH>
                      <wp14:sizeRelV relativeFrom="margin">
                        <wp14:pctHeight>0</wp14:pctHeight>
                      </wp14:sizeRelV>
                    </wp:anchor>
                  </w:drawing>
                </mc:Choice>
                <mc:Fallback>
                  <w:pict>
                    <v:oval w14:anchorId="5295270A" id="Oval 478674189" o:spid="_x0000_s1026" style="position:absolute;margin-left:5.55pt;margin-top:-1.5pt;width:23.55pt;height:23.5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" fillcolor="#80c242" strokecolor="#80c242" strokeweight="1pt">
                      <v:stroke joinstyle="miter"/>
                    </v:oval>
                  </w:pict>
                </mc:Fallback>
              </mc:AlternateContent>
            </w:r>
            <w:r w:rsidRPr="00C572DF">
              <w:rPr>
                <w:noProof/>
                <w:lang w:val="en-GB"/>
              </w:rPr>
              <mc:AlternateContent>
                <mc:Choice Requires="wps">
                  <w:drawing>
                    <wp:anchor distT="0" distB="0" distL="114300" distR="114300" simplePos="0" relativeHeight="251638784" behindDoc="0" locked="0" layoutInCell="1" allowOverlap="1" wp14:anchorId="6389232F" wp14:editId="1F17B671">
                      <wp:simplePos x="0" y="0"/>
                      <wp:positionH relativeFrom="column">
                        <wp:posOffset>70485</wp:posOffset>
                      </wp:positionH>
                      <wp:positionV relativeFrom="paragraph">
                        <wp:posOffset>-19050</wp:posOffset>
                      </wp:positionV>
                      <wp:extent cx="299085" cy="299085"/>
                      <wp:effectExtent l="0" t="0" r="24765" b="24765"/>
                      <wp:wrapNone/>
                      <wp:docPr id="1323471755" name="Oval 1323471755"/>
                      <wp:cNvGraphicFramePr/>
                      <a:graphic xmlns:a="http://schemas.openxmlformats.org/drawingml/2006/main">
                        <a:graphicData uri="http://schemas.microsoft.com/office/word/2010/wordprocessingShape">
                          <wps:wsp>
                            <wps:cNvSpPr/>
                            <wps:spPr>
                              <a:xfrm>
                                <a:off x="0" y="0"/>
                                <a:ext cx="299085" cy="299085"/>
                              </a:xfrm>
                              <a:prstGeom prst="ellipse">
                                <a:avLst/>
                              </a:prstGeom>
                              <a:solidFill>
                                <a:srgbClr val="80C242"/>
                              </a:solidFill>
                              <a:ln w="12700" cap="flat" cmpd="sng" algn="ctr">
                                <a:solidFill>
                                  <a:srgbClr val="80C242"/>
                                </a:solidFill>
                                <a:prstDash val="solid"/>
                                <a:miter lim="800000"/>
                              </a:ln>
                              <a:effectLst/>
                            </wps:spPr>
                            <wps:bodyPr rtlCol="0" anchor="ctr"/>
                          </wps:wsp>
                        </a:graphicData>
                      </a:graphic>
                      <wp14:sizeRelH relativeFrom="margin">
                        <wp14:pctWidth>0</wp14:pctWidth>
                      </wp14:sizeRelH>
                      <wp14:sizeRelV relativeFrom="margin">
                        <wp14:pctHeight>0</wp14:pctHeight>
                      </wp14:sizeRelV>
                    </wp:anchor>
                  </w:drawing>
                </mc:Choice>
                <mc:Fallback>
                  <w:pict>
                    <v:oval w14:anchorId="55C7F689" id="Oval 1323471755" o:spid="_x0000_s1026" style="position:absolute;margin-left:5.55pt;margin-top:-1.5pt;width:23.55pt;height:23.55pt;z-index:251638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" fillcolor="#80c242" strokecolor="#80c242" strokeweight="1pt">
                      <v:stroke joinstyle="miter"/>
                    </v:oval>
                  </w:pict>
                </mc:Fallback>
              </mc:AlternateContent>
            </w:r>
            <w:r w:rsidRPr="00C572DF">
              <w:rPr>
                <w:noProof/>
                <w:lang w:val="en-GB"/>
              </w:rPr>
              <mc:AlternateContent>
                <mc:Choice Requires="wps">
                  <w:drawing>
                    <wp:anchor distT="0" distB="0" distL="114300" distR="114300" simplePos="0" relativeHeight="251593728" behindDoc="0" locked="0" layoutInCell="1" allowOverlap="1" wp14:anchorId="6389232F" wp14:editId="1F17B671">
                      <wp:simplePos x="0" y="0"/>
                      <wp:positionH relativeFrom="column">
                        <wp:posOffset>70485</wp:posOffset>
                      </wp:positionH>
                      <wp:positionV relativeFrom="paragraph">
                        <wp:posOffset>-19050</wp:posOffset>
                      </wp:positionV>
                      <wp:extent cx="299085" cy="299085"/>
                      <wp:effectExtent l="0" t="0" r="24765" b="24765"/>
                      <wp:wrapNone/>
                      <wp:docPr id="29" name="Oval 29"/>
                      <wp:cNvGraphicFramePr/>
                      <a:graphic xmlns:a="http://schemas.openxmlformats.org/drawingml/2006/main">
                        <a:graphicData uri="http://schemas.microsoft.com/office/word/2010/wordprocessingShape">
                          <wps:wsp>
                            <wps:cNvSpPr/>
                            <wps:spPr>
                              <a:xfrm>
                                <a:off x="0" y="0"/>
                                <a:ext cx="299085" cy="299085"/>
                              </a:xfrm>
                              <a:prstGeom prst="ellipse">
                                <a:avLst/>
                              </a:prstGeom>
                              <a:solidFill>
                                <a:srgbClr val="80C242"/>
                              </a:solidFill>
                              <a:ln w="12700" cap="flat" cmpd="sng" algn="ctr">
                                <a:solidFill>
                                  <a:srgbClr val="80C242"/>
                                </a:solidFill>
                                <a:prstDash val="solid"/>
                                <a:miter lim="800000"/>
                              </a:ln>
                              <a:effectLst/>
                            </wps:spPr>
                            <wps:bodyPr rtlCol="0" anchor="ctr"/>
                          </wps:wsp>
                        </a:graphicData>
                      </a:graphic>
                      <wp14:sizeRelH relativeFrom="margin">
                        <wp14:pctWidth>0</wp14:pctWidth>
                      </wp14:sizeRelH>
                      <wp14:sizeRelV relativeFrom="margin">
                        <wp14:pctHeight>0</wp14:pctHeight>
                      </wp14:sizeRelV>
                    </wp:anchor>
                  </w:drawing>
                </mc:Choice>
                <mc:Fallback>
                  <w:pict>
                    <v:oval w14:anchorId="20BA3C4B" id="Oval 29" o:spid="_x0000_s1026" style="position:absolute;margin-left:5.55pt;margin-top:-1.5pt;width:23.55pt;height:23.55pt;z-index:251593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" fillcolor="#80c242" strokecolor="#80c242" strokeweight="1pt">
                      <v:stroke joinstyle="miter"/>
                    </v:oval>
                  </w:pict>
                </mc:Fallback>
              </mc:AlternateContent>
            </w:r>
          </w:p>
        </w:tc>
      </w:tr>
      <w:tr w:rsidR="00696FDE" w:rsidRPr="00C572DF" w14:paraId="28DCA969" w14:textId="77777777" w:rsidTr="00C570C9">
        <w:tc>
          <w:tcPr>
            <w:tcW w:w="1608" w:type="pct"/>
          </w:tcPr>
          <w:p w14:paraId="05AB74FC" w14:textId="479C17BB" w:rsidR="00F13B8B" w:rsidRPr="00C572DF" w:rsidRDefault="003D7BCA" w:rsidP="003A5891">
            <w:pPr>
              <w:jc w:val="left"/>
              <w:rPr>
                <w:b/>
                <w:bCs/>
                <w:color w:val="1A406B" w:themeColor="text2"/>
                <w:sz w:val="20"/>
                <w:szCs w:val="22"/>
                <w:lang w:val="en-GB"/>
              </w:rPr>
            </w:pPr>
            <w:r w:rsidRPr="00C572DF">
              <w:rPr>
                <w:b/>
                <w:bCs/>
                <w:color w:val="1A406B" w:themeColor="text2"/>
                <w:sz w:val="20"/>
                <w:szCs w:val="22"/>
                <w:lang w:val="en-GB"/>
              </w:rPr>
              <w:t>3b. Under-5 mortality rate</w:t>
            </w:r>
          </w:p>
        </w:tc>
        <w:tc>
          <w:tcPr>
            <w:tcW w:w="886" w:type="pct"/>
          </w:tcPr>
          <w:p w14:paraId="346BF95C" w14:textId="77777777" w:rsidR="00F13B8B" w:rsidRPr="00C572DF" w:rsidRDefault="003D7BCA" w:rsidP="003A5891">
            <w:pPr>
              <w:rPr>
                <w:color w:val="1A406B" w:themeColor="text2"/>
                <w:sz w:val="20"/>
                <w:szCs w:val="22"/>
                <w:lang w:val="en-GB"/>
              </w:rPr>
            </w:pPr>
            <w:r w:rsidRPr="00C572DF">
              <w:rPr>
                <w:color w:val="1A406B" w:themeColor="text2"/>
                <w:sz w:val="20"/>
                <w:szCs w:val="22"/>
                <w:lang w:val="en-GB"/>
              </w:rPr>
              <w:t>110,5</w:t>
            </w:r>
          </w:p>
          <w:p w14:paraId="0C5DBD3A" w14:textId="02EFCD57" w:rsidR="003D7BCA" w:rsidRPr="00C572DF" w:rsidRDefault="003D7BCA" w:rsidP="003A5891">
            <w:pPr>
              <w:rPr>
                <w:i/>
                <w:iCs/>
                <w:color w:val="1A406B" w:themeColor="text2"/>
                <w:sz w:val="20"/>
                <w:szCs w:val="22"/>
                <w:lang w:val="en-GB"/>
              </w:rPr>
            </w:pPr>
            <w:r w:rsidRPr="00C572DF">
              <w:rPr>
                <w:i/>
                <w:iCs/>
                <w:color w:val="1A406B" w:themeColor="text2"/>
                <w:sz w:val="18"/>
                <w:szCs w:val="20"/>
                <w:lang w:val="en-GB"/>
              </w:rPr>
              <w:t>2017</w:t>
            </w:r>
          </w:p>
        </w:tc>
        <w:tc>
          <w:tcPr>
            <w:tcW w:w="638" w:type="pct"/>
          </w:tcPr>
          <w:p w14:paraId="03312381" w14:textId="0F3B6AC6" w:rsidR="00F13B8B" w:rsidRPr="00C572DF" w:rsidRDefault="003D7BCA" w:rsidP="003A5891">
            <w:pPr>
              <w:jc w:val="left"/>
              <w:rPr>
                <w:color w:val="1A406B" w:themeColor="text2"/>
                <w:sz w:val="20"/>
                <w:szCs w:val="22"/>
                <w:lang w:val="en-GB"/>
              </w:rPr>
            </w:pPr>
            <w:r w:rsidRPr="00C572DF">
              <w:rPr>
                <w:color w:val="1A406B" w:themeColor="text2"/>
                <w:sz w:val="20"/>
                <w:szCs w:val="22"/>
                <w:lang w:val="en-GB"/>
              </w:rPr>
              <w:t>45</w:t>
            </w:r>
          </w:p>
        </w:tc>
        <w:tc>
          <w:tcPr>
            <w:tcW w:w="1135" w:type="pct"/>
          </w:tcPr>
          <w:p w14:paraId="4380F69C" w14:textId="77777777" w:rsidR="00F13B8B" w:rsidRPr="00C572DF" w:rsidRDefault="0050038A" w:rsidP="003A5891">
            <w:pPr>
              <w:rPr>
                <w:color w:val="1A406B" w:themeColor="text2"/>
                <w:sz w:val="20"/>
                <w:szCs w:val="22"/>
                <w:lang w:val="en-GB"/>
              </w:rPr>
            </w:pPr>
            <w:r w:rsidRPr="00C572DF">
              <w:rPr>
                <w:color w:val="1A406B" w:themeColor="text2"/>
                <w:sz w:val="20"/>
                <w:szCs w:val="22"/>
                <w:lang w:val="en-GB"/>
              </w:rPr>
              <w:t>122</w:t>
            </w:r>
          </w:p>
          <w:p w14:paraId="1C63BDC4" w14:textId="57717773" w:rsidR="0050038A" w:rsidRPr="00C572DF" w:rsidRDefault="0050038A" w:rsidP="003A5891">
            <w:pPr>
              <w:rPr>
                <w:i/>
                <w:iCs/>
                <w:color w:val="1A406B" w:themeColor="text2"/>
                <w:sz w:val="20"/>
                <w:szCs w:val="22"/>
                <w:lang w:val="en-GB"/>
              </w:rPr>
            </w:pPr>
            <w:r w:rsidRPr="00C572DF">
              <w:rPr>
                <w:i/>
                <w:iCs/>
                <w:color w:val="1A406B" w:themeColor="text2"/>
                <w:sz w:val="18"/>
                <w:szCs w:val="20"/>
                <w:lang w:val="en-GB"/>
              </w:rPr>
              <w:t>2022</w:t>
            </w:r>
          </w:p>
        </w:tc>
        <w:tc>
          <w:tcPr>
            <w:tcW w:w="733" w:type="pct"/>
          </w:tcPr>
          <w:p w14:paraId="3973C1C0" w14:textId="525F1373" w:rsidR="00F13B8B" w:rsidRPr="00C572DF" w:rsidRDefault="007069FA" w:rsidP="003A5891">
            <w:pPr>
              <w:rPr>
                <w:b/>
                <w:bCs/>
                <w:color w:val="1A406B" w:themeColor="text2"/>
                <w:sz w:val="20"/>
                <w:szCs w:val="22"/>
                <w:lang w:val="en-GB"/>
              </w:rPr>
            </w:pPr>
            <w:r w:rsidRPr="00C572DF">
              <w:rPr>
                <w:noProof/>
                <w:lang w:val="en-GB"/>
              </w:rPr>
              <mc:AlternateContent>
                <mc:Choice Requires="wps">
                  <w:drawing>
                    <wp:anchor distT="0" distB="0" distL="114300" distR="114300" simplePos="0" relativeHeight="251731968" behindDoc="0" locked="0" layoutInCell="1" allowOverlap="1" wp14:anchorId="6BBEC3E5" wp14:editId="106E26E6">
                      <wp:simplePos x="0" y="0"/>
                      <wp:positionH relativeFrom="column">
                        <wp:posOffset>70485</wp:posOffset>
                      </wp:positionH>
                      <wp:positionV relativeFrom="paragraph">
                        <wp:posOffset>2540</wp:posOffset>
                      </wp:positionV>
                      <wp:extent cx="299085" cy="299085"/>
                      <wp:effectExtent l="0" t="0" r="24765" b="24765"/>
                      <wp:wrapNone/>
                      <wp:docPr id="592527979" name="Oval 592527979"/>
                      <wp:cNvGraphicFramePr/>
                      <a:graphic xmlns:a="http://schemas.openxmlformats.org/drawingml/2006/main">
                        <a:graphicData uri="http://schemas.microsoft.com/office/word/2010/wordprocessingShape">
                          <wps:wsp>
                            <wps:cNvSpPr/>
                            <wps:spPr>
                              <a:xfrm>
                                <a:off x="0" y="0"/>
                                <a:ext cx="299085" cy="299085"/>
                              </a:xfrm>
                              <a:prstGeom prst="ellipse">
                                <a:avLst/>
                              </a:prstGeom>
                              <a:solidFill>
                                <a:srgbClr val="FF0000"/>
                              </a:solidFill>
                              <a:ln w="12700" cap="flat" cmpd="sng" algn="ctr">
                                <a:solidFill>
                                  <a:srgbClr val="FF0000"/>
                                </a:solidFill>
                                <a:prstDash val="solid"/>
                                <a:miter lim="800000"/>
                              </a:ln>
                              <a:effectLst/>
                            </wps:spPr>
                            <wps:bodyPr rtlCol="0" anchor="ctr"/>
                          </wps:wsp>
                        </a:graphicData>
                      </a:graphic>
                      <wp14:sizeRelH relativeFrom="margin">
                        <wp14:pctWidth>0</wp14:pctWidth>
                      </wp14:sizeRelH>
                      <wp14:sizeRelV relativeFrom="margin">
                        <wp14:pctHeight>0</wp14:pctHeight>
                      </wp14:sizeRelV>
                    </wp:anchor>
                  </w:drawing>
                </mc:Choice>
                <mc:Fallback>
                  <w:pict>
                    <v:oval w14:anchorId="51430053" id="Oval 592527979" o:spid="_x0000_s1026" style="position:absolute;margin-left:5.55pt;margin-top:.2pt;width:23.55pt;height:23.55pt;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" fillcolor="red" strokecolor="red" strokeweight="1pt">
                      <v:stroke joinstyle="miter"/>
                    </v:oval>
                  </w:pict>
                </mc:Fallback>
              </mc:AlternateContent>
            </w:r>
            <w:r w:rsidRPr="00C572DF">
              <w:rPr>
                <w:noProof/>
                <w:lang w:val="en-GB"/>
              </w:rPr>
              <mc:AlternateContent>
                <mc:Choice Requires="wps">
                  <w:drawing>
                    <wp:anchor distT="0" distB="0" distL="114300" distR="114300" simplePos="0" relativeHeight="251686912" behindDoc="0" locked="0" layoutInCell="1" allowOverlap="1" wp14:anchorId="6BBEC3E5" wp14:editId="106E26E6">
                      <wp:simplePos x="0" y="0"/>
                      <wp:positionH relativeFrom="column">
                        <wp:posOffset>70485</wp:posOffset>
                      </wp:positionH>
                      <wp:positionV relativeFrom="paragraph">
                        <wp:posOffset>2540</wp:posOffset>
                      </wp:positionV>
                      <wp:extent cx="299085" cy="299085"/>
                      <wp:effectExtent l="0" t="0" r="24765" b="24765"/>
                      <wp:wrapNone/>
                      <wp:docPr id="1566279829" name="Oval 1566279829"/>
                      <wp:cNvGraphicFramePr/>
                      <a:graphic xmlns:a="http://schemas.openxmlformats.org/drawingml/2006/main">
                        <a:graphicData uri="http://schemas.microsoft.com/office/word/2010/wordprocessingShape">
                          <wps:wsp>
                            <wps:cNvSpPr/>
                            <wps:spPr>
                              <a:xfrm>
                                <a:off x="0" y="0"/>
                                <a:ext cx="299085" cy="299085"/>
                              </a:xfrm>
                              <a:prstGeom prst="ellipse">
                                <a:avLst/>
                              </a:prstGeom>
                              <a:solidFill>
                                <a:srgbClr val="FF0000"/>
                              </a:solidFill>
                              <a:ln w="12700" cap="flat" cmpd="sng" algn="ctr">
                                <a:solidFill>
                                  <a:srgbClr val="FF0000"/>
                                </a:solidFill>
                                <a:prstDash val="solid"/>
                                <a:miter lim="800000"/>
                              </a:ln>
                              <a:effectLst/>
                            </wps:spPr>
                            <wps:bodyPr rtlCol="0" anchor="ctr"/>
                          </wps:wsp>
                        </a:graphicData>
                      </a:graphic>
                      <wp14:sizeRelH relativeFrom="margin">
                        <wp14:pctWidth>0</wp14:pctWidth>
                      </wp14:sizeRelH>
                      <wp14:sizeRelV relativeFrom="margin">
                        <wp14:pctHeight>0</wp14:pctHeight>
                      </wp14:sizeRelV>
                    </wp:anchor>
                  </w:drawing>
                </mc:Choice>
                <mc:Fallback>
                  <w:pict>
                    <v:oval w14:anchorId="619526A5" id="Oval 1566279829" o:spid="_x0000_s1026" style="position:absolute;margin-left:5.55pt;margin-top:.2pt;width:23.55pt;height:23.5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" fillcolor="red" strokecolor="red" strokeweight="1pt">
                      <v:stroke joinstyle="miter"/>
                    </v:oval>
                  </w:pict>
                </mc:Fallback>
              </mc:AlternateContent>
            </w:r>
            <w:r w:rsidRPr="00C572DF">
              <w:rPr>
                <w:noProof/>
                <w:lang w:val="en-GB"/>
              </w:rPr>
              <mc:AlternateContent>
                <mc:Choice Requires="wps">
                  <w:drawing>
                    <wp:anchor distT="0" distB="0" distL="114300" distR="114300" simplePos="0" relativeHeight="251640832" behindDoc="0" locked="0" layoutInCell="1" allowOverlap="1" wp14:anchorId="6BBEC3E5" wp14:editId="106E26E6">
                      <wp:simplePos x="0" y="0"/>
                      <wp:positionH relativeFrom="column">
                        <wp:posOffset>70485</wp:posOffset>
                      </wp:positionH>
                      <wp:positionV relativeFrom="paragraph">
                        <wp:posOffset>2540</wp:posOffset>
                      </wp:positionV>
                      <wp:extent cx="299085" cy="299085"/>
                      <wp:effectExtent l="0" t="0" r="24765" b="24765"/>
                      <wp:wrapNone/>
                      <wp:docPr id="1631976411" name="Oval 1631976411"/>
                      <wp:cNvGraphicFramePr/>
                      <a:graphic xmlns:a="http://schemas.openxmlformats.org/drawingml/2006/main">
                        <a:graphicData uri="http://schemas.microsoft.com/office/word/2010/wordprocessingShape">
                          <wps:wsp>
                            <wps:cNvSpPr/>
                            <wps:spPr>
                              <a:xfrm>
                                <a:off x="0" y="0"/>
                                <a:ext cx="299085" cy="299085"/>
                              </a:xfrm>
                              <a:prstGeom prst="ellipse">
                                <a:avLst/>
                              </a:prstGeom>
                              <a:solidFill>
                                <a:srgbClr val="FF0000"/>
                              </a:solidFill>
                              <a:ln w="12700" cap="flat" cmpd="sng" algn="ctr">
                                <a:solidFill>
                                  <a:srgbClr val="FF0000"/>
                                </a:solidFill>
                                <a:prstDash val="solid"/>
                                <a:miter lim="800000"/>
                              </a:ln>
                              <a:effectLst/>
                            </wps:spPr>
                            <wps:bodyPr rtlCol="0" anchor="ctr"/>
                          </wps:wsp>
                        </a:graphicData>
                      </a:graphic>
                      <wp14:sizeRelH relativeFrom="margin">
                        <wp14:pctWidth>0</wp14:pctWidth>
                      </wp14:sizeRelH>
                      <wp14:sizeRelV relativeFrom="margin">
                        <wp14:pctHeight>0</wp14:pctHeight>
                      </wp14:sizeRelV>
                    </wp:anchor>
                  </w:drawing>
                </mc:Choice>
                <mc:Fallback>
                  <w:pict>
                    <v:oval w14:anchorId="2A91C758" id="Oval 1631976411" o:spid="_x0000_s1026" style="position:absolute;margin-left:5.55pt;margin-top:.2pt;width:23.55pt;height:23.55pt;z-index:251640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" fillcolor="red" strokecolor="red" strokeweight="1pt">
                      <v:stroke joinstyle="miter"/>
                    </v:oval>
                  </w:pict>
                </mc:Fallback>
              </mc:AlternateContent>
            </w:r>
            <w:r w:rsidRPr="00C572DF">
              <w:rPr>
                <w:noProof/>
                <w:lang w:val="en-GB"/>
              </w:rPr>
              <mc:AlternateContent>
                <mc:Choice Requires="wps">
                  <w:drawing>
                    <wp:anchor distT="0" distB="0" distL="114300" distR="114300" simplePos="0" relativeHeight="251595776" behindDoc="0" locked="0" layoutInCell="1" allowOverlap="1" wp14:anchorId="6BBEC3E5" wp14:editId="106E26E6">
                      <wp:simplePos x="0" y="0"/>
                      <wp:positionH relativeFrom="column">
                        <wp:posOffset>70485</wp:posOffset>
                      </wp:positionH>
                      <wp:positionV relativeFrom="paragraph">
                        <wp:posOffset>2540</wp:posOffset>
                      </wp:positionV>
                      <wp:extent cx="299085" cy="299085"/>
                      <wp:effectExtent l="0" t="0" r="24765" b="24765"/>
                      <wp:wrapNone/>
                      <wp:docPr id="30" name="Oval 30"/>
                      <wp:cNvGraphicFramePr/>
                      <a:graphic xmlns:a="http://schemas.openxmlformats.org/drawingml/2006/main">
                        <a:graphicData uri="http://schemas.microsoft.com/office/word/2010/wordprocessingShape">
                          <wps:wsp>
                            <wps:cNvSpPr/>
                            <wps:spPr>
                              <a:xfrm>
                                <a:off x="0" y="0"/>
                                <a:ext cx="299085" cy="299085"/>
                              </a:xfrm>
                              <a:prstGeom prst="ellipse">
                                <a:avLst/>
                              </a:prstGeom>
                              <a:solidFill>
                                <a:srgbClr val="FF0000"/>
                              </a:solidFill>
                              <a:ln w="12700" cap="flat" cmpd="sng" algn="ctr">
                                <a:solidFill>
                                  <a:srgbClr val="FF0000"/>
                                </a:solidFill>
                                <a:prstDash val="solid"/>
                                <a:miter lim="800000"/>
                              </a:ln>
                              <a:effectLst/>
                            </wps:spPr>
                            <wps:bodyPr rtlCol="0" anchor="ctr"/>
                          </wps:wsp>
                        </a:graphicData>
                      </a:graphic>
                      <wp14:sizeRelH relativeFrom="margin">
                        <wp14:pctWidth>0</wp14:pctWidth>
                      </wp14:sizeRelH>
                      <wp14:sizeRelV relativeFrom="margin">
                        <wp14:pctHeight>0</wp14:pctHeight>
                      </wp14:sizeRelV>
                    </wp:anchor>
                  </w:drawing>
                </mc:Choice>
                <mc:Fallback>
                  <w:pict>
                    <v:oval w14:anchorId="6E77C9E7" id="Oval 30" o:spid="_x0000_s1026" style="position:absolute;margin-left:5.55pt;margin-top:.2pt;width:23.55pt;height:23.55pt;z-index:251595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" fillcolor="red" strokecolor="red" strokeweight="1pt">
                      <v:stroke joinstyle="miter"/>
                    </v:oval>
                  </w:pict>
                </mc:Fallback>
              </mc:AlternateContent>
            </w:r>
          </w:p>
        </w:tc>
      </w:tr>
      <w:tr w:rsidR="00696FDE" w:rsidRPr="00C572DF" w14:paraId="5C98DB04" w14:textId="77777777" w:rsidTr="00C570C9">
        <w:trPr>
          <w:trHeight w:val="1424"/>
        </w:trPr>
        <w:tc>
          <w:tcPr>
            <w:tcW w:w="1608" w:type="pct"/>
            <w:vMerge w:val="restart"/>
          </w:tcPr>
          <w:p w14:paraId="345BDFA3" w14:textId="653B8F3B" w:rsidR="00165F41" w:rsidRPr="00C572DF" w:rsidRDefault="00165F41" w:rsidP="003A5891">
            <w:pPr>
              <w:jc w:val="left"/>
              <w:rPr>
                <w:b/>
                <w:bCs/>
                <w:color w:val="1A406B" w:themeColor="text2"/>
                <w:sz w:val="20"/>
                <w:szCs w:val="22"/>
                <w:lang w:val="en-GB"/>
              </w:rPr>
            </w:pPr>
            <w:r w:rsidRPr="00C572DF">
              <w:rPr>
                <w:b/>
                <w:bCs/>
                <w:color w:val="1A406B" w:themeColor="text2"/>
                <w:sz w:val="20"/>
                <w:szCs w:val="22"/>
                <w:lang w:val="en-GB"/>
              </w:rPr>
              <w:t>3c. Primary and Junior secondary school completion rate</w:t>
            </w:r>
          </w:p>
        </w:tc>
        <w:tc>
          <w:tcPr>
            <w:tcW w:w="886" w:type="pct"/>
          </w:tcPr>
          <w:p w14:paraId="4DF7AEA4" w14:textId="628917C6" w:rsidR="00165F41" w:rsidRPr="00C572DF" w:rsidRDefault="00165F41" w:rsidP="00165F41">
            <w:pPr>
              <w:rPr>
                <w:color w:val="1A406B" w:themeColor="text2"/>
                <w:sz w:val="20"/>
                <w:szCs w:val="22"/>
                <w:lang w:val="en-GB"/>
              </w:rPr>
            </w:pPr>
            <w:r w:rsidRPr="00C572DF">
              <w:rPr>
                <w:color w:val="1A406B" w:themeColor="text2"/>
                <w:sz w:val="20"/>
                <w:szCs w:val="22"/>
                <w:lang w:val="en-GB"/>
              </w:rPr>
              <w:t xml:space="preserve">Primary: 66.8%, M: 66.6%, F: 65.4%. </w:t>
            </w:r>
          </w:p>
        </w:tc>
        <w:tc>
          <w:tcPr>
            <w:tcW w:w="638" w:type="pct"/>
          </w:tcPr>
          <w:p w14:paraId="31F3A883" w14:textId="57941671" w:rsidR="00165F41" w:rsidRPr="00C572DF" w:rsidRDefault="00165F41" w:rsidP="002A0473">
            <w:pPr>
              <w:jc w:val="left"/>
              <w:rPr>
                <w:color w:val="1A406B" w:themeColor="text2"/>
                <w:sz w:val="20"/>
                <w:szCs w:val="22"/>
                <w:lang w:val="en-GB"/>
              </w:rPr>
            </w:pPr>
            <w:r w:rsidRPr="00C572DF">
              <w:rPr>
                <w:color w:val="1A406B" w:themeColor="text2"/>
                <w:sz w:val="20"/>
                <w:szCs w:val="22"/>
                <w:lang w:val="en-GB"/>
              </w:rPr>
              <w:t xml:space="preserve">Primary: 74.7%, M: 75.5%, F: 74%. </w:t>
            </w:r>
          </w:p>
        </w:tc>
        <w:tc>
          <w:tcPr>
            <w:tcW w:w="1135" w:type="pct"/>
          </w:tcPr>
          <w:p w14:paraId="6098DD6D" w14:textId="77777777" w:rsidR="00165F41" w:rsidRPr="00C572DF" w:rsidRDefault="00F51CA6" w:rsidP="003A5891">
            <w:pPr>
              <w:rPr>
                <w:color w:val="1A406B" w:themeColor="text2"/>
                <w:sz w:val="20"/>
                <w:szCs w:val="22"/>
                <w:lang w:val="en-GB"/>
              </w:rPr>
            </w:pPr>
            <w:r w:rsidRPr="00C572DF">
              <w:rPr>
                <w:color w:val="1A406B" w:themeColor="text2"/>
                <w:sz w:val="20"/>
                <w:szCs w:val="22"/>
                <w:lang w:val="en-GB"/>
              </w:rPr>
              <w:t>Gross Completion rate: 95%</w:t>
            </w:r>
          </w:p>
          <w:p w14:paraId="3C4EFB74" w14:textId="46623E0F" w:rsidR="00F51CA6" w:rsidRPr="00C572DF" w:rsidRDefault="00397D4D" w:rsidP="003A5891">
            <w:pPr>
              <w:rPr>
                <w:i/>
                <w:iCs/>
                <w:color w:val="1A406B" w:themeColor="text2"/>
                <w:sz w:val="18"/>
                <w:szCs w:val="20"/>
                <w:lang w:val="en-GB"/>
              </w:rPr>
            </w:pPr>
            <w:r w:rsidRPr="00C572DF">
              <w:rPr>
                <w:i/>
                <w:iCs/>
                <w:color w:val="1A406B" w:themeColor="text2"/>
                <w:sz w:val="18"/>
                <w:szCs w:val="20"/>
                <w:lang w:val="en-GB"/>
              </w:rPr>
              <w:t>2022</w:t>
            </w:r>
          </w:p>
        </w:tc>
        <w:tc>
          <w:tcPr>
            <w:tcW w:w="733" w:type="pct"/>
          </w:tcPr>
          <w:p w14:paraId="3D11528E" w14:textId="50818BA6" w:rsidR="00165F41" w:rsidRPr="00C572DF" w:rsidRDefault="007069FA" w:rsidP="003A5891">
            <w:pPr>
              <w:rPr>
                <w:b/>
                <w:bCs/>
                <w:color w:val="1A406B" w:themeColor="text2"/>
                <w:sz w:val="20"/>
                <w:szCs w:val="22"/>
                <w:lang w:val="en-GB"/>
              </w:rPr>
            </w:pPr>
            <w:r w:rsidRPr="00C572DF">
              <w:rPr>
                <w:noProof/>
                <w:lang w:val="en-GB"/>
              </w:rPr>
              <mc:AlternateContent>
                <mc:Choice Requires="wps">
                  <w:drawing>
                    <wp:anchor distT="0" distB="0" distL="114300" distR="114300" simplePos="0" relativeHeight="251734016" behindDoc="0" locked="0" layoutInCell="1" allowOverlap="1" wp14:anchorId="6CD6FF06" wp14:editId="0F026F3C">
                      <wp:simplePos x="0" y="0"/>
                      <wp:positionH relativeFrom="column">
                        <wp:posOffset>77470</wp:posOffset>
                      </wp:positionH>
                      <wp:positionV relativeFrom="paragraph">
                        <wp:posOffset>-51435</wp:posOffset>
                      </wp:positionV>
                      <wp:extent cx="299085" cy="299085"/>
                      <wp:effectExtent l="0" t="0" r="24765" b="24765"/>
                      <wp:wrapNone/>
                      <wp:docPr id="2067718763" name="Oval 2067718763"/>
                      <wp:cNvGraphicFramePr/>
                      <a:graphic xmlns:a="http://schemas.openxmlformats.org/drawingml/2006/main">
                        <a:graphicData uri="http://schemas.microsoft.com/office/word/2010/wordprocessingShape">
                          <wps:wsp>
                            <wps:cNvSpPr/>
                            <wps:spPr>
                              <a:xfrm>
                                <a:off x="0" y="0"/>
                                <a:ext cx="299085" cy="299085"/>
                              </a:xfrm>
                              <a:prstGeom prst="ellipse">
                                <a:avLst/>
                              </a:prstGeom>
                              <a:solidFill>
                                <a:srgbClr val="80C242"/>
                              </a:solidFill>
                              <a:ln w="12700" cap="flat" cmpd="sng" algn="ctr">
                                <a:solidFill>
                                  <a:srgbClr val="80C242"/>
                                </a:solidFill>
                                <a:prstDash val="solid"/>
                                <a:miter lim="800000"/>
                              </a:ln>
                              <a:effectLst/>
                            </wps:spPr>
                            <wps:bodyPr rtlCol="0" anchor="ctr"/>
                          </wps:wsp>
                        </a:graphicData>
                      </a:graphic>
                      <wp14:sizeRelH relativeFrom="margin">
                        <wp14:pctWidth>0</wp14:pctWidth>
                      </wp14:sizeRelH>
                      <wp14:sizeRelV relativeFrom="margin">
                        <wp14:pctHeight>0</wp14:pctHeight>
                      </wp14:sizeRelV>
                    </wp:anchor>
                  </w:drawing>
                </mc:Choice>
                <mc:Fallback>
                  <w:pict>
                    <v:oval w14:anchorId="3CC6440C" id="Oval 2067718763" o:spid="_x0000_s1026" style="position:absolute;margin-left:6.1pt;margin-top:-4.05pt;width:23.55pt;height:23.55pt;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" fillcolor="#80c242" strokecolor="#80c242" strokeweight="1pt">
                      <v:stroke joinstyle="miter"/>
                    </v:oval>
                  </w:pict>
                </mc:Fallback>
              </mc:AlternateContent>
            </w:r>
            <w:r w:rsidRPr="00C572DF">
              <w:rPr>
                <w:noProof/>
                <w:lang w:val="en-GB"/>
              </w:rPr>
              <mc:AlternateContent>
                <mc:Choice Requires="wps">
                  <w:drawing>
                    <wp:anchor distT="0" distB="0" distL="114300" distR="114300" simplePos="0" relativeHeight="251688960" behindDoc="0" locked="0" layoutInCell="1" allowOverlap="1" wp14:anchorId="6CD6FF06" wp14:editId="0F026F3C">
                      <wp:simplePos x="0" y="0"/>
                      <wp:positionH relativeFrom="column">
                        <wp:posOffset>77470</wp:posOffset>
                      </wp:positionH>
                      <wp:positionV relativeFrom="paragraph">
                        <wp:posOffset>-51435</wp:posOffset>
                      </wp:positionV>
                      <wp:extent cx="299085" cy="299085"/>
                      <wp:effectExtent l="0" t="0" r="24765" b="24765"/>
                      <wp:wrapNone/>
                      <wp:docPr id="1173816185" name="Oval 1173816185"/>
                      <wp:cNvGraphicFramePr/>
                      <a:graphic xmlns:a="http://schemas.openxmlformats.org/drawingml/2006/main">
                        <a:graphicData uri="http://schemas.microsoft.com/office/word/2010/wordprocessingShape">
                          <wps:wsp>
                            <wps:cNvSpPr/>
                            <wps:spPr>
                              <a:xfrm>
                                <a:off x="0" y="0"/>
                                <a:ext cx="299085" cy="299085"/>
                              </a:xfrm>
                              <a:prstGeom prst="ellipse">
                                <a:avLst/>
                              </a:prstGeom>
                              <a:solidFill>
                                <a:srgbClr val="80C242"/>
                              </a:solidFill>
                              <a:ln w="12700" cap="flat" cmpd="sng" algn="ctr">
                                <a:solidFill>
                                  <a:srgbClr val="80C242"/>
                                </a:solidFill>
                                <a:prstDash val="solid"/>
                                <a:miter lim="800000"/>
                              </a:ln>
                              <a:effectLst/>
                            </wps:spPr>
                            <wps:bodyPr rtlCol="0" anchor="ctr"/>
                          </wps:wsp>
                        </a:graphicData>
                      </a:graphic>
                      <wp14:sizeRelH relativeFrom="margin">
                        <wp14:pctWidth>0</wp14:pctWidth>
                      </wp14:sizeRelH>
                      <wp14:sizeRelV relativeFrom="margin">
                        <wp14:pctHeight>0</wp14:pctHeight>
                      </wp14:sizeRelV>
                    </wp:anchor>
                  </w:drawing>
                </mc:Choice>
                <mc:Fallback>
                  <w:pict>
                    <v:oval w14:anchorId="649FAC00" id="Oval 1173816185" o:spid="_x0000_s1026" style="position:absolute;margin-left:6.1pt;margin-top:-4.05pt;width:23.55pt;height:23.5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" fillcolor="#80c242" strokecolor="#80c242" strokeweight="1pt">
                      <v:stroke joinstyle="miter"/>
                    </v:oval>
                  </w:pict>
                </mc:Fallback>
              </mc:AlternateContent>
            </w:r>
            <w:r w:rsidRPr="00C572DF">
              <w:rPr>
                <w:noProof/>
                <w:lang w:val="en-GB"/>
              </w:rPr>
              <mc:AlternateContent>
                <mc:Choice Requires="wps">
                  <w:drawing>
                    <wp:anchor distT="0" distB="0" distL="114300" distR="114300" simplePos="0" relativeHeight="251642880" behindDoc="0" locked="0" layoutInCell="1" allowOverlap="1" wp14:anchorId="6CD6FF06" wp14:editId="0F026F3C">
                      <wp:simplePos x="0" y="0"/>
                      <wp:positionH relativeFrom="column">
                        <wp:posOffset>77470</wp:posOffset>
                      </wp:positionH>
                      <wp:positionV relativeFrom="paragraph">
                        <wp:posOffset>-51435</wp:posOffset>
                      </wp:positionV>
                      <wp:extent cx="299085" cy="299085"/>
                      <wp:effectExtent l="0" t="0" r="24765" b="24765"/>
                      <wp:wrapNone/>
                      <wp:docPr id="1281510614" name="Oval 1281510614"/>
                      <wp:cNvGraphicFramePr/>
                      <a:graphic xmlns:a="http://schemas.openxmlformats.org/drawingml/2006/main">
                        <a:graphicData uri="http://schemas.microsoft.com/office/word/2010/wordprocessingShape">
                          <wps:wsp>
                            <wps:cNvSpPr/>
                            <wps:spPr>
                              <a:xfrm>
                                <a:off x="0" y="0"/>
                                <a:ext cx="299085" cy="299085"/>
                              </a:xfrm>
                              <a:prstGeom prst="ellipse">
                                <a:avLst/>
                              </a:prstGeom>
                              <a:solidFill>
                                <a:srgbClr val="80C242"/>
                              </a:solidFill>
                              <a:ln w="12700" cap="flat" cmpd="sng" algn="ctr">
                                <a:solidFill>
                                  <a:srgbClr val="80C242"/>
                                </a:solidFill>
                                <a:prstDash val="solid"/>
                                <a:miter lim="800000"/>
                              </a:ln>
                              <a:effectLst/>
                            </wps:spPr>
                            <wps:bodyPr rtlCol="0" anchor="ctr"/>
                          </wps:wsp>
                        </a:graphicData>
                      </a:graphic>
                      <wp14:sizeRelH relativeFrom="margin">
                        <wp14:pctWidth>0</wp14:pctWidth>
                      </wp14:sizeRelH>
                      <wp14:sizeRelV relativeFrom="margin">
                        <wp14:pctHeight>0</wp14:pctHeight>
                      </wp14:sizeRelV>
                    </wp:anchor>
                  </w:drawing>
                </mc:Choice>
                <mc:Fallback>
                  <w:pict>
                    <v:oval w14:anchorId="74537A9F" id="Oval 1281510614" o:spid="_x0000_s1026" style="position:absolute;margin-left:6.1pt;margin-top:-4.05pt;width:23.55pt;height:23.55pt;z-index:251642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" fillcolor="#80c242" strokecolor="#80c242" strokeweight="1pt">
                      <v:stroke joinstyle="miter"/>
                    </v:oval>
                  </w:pict>
                </mc:Fallback>
              </mc:AlternateContent>
            </w:r>
            <w:r w:rsidRPr="00C572DF">
              <w:rPr>
                <w:noProof/>
                <w:lang w:val="en-GB"/>
              </w:rPr>
              <mc:AlternateContent>
                <mc:Choice Requires="wps">
                  <w:drawing>
                    <wp:anchor distT="0" distB="0" distL="114300" distR="114300" simplePos="0" relativeHeight="251597824" behindDoc="0" locked="0" layoutInCell="1" allowOverlap="1" wp14:anchorId="6CD6FF06" wp14:editId="0F026F3C">
                      <wp:simplePos x="0" y="0"/>
                      <wp:positionH relativeFrom="column">
                        <wp:posOffset>77470</wp:posOffset>
                      </wp:positionH>
                      <wp:positionV relativeFrom="paragraph">
                        <wp:posOffset>-51435</wp:posOffset>
                      </wp:positionV>
                      <wp:extent cx="299085" cy="299085"/>
                      <wp:effectExtent l="0" t="0" r="24765" b="24765"/>
                      <wp:wrapNone/>
                      <wp:docPr id="31" name="Oval 31"/>
                      <wp:cNvGraphicFramePr/>
                      <a:graphic xmlns:a="http://schemas.openxmlformats.org/drawingml/2006/main">
                        <a:graphicData uri="http://schemas.microsoft.com/office/word/2010/wordprocessingShape">
                          <wps:wsp>
                            <wps:cNvSpPr/>
                            <wps:spPr>
                              <a:xfrm>
                                <a:off x="0" y="0"/>
                                <a:ext cx="299085" cy="299085"/>
                              </a:xfrm>
                              <a:prstGeom prst="ellipse">
                                <a:avLst/>
                              </a:prstGeom>
                              <a:solidFill>
                                <a:srgbClr val="80C242"/>
                              </a:solidFill>
                              <a:ln w="12700" cap="flat" cmpd="sng" algn="ctr">
                                <a:solidFill>
                                  <a:srgbClr val="80C242"/>
                                </a:solidFill>
                                <a:prstDash val="solid"/>
                                <a:miter lim="800000"/>
                              </a:ln>
                              <a:effectLst/>
                            </wps:spPr>
                            <wps:bodyPr rtlCol="0" anchor="ctr"/>
                          </wps:wsp>
                        </a:graphicData>
                      </a:graphic>
                      <wp14:sizeRelH relativeFrom="margin">
                        <wp14:pctWidth>0</wp14:pctWidth>
                      </wp14:sizeRelH>
                      <wp14:sizeRelV relativeFrom="margin">
                        <wp14:pctHeight>0</wp14:pctHeight>
                      </wp14:sizeRelV>
                    </wp:anchor>
                  </w:drawing>
                </mc:Choice>
                <mc:Fallback>
                  <w:pict>
                    <v:oval w14:anchorId="02AF46DA" id="Oval 31" o:spid="_x0000_s1026" style="position:absolute;margin-left:6.1pt;margin-top:-4.05pt;width:23.55pt;height:23.55pt;z-index:251597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" fillcolor="#80c242" strokecolor="#80c242" strokeweight="1pt">
                      <v:stroke joinstyle="miter"/>
                    </v:oval>
                  </w:pict>
                </mc:Fallback>
              </mc:AlternateContent>
            </w:r>
          </w:p>
        </w:tc>
      </w:tr>
      <w:tr w:rsidR="00696FDE" w:rsidRPr="00C572DF" w14:paraId="14D3588D" w14:textId="77777777" w:rsidTr="00C570C9">
        <w:trPr>
          <w:trHeight w:val="1423"/>
        </w:trPr>
        <w:tc>
          <w:tcPr>
            <w:tcW w:w="1608" w:type="pct"/>
            <w:vMerge/>
          </w:tcPr>
          <w:p w14:paraId="5A67F59E" w14:textId="77777777" w:rsidR="00165F41" w:rsidRPr="00C572DF" w:rsidRDefault="00165F41" w:rsidP="003A5891">
            <w:pPr>
              <w:jc w:val="left"/>
              <w:rPr>
                <w:b/>
                <w:bCs/>
                <w:color w:val="1A406B" w:themeColor="text2"/>
                <w:sz w:val="20"/>
                <w:szCs w:val="22"/>
                <w:lang w:val="en-GB"/>
              </w:rPr>
            </w:pPr>
          </w:p>
        </w:tc>
        <w:tc>
          <w:tcPr>
            <w:tcW w:w="886" w:type="pct"/>
          </w:tcPr>
          <w:p w14:paraId="50A330D4" w14:textId="77777777" w:rsidR="00165F41" w:rsidRPr="00C572DF" w:rsidRDefault="00165F41" w:rsidP="00165F41">
            <w:pPr>
              <w:rPr>
                <w:color w:val="1A406B" w:themeColor="text2"/>
                <w:sz w:val="20"/>
                <w:szCs w:val="22"/>
                <w:lang w:val="en-GB"/>
              </w:rPr>
            </w:pPr>
            <w:r w:rsidRPr="00C572DF">
              <w:rPr>
                <w:color w:val="1A406B" w:themeColor="text2"/>
                <w:sz w:val="20"/>
                <w:szCs w:val="22"/>
                <w:lang w:val="en-GB"/>
              </w:rPr>
              <w:t>Junior secondary: 48.6%, M: 49.2%, F: 48.1%</w:t>
            </w:r>
          </w:p>
          <w:p w14:paraId="614687A3" w14:textId="77777777" w:rsidR="00165F41" w:rsidRPr="00C572DF" w:rsidRDefault="00165F41" w:rsidP="00DD7CE0">
            <w:pPr>
              <w:rPr>
                <w:color w:val="1A406B" w:themeColor="text2"/>
                <w:sz w:val="20"/>
                <w:szCs w:val="22"/>
                <w:lang w:val="en-GB"/>
              </w:rPr>
            </w:pPr>
          </w:p>
        </w:tc>
        <w:tc>
          <w:tcPr>
            <w:tcW w:w="638" w:type="pct"/>
          </w:tcPr>
          <w:p w14:paraId="69CE5EDD" w14:textId="231D0E5D" w:rsidR="00165F41" w:rsidRPr="00C572DF" w:rsidRDefault="00165F41" w:rsidP="002A0473">
            <w:pPr>
              <w:jc w:val="left"/>
              <w:rPr>
                <w:color w:val="1A406B" w:themeColor="text2"/>
                <w:sz w:val="20"/>
                <w:szCs w:val="22"/>
                <w:lang w:val="en-GB"/>
              </w:rPr>
            </w:pPr>
            <w:r w:rsidRPr="00C572DF">
              <w:rPr>
                <w:color w:val="1A406B" w:themeColor="text2"/>
                <w:sz w:val="20"/>
                <w:szCs w:val="22"/>
                <w:lang w:val="en-GB"/>
              </w:rPr>
              <w:t>Junior secondary: 66.7%, M: 67.3%, F: 66.2%</w:t>
            </w:r>
          </w:p>
        </w:tc>
        <w:tc>
          <w:tcPr>
            <w:tcW w:w="1135" w:type="pct"/>
          </w:tcPr>
          <w:p w14:paraId="2D1A3EA5" w14:textId="77777777" w:rsidR="00165F41" w:rsidRPr="00C572DF" w:rsidRDefault="00133259" w:rsidP="003A5891">
            <w:pPr>
              <w:rPr>
                <w:b/>
                <w:color w:val="1A406B" w:themeColor="text2"/>
                <w:sz w:val="20"/>
                <w:lang w:val="en-GB"/>
              </w:rPr>
            </w:pPr>
            <w:r w:rsidRPr="00C572DF">
              <w:rPr>
                <w:b/>
                <w:bCs/>
                <w:color w:val="1A406B" w:themeColor="text2"/>
                <w:sz w:val="20"/>
                <w:szCs w:val="22"/>
                <w:lang w:val="en-GB"/>
              </w:rPr>
              <w:t>2022 (missing Evidence)</w:t>
            </w:r>
          </w:p>
        </w:tc>
        <w:tc>
          <w:tcPr>
            <w:tcW w:w="733" w:type="pct"/>
          </w:tcPr>
          <w:p w14:paraId="62E20B2B" w14:textId="56227C31" w:rsidR="00165F41" w:rsidRPr="00C572DF" w:rsidRDefault="007069FA" w:rsidP="003A5891">
            <w:pPr>
              <w:rPr>
                <w:b/>
                <w:bCs/>
                <w:color w:val="1A406B" w:themeColor="text2"/>
                <w:sz w:val="20"/>
                <w:szCs w:val="22"/>
                <w:lang w:val="en-GB"/>
              </w:rPr>
            </w:pPr>
            <w:r w:rsidRPr="00C572DF">
              <w:rPr>
                <w:noProof/>
                <w:lang w:val="en-GB"/>
              </w:rPr>
              <mc:AlternateContent>
                <mc:Choice Requires="wps">
                  <w:drawing>
                    <wp:anchor distT="0" distB="0" distL="114300" distR="114300" simplePos="0" relativeHeight="251736064" behindDoc="0" locked="0" layoutInCell="1" allowOverlap="1" wp14:anchorId="6B72138E" wp14:editId="126528B9">
                      <wp:simplePos x="0" y="0"/>
                      <wp:positionH relativeFrom="column">
                        <wp:posOffset>56515</wp:posOffset>
                      </wp:positionH>
                      <wp:positionV relativeFrom="paragraph">
                        <wp:posOffset>6985</wp:posOffset>
                      </wp:positionV>
                      <wp:extent cx="299085" cy="299085"/>
                      <wp:effectExtent l="0" t="0" r="24765" b="24765"/>
                      <wp:wrapNone/>
                      <wp:docPr id="80975002" name="Oval 80975002"/>
                      <wp:cNvGraphicFramePr/>
                      <a:graphic xmlns:a="http://schemas.openxmlformats.org/drawingml/2006/main">
                        <a:graphicData uri="http://schemas.microsoft.com/office/word/2010/wordprocessingShape">
                          <wps:wsp>
                            <wps:cNvSpPr/>
                            <wps:spPr>
                              <a:xfrm>
                                <a:off x="0" y="0"/>
                                <a:ext cx="299085" cy="299085"/>
                              </a:xfrm>
                              <a:prstGeom prst="ellipse">
                                <a:avLst/>
                              </a:prstGeom>
                              <a:solidFill>
                                <a:srgbClr val="A5A5A5"/>
                              </a:solidFill>
                              <a:ln w="12700" cap="flat" cmpd="sng" algn="ctr">
                                <a:solidFill>
                                  <a:schemeClr val="accent6"/>
                                </a:solidFill>
                                <a:prstDash val="solid"/>
                                <a:miter lim="800000"/>
                              </a:ln>
                              <a:effectLst/>
                            </wps:spPr>
                            <wps:bodyPr rtlCol="0" anchor="ctr"/>
                          </wps:wsp>
                        </a:graphicData>
                      </a:graphic>
                      <wp14:sizeRelH relativeFrom="margin">
                        <wp14:pctWidth>0</wp14:pctWidth>
                      </wp14:sizeRelH>
                      <wp14:sizeRelV relativeFrom="margin">
                        <wp14:pctHeight>0</wp14:pctHeight>
                      </wp14:sizeRelV>
                    </wp:anchor>
                  </w:drawing>
                </mc:Choice>
                <mc:Fallback>
                  <w:pict>
                    <v:oval w14:anchorId="0878215A" id="Oval 80975002" o:spid="_x0000_s1026" style="position:absolute;margin-left:4.45pt;margin-top:.55pt;width:23.55pt;height:23.55pt;z-index:25173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" fillcolor="#a5a5a5" strokecolor="#95999c [3209]" strokeweight="1pt">
                      <v:stroke joinstyle="miter"/>
                    </v:oval>
                  </w:pict>
                </mc:Fallback>
              </mc:AlternateContent>
            </w:r>
            <w:r w:rsidRPr="00C572DF">
              <w:rPr>
                <w:noProof/>
                <w:lang w:val="en-GB"/>
              </w:rPr>
              <mc:AlternateContent>
                <mc:Choice Requires="wps">
                  <w:drawing>
                    <wp:anchor distT="0" distB="0" distL="114300" distR="114300" simplePos="0" relativeHeight="251691008" behindDoc="0" locked="0" layoutInCell="1" allowOverlap="1" wp14:anchorId="6B72138E" wp14:editId="126528B9">
                      <wp:simplePos x="0" y="0"/>
                      <wp:positionH relativeFrom="column">
                        <wp:posOffset>56515</wp:posOffset>
                      </wp:positionH>
                      <wp:positionV relativeFrom="paragraph">
                        <wp:posOffset>6985</wp:posOffset>
                      </wp:positionV>
                      <wp:extent cx="299085" cy="299085"/>
                      <wp:effectExtent l="0" t="0" r="24765" b="24765"/>
                      <wp:wrapNone/>
                      <wp:docPr id="1824933441" name="Oval 1824933441"/>
                      <wp:cNvGraphicFramePr/>
                      <a:graphic xmlns:a="http://schemas.openxmlformats.org/drawingml/2006/main">
                        <a:graphicData uri="http://schemas.microsoft.com/office/word/2010/wordprocessingShape">
                          <wps:wsp>
                            <wps:cNvSpPr/>
                            <wps:spPr>
                              <a:xfrm>
                                <a:off x="0" y="0"/>
                                <a:ext cx="299085" cy="299085"/>
                              </a:xfrm>
                              <a:prstGeom prst="ellipse">
                                <a:avLst/>
                              </a:prstGeom>
                              <a:solidFill>
                                <a:srgbClr val="A5A5A5"/>
                              </a:solidFill>
                              <a:ln w="12700" cap="flat" cmpd="sng" algn="ctr">
                                <a:solidFill>
                                  <a:schemeClr val="accent6"/>
                                </a:solidFill>
                                <a:prstDash val="solid"/>
                                <a:miter lim="800000"/>
                              </a:ln>
                              <a:effectLst/>
                            </wps:spPr>
                            <wps:bodyPr rtlCol="0" anchor="ctr"/>
                          </wps:wsp>
                        </a:graphicData>
                      </a:graphic>
                      <wp14:sizeRelH relativeFrom="margin">
                        <wp14:pctWidth>0</wp14:pctWidth>
                      </wp14:sizeRelH>
                      <wp14:sizeRelV relativeFrom="margin">
                        <wp14:pctHeight>0</wp14:pctHeight>
                      </wp14:sizeRelV>
                    </wp:anchor>
                  </w:drawing>
                </mc:Choice>
                <mc:Fallback>
                  <w:pict>
                    <v:oval w14:anchorId="42CE42D7" id="Oval 1824933441" o:spid="_x0000_s1026" style="position:absolute;margin-left:4.45pt;margin-top:.55pt;width:23.55pt;height:23.5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" fillcolor="#a5a5a5" strokecolor="#95999c [3209]" strokeweight="1pt">
                      <v:stroke joinstyle="miter"/>
                    </v:oval>
                  </w:pict>
                </mc:Fallback>
              </mc:AlternateContent>
            </w:r>
            <w:r w:rsidRPr="00C572DF">
              <w:rPr>
                <w:noProof/>
                <w:lang w:val="en-GB"/>
              </w:rPr>
              <mc:AlternateContent>
                <mc:Choice Requires="wps">
                  <w:drawing>
                    <wp:anchor distT="0" distB="0" distL="114300" distR="114300" simplePos="0" relativeHeight="251644928" behindDoc="0" locked="0" layoutInCell="1" allowOverlap="1" wp14:anchorId="6B72138E" wp14:editId="126528B9">
                      <wp:simplePos x="0" y="0"/>
                      <wp:positionH relativeFrom="column">
                        <wp:posOffset>56515</wp:posOffset>
                      </wp:positionH>
                      <wp:positionV relativeFrom="paragraph">
                        <wp:posOffset>6985</wp:posOffset>
                      </wp:positionV>
                      <wp:extent cx="299085" cy="299085"/>
                      <wp:effectExtent l="0" t="0" r="24765" b="24765"/>
                      <wp:wrapNone/>
                      <wp:docPr id="755714348" name="Oval 755714348"/>
                      <wp:cNvGraphicFramePr/>
                      <a:graphic xmlns:a="http://schemas.openxmlformats.org/drawingml/2006/main">
                        <a:graphicData uri="http://schemas.microsoft.com/office/word/2010/wordprocessingShape">
                          <wps:wsp>
                            <wps:cNvSpPr/>
                            <wps:spPr>
                              <a:xfrm>
                                <a:off x="0" y="0"/>
                                <a:ext cx="299085" cy="299085"/>
                              </a:xfrm>
                              <a:prstGeom prst="ellipse">
                                <a:avLst/>
                              </a:prstGeom>
                              <a:solidFill>
                                <a:srgbClr val="A5A5A5"/>
                              </a:solidFill>
                              <a:ln w="12700" cap="flat" cmpd="sng" algn="ctr">
                                <a:solidFill>
                                  <a:schemeClr val="accent6"/>
                                </a:solidFill>
                                <a:prstDash val="solid"/>
                                <a:miter lim="800000"/>
                              </a:ln>
                              <a:effectLst/>
                            </wps:spPr>
                            <wps:bodyPr rtlCol="0" anchor="ctr"/>
                          </wps:wsp>
                        </a:graphicData>
                      </a:graphic>
                      <wp14:sizeRelH relativeFrom="margin">
                        <wp14:pctWidth>0</wp14:pctWidth>
                      </wp14:sizeRelH>
                      <wp14:sizeRelV relativeFrom="margin">
                        <wp14:pctHeight>0</wp14:pctHeight>
                      </wp14:sizeRelV>
                    </wp:anchor>
                  </w:drawing>
                </mc:Choice>
                <mc:Fallback>
                  <w:pict>
                    <v:oval w14:anchorId="7F3D8A5A" id="Oval 755714348" o:spid="_x0000_s1026" style="position:absolute;margin-left:4.45pt;margin-top:.55pt;width:23.55pt;height:23.55pt;z-index:251644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" fillcolor="#a5a5a5" strokecolor="#95999c [3209]" strokeweight="1pt">
                      <v:stroke joinstyle="miter"/>
                    </v:oval>
                  </w:pict>
                </mc:Fallback>
              </mc:AlternateContent>
            </w:r>
            <w:r w:rsidRPr="00C572DF">
              <w:rPr>
                <w:noProof/>
                <w:lang w:val="en-GB"/>
              </w:rPr>
              <mc:AlternateContent>
                <mc:Choice Requires="wps">
                  <w:drawing>
                    <wp:anchor distT="0" distB="0" distL="114300" distR="114300" simplePos="0" relativeHeight="251599872" behindDoc="0" locked="0" layoutInCell="1" allowOverlap="1" wp14:anchorId="6B72138E" wp14:editId="126528B9">
                      <wp:simplePos x="0" y="0"/>
                      <wp:positionH relativeFrom="column">
                        <wp:posOffset>56515</wp:posOffset>
                      </wp:positionH>
                      <wp:positionV relativeFrom="paragraph">
                        <wp:posOffset>6985</wp:posOffset>
                      </wp:positionV>
                      <wp:extent cx="299085" cy="299085"/>
                      <wp:effectExtent l="0" t="0" r="24765" b="24765"/>
                      <wp:wrapNone/>
                      <wp:docPr id="32" name="Oval 32"/>
                      <wp:cNvGraphicFramePr/>
                      <a:graphic xmlns:a="http://schemas.openxmlformats.org/drawingml/2006/main">
                        <a:graphicData uri="http://schemas.microsoft.com/office/word/2010/wordprocessingShape">
                          <wps:wsp>
                            <wps:cNvSpPr/>
                            <wps:spPr>
                              <a:xfrm>
                                <a:off x="0" y="0"/>
                                <a:ext cx="299085" cy="299085"/>
                              </a:xfrm>
                              <a:prstGeom prst="ellipse">
                                <a:avLst/>
                              </a:prstGeom>
                              <a:solidFill>
                                <a:srgbClr val="A5A5A5"/>
                              </a:solidFill>
                              <a:ln w="12700" cap="flat" cmpd="sng" algn="ctr">
                                <a:solidFill>
                                  <a:schemeClr val="accent6"/>
                                </a:solidFill>
                                <a:prstDash val="solid"/>
                                <a:miter lim="800000"/>
                              </a:ln>
                              <a:effectLst/>
                            </wps:spPr>
                            <wps:bodyPr rtlCol="0" anchor="ctr"/>
                          </wps:wsp>
                        </a:graphicData>
                      </a:graphic>
                      <wp14:sizeRelH relativeFrom="margin">
                        <wp14:pctWidth>0</wp14:pctWidth>
                      </wp14:sizeRelH>
                      <wp14:sizeRelV relativeFrom="margin">
                        <wp14:pctHeight>0</wp14:pctHeight>
                      </wp14:sizeRelV>
                    </wp:anchor>
                  </w:drawing>
                </mc:Choice>
                <mc:Fallback>
                  <w:pict>
                    <v:oval w14:anchorId="7D996360" id="Oval 32" o:spid="_x0000_s1026" style="position:absolute;margin-left:4.45pt;margin-top:.55pt;width:23.55pt;height:23.55pt;z-index:251599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" fillcolor="#a5a5a5" strokecolor="#95999c [3209]" strokeweight="1pt">
                      <v:stroke joinstyle="miter"/>
                    </v:oval>
                  </w:pict>
                </mc:Fallback>
              </mc:AlternateContent>
            </w:r>
          </w:p>
        </w:tc>
      </w:tr>
      <w:tr w:rsidR="00696FDE" w:rsidRPr="00C572DF" w14:paraId="6AF2DD5C" w14:textId="77777777" w:rsidTr="00C570C9">
        <w:trPr>
          <w:trHeight w:val="422"/>
        </w:trPr>
        <w:tc>
          <w:tcPr>
            <w:tcW w:w="1608" w:type="pct"/>
          </w:tcPr>
          <w:p w14:paraId="6F170297" w14:textId="3AEF6673" w:rsidR="00F13B8B" w:rsidRPr="00C572DF" w:rsidRDefault="001B1158" w:rsidP="003A5891">
            <w:pPr>
              <w:jc w:val="left"/>
              <w:rPr>
                <w:b/>
                <w:bCs/>
                <w:color w:val="1A406B" w:themeColor="text2"/>
                <w:sz w:val="20"/>
                <w:szCs w:val="22"/>
                <w:lang w:val="en-GB"/>
              </w:rPr>
            </w:pPr>
            <w:r w:rsidRPr="00C572DF">
              <w:rPr>
                <w:b/>
                <w:bCs/>
                <w:color w:val="1A406B" w:themeColor="text2"/>
                <w:sz w:val="20"/>
                <w:szCs w:val="22"/>
                <w:lang w:val="en-GB"/>
              </w:rPr>
              <w:t>3d. Proportion of population using basic sanitation facilities</w:t>
            </w:r>
          </w:p>
        </w:tc>
        <w:tc>
          <w:tcPr>
            <w:tcW w:w="886" w:type="pct"/>
          </w:tcPr>
          <w:p w14:paraId="3B6B21D6" w14:textId="77777777" w:rsidR="00F13B8B" w:rsidRPr="00C572DF" w:rsidRDefault="001B1158" w:rsidP="00A05D7C">
            <w:pPr>
              <w:jc w:val="left"/>
              <w:rPr>
                <w:color w:val="1A406B" w:themeColor="text2"/>
                <w:sz w:val="20"/>
                <w:szCs w:val="22"/>
                <w:lang w:val="en-GB"/>
              </w:rPr>
            </w:pPr>
            <w:r w:rsidRPr="00C572DF">
              <w:rPr>
                <w:color w:val="1A406B" w:themeColor="text2"/>
                <w:sz w:val="20"/>
                <w:szCs w:val="22"/>
                <w:lang w:val="en-GB"/>
              </w:rPr>
              <w:t>Basic sanitation: 16.2%, Rural: 8%, Urban: 27%</w:t>
            </w:r>
          </w:p>
          <w:p w14:paraId="71A56078" w14:textId="3A7C8163" w:rsidR="00DE6773" w:rsidRPr="00C572DF" w:rsidRDefault="00DE6773" w:rsidP="003A5891">
            <w:pPr>
              <w:rPr>
                <w:i/>
                <w:iCs/>
                <w:color w:val="1A406B" w:themeColor="text2"/>
                <w:sz w:val="20"/>
                <w:szCs w:val="22"/>
                <w:lang w:val="en-GB"/>
              </w:rPr>
            </w:pPr>
            <w:r w:rsidRPr="00C572DF">
              <w:rPr>
                <w:i/>
                <w:iCs/>
                <w:color w:val="1A406B" w:themeColor="text2"/>
                <w:sz w:val="18"/>
                <w:szCs w:val="20"/>
                <w:lang w:val="en-GB"/>
              </w:rPr>
              <w:t>2017</w:t>
            </w:r>
          </w:p>
        </w:tc>
        <w:tc>
          <w:tcPr>
            <w:tcW w:w="638" w:type="pct"/>
          </w:tcPr>
          <w:p w14:paraId="7072DF9D" w14:textId="02EE0C29" w:rsidR="00F13B8B" w:rsidRPr="00C572DF" w:rsidRDefault="00DE6773" w:rsidP="003A5891">
            <w:pPr>
              <w:rPr>
                <w:color w:val="1A406B" w:themeColor="text2"/>
                <w:sz w:val="20"/>
                <w:szCs w:val="22"/>
                <w:lang w:val="en-GB"/>
              </w:rPr>
            </w:pPr>
            <w:r w:rsidRPr="00C572DF">
              <w:rPr>
                <w:color w:val="1A406B" w:themeColor="text2"/>
                <w:sz w:val="20"/>
                <w:szCs w:val="22"/>
                <w:lang w:val="en-GB"/>
              </w:rPr>
              <w:t>Basic sanitation 46%, Rural 42%, Urban 53%</w:t>
            </w:r>
          </w:p>
        </w:tc>
        <w:tc>
          <w:tcPr>
            <w:tcW w:w="1135" w:type="pct"/>
          </w:tcPr>
          <w:p w14:paraId="2E6DF10C" w14:textId="388EE01E" w:rsidR="00F6581C" w:rsidRDefault="00A05D7C" w:rsidP="003A5891">
            <w:pPr>
              <w:rPr>
                <w:color w:val="1A406B" w:themeColor="text2"/>
                <w:sz w:val="20"/>
                <w:szCs w:val="22"/>
                <w:lang w:val="en-GB"/>
              </w:rPr>
            </w:pPr>
            <w:r w:rsidRPr="00C572DF">
              <w:rPr>
                <w:color w:val="1A406B" w:themeColor="text2"/>
                <w:sz w:val="20"/>
                <w:szCs w:val="22"/>
                <w:lang w:val="en-GB"/>
              </w:rPr>
              <w:t xml:space="preserve">Basic sanitation: 17%, Rural: </w:t>
            </w:r>
          </w:p>
          <w:p w14:paraId="1F4588AE" w14:textId="77777777" w:rsidR="00F6581C" w:rsidRDefault="00A05D7C" w:rsidP="003A5891">
            <w:pPr>
              <w:rPr>
                <w:color w:val="1A406B" w:themeColor="text2"/>
                <w:sz w:val="20"/>
                <w:szCs w:val="22"/>
                <w:lang w:val="en-GB"/>
              </w:rPr>
            </w:pPr>
            <w:r w:rsidRPr="00C572DF">
              <w:rPr>
                <w:color w:val="1A406B" w:themeColor="text2"/>
                <w:sz w:val="20"/>
                <w:szCs w:val="22"/>
                <w:lang w:val="en-GB"/>
              </w:rPr>
              <w:t xml:space="preserve">10%, Urban: </w:t>
            </w:r>
          </w:p>
          <w:p w14:paraId="052D5680" w14:textId="662B1EB2" w:rsidR="00F13B8B" w:rsidRPr="00C572DF" w:rsidRDefault="00A05D7C" w:rsidP="003A5891">
            <w:pPr>
              <w:rPr>
                <w:color w:val="1A406B" w:themeColor="text2"/>
                <w:sz w:val="20"/>
                <w:szCs w:val="22"/>
                <w:lang w:val="en-GB"/>
              </w:rPr>
            </w:pPr>
            <w:r w:rsidRPr="00C572DF">
              <w:rPr>
                <w:color w:val="1A406B" w:themeColor="text2"/>
                <w:sz w:val="20"/>
                <w:szCs w:val="22"/>
                <w:lang w:val="en-GB"/>
              </w:rPr>
              <w:t>26%</w:t>
            </w:r>
          </w:p>
          <w:p w14:paraId="5D899449" w14:textId="52BBB940" w:rsidR="00A05D7C" w:rsidRPr="00C572DF" w:rsidRDefault="00A05D7C" w:rsidP="003A5891">
            <w:pPr>
              <w:rPr>
                <w:i/>
                <w:iCs/>
                <w:color w:val="1A406B" w:themeColor="text2"/>
                <w:sz w:val="20"/>
                <w:szCs w:val="22"/>
                <w:lang w:val="en-GB"/>
              </w:rPr>
            </w:pPr>
            <w:r w:rsidRPr="00C572DF">
              <w:rPr>
                <w:i/>
                <w:iCs/>
                <w:color w:val="1A406B" w:themeColor="text2"/>
                <w:sz w:val="18"/>
                <w:szCs w:val="20"/>
                <w:lang w:val="en-GB"/>
              </w:rPr>
              <w:t>2021</w:t>
            </w:r>
          </w:p>
        </w:tc>
        <w:tc>
          <w:tcPr>
            <w:tcW w:w="733" w:type="pct"/>
          </w:tcPr>
          <w:p w14:paraId="020A9496" w14:textId="5A5066DF" w:rsidR="00F13B8B" w:rsidRPr="00C572DF" w:rsidRDefault="007069FA" w:rsidP="003A5891">
            <w:pPr>
              <w:rPr>
                <w:b/>
                <w:bCs/>
                <w:color w:val="1A406B" w:themeColor="text2"/>
                <w:sz w:val="20"/>
                <w:szCs w:val="22"/>
                <w:lang w:val="en-GB"/>
              </w:rPr>
            </w:pPr>
            <w:r w:rsidRPr="00C572DF">
              <w:rPr>
                <w:noProof/>
                <w:lang w:val="en-GB"/>
              </w:rPr>
              <mc:AlternateContent>
                <mc:Choice Requires="wps">
                  <w:drawing>
                    <wp:anchor distT="0" distB="0" distL="114300" distR="114300" simplePos="0" relativeHeight="251738112" behindDoc="0" locked="0" layoutInCell="1" allowOverlap="1" wp14:anchorId="4DD7F7AE" wp14:editId="7145AA12">
                      <wp:simplePos x="0" y="0"/>
                      <wp:positionH relativeFrom="column">
                        <wp:posOffset>84455</wp:posOffset>
                      </wp:positionH>
                      <wp:positionV relativeFrom="paragraph">
                        <wp:posOffset>-34925</wp:posOffset>
                      </wp:positionV>
                      <wp:extent cx="299085" cy="299085"/>
                      <wp:effectExtent l="0" t="0" r="24765" b="24765"/>
                      <wp:wrapNone/>
                      <wp:docPr id="790179621" name="Oval 790179621"/>
                      <wp:cNvGraphicFramePr/>
                      <a:graphic xmlns:a="http://schemas.openxmlformats.org/drawingml/2006/main">
                        <a:graphicData uri="http://schemas.microsoft.com/office/word/2010/wordprocessingShape">
                          <wps:wsp>
                            <wps:cNvSpPr/>
                            <wps:spPr>
                              <a:xfrm>
                                <a:off x="0" y="0"/>
                                <a:ext cx="299085" cy="299085"/>
                              </a:xfrm>
                              <a:prstGeom prst="ellipse">
                                <a:avLst/>
                              </a:prstGeom>
                              <a:solidFill>
                                <a:srgbClr val="FF0000"/>
                              </a:solidFill>
                              <a:ln w="12700" cap="flat" cmpd="sng" algn="ctr">
                                <a:solidFill>
                                  <a:srgbClr val="FF0000"/>
                                </a:solidFill>
                                <a:prstDash val="solid"/>
                                <a:miter lim="800000"/>
                              </a:ln>
                              <a:effectLst/>
                            </wps:spPr>
                            <wps:bodyPr rtlCol="0" anchor="ctr"/>
                          </wps:wsp>
                        </a:graphicData>
                      </a:graphic>
                      <wp14:sizeRelH relativeFrom="margin">
                        <wp14:pctWidth>0</wp14:pctWidth>
                      </wp14:sizeRelH>
                      <wp14:sizeRelV relativeFrom="margin">
                        <wp14:pctHeight>0</wp14:pctHeight>
                      </wp14:sizeRelV>
                    </wp:anchor>
                  </w:drawing>
                </mc:Choice>
                <mc:Fallback>
                  <w:pict>
                    <v:oval w14:anchorId="50143E0D" id="Oval 790179621" o:spid="_x0000_s1026" style="position:absolute;margin-left:6.65pt;margin-top:-2.75pt;width:23.55pt;height:23.55pt;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" fillcolor="red" strokecolor="red" strokeweight="1pt">
                      <v:stroke joinstyle="miter"/>
                    </v:oval>
                  </w:pict>
                </mc:Fallback>
              </mc:AlternateContent>
            </w:r>
            <w:r w:rsidRPr="00C572DF">
              <w:rPr>
                <w:noProof/>
                <w:lang w:val="en-GB"/>
              </w:rPr>
              <mc:AlternateContent>
                <mc:Choice Requires="wps">
                  <w:drawing>
                    <wp:anchor distT="0" distB="0" distL="114300" distR="114300" simplePos="0" relativeHeight="251693056" behindDoc="0" locked="0" layoutInCell="1" allowOverlap="1" wp14:anchorId="4DD7F7AE" wp14:editId="7145AA12">
                      <wp:simplePos x="0" y="0"/>
                      <wp:positionH relativeFrom="column">
                        <wp:posOffset>84455</wp:posOffset>
                      </wp:positionH>
                      <wp:positionV relativeFrom="paragraph">
                        <wp:posOffset>-34925</wp:posOffset>
                      </wp:positionV>
                      <wp:extent cx="299085" cy="299085"/>
                      <wp:effectExtent l="0" t="0" r="24765" b="24765"/>
                      <wp:wrapNone/>
                      <wp:docPr id="1921174658" name="Oval 1921174658"/>
                      <wp:cNvGraphicFramePr/>
                      <a:graphic xmlns:a="http://schemas.openxmlformats.org/drawingml/2006/main">
                        <a:graphicData uri="http://schemas.microsoft.com/office/word/2010/wordprocessingShape">
                          <wps:wsp>
                            <wps:cNvSpPr/>
                            <wps:spPr>
                              <a:xfrm>
                                <a:off x="0" y="0"/>
                                <a:ext cx="299085" cy="299085"/>
                              </a:xfrm>
                              <a:prstGeom prst="ellipse">
                                <a:avLst/>
                              </a:prstGeom>
                              <a:solidFill>
                                <a:srgbClr val="FF0000"/>
                              </a:solidFill>
                              <a:ln w="12700" cap="flat" cmpd="sng" algn="ctr">
                                <a:solidFill>
                                  <a:srgbClr val="FF0000"/>
                                </a:solidFill>
                                <a:prstDash val="solid"/>
                                <a:miter lim="800000"/>
                              </a:ln>
                              <a:effectLst/>
                            </wps:spPr>
                            <wps:bodyPr rtlCol="0" anchor="ctr"/>
                          </wps:wsp>
                        </a:graphicData>
                      </a:graphic>
                      <wp14:sizeRelH relativeFrom="margin">
                        <wp14:pctWidth>0</wp14:pctWidth>
                      </wp14:sizeRelH>
                      <wp14:sizeRelV relativeFrom="margin">
                        <wp14:pctHeight>0</wp14:pctHeight>
                      </wp14:sizeRelV>
                    </wp:anchor>
                  </w:drawing>
                </mc:Choice>
                <mc:Fallback>
                  <w:pict>
                    <v:oval w14:anchorId="340347B9" id="Oval 1921174658" o:spid="_x0000_s1026" style="position:absolute;margin-left:6.65pt;margin-top:-2.75pt;width:23.55pt;height:23.55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" fillcolor="red" strokecolor="red" strokeweight="1pt">
                      <v:stroke joinstyle="miter"/>
                    </v:oval>
                  </w:pict>
                </mc:Fallback>
              </mc:AlternateContent>
            </w:r>
            <w:r w:rsidRPr="00C572DF">
              <w:rPr>
                <w:noProof/>
                <w:lang w:val="en-GB"/>
              </w:rPr>
              <mc:AlternateContent>
                <mc:Choice Requires="wps">
                  <w:drawing>
                    <wp:anchor distT="0" distB="0" distL="114300" distR="114300" simplePos="0" relativeHeight="251646976" behindDoc="0" locked="0" layoutInCell="1" allowOverlap="1" wp14:anchorId="4DD7F7AE" wp14:editId="7145AA12">
                      <wp:simplePos x="0" y="0"/>
                      <wp:positionH relativeFrom="column">
                        <wp:posOffset>84455</wp:posOffset>
                      </wp:positionH>
                      <wp:positionV relativeFrom="paragraph">
                        <wp:posOffset>-34925</wp:posOffset>
                      </wp:positionV>
                      <wp:extent cx="299085" cy="299085"/>
                      <wp:effectExtent l="0" t="0" r="24765" b="24765"/>
                      <wp:wrapNone/>
                      <wp:docPr id="320742581" name="Oval 320742581"/>
                      <wp:cNvGraphicFramePr/>
                      <a:graphic xmlns:a="http://schemas.openxmlformats.org/drawingml/2006/main">
                        <a:graphicData uri="http://schemas.microsoft.com/office/word/2010/wordprocessingShape">
                          <wps:wsp>
                            <wps:cNvSpPr/>
                            <wps:spPr>
                              <a:xfrm>
                                <a:off x="0" y="0"/>
                                <a:ext cx="299085" cy="299085"/>
                              </a:xfrm>
                              <a:prstGeom prst="ellipse">
                                <a:avLst/>
                              </a:prstGeom>
                              <a:solidFill>
                                <a:srgbClr val="FF0000"/>
                              </a:solidFill>
                              <a:ln w="12700" cap="flat" cmpd="sng" algn="ctr">
                                <a:solidFill>
                                  <a:srgbClr val="FF0000"/>
                                </a:solidFill>
                                <a:prstDash val="solid"/>
                                <a:miter lim="800000"/>
                              </a:ln>
                              <a:effectLst/>
                            </wps:spPr>
                            <wps:bodyPr rtlCol="0" anchor="ctr"/>
                          </wps:wsp>
                        </a:graphicData>
                      </a:graphic>
                      <wp14:sizeRelH relativeFrom="margin">
                        <wp14:pctWidth>0</wp14:pctWidth>
                      </wp14:sizeRelH>
                      <wp14:sizeRelV relativeFrom="margin">
                        <wp14:pctHeight>0</wp14:pctHeight>
                      </wp14:sizeRelV>
                    </wp:anchor>
                  </w:drawing>
                </mc:Choice>
                <mc:Fallback>
                  <w:pict>
                    <v:oval w14:anchorId="103FAB0C" id="Oval 320742581" o:spid="_x0000_s1026" style="position:absolute;margin-left:6.65pt;margin-top:-2.75pt;width:23.55pt;height:23.55pt;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" fillcolor="red" strokecolor="red" strokeweight="1pt">
                      <v:stroke joinstyle="miter"/>
                    </v:oval>
                  </w:pict>
                </mc:Fallback>
              </mc:AlternateContent>
            </w:r>
            <w:r w:rsidRPr="00C572DF">
              <w:rPr>
                <w:noProof/>
                <w:lang w:val="en-GB"/>
              </w:rPr>
              <mc:AlternateContent>
                <mc:Choice Requires="wps">
                  <w:drawing>
                    <wp:anchor distT="0" distB="0" distL="114300" distR="114300" simplePos="0" relativeHeight="251601920" behindDoc="0" locked="0" layoutInCell="1" allowOverlap="1" wp14:anchorId="4DD7F7AE" wp14:editId="7145AA12">
                      <wp:simplePos x="0" y="0"/>
                      <wp:positionH relativeFrom="column">
                        <wp:posOffset>84455</wp:posOffset>
                      </wp:positionH>
                      <wp:positionV relativeFrom="paragraph">
                        <wp:posOffset>-34925</wp:posOffset>
                      </wp:positionV>
                      <wp:extent cx="299085" cy="299085"/>
                      <wp:effectExtent l="0" t="0" r="24765" b="24765"/>
                      <wp:wrapNone/>
                      <wp:docPr id="33" name="Oval 33"/>
                      <wp:cNvGraphicFramePr/>
                      <a:graphic xmlns:a="http://schemas.openxmlformats.org/drawingml/2006/main">
                        <a:graphicData uri="http://schemas.microsoft.com/office/word/2010/wordprocessingShape">
                          <wps:wsp>
                            <wps:cNvSpPr/>
                            <wps:spPr>
                              <a:xfrm>
                                <a:off x="0" y="0"/>
                                <a:ext cx="299085" cy="299085"/>
                              </a:xfrm>
                              <a:prstGeom prst="ellipse">
                                <a:avLst/>
                              </a:prstGeom>
                              <a:solidFill>
                                <a:srgbClr val="FF0000"/>
                              </a:solidFill>
                              <a:ln w="12700" cap="flat" cmpd="sng" algn="ctr">
                                <a:solidFill>
                                  <a:srgbClr val="FF0000"/>
                                </a:solidFill>
                                <a:prstDash val="solid"/>
                                <a:miter lim="800000"/>
                              </a:ln>
                              <a:effectLst/>
                            </wps:spPr>
                            <wps:bodyPr rtlCol="0" anchor="ctr"/>
                          </wps:wsp>
                        </a:graphicData>
                      </a:graphic>
                      <wp14:sizeRelH relativeFrom="margin">
                        <wp14:pctWidth>0</wp14:pctWidth>
                      </wp14:sizeRelH>
                      <wp14:sizeRelV relativeFrom="margin">
                        <wp14:pctHeight>0</wp14:pctHeight>
                      </wp14:sizeRelV>
                    </wp:anchor>
                  </w:drawing>
                </mc:Choice>
                <mc:Fallback>
                  <w:pict>
                    <v:oval w14:anchorId="18133D9B" id="Oval 33" o:spid="_x0000_s1026" style="position:absolute;margin-left:6.65pt;margin-top:-2.75pt;width:23.55pt;height:23.55pt;z-index:251601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" fillcolor="red" strokecolor="red" strokeweight="1pt">
                      <v:stroke joinstyle="miter"/>
                    </v:oval>
                  </w:pict>
                </mc:Fallback>
              </mc:AlternateContent>
            </w:r>
          </w:p>
        </w:tc>
      </w:tr>
    </w:tbl>
    <w:p w14:paraId="0EF4175B" w14:textId="63A7C158" w:rsidR="00930ED2" w:rsidRPr="006B451D" w:rsidRDefault="00F155D5" w:rsidP="00233F56">
      <w:pPr>
        <w:pStyle w:val="ListParagraph"/>
        <w:numPr>
          <w:ilvl w:val="0"/>
          <w:numId w:val="34"/>
        </w:numPr>
        <w:rPr>
          <w:b/>
          <w:bCs/>
          <w:lang w:val="en-GB"/>
        </w:rPr>
      </w:pPr>
      <w:r w:rsidRPr="006B451D">
        <w:rPr>
          <w:b/>
          <w:bCs/>
          <w:lang w:val="en-GB"/>
        </w:rPr>
        <w:t xml:space="preserve">Access to basic services is a fundamental indicator of a nation's progress and the well-being of its citizens. Over the years, Sierra Leone has </w:t>
      </w:r>
      <w:r w:rsidR="00930ED2" w:rsidRPr="006B451D">
        <w:rPr>
          <w:b/>
          <w:bCs/>
          <w:lang w:val="en-GB"/>
        </w:rPr>
        <w:t xml:space="preserve">achieved strong results </w:t>
      </w:r>
      <w:r w:rsidRPr="006B451D">
        <w:rPr>
          <w:b/>
          <w:bCs/>
          <w:lang w:val="en-GB"/>
        </w:rPr>
        <w:t>in improving access to basic services, and this progress is reflected in the outcomes achieved in 2020, 2021, and 2022.</w:t>
      </w:r>
      <w:r w:rsidR="002C5F4F" w:rsidRPr="006B451D">
        <w:rPr>
          <w:b/>
          <w:bCs/>
          <w:lang w:val="en-GB"/>
        </w:rPr>
        <w:t xml:space="preserve"> </w:t>
      </w:r>
      <w:r w:rsidR="0044163E" w:rsidRPr="006B451D">
        <w:rPr>
          <w:b/>
          <w:bCs/>
          <w:lang w:val="en-GB"/>
        </w:rPr>
        <w:t xml:space="preserve">In 2020, </w:t>
      </w:r>
      <w:r w:rsidR="003D2309" w:rsidRPr="006B451D">
        <w:rPr>
          <w:b/>
          <w:bCs/>
          <w:lang w:val="en-GB"/>
        </w:rPr>
        <w:t>the UNCT members</w:t>
      </w:r>
      <w:r w:rsidR="0044163E" w:rsidRPr="006B451D">
        <w:rPr>
          <w:b/>
          <w:bCs/>
          <w:lang w:val="en-GB"/>
        </w:rPr>
        <w:t xml:space="preserve"> made significant strides in enhancing access to basic services under Outcome 3 with a total expenditure of </w:t>
      </w:r>
      <w:r w:rsidR="00F6581C" w:rsidRPr="006B451D">
        <w:rPr>
          <w:b/>
          <w:bCs/>
          <w:lang w:val="en-GB"/>
        </w:rPr>
        <w:t>USD</w:t>
      </w:r>
      <w:r w:rsidR="0044163E" w:rsidRPr="006B451D">
        <w:rPr>
          <w:b/>
          <w:bCs/>
          <w:lang w:val="en-GB"/>
        </w:rPr>
        <w:t xml:space="preserve">50.7 million. </w:t>
      </w:r>
    </w:p>
    <w:p w14:paraId="4814F5E6" w14:textId="0CD25071" w:rsidR="00F155D5" w:rsidRPr="00C572DF" w:rsidRDefault="00306D4C" w:rsidP="006B4E33">
      <w:pPr>
        <w:rPr>
          <w:lang w:val="en-GB"/>
        </w:rPr>
      </w:pPr>
      <w:r w:rsidRPr="00C572DF">
        <w:rPr>
          <w:lang w:val="en-GB"/>
        </w:rPr>
        <w:lastRenderedPageBreak/>
        <w:t xml:space="preserve">In 2020, this </w:t>
      </w:r>
      <w:r w:rsidR="0044163E" w:rsidRPr="00C572DF">
        <w:rPr>
          <w:lang w:val="en-GB"/>
        </w:rPr>
        <w:t>investment had a</w:t>
      </w:r>
      <w:r w:rsidR="00A44A53" w:rsidRPr="00C572DF">
        <w:rPr>
          <w:lang w:val="en-GB"/>
        </w:rPr>
        <w:t>n</w:t>
      </w:r>
      <w:r w:rsidR="0044163E" w:rsidRPr="00C572DF">
        <w:rPr>
          <w:lang w:val="en-GB"/>
        </w:rPr>
        <w:t xml:space="preserve"> impact on the lives of its citizens, as evidenced by several key achievements. Notably, </w:t>
      </w:r>
      <w:r w:rsidR="0044163E" w:rsidRPr="00C572DF">
        <w:rPr>
          <w:b/>
          <w:bCs/>
          <w:lang w:val="en-GB"/>
        </w:rPr>
        <w:t>3.9 million people</w:t>
      </w:r>
      <w:r w:rsidR="0044163E" w:rsidRPr="00C572DF">
        <w:rPr>
          <w:lang w:val="en-GB"/>
        </w:rPr>
        <w:t xml:space="preserve"> </w:t>
      </w:r>
      <w:r w:rsidR="00441BD4" w:rsidRPr="00C572DF">
        <w:rPr>
          <w:lang w:val="en-GB"/>
        </w:rPr>
        <w:t xml:space="preserve">including adolescent girls and young women, </w:t>
      </w:r>
      <w:r w:rsidR="0044163E" w:rsidRPr="00C572DF">
        <w:rPr>
          <w:lang w:val="en-GB"/>
        </w:rPr>
        <w:t xml:space="preserve">gained access to </w:t>
      </w:r>
      <w:r w:rsidR="002A29E6" w:rsidRPr="00C572DF">
        <w:rPr>
          <w:b/>
          <w:bCs/>
          <w:lang w:val="en-GB"/>
        </w:rPr>
        <w:t xml:space="preserve">Sexual and Gender-Based Violence </w:t>
      </w:r>
      <w:r w:rsidR="00D9457F" w:rsidRPr="00C572DF">
        <w:rPr>
          <w:b/>
          <w:bCs/>
          <w:lang w:val="en-GB"/>
        </w:rPr>
        <w:t>(</w:t>
      </w:r>
      <w:r w:rsidR="0044163E" w:rsidRPr="00C572DF">
        <w:rPr>
          <w:b/>
          <w:bCs/>
          <w:lang w:val="en-GB"/>
        </w:rPr>
        <w:t>SBGV</w:t>
      </w:r>
      <w:r w:rsidR="00D9457F" w:rsidRPr="00C572DF">
        <w:rPr>
          <w:b/>
          <w:bCs/>
          <w:lang w:val="en-GB"/>
        </w:rPr>
        <w:t>)</w:t>
      </w:r>
      <w:r w:rsidR="0044163E" w:rsidRPr="00C572DF">
        <w:rPr>
          <w:b/>
          <w:bCs/>
          <w:lang w:val="en-GB"/>
        </w:rPr>
        <w:t xml:space="preserve"> prevention and</w:t>
      </w:r>
      <w:r w:rsidR="00441BD4" w:rsidRPr="00C572DF">
        <w:rPr>
          <w:b/>
          <w:bCs/>
          <w:lang w:val="en-GB"/>
        </w:rPr>
        <w:t xml:space="preserve"> sexual and</w:t>
      </w:r>
      <w:r w:rsidR="0044163E" w:rsidRPr="00C572DF">
        <w:rPr>
          <w:b/>
          <w:bCs/>
          <w:lang w:val="en-GB"/>
        </w:rPr>
        <w:t xml:space="preserve"> reproductive health </w:t>
      </w:r>
      <w:r w:rsidR="00441BD4" w:rsidRPr="00C572DF">
        <w:rPr>
          <w:b/>
          <w:bCs/>
          <w:lang w:val="en-GB"/>
        </w:rPr>
        <w:t xml:space="preserve">information and </w:t>
      </w:r>
      <w:r w:rsidR="0044163E" w:rsidRPr="00C572DF">
        <w:rPr>
          <w:b/>
          <w:bCs/>
          <w:lang w:val="en-GB"/>
        </w:rPr>
        <w:t>services</w:t>
      </w:r>
      <w:r w:rsidR="0044163E" w:rsidRPr="00C572DF">
        <w:rPr>
          <w:lang w:val="en-GB"/>
        </w:rPr>
        <w:t xml:space="preserve">, ensuring that a substantial portion of the population had access to essential healthcare services. Despite the challenges posed by the COVID-19 pandemic, </w:t>
      </w:r>
      <w:r w:rsidR="0044163E" w:rsidRPr="00C572DF">
        <w:rPr>
          <w:b/>
          <w:bCs/>
          <w:lang w:val="en-GB"/>
        </w:rPr>
        <w:t>266,000 primary students continued their education</w:t>
      </w:r>
      <w:r w:rsidR="0044163E" w:rsidRPr="00C572DF">
        <w:rPr>
          <w:lang w:val="en-GB"/>
        </w:rPr>
        <w:t>, demonstrating the resilience of the education system. Access to clean water also saw a notable improvement, with 88,140 people having access to basic water supply through clean energy solutions</w:t>
      </w:r>
      <w:r w:rsidR="000D6CB6" w:rsidRPr="00C572DF">
        <w:rPr>
          <w:lang w:val="en-GB"/>
        </w:rPr>
        <w:t xml:space="preserve"> at national level</w:t>
      </w:r>
      <w:r w:rsidR="0044163E" w:rsidRPr="00C572DF">
        <w:rPr>
          <w:lang w:val="en-GB"/>
        </w:rPr>
        <w:t xml:space="preserve">. Furthermore, over </w:t>
      </w:r>
      <w:r w:rsidR="0044163E" w:rsidRPr="00C572DF">
        <w:rPr>
          <w:b/>
          <w:bCs/>
          <w:lang w:val="en-GB"/>
        </w:rPr>
        <w:t>131,648 individuals received WASH</w:t>
      </w:r>
      <w:r w:rsidR="0044163E" w:rsidRPr="00C572DF">
        <w:rPr>
          <w:lang w:val="en-GB"/>
        </w:rPr>
        <w:t xml:space="preserve"> (Water, Sanitation, and Hygiene) services and messages, promoting improved hygiene practices and sanitation. Another noteworthy accomplishment was the installation of 54 solar mini grids, benefitting 60,000 patients, 43,266 households, and 29,108 students, thereby not only improving access to electricity but also facilitating the delivery of various essential services to communities. These achievements in 2020 underscore </w:t>
      </w:r>
      <w:r w:rsidR="00A44A53" w:rsidRPr="00C572DF">
        <w:rPr>
          <w:lang w:val="en-GB"/>
        </w:rPr>
        <w:t>the UN’s</w:t>
      </w:r>
      <w:r w:rsidR="0044163E" w:rsidRPr="00C572DF">
        <w:rPr>
          <w:lang w:val="en-GB"/>
        </w:rPr>
        <w:t xml:space="preserve"> commitment to improving the well-being of its citizens by ensuring access to vital basic services.</w:t>
      </w:r>
    </w:p>
    <w:p w14:paraId="0C0A79F9" w14:textId="6DC29548" w:rsidR="0044163E" w:rsidRPr="00C572DF" w:rsidRDefault="0044163E" w:rsidP="0044163E">
      <w:pPr>
        <w:rPr>
          <w:lang w:val="en-GB"/>
        </w:rPr>
      </w:pPr>
      <w:r w:rsidRPr="00C572DF">
        <w:rPr>
          <w:lang w:val="en-GB"/>
        </w:rPr>
        <w:t>In 2021, Sierra Leone</w:t>
      </w:r>
      <w:r w:rsidR="004E1350" w:rsidRPr="00C572DF">
        <w:rPr>
          <w:lang w:val="en-GB"/>
        </w:rPr>
        <w:t xml:space="preserve"> and the UN</w:t>
      </w:r>
      <w:r w:rsidRPr="00C572DF">
        <w:rPr>
          <w:lang w:val="en-GB"/>
        </w:rPr>
        <w:t xml:space="preserve"> continued to build upon the </w:t>
      </w:r>
      <w:r w:rsidRPr="00C572DF">
        <w:rPr>
          <w:b/>
          <w:bCs/>
          <w:lang w:val="en-GB"/>
        </w:rPr>
        <w:t>achievements of the previous year</w:t>
      </w:r>
      <w:r w:rsidRPr="00C572DF">
        <w:rPr>
          <w:lang w:val="en-GB"/>
        </w:rPr>
        <w:t xml:space="preserve">, focusing on further improving access to basic services. The government's launch of the </w:t>
      </w:r>
      <w:r w:rsidRPr="00C572DF">
        <w:rPr>
          <w:b/>
          <w:bCs/>
          <w:lang w:val="en-GB"/>
        </w:rPr>
        <w:t>Free Quality School Education program</w:t>
      </w:r>
      <w:r w:rsidR="005E2ACA" w:rsidRPr="00C572DF">
        <w:rPr>
          <w:b/>
          <w:bCs/>
          <w:lang w:val="en-GB"/>
        </w:rPr>
        <w:t>me</w:t>
      </w:r>
      <w:r w:rsidRPr="00C572DF">
        <w:rPr>
          <w:lang w:val="en-GB"/>
        </w:rPr>
        <w:t xml:space="preserve"> in 2018 yielded positive results, as evidenced by increased </w:t>
      </w:r>
      <w:r w:rsidR="0079165D" w:rsidRPr="00C572DF">
        <w:rPr>
          <w:lang w:val="en-GB"/>
        </w:rPr>
        <w:t>enrolment</w:t>
      </w:r>
      <w:r w:rsidRPr="00C572DF">
        <w:rPr>
          <w:lang w:val="en-GB"/>
        </w:rPr>
        <w:t xml:space="preserve"> in schools from pre-primary to senior secondary levels, higher transition rates between primary and lower secondary education, and improved completion rates. </w:t>
      </w:r>
      <w:r w:rsidR="00F122E2" w:rsidRPr="00C572DF">
        <w:rPr>
          <w:lang w:val="en-GB"/>
        </w:rPr>
        <w:t xml:space="preserve"> In 2021, there was a significant rise in the gross enrolment rate for pre</w:t>
      </w:r>
      <w:r w:rsidR="0045578C" w:rsidRPr="00C572DF">
        <w:rPr>
          <w:lang w:val="en-GB"/>
        </w:rPr>
        <w:t>-</w:t>
      </w:r>
      <w:r w:rsidR="00F122E2" w:rsidRPr="00C572DF">
        <w:rPr>
          <w:lang w:val="en-GB"/>
        </w:rPr>
        <w:t>primary education, climbing to 20.6</w:t>
      </w:r>
      <w:r w:rsidR="00E21AB0">
        <w:rPr>
          <w:lang w:val="en-GB"/>
        </w:rPr>
        <w:t>%</w:t>
      </w:r>
      <w:r w:rsidR="00F122E2" w:rsidRPr="00C572DF">
        <w:rPr>
          <w:lang w:val="en-GB"/>
        </w:rPr>
        <w:t xml:space="preserve"> from the previous year's 19.3</w:t>
      </w:r>
      <w:r w:rsidR="00E21AB0">
        <w:rPr>
          <w:lang w:val="en-GB"/>
        </w:rPr>
        <w:t>%</w:t>
      </w:r>
      <w:r w:rsidR="00F122E2" w:rsidRPr="00C572DF">
        <w:rPr>
          <w:lang w:val="en-GB"/>
        </w:rPr>
        <w:t xml:space="preserve"> and notably surpassing the baseline of 11.5</w:t>
      </w:r>
      <w:r w:rsidR="00E21AB0">
        <w:rPr>
          <w:lang w:val="en-GB"/>
        </w:rPr>
        <w:t>%</w:t>
      </w:r>
      <w:r w:rsidR="00F122E2" w:rsidRPr="00C572DF">
        <w:rPr>
          <w:lang w:val="en-GB"/>
        </w:rPr>
        <w:t xml:space="preserve"> (MICS). During the period spanning 2020 to 2021, the transition rate from primary to lower secondary education escalated from 94.9 to 97.6</w:t>
      </w:r>
      <w:r w:rsidR="00E21AB0">
        <w:rPr>
          <w:lang w:val="en-GB"/>
        </w:rPr>
        <w:t>%</w:t>
      </w:r>
      <w:r w:rsidR="00F122E2" w:rsidRPr="00C572DF">
        <w:rPr>
          <w:lang w:val="en-GB"/>
        </w:rPr>
        <w:t>. Likewise, the completion rate for lower secondary education also showed improvement, advancing from 68.5 to 73.9</w:t>
      </w:r>
      <w:r w:rsidR="00E21AB0">
        <w:rPr>
          <w:lang w:val="en-GB"/>
        </w:rPr>
        <w:t>%</w:t>
      </w:r>
      <w:r w:rsidR="00F122E2" w:rsidRPr="00C572DF">
        <w:rPr>
          <w:lang w:val="en-GB"/>
        </w:rPr>
        <w:t>, signifying positive strides towards meeting the country's program targets. Moreover, there was a remarkable</w:t>
      </w:r>
      <w:r w:rsidR="009E641B">
        <w:rPr>
          <w:lang w:val="en-GB"/>
        </w:rPr>
        <w:t xml:space="preserve"> </w:t>
      </w:r>
      <w:r w:rsidR="00F122E2" w:rsidRPr="00C572DF">
        <w:rPr>
          <w:lang w:val="en-GB"/>
        </w:rPr>
        <w:t>36</w:t>
      </w:r>
      <w:r w:rsidR="00E21AB0">
        <w:rPr>
          <w:lang w:val="en-GB"/>
        </w:rPr>
        <w:t>%</w:t>
      </w:r>
      <w:r w:rsidR="00F122E2" w:rsidRPr="00C572DF">
        <w:rPr>
          <w:lang w:val="en-GB"/>
        </w:rPr>
        <w:t xml:space="preserve"> surge in the total number of enrolled children across all school levels, spanning from pre-primary to senior secondary. This increase signifies a positive trend in school </w:t>
      </w:r>
      <w:r w:rsidR="00E87F24" w:rsidRPr="00C572DF">
        <w:rPr>
          <w:lang w:val="en-GB"/>
        </w:rPr>
        <w:t>enrolment</w:t>
      </w:r>
      <w:r w:rsidR="00F122E2" w:rsidRPr="00C572DF">
        <w:rPr>
          <w:lang w:val="en-GB"/>
        </w:rPr>
        <w:t xml:space="preserve"> and attendance. The data highlights a promising trend in school completion rates: currently, eight out of ten primary school children successfully complete their primary education, while seven out of ten junior secondary school students complete this phase of schooling. These statistics indicate an encouraging trajectory towards ensuring more children successfully finish their education. </w:t>
      </w:r>
      <w:r w:rsidR="006F30DE" w:rsidRPr="00C572DF">
        <w:rPr>
          <w:lang w:val="en-GB"/>
        </w:rPr>
        <w:t xml:space="preserve"> </w:t>
      </w:r>
      <w:r w:rsidRPr="00C572DF">
        <w:rPr>
          <w:lang w:val="en-GB"/>
        </w:rPr>
        <w:t xml:space="preserve">These advancements in education were instrumental in enabling more children to access quality education, setting a strong foundation for the country's future. Additionally, </w:t>
      </w:r>
      <w:r w:rsidR="003D2309" w:rsidRPr="00C572DF">
        <w:rPr>
          <w:lang w:val="en-GB"/>
        </w:rPr>
        <w:t>there was</w:t>
      </w:r>
      <w:r w:rsidRPr="00C572DF">
        <w:rPr>
          <w:lang w:val="en-GB"/>
        </w:rPr>
        <w:t xml:space="preserve"> a surge in access to Water, Sanitation, and Hygiene (WASH) services, contributing to improved overall well-being and a reduction in disease burdens, particularly among children under 5 years old. Efforts towards achieving Universal Health Coverage (UHC) through policy development, resource mobilization, and direct support yielded tangible results. The health sector's capacity was also strengthened to ensure the continuity of essential health-related services, including vaccination program</w:t>
      </w:r>
      <w:r w:rsidR="005E2ACA" w:rsidRPr="00C572DF">
        <w:rPr>
          <w:lang w:val="en-GB"/>
        </w:rPr>
        <w:t>me</w:t>
      </w:r>
      <w:r w:rsidRPr="00C572DF">
        <w:rPr>
          <w:lang w:val="en-GB"/>
        </w:rPr>
        <w:t>s and sexual and reproductive health, all within the context of the ongoing COVID-19 pandemic.</w:t>
      </w:r>
    </w:p>
    <w:p w14:paraId="5B043CC1" w14:textId="1AF6D3A1" w:rsidR="00F155D5" w:rsidRPr="00C572DF" w:rsidRDefault="0044163E" w:rsidP="0044163E">
      <w:pPr>
        <w:rPr>
          <w:lang w:val="en-GB"/>
        </w:rPr>
      </w:pPr>
      <w:r w:rsidRPr="00C572DF">
        <w:rPr>
          <w:lang w:val="en-GB"/>
        </w:rPr>
        <w:lastRenderedPageBreak/>
        <w:t xml:space="preserve">Moving forward to 2022, Sierra Leone continued its dedication to </w:t>
      </w:r>
      <w:r w:rsidRPr="00C572DF">
        <w:rPr>
          <w:b/>
          <w:bCs/>
          <w:lang w:val="en-GB"/>
        </w:rPr>
        <w:t>improving access to basic services</w:t>
      </w:r>
      <w:r w:rsidRPr="00C572DF">
        <w:rPr>
          <w:lang w:val="en-GB"/>
        </w:rPr>
        <w:t xml:space="preserve"> with </w:t>
      </w:r>
      <w:r w:rsidR="00337533" w:rsidRPr="00C572DF">
        <w:rPr>
          <w:lang w:val="en-GB"/>
        </w:rPr>
        <w:t>interesting</w:t>
      </w:r>
      <w:r w:rsidRPr="00C572DF">
        <w:rPr>
          <w:lang w:val="en-GB"/>
        </w:rPr>
        <w:t xml:space="preserve"> progress. The gross enrolment rate in schools increased to 24%, a significant achievement and double the baseline of 12%, indicating substantial progress towards the country's program</w:t>
      </w:r>
      <w:r w:rsidR="005E2ACA" w:rsidRPr="00C572DF">
        <w:rPr>
          <w:lang w:val="en-GB"/>
        </w:rPr>
        <w:t>me</w:t>
      </w:r>
      <w:r w:rsidRPr="00C572DF">
        <w:rPr>
          <w:lang w:val="en-GB"/>
        </w:rPr>
        <w:t xml:space="preserve"> targets. The primary gross completion rate also improved significantly, rising from 79.6% to an impressive 95%, demonstrating Sierra Leone's commitment to providing quality education to its young population. In the healthcare sector, the country recorded a 10% reduction in the number of maternal deaths through the Maternal Death Surveillance and Response system, showcasing improved maternal healthcare and outcomes. </w:t>
      </w:r>
      <w:r w:rsidR="00C947DA" w:rsidRPr="00C572DF">
        <w:rPr>
          <w:lang w:val="en-GB"/>
        </w:rPr>
        <w:t xml:space="preserve">The decline in maternal and paediatric morbidity and mortality mirrors significant improvements in access to maternal health services, with </w:t>
      </w:r>
      <w:proofErr w:type="spellStart"/>
      <w:r w:rsidR="00C947DA" w:rsidRPr="00C572DF">
        <w:rPr>
          <w:lang w:val="en-GB"/>
        </w:rPr>
        <w:t>the</w:t>
      </w:r>
      <w:r w:rsidR="00E21AB0">
        <w:rPr>
          <w:lang w:val="en-GB"/>
        </w:rPr>
        <w:t>%</w:t>
      </w:r>
      <w:r w:rsidR="00C947DA" w:rsidRPr="00C572DF">
        <w:rPr>
          <w:lang w:val="en-GB"/>
        </w:rPr>
        <w:t>age</w:t>
      </w:r>
      <w:proofErr w:type="spellEnd"/>
      <w:r w:rsidR="00C947DA" w:rsidRPr="00C572DF">
        <w:rPr>
          <w:lang w:val="en-GB"/>
        </w:rPr>
        <w:t xml:space="preserve"> of births attended by skilled health personnel increasing to 87%. Similarly, </w:t>
      </w:r>
      <w:proofErr w:type="spellStart"/>
      <w:r w:rsidR="00C947DA" w:rsidRPr="00C572DF">
        <w:rPr>
          <w:lang w:val="en-GB"/>
        </w:rPr>
        <w:t>the</w:t>
      </w:r>
      <w:r w:rsidR="00E21AB0">
        <w:rPr>
          <w:lang w:val="en-GB"/>
        </w:rPr>
        <w:t>%</w:t>
      </w:r>
      <w:r w:rsidR="00C947DA" w:rsidRPr="00C572DF">
        <w:rPr>
          <w:lang w:val="en-GB"/>
        </w:rPr>
        <w:t>age</w:t>
      </w:r>
      <w:proofErr w:type="spellEnd"/>
      <w:r w:rsidR="00C947DA" w:rsidRPr="00C572DF">
        <w:rPr>
          <w:lang w:val="en-GB"/>
        </w:rPr>
        <w:t xml:space="preserve"> of births that occurred in health facilities increased to 83% and nearly 80% of women received at least 4 ANC visits.</w:t>
      </w:r>
      <w:r w:rsidR="00491DEE">
        <w:rPr>
          <w:lang w:val="en-GB"/>
        </w:rPr>
        <w:t xml:space="preserve"> </w:t>
      </w:r>
      <w:r w:rsidR="00C947DA" w:rsidRPr="00C572DF">
        <w:rPr>
          <w:lang w:val="en-GB"/>
        </w:rPr>
        <w:t xml:space="preserve">This was facilitated by, among other initiatives, the pre-service training of over 500 </w:t>
      </w:r>
      <w:r w:rsidR="00E87F24" w:rsidRPr="00C572DF">
        <w:rPr>
          <w:lang w:val="en-GB"/>
        </w:rPr>
        <w:t>midwives,</w:t>
      </w:r>
      <w:r w:rsidR="00C947DA" w:rsidRPr="00C572DF">
        <w:rPr>
          <w:lang w:val="en-GB"/>
        </w:rPr>
        <w:t xml:space="preserve"> provision of Emergency Obstetric and new-born care </w:t>
      </w:r>
      <w:r w:rsidR="00E87F24" w:rsidRPr="00C572DF">
        <w:rPr>
          <w:lang w:val="en-GB"/>
        </w:rPr>
        <w:t>services</w:t>
      </w:r>
      <w:r w:rsidR="00C947DA" w:rsidRPr="00C572DF">
        <w:rPr>
          <w:lang w:val="en-GB"/>
        </w:rPr>
        <w:t xml:space="preserve"> (</w:t>
      </w:r>
      <w:proofErr w:type="spellStart"/>
      <w:r w:rsidR="00C947DA" w:rsidRPr="00C572DF">
        <w:rPr>
          <w:lang w:val="en-GB"/>
        </w:rPr>
        <w:t>EmONC</w:t>
      </w:r>
      <w:proofErr w:type="spellEnd"/>
      <w:r w:rsidR="00C947DA" w:rsidRPr="00C572DF">
        <w:rPr>
          <w:lang w:val="en-GB"/>
        </w:rPr>
        <w:t xml:space="preserve">), capacity building of newly appointed 40 quality of care officers,  the undertaking of perinatal death surveillance and response system in 15 hospitals and the training of service providers. </w:t>
      </w:r>
      <w:r w:rsidRPr="00C572DF">
        <w:rPr>
          <w:lang w:val="en-GB"/>
        </w:rPr>
        <w:t>Furthermore, Sierra Leone achieved a 73.2% full vaccination coverage of the target population for COVID-19, highlighting its commitment to public health. Additionally, over 80% of 10-year-old school-going children received the HPV Vaccine, contributing to cervical cancer prevention. The accessibility of renewable energy in rural areas continued to expand, with energy access increasing to 29.53% in 2022 from 26.2% in 2020, compared to a baseline of 21.6%. These achievements in 2022 reflect Sierra Leone's ongoing commitment to improving the well-being of its citizens and ensuring that they have access to essential basic services, from education and healthcare to clean energy</w:t>
      </w:r>
      <w:r w:rsidR="00290CF7" w:rsidRPr="00C572DF">
        <w:rPr>
          <w:lang w:val="en-GB"/>
        </w:rPr>
        <w:t>.</w:t>
      </w:r>
    </w:p>
    <w:p w14:paraId="099E8982" w14:textId="52A83A18" w:rsidR="00CE11E1" w:rsidRPr="00C572DF" w:rsidRDefault="006A629F" w:rsidP="00783267">
      <w:pPr>
        <w:rPr>
          <w:lang w:val="en-GB"/>
        </w:rPr>
      </w:pPr>
      <w:r w:rsidRPr="00C572DF">
        <w:rPr>
          <w:lang w:val="en-GB"/>
        </w:rPr>
        <w:t xml:space="preserve">In general, the stakeholders who were engaged in the execution of initiatives related to Outcome 3 </w:t>
      </w:r>
      <w:r w:rsidR="00491DEE">
        <w:rPr>
          <w:lang w:val="en-GB"/>
        </w:rPr>
        <w:t>expressed</w:t>
      </w:r>
      <w:r w:rsidRPr="00C572DF">
        <w:rPr>
          <w:lang w:val="en-GB"/>
        </w:rPr>
        <w:t xml:space="preserve"> </w:t>
      </w:r>
      <w:r w:rsidRPr="00C572DF">
        <w:rPr>
          <w:b/>
          <w:bCs/>
          <w:lang w:val="en-GB"/>
        </w:rPr>
        <w:t xml:space="preserve">a </w:t>
      </w:r>
      <w:r w:rsidR="000E2FD2" w:rsidRPr="00C572DF">
        <w:rPr>
          <w:b/>
          <w:bCs/>
          <w:lang w:val="en-GB"/>
        </w:rPr>
        <w:t>decent level</w:t>
      </w:r>
      <w:r w:rsidRPr="00C572DF">
        <w:rPr>
          <w:b/>
          <w:bCs/>
          <w:lang w:val="en-GB"/>
        </w:rPr>
        <w:t xml:space="preserve"> of satisfaction</w:t>
      </w:r>
      <w:r w:rsidRPr="00C572DF">
        <w:rPr>
          <w:lang w:val="en-GB"/>
        </w:rPr>
        <w:t xml:space="preserve"> with the outcomes achieved.</w:t>
      </w:r>
      <w:r w:rsidR="000E2FD2" w:rsidRPr="00C572DF">
        <w:rPr>
          <w:lang w:val="en-GB"/>
        </w:rPr>
        <w:t xml:space="preserve"> Survey results show that among the </w:t>
      </w:r>
      <w:r w:rsidR="007D5858" w:rsidRPr="00C572DF">
        <w:rPr>
          <w:lang w:val="en-GB"/>
        </w:rPr>
        <w:t>seven</w:t>
      </w:r>
      <w:r w:rsidR="002E3D53" w:rsidRPr="00C572DF">
        <w:rPr>
          <w:lang w:val="en-GB"/>
        </w:rPr>
        <w:t xml:space="preserve"> UN Agencies involved in Outcome 3, two consider the outcome to be achieved, four</w:t>
      </w:r>
      <w:r w:rsidR="007D5858" w:rsidRPr="00C572DF">
        <w:rPr>
          <w:lang w:val="en-GB"/>
        </w:rPr>
        <w:t xml:space="preserve"> mostly achieved and one partially achieved.</w:t>
      </w:r>
      <w:r w:rsidRPr="00C572DF">
        <w:rPr>
          <w:lang w:val="en-GB"/>
        </w:rPr>
        <w:t xml:space="preserve"> This assessment takes into consideration the challenges posed by the COVID-19 pandemic, which affected the advancement of specific activities. As previously noted, stakeholders who were consulted as part of the evaluation were also queried about crucial subjects or domains that should receive increased attention or enhancement in the forthcoming CF for Outcome 3. These important areas include addressing youth drug consumption, improving mental health support, and addressing “invisible diseases”</w:t>
      </w:r>
      <w:r w:rsidR="00FC4960" w:rsidRPr="00C572DF">
        <w:rPr>
          <w:lang w:val="en-GB"/>
        </w:rPr>
        <w:t xml:space="preserve">, data and information management, </w:t>
      </w:r>
      <w:r w:rsidR="00E87F24">
        <w:rPr>
          <w:lang w:val="en-GB"/>
        </w:rPr>
        <w:t xml:space="preserve">and </w:t>
      </w:r>
      <w:r w:rsidR="00FC4960" w:rsidRPr="00C572DF">
        <w:rPr>
          <w:lang w:val="en-GB"/>
        </w:rPr>
        <w:t>digital literacy.</w:t>
      </w:r>
    </w:p>
    <w:p w14:paraId="486B2B6E" w14:textId="240E2706" w:rsidR="005F61A7" w:rsidRPr="00C572DF" w:rsidRDefault="005F61A7" w:rsidP="00456859">
      <w:pPr>
        <w:rPr>
          <w:b/>
          <w:bCs/>
          <w:color w:val="174599" w:themeColor="accent1"/>
          <w:lang w:val="en-GB"/>
        </w:rPr>
      </w:pPr>
      <w:r w:rsidRPr="00C572DF">
        <w:rPr>
          <w:b/>
          <w:bCs/>
          <w:color w:val="174599" w:themeColor="accent1"/>
          <w:lang w:val="en-GB"/>
        </w:rPr>
        <w:t xml:space="preserve">Strategic Area 4: </w:t>
      </w:r>
      <w:r w:rsidR="002036F4" w:rsidRPr="00C572DF">
        <w:rPr>
          <w:b/>
          <w:bCs/>
          <w:color w:val="174599" w:themeColor="accent1"/>
          <w:lang w:val="en-GB"/>
        </w:rPr>
        <w:t>Protection and empowerment of the most vulnerable</w:t>
      </w:r>
    </w:p>
    <w:p w14:paraId="064C79CC" w14:textId="1C49BE5A" w:rsidR="00FF50F4" w:rsidRPr="00C572DF" w:rsidRDefault="002036F4" w:rsidP="006B4E33">
      <w:pPr>
        <w:rPr>
          <w:b/>
          <w:bCs/>
          <w:color w:val="1A406B" w:themeColor="text2"/>
          <w:lang w:val="en-GB"/>
        </w:rPr>
      </w:pPr>
      <w:r w:rsidRPr="00C572DF">
        <w:rPr>
          <w:noProof/>
          <w:color w:val="1A406B" w:themeColor="text2"/>
          <w:lang w:val="en-GB"/>
        </w:rPr>
        <mc:AlternateContent>
          <mc:Choice Requires="wps">
            <w:drawing>
              <wp:inline distT="0" distB="0" distL="0" distR="0" wp14:anchorId="6DF155D0" wp14:editId="15D9B951">
                <wp:extent cx="5952226" cy="1103586"/>
                <wp:effectExtent l="0" t="0" r="0" b="1905"/>
                <wp:docPr id="825300407" name="Rectangle 825300407"/>
                <wp:cNvGraphicFramePr/>
                <a:graphic xmlns:a="http://schemas.openxmlformats.org/drawingml/2006/main">
                  <a:graphicData uri="http://schemas.microsoft.com/office/word/2010/wordprocessingShape">
                    <wps:wsp>
                      <wps:cNvSpPr/>
                      <wps:spPr>
                        <a:xfrm>
                          <a:off x="0" y="0"/>
                          <a:ext cx="5952226" cy="1103586"/>
                        </a:xfrm>
                        <a:prstGeom prst="rect">
                          <a:avLst/>
                        </a:prstGeom>
                        <a:solidFill>
                          <a:schemeClr val="accent5">
                            <a:alpha val="50000"/>
                          </a:schemeClr>
                        </a:solidFill>
                        <a:ln>
                          <a:noFill/>
                        </a:ln>
                      </wps:spPr>
                      <wps:style>
                        <a:lnRef idx="0">
                          <a:scrgbClr r="0" g="0" b="0"/>
                        </a:lnRef>
                        <a:fillRef idx="0">
                          <a:scrgbClr r="0" g="0" b="0"/>
                        </a:fillRef>
                        <a:effectRef idx="0">
                          <a:scrgbClr r="0" g="0" b="0"/>
                        </a:effectRef>
                        <a:fontRef idx="minor">
                          <a:schemeClr val="lt1"/>
                        </a:fontRef>
                      </wps:style>
                      <wps:txbx>
                        <w:txbxContent>
                          <w:p w14:paraId="0B52D62F" w14:textId="035AE25B" w:rsidR="003A5891" w:rsidRPr="00CF6504" w:rsidRDefault="003A5891" w:rsidP="002036F4">
                            <w:pPr>
                              <w:jc w:val="center"/>
                              <w:rPr>
                                <w:b/>
                                <w:bCs/>
                                <w:lang w:val="en-GB"/>
                              </w:rPr>
                            </w:pPr>
                            <w:r w:rsidRPr="00C62562">
                              <w:rPr>
                                <w:b/>
                                <w:bCs/>
                                <w:u w:val="single"/>
                                <w:lang w:val="en-GB"/>
                              </w:rPr>
                              <w:t xml:space="preserve">Outcome </w:t>
                            </w:r>
                            <w:r>
                              <w:rPr>
                                <w:b/>
                                <w:bCs/>
                                <w:u w:val="single"/>
                                <w:lang w:val="en-GB"/>
                              </w:rPr>
                              <w:t>4</w:t>
                            </w:r>
                            <w:r w:rsidRPr="00C62562">
                              <w:rPr>
                                <w:b/>
                                <w:bCs/>
                                <w:lang w:val="en-GB"/>
                              </w:rPr>
                              <w:t>: “</w:t>
                            </w:r>
                            <w:r w:rsidRPr="00C62562">
                              <w:rPr>
                                <w:b/>
                                <w:bCs/>
                                <w:i/>
                                <w:iCs/>
                                <w:lang w:val="en-GB"/>
                              </w:rPr>
                              <w:t>By 2023, the most vulnerable, particularly women, youth, adolescents and children (especially girls), and persons with disabilities, are empowered and benefit from increased social and economic opportunities”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6DF155D0" id="Rectangle 825300407" o:spid="_x0000_s1032" style="width:468.7pt;height:86.9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" fillcolor="#3075ad [3208]" stroked="f">
                <v:fill opacity="32896f"/>
                <v:textbox>
                  <w:txbxContent>
                    <w:p w14:paraId="0B52D62F" w14:textId="035AE25B" w:rsidR="003A5891" w:rsidRPr="00CF6504" w:rsidRDefault="003A5891" w:rsidP="002036F4">
                      <w:pPr>
                        <w:jc w:val="center"/>
                        <w:rPr>
                          <w:b/>
                          <w:bCs/>
                          <w:lang w:val="en-GB"/>
                        </w:rPr>
                      </w:pPr>
                      <w:r w:rsidRPr="00C62562">
                        <w:rPr>
                          <w:b/>
                          <w:bCs/>
                          <w:u w:val="single"/>
                          <w:lang w:val="en-GB"/>
                        </w:rPr>
                        <w:t xml:space="preserve">Outcome </w:t>
                      </w:r>
                      <w:r>
                        <w:rPr>
                          <w:b/>
                          <w:bCs/>
                          <w:u w:val="single"/>
                          <w:lang w:val="en-GB"/>
                        </w:rPr>
                        <w:t>4</w:t>
                      </w:r>
                      <w:r w:rsidRPr="00C62562">
                        <w:rPr>
                          <w:b/>
                          <w:bCs/>
                          <w:lang w:val="en-GB"/>
                        </w:rPr>
                        <w:t>: “</w:t>
                      </w:r>
                      <w:r w:rsidRPr="00C62562">
                        <w:rPr>
                          <w:b/>
                          <w:bCs/>
                          <w:i/>
                          <w:iCs/>
                          <w:lang w:val="en-GB"/>
                        </w:rPr>
                        <w:t>By 2023, the most vulnerable, particularly women, youth, adolescents and children (especially girls), and persons with disabilities, are empowered and benefit from increased social and economic opportunities”</w:t>
                      </w:r>
                    </w:p>
                  </w:txbxContent>
                </v:textbox>
                <w10:anchorlock/>
              </v:rect>
            </w:pict>
          </mc:Fallback>
        </mc:AlternateContent>
      </w:r>
    </w:p>
    <w:p w14:paraId="59347FD2" w14:textId="21854899" w:rsidR="005C3A76" w:rsidRPr="00C572DF" w:rsidRDefault="00A1636C" w:rsidP="006B4E33">
      <w:pPr>
        <w:rPr>
          <w:lang w:val="en-GB"/>
        </w:rPr>
      </w:pPr>
      <w:r w:rsidRPr="00C572DF">
        <w:rPr>
          <w:lang w:val="en-GB"/>
        </w:rPr>
        <w:lastRenderedPageBreak/>
        <w:t xml:space="preserve">Strategic Area 4 focuses on </w:t>
      </w:r>
      <w:r w:rsidR="00CD0CEA" w:rsidRPr="00C572DF">
        <w:rPr>
          <w:lang w:val="en-GB"/>
        </w:rPr>
        <w:t xml:space="preserve">the critical goal of protecting and empowering the most vulnerable members of our society, specifically women, youth, adolescents, children (with a particular emphasis on girls), and persons with disabilities. </w:t>
      </w:r>
      <w:r w:rsidR="00732BB8" w:rsidRPr="00C572DF">
        <w:rPr>
          <w:lang w:val="en-GB"/>
        </w:rPr>
        <w:t xml:space="preserve">This strategic area is dedicated to ensuring that these individuals can confidently assert their rights and lead resilient, safe, and healthy lives, free from the shackles of gender-based violence, child marriage, discrimination, and stigma. By facilitating their empowerment, </w:t>
      </w:r>
      <w:r w:rsidR="00A20DF0" w:rsidRPr="00C572DF">
        <w:rPr>
          <w:lang w:val="en-GB"/>
        </w:rPr>
        <w:t xml:space="preserve">the UN </w:t>
      </w:r>
      <w:r w:rsidR="00732BB8" w:rsidRPr="00C572DF">
        <w:rPr>
          <w:lang w:val="en-GB"/>
        </w:rPr>
        <w:t>aim</w:t>
      </w:r>
      <w:r w:rsidR="00A20DF0" w:rsidRPr="00C572DF">
        <w:rPr>
          <w:lang w:val="en-GB"/>
        </w:rPr>
        <w:t>s</w:t>
      </w:r>
      <w:r w:rsidR="00732BB8" w:rsidRPr="00C572DF">
        <w:rPr>
          <w:lang w:val="en-GB"/>
        </w:rPr>
        <w:t xml:space="preserve"> to enable these vulnerable groups to become active contributors to the socio-economic fabric of our society, serving as agents of positive change. This strategic area recognizes the persistent challenges such as gender stereotyping, discriminatory laws, institutional gaps, and the inability to access essential services, which together hinder the realization of their full potential and participation in societal progress.</w:t>
      </w:r>
    </w:p>
    <w:p w14:paraId="47595CCD" w14:textId="09483EFD" w:rsidR="00F00BE9" w:rsidRPr="00C572DF" w:rsidRDefault="00F00BE9" w:rsidP="006B4E33">
      <w:pPr>
        <w:rPr>
          <w:lang w:val="en-GB"/>
        </w:rPr>
      </w:pPr>
      <w:r w:rsidRPr="00C572DF">
        <w:rPr>
          <w:lang w:val="en-GB"/>
        </w:rPr>
        <w:t xml:space="preserve">The table presented below offers a summary of the key indicators extracted from the results matrix in Strategic Area 4. </w:t>
      </w:r>
      <w:r w:rsidR="000F73ED" w:rsidRPr="00C572DF">
        <w:rPr>
          <w:lang w:val="en-GB"/>
        </w:rPr>
        <w:t xml:space="preserve">The results show that out of the 5 indicators </w:t>
      </w:r>
      <w:r w:rsidR="00866BD2" w:rsidRPr="00C572DF">
        <w:rPr>
          <w:lang w:val="en-GB"/>
        </w:rPr>
        <w:t>2 are satisfactory, 2 are not achieved and 1</w:t>
      </w:r>
      <w:r w:rsidR="00526FAC" w:rsidRPr="00C572DF">
        <w:rPr>
          <w:lang w:val="en-GB"/>
        </w:rPr>
        <w:t xml:space="preserve"> has no information available. </w:t>
      </w:r>
      <w:r w:rsidR="004E0366" w:rsidRPr="00C572DF">
        <w:rPr>
          <w:lang w:val="en-GB"/>
        </w:rPr>
        <w:t xml:space="preserve">However, for two of the indicators the latest data </w:t>
      </w:r>
      <w:r w:rsidR="00527281">
        <w:rPr>
          <w:lang w:val="en-GB"/>
        </w:rPr>
        <w:t>were</w:t>
      </w:r>
      <w:r w:rsidR="004E0366" w:rsidRPr="00C572DF">
        <w:rPr>
          <w:lang w:val="en-GB"/>
        </w:rPr>
        <w:t xml:space="preserve"> from 2020 which coincides</w:t>
      </w:r>
      <w:r w:rsidR="003E7A95" w:rsidRPr="00C572DF">
        <w:rPr>
          <w:lang w:val="en-GB"/>
        </w:rPr>
        <w:t xml:space="preserve"> with the first year of implementation of the UNSDCF. </w:t>
      </w:r>
    </w:p>
    <w:p w14:paraId="79576284" w14:textId="77777777" w:rsidR="003C2EE0" w:rsidRPr="00C572DF" w:rsidRDefault="003C2EE0" w:rsidP="006B4E33">
      <w:pPr>
        <w:rPr>
          <w:lang w:val="en-GB"/>
        </w:rPr>
      </w:pPr>
    </w:p>
    <w:p w14:paraId="3300A6BC" w14:textId="1788A697" w:rsidR="00D06C27" w:rsidRPr="00C572DF" w:rsidRDefault="00D06C27" w:rsidP="00D06C27">
      <w:pPr>
        <w:pStyle w:val="Caption"/>
        <w:keepNext/>
        <w:rPr>
          <w:lang w:val="en-GB"/>
        </w:rPr>
      </w:pPr>
      <w:r w:rsidRPr="00C572DF">
        <w:rPr>
          <w:lang w:val="en-GB"/>
        </w:rPr>
        <w:t xml:space="preserve">Table </w:t>
      </w:r>
      <w:r w:rsidRPr="00C572DF">
        <w:rPr>
          <w:lang w:val="en-GB"/>
        </w:rPr>
        <w:fldChar w:fldCharType="begin"/>
      </w:r>
      <w:r w:rsidRPr="00C572DF">
        <w:rPr>
          <w:lang w:val="en-GB"/>
        </w:rPr>
        <w:instrText xml:space="preserve"> SEQ Table \* ARABIC </w:instrText>
      </w:r>
      <w:r w:rsidRPr="00C572DF">
        <w:rPr>
          <w:lang w:val="en-GB"/>
        </w:rPr>
        <w:fldChar w:fldCharType="separate"/>
      </w:r>
      <w:r w:rsidR="0030731D" w:rsidRPr="00C572DF">
        <w:rPr>
          <w:noProof/>
          <w:lang w:val="en-GB"/>
        </w:rPr>
        <w:t>5</w:t>
      </w:r>
      <w:r w:rsidRPr="00C572DF">
        <w:rPr>
          <w:lang w:val="en-GB"/>
        </w:rPr>
        <w:fldChar w:fldCharType="end"/>
      </w:r>
      <w:r w:rsidRPr="00C572DF">
        <w:rPr>
          <w:lang w:val="en-GB"/>
        </w:rPr>
        <w:t xml:space="preserve"> - Performance rating Strategic Area 4</w:t>
      </w:r>
    </w:p>
    <w:tbl>
      <w:tblPr>
        <w:tblStyle w:val="TableBaastel"/>
        <w:tblW w:w="5000" w:type="pct"/>
        <w:tblLook w:val="04A0" w:firstRow="1" w:lastRow="0" w:firstColumn="1" w:lastColumn="0" w:noHBand="0" w:noVBand="1"/>
      </w:tblPr>
      <w:tblGrid>
        <w:gridCol w:w="3324"/>
        <w:gridCol w:w="1970"/>
        <w:gridCol w:w="1356"/>
        <w:gridCol w:w="1355"/>
        <w:gridCol w:w="1355"/>
      </w:tblGrid>
      <w:tr w:rsidR="00C46CA0" w:rsidRPr="00C572DF" w14:paraId="2FA8EBAE" w14:textId="77777777" w:rsidTr="00A8439F">
        <w:trPr>
          <w:cnfStyle w:val="100000000000" w:firstRow="1" w:lastRow="0" w:firstColumn="0" w:lastColumn="0" w:oddVBand="0" w:evenVBand="0" w:oddHBand="0" w:evenHBand="0" w:firstRowFirstColumn="0" w:firstRowLastColumn="0" w:lastRowFirstColumn="0" w:lastRowLastColumn="0"/>
        </w:trPr>
        <w:tc>
          <w:tcPr>
            <w:tcW w:w="1775" w:type="pct"/>
          </w:tcPr>
          <w:p w14:paraId="2F1D015D" w14:textId="77777777" w:rsidR="00C46CA0" w:rsidRPr="00C572DF" w:rsidRDefault="00C46CA0" w:rsidP="003A5891">
            <w:pPr>
              <w:rPr>
                <w:color w:val="1A406B" w:themeColor="text2"/>
                <w:sz w:val="20"/>
                <w:szCs w:val="22"/>
                <w:lang w:val="en-GB"/>
              </w:rPr>
            </w:pPr>
            <w:r w:rsidRPr="00C572DF">
              <w:rPr>
                <w:color w:val="1A406B" w:themeColor="text2"/>
                <w:sz w:val="20"/>
                <w:szCs w:val="22"/>
                <w:lang w:val="en-GB"/>
              </w:rPr>
              <w:t xml:space="preserve">Indicators </w:t>
            </w:r>
          </w:p>
        </w:tc>
        <w:tc>
          <w:tcPr>
            <w:tcW w:w="1052" w:type="pct"/>
          </w:tcPr>
          <w:p w14:paraId="06CA2162" w14:textId="77777777" w:rsidR="00C46CA0" w:rsidRPr="00C572DF" w:rsidRDefault="00C46CA0" w:rsidP="003A5891">
            <w:pPr>
              <w:contextualSpacing/>
              <w:jc w:val="left"/>
              <w:rPr>
                <w:color w:val="1A406B" w:themeColor="text2"/>
                <w:sz w:val="20"/>
                <w:szCs w:val="22"/>
                <w:lang w:val="en-GB"/>
              </w:rPr>
            </w:pPr>
            <w:r w:rsidRPr="00C572DF">
              <w:rPr>
                <w:color w:val="1A406B" w:themeColor="text2"/>
                <w:sz w:val="20"/>
                <w:szCs w:val="22"/>
                <w:lang w:val="en-GB"/>
              </w:rPr>
              <w:t>Indicator</w:t>
            </w:r>
          </w:p>
          <w:p w14:paraId="136F62DA" w14:textId="77777777" w:rsidR="00C46CA0" w:rsidRPr="00C572DF" w:rsidRDefault="00C46CA0" w:rsidP="003A5891">
            <w:pPr>
              <w:contextualSpacing/>
              <w:jc w:val="left"/>
              <w:rPr>
                <w:color w:val="1A406B" w:themeColor="text2"/>
                <w:sz w:val="20"/>
                <w:szCs w:val="22"/>
                <w:lang w:val="en-GB"/>
              </w:rPr>
            </w:pPr>
            <w:r w:rsidRPr="00C572DF">
              <w:rPr>
                <w:color w:val="1A406B" w:themeColor="text2"/>
                <w:sz w:val="20"/>
                <w:szCs w:val="22"/>
                <w:lang w:val="en-GB"/>
              </w:rPr>
              <w:t>Baseline</w:t>
            </w:r>
          </w:p>
        </w:tc>
        <w:tc>
          <w:tcPr>
            <w:tcW w:w="724" w:type="pct"/>
          </w:tcPr>
          <w:p w14:paraId="33300C27" w14:textId="77777777" w:rsidR="00C46CA0" w:rsidRPr="00C572DF" w:rsidRDefault="00C46CA0" w:rsidP="003A5891">
            <w:pPr>
              <w:rPr>
                <w:color w:val="1A406B" w:themeColor="text2"/>
                <w:sz w:val="20"/>
                <w:szCs w:val="22"/>
                <w:lang w:val="en-GB"/>
              </w:rPr>
            </w:pPr>
            <w:r w:rsidRPr="00C572DF">
              <w:rPr>
                <w:color w:val="1A406B" w:themeColor="text2"/>
                <w:sz w:val="20"/>
                <w:szCs w:val="22"/>
                <w:lang w:val="en-GB"/>
              </w:rPr>
              <w:t>Target</w:t>
            </w:r>
          </w:p>
        </w:tc>
        <w:tc>
          <w:tcPr>
            <w:tcW w:w="724" w:type="pct"/>
          </w:tcPr>
          <w:p w14:paraId="554F0E88" w14:textId="77777777" w:rsidR="00C46CA0" w:rsidRPr="00C572DF" w:rsidRDefault="00C46CA0" w:rsidP="003A5891">
            <w:pPr>
              <w:jc w:val="left"/>
              <w:rPr>
                <w:color w:val="1A406B" w:themeColor="text2"/>
                <w:sz w:val="20"/>
                <w:szCs w:val="22"/>
                <w:lang w:val="en-GB"/>
              </w:rPr>
            </w:pPr>
            <w:r w:rsidRPr="00C572DF">
              <w:rPr>
                <w:color w:val="1A406B" w:themeColor="text2"/>
                <w:sz w:val="20"/>
                <w:szCs w:val="22"/>
                <w:lang w:val="en-GB"/>
              </w:rPr>
              <w:t>Most recent status</w:t>
            </w:r>
            <w:r w:rsidRPr="00C572DF">
              <w:rPr>
                <w:rStyle w:val="FootnoteReference"/>
                <w:color w:val="1A406B" w:themeColor="text2"/>
                <w:sz w:val="20"/>
                <w:lang w:val="en-GB"/>
              </w:rPr>
              <w:footnoteReference w:id="54"/>
            </w:r>
          </w:p>
        </w:tc>
        <w:tc>
          <w:tcPr>
            <w:tcW w:w="724" w:type="pct"/>
          </w:tcPr>
          <w:p w14:paraId="54ED537E" w14:textId="77777777" w:rsidR="00C46CA0" w:rsidRPr="00C572DF" w:rsidRDefault="00C46CA0" w:rsidP="003A5891">
            <w:pPr>
              <w:jc w:val="left"/>
              <w:rPr>
                <w:color w:val="1A406B" w:themeColor="text2"/>
                <w:sz w:val="20"/>
                <w:szCs w:val="22"/>
                <w:lang w:val="en-GB"/>
              </w:rPr>
            </w:pPr>
            <w:r w:rsidRPr="00C572DF">
              <w:rPr>
                <w:color w:val="1A406B" w:themeColor="text2"/>
                <w:sz w:val="20"/>
                <w:szCs w:val="22"/>
                <w:lang w:val="en-GB"/>
              </w:rPr>
              <w:t xml:space="preserve">Rating </w:t>
            </w:r>
          </w:p>
        </w:tc>
      </w:tr>
      <w:tr w:rsidR="00C46CA0" w:rsidRPr="00C572DF" w14:paraId="5BE681AA" w14:textId="77777777" w:rsidTr="00A8439F">
        <w:tc>
          <w:tcPr>
            <w:tcW w:w="1775" w:type="pct"/>
          </w:tcPr>
          <w:p w14:paraId="7E66430E" w14:textId="23A465F0" w:rsidR="00C46CA0" w:rsidRPr="00C572DF" w:rsidRDefault="00C46CA0" w:rsidP="003A5891">
            <w:pPr>
              <w:jc w:val="left"/>
              <w:rPr>
                <w:b/>
                <w:bCs/>
                <w:color w:val="1A406B" w:themeColor="text2"/>
                <w:sz w:val="20"/>
                <w:szCs w:val="22"/>
                <w:lang w:val="en-GB"/>
              </w:rPr>
            </w:pPr>
            <w:r w:rsidRPr="00C572DF">
              <w:rPr>
                <w:b/>
                <w:bCs/>
                <w:color w:val="1A406B" w:themeColor="text2"/>
                <w:sz w:val="20"/>
                <w:szCs w:val="22"/>
                <w:lang w:val="en-GB"/>
              </w:rPr>
              <w:t>4a. Gender Development Index</w:t>
            </w:r>
          </w:p>
        </w:tc>
        <w:tc>
          <w:tcPr>
            <w:tcW w:w="1052" w:type="pct"/>
          </w:tcPr>
          <w:p w14:paraId="16D81989" w14:textId="77777777" w:rsidR="00C46CA0" w:rsidRPr="00C572DF" w:rsidRDefault="00C46CA0" w:rsidP="003A5891">
            <w:pPr>
              <w:rPr>
                <w:color w:val="1A406B" w:themeColor="text2"/>
                <w:sz w:val="20"/>
                <w:szCs w:val="20"/>
                <w:lang w:val="en-GB"/>
              </w:rPr>
            </w:pPr>
            <w:r w:rsidRPr="00C572DF">
              <w:rPr>
                <w:color w:val="1A406B" w:themeColor="text2"/>
                <w:sz w:val="20"/>
                <w:szCs w:val="20"/>
                <w:lang w:val="en-GB"/>
              </w:rPr>
              <w:t>0,872</w:t>
            </w:r>
          </w:p>
          <w:p w14:paraId="67FD3959" w14:textId="070097BF" w:rsidR="00C46CA0" w:rsidRPr="00C572DF" w:rsidRDefault="00C46CA0" w:rsidP="003A5891">
            <w:pPr>
              <w:rPr>
                <w:i/>
                <w:iCs/>
                <w:color w:val="1A406B" w:themeColor="text2"/>
                <w:sz w:val="18"/>
                <w:szCs w:val="18"/>
                <w:lang w:val="en-GB"/>
              </w:rPr>
            </w:pPr>
            <w:r w:rsidRPr="00C572DF">
              <w:rPr>
                <w:i/>
                <w:iCs/>
                <w:color w:val="1A406B" w:themeColor="text2"/>
                <w:sz w:val="18"/>
                <w:szCs w:val="18"/>
                <w:lang w:val="en-GB"/>
              </w:rPr>
              <w:t>2017</w:t>
            </w:r>
          </w:p>
        </w:tc>
        <w:tc>
          <w:tcPr>
            <w:tcW w:w="724" w:type="pct"/>
          </w:tcPr>
          <w:p w14:paraId="788E0743" w14:textId="79CE29B7" w:rsidR="00C46CA0" w:rsidRPr="00C572DF" w:rsidRDefault="00492D81" w:rsidP="003A5891">
            <w:pPr>
              <w:rPr>
                <w:color w:val="1A406B" w:themeColor="text2"/>
                <w:sz w:val="20"/>
                <w:szCs w:val="22"/>
                <w:lang w:val="en-GB"/>
              </w:rPr>
            </w:pPr>
            <w:r w:rsidRPr="00C572DF">
              <w:rPr>
                <w:color w:val="1A406B" w:themeColor="text2"/>
                <w:sz w:val="20"/>
                <w:szCs w:val="22"/>
                <w:lang w:val="en-GB"/>
              </w:rPr>
              <w:t>1</w:t>
            </w:r>
          </w:p>
        </w:tc>
        <w:tc>
          <w:tcPr>
            <w:tcW w:w="724" w:type="pct"/>
          </w:tcPr>
          <w:p w14:paraId="46172744" w14:textId="77777777" w:rsidR="00C46CA0" w:rsidRPr="00C572DF" w:rsidRDefault="00607AED" w:rsidP="003A5891">
            <w:pPr>
              <w:rPr>
                <w:color w:val="1A406B" w:themeColor="text2"/>
                <w:sz w:val="20"/>
                <w:szCs w:val="20"/>
                <w:lang w:val="en-GB"/>
              </w:rPr>
            </w:pPr>
            <w:r w:rsidRPr="00C572DF">
              <w:rPr>
                <w:color w:val="1A406B" w:themeColor="text2"/>
                <w:sz w:val="20"/>
                <w:szCs w:val="20"/>
                <w:lang w:val="en-GB"/>
              </w:rPr>
              <w:t>0,893</w:t>
            </w:r>
          </w:p>
          <w:p w14:paraId="7BB97FCF" w14:textId="382EFF0A" w:rsidR="00607AED" w:rsidRPr="00C572DF" w:rsidRDefault="00607AED" w:rsidP="003A5891">
            <w:pPr>
              <w:rPr>
                <w:i/>
                <w:iCs/>
                <w:color w:val="1A406B" w:themeColor="text2"/>
                <w:sz w:val="20"/>
                <w:szCs w:val="20"/>
                <w:lang w:val="en-GB"/>
              </w:rPr>
            </w:pPr>
            <w:r w:rsidRPr="00C572DF">
              <w:rPr>
                <w:i/>
                <w:iCs/>
                <w:color w:val="1A406B" w:themeColor="text2"/>
                <w:sz w:val="18"/>
                <w:szCs w:val="18"/>
                <w:lang w:val="en-GB"/>
              </w:rPr>
              <w:t>2021</w:t>
            </w:r>
          </w:p>
        </w:tc>
        <w:tc>
          <w:tcPr>
            <w:tcW w:w="724" w:type="pct"/>
          </w:tcPr>
          <w:p w14:paraId="16692CC0" w14:textId="28ADB537" w:rsidR="00C46CA0" w:rsidRPr="00C572DF" w:rsidRDefault="007069FA" w:rsidP="003A5891">
            <w:pPr>
              <w:rPr>
                <w:b/>
                <w:bCs/>
                <w:color w:val="1A406B" w:themeColor="text2"/>
                <w:sz w:val="20"/>
                <w:szCs w:val="22"/>
                <w:lang w:val="en-GB"/>
              </w:rPr>
            </w:pPr>
            <w:r w:rsidRPr="00C572DF">
              <w:rPr>
                <w:noProof/>
                <w:lang w:val="en-GB"/>
              </w:rPr>
              <mc:AlternateContent>
                <mc:Choice Requires="wps">
                  <w:drawing>
                    <wp:anchor distT="0" distB="0" distL="114300" distR="114300" simplePos="0" relativeHeight="251740160" behindDoc="0" locked="0" layoutInCell="1" allowOverlap="1" wp14:anchorId="6F9A0132" wp14:editId="022CDD2B">
                      <wp:simplePos x="0" y="0"/>
                      <wp:positionH relativeFrom="column">
                        <wp:posOffset>7620</wp:posOffset>
                      </wp:positionH>
                      <wp:positionV relativeFrom="paragraph">
                        <wp:posOffset>-23495</wp:posOffset>
                      </wp:positionV>
                      <wp:extent cx="299085" cy="299085"/>
                      <wp:effectExtent l="0" t="0" r="24765" b="24765"/>
                      <wp:wrapNone/>
                      <wp:docPr id="247821814" name="Oval 247821814"/>
                      <wp:cNvGraphicFramePr/>
                      <a:graphic xmlns:a="http://schemas.openxmlformats.org/drawingml/2006/main">
                        <a:graphicData uri="http://schemas.microsoft.com/office/word/2010/wordprocessingShape">
                          <wps:wsp>
                            <wps:cNvSpPr/>
                            <wps:spPr>
                              <a:xfrm>
                                <a:off x="0" y="0"/>
                                <a:ext cx="299085" cy="299085"/>
                              </a:xfrm>
                              <a:prstGeom prst="ellipse">
                                <a:avLst/>
                              </a:prstGeom>
                              <a:solidFill>
                                <a:srgbClr val="FFFF00"/>
                              </a:solidFill>
                              <a:ln w="12700" cap="flat" cmpd="sng" algn="ctr">
                                <a:solidFill>
                                  <a:srgbClr val="FFFF00"/>
                                </a:solidFill>
                                <a:prstDash val="solid"/>
                                <a:miter lim="800000"/>
                              </a:ln>
                              <a:effectLst/>
                            </wps:spPr>
                            <wps:bodyPr rtlCol="0" anchor="ctr"/>
                          </wps:wsp>
                        </a:graphicData>
                      </a:graphic>
                      <wp14:sizeRelH relativeFrom="margin">
                        <wp14:pctWidth>0</wp14:pctWidth>
                      </wp14:sizeRelH>
                      <wp14:sizeRelV relativeFrom="margin">
                        <wp14:pctHeight>0</wp14:pctHeight>
                      </wp14:sizeRelV>
                    </wp:anchor>
                  </w:drawing>
                </mc:Choice>
                <mc:Fallback>
                  <w:pict>
                    <v:oval w14:anchorId="376ECDC6" id="Oval 247821814" o:spid="_x0000_s1026" style="position:absolute;margin-left:.6pt;margin-top:-1.85pt;width:23.55pt;height:23.55pt;z-index:251740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" fillcolor="yellow" strokecolor="yellow" strokeweight="1pt">
                      <v:stroke joinstyle="miter"/>
                    </v:oval>
                  </w:pict>
                </mc:Fallback>
              </mc:AlternateContent>
            </w:r>
            <w:r w:rsidRPr="00C572DF">
              <w:rPr>
                <w:noProof/>
                <w:lang w:val="en-GB"/>
              </w:rPr>
              <mc:AlternateContent>
                <mc:Choice Requires="wps">
                  <w:drawing>
                    <wp:anchor distT="0" distB="0" distL="114300" distR="114300" simplePos="0" relativeHeight="251695104" behindDoc="0" locked="0" layoutInCell="1" allowOverlap="1" wp14:anchorId="6F9A0132" wp14:editId="022CDD2B">
                      <wp:simplePos x="0" y="0"/>
                      <wp:positionH relativeFrom="column">
                        <wp:posOffset>7620</wp:posOffset>
                      </wp:positionH>
                      <wp:positionV relativeFrom="paragraph">
                        <wp:posOffset>-23495</wp:posOffset>
                      </wp:positionV>
                      <wp:extent cx="299085" cy="299085"/>
                      <wp:effectExtent l="0" t="0" r="24765" b="24765"/>
                      <wp:wrapNone/>
                      <wp:docPr id="1321427189" name="Oval 1321427189"/>
                      <wp:cNvGraphicFramePr/>
                      <a:graphic xmlns:a="http://schemas.openxmlformats.org/drawingml/2006/main">
                        <a:graphicData uri="http://schemas.microsoft.com/office/word/2010/wordprocessingShape">
                          <wps:wsp>
                            <wps:cNvSpPr/>
                            <wps:spPr>
                              <a:xfrm>
                                <a:off x="0" y="0"/>
                                <a:ext cx="299085" cy="299085"/>
                              </a:xfrm>
                              <a:prstGeom prst="ellipse">
                                <a:avLst/>
                              </a:prstGeom>
                              <a:solidFill>
                                <a:srgbClr val="FFFF00"/>
                              </a:solidFill>
                              <a:ln w="12700" cap="flat" cmpd="sng" algn="ctr">
                                <a:solidFill>
                                  <a:srgbClr val="FFFF00"/>
                                </a:solidFill>
                                <a:prstDash val="solid"/>
                                <a:miter lim="800000"/>
                              </a:ln>
                              <a:effectLst/>
                            </wps:spPr>
                            <wps:bodyPr rtlCol="0" anchor="ctr"/>
                          </wps:wsp>
                        </a:graphicData>
                      </a:graphic>
                      <wp14:sizeRelH relativeFrom="margin">
                        <wp14:pctWidth>0</wp14:pctWidth>
                      </wp14:sizeRelH>
                      <wp14:sizeRelV relativeFrom="margin">
                        <wp14:pctHeight>0</wp14:pctHeight>
                      </wp14:sizeRelV>
                    </wp:anchor>
                  </w:drawing>
                </mc:Choice>
                <mc:Fallback>
                  <w:pict>
                    <v:oval w14:anchorId="7DDEE3D6" id="Oval 1321427189" o:spid="_x0000_s1026" style="position:absolute;margin-left:.6pt;margin-top:-1.85pt;width:23.55pt;height:23.55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" fillcolor="yellow" strokecolor="yellow" strokeweight="1pt">
                      <v:stroke joinstyle="miter"/>
                    </v:oval>
                  </w:pict>
                </mc:Fallback>
              </mc:AlternateContent>
            </w:r>
            <w:r w:rsidRPr="00C572DF">
              <w:rPr>
                <w:noProof/>
                <w:lang w:val="en-GB"/>
              </w:rPr>
              <mc:AlternateContent>
                <mc:Choice Requires="wps">
                  <w:drawing>
                    <wp:anchor distT="0" distB="0" distL="114300" distR="114300" simplePos="0" relativeHeight="251649024" behindDoc="0" locked="0" layoutInCell="1" allowOverlap="1" wp14:anchorId="6F9A0132" wp14:editId="022CDD2B">
                      <wp:simplePos x="0" y="0"/>
                      <wp:positionH relativeFrom="column">
                        <wp:posOffset>7620</wp:posOffset>
                      </wp:positionH>
                      <wp:positionV relativeFrom="paragraph">
                        <wp:posOffset>-23495</wp:posOffset>
                      </wp:positionV>
                      <wp:extent cx="299085" cy="299085"/>
                      <wp:effectExtent l="0" t="0" r="24765" b="24765"/>
                      <wp:wrapNone/>
                      <wp:docPr id="146837452" name="Oval 146837452"/>
                      <wp:cNvGraphicFramePr/>
                      <a:graphic xmlns:a="http://schemas.openxmlformats.org/drawingml/2006/main">
                        <a:graphicData uri="http://schemas.microsoft.com/office/word/2010/wordprocessingShape">
                          <wps:wsp>
                            <wps:cNvSpPr/>
                            <wps:spPr>
                              <a:xfrm>
                                <a:off x="0" y="0"/>
                                <a:ext cx="299085" cy="299085"/>
                              </a:xfrm>
                              <a:prstGeom prst="ellipse">
                                <a:avLst/>
                              </a:prstGeom>
                              <a:solidFill>
                                <a:srgbClr val="FFFF00"/>
                              </a:solidFill>
                              <a:ln w="12700" cap="flat" cmpd="sng" algn="ctr">
                                <a:solidFill>
                                  <a:srgbClr val="FFFF00"/>
                                </a:solidFill>
                                <a:prstDash val="solid"/>
                                <a:miter lim="800000"/>
                              </a:ln>
                              <a:effectLst/>
                            </wps:spPr>
                            <wps:bodyPr rtlCol="0" anchor="ctr"/>
                          </wps:wsp>
                        </a:graphicData>
                      </a:graphic>
                      <wp14:sizeRelH relativeFrom="margin">
                        <wp14:pctWidth>0</wp14:pctWidth>
                      </wp14:sizeRelH>
                      <wp14:sizeRelV relativeFrom="margin">
                        <wp14:pctHeight>0</wp14:pctHeight>
                      </wp14:sizeRelV>
                    </wp:anchor>
                  </w:drawing>
                </mc:Choice>
                <mc:Fallback>
                  <w:pict>
                    <v:oval w14:anchorId="3F7450DC" id="Oval 146837452" o:spid="_x0000_s1026" style="position:absolute;margin-left:.6pt;margin-top:-1.85pt;width:23.55pt;height:23.55pt;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" fillcolor="yellow" strokecolor="yellow" strokeweight="1pt">
                      <v:stroke joinstyle="miter"/>
                    </v:oval>
                  </w:pict>
                </mc:Fallback>
              </mc:AlternateContent>
            </w:r>
            <w:r w:rsidRPr="00C572DF">
              <w:rPr>
                <w:noProof/>
                <w:lang w:val="en-GB"/>
              </w:rPr>
              <mc:AlternateContent>
                <mc:Choice Requires="wps">
                  <w:drawing>
                    <wp:anchor distT="0" distB="0" distL="114300" distR="114300" simplePos="0" relativeHeight="251603968" behindDoc="0" locked="0" layoutInCell="1" allowOverlap="1" wp14:anchorId="6F9A0132" wp14:editId="022CDD2B">
                      <wp:simplePos x="0" y="0"/>
                      <wp:positionH relativeFrom="column">
                        <wp:posOffset>7620</wp:posOffset>
                      </wp:positionH>
                      <wp:positionV relativeFrom="paragraph">
                        <wp:posOffset>-23495</wp:posOffset>
                      </wp:positionV>
                      <wp:extent cx="299085" cy="299085"/>
                      <wp:effectExtent l="0" t="0" r="24765" b="24765"/>
                      <wp:wrapNone/>
                      <wp:docPr id="34" name="Oval 34"/>
                      <wp:cNvGraphicFramePr/>
                      <a:graphic xmlns:a="http://schemas.openxmlformats.org/drawingml/2006/main">
                        <a:graphicData uri="http://schemas.microsoft.com/office/word/2010/wordprocessingShape">
                          <wps:wsp>
                            <wps:cNvSpPr/>
                            <wps:spPr>
                              <a:xfrm>
                                <a:off x="0" y="0"/>
                                <a:ext cx="299085" cy="299085"/>
                              </a:xfrm>
                              <a:prstGeom prst="ellipse">
                                <a:avLst/>
                              </a:prstGeom>
                              <a:solidFill>
                                <a:srgbClr val="FFFF00"/>
                              </a:solidFill>
                              <a:ln w="12700" cap="flat" cmpd="sng" algn="ctr">
                                <a:solidFill>
                                  <a:srgbClr val="FFFF00"/>
                                </a:solidFill>
                                <a:prstDash val="solid"/>
                                <a:miter lim="800000"/>
                              </a:ln>
                              <a:effectLst/>
                            </wps:spPr>
                            <wps:bodyPr rtlCol="0" anchor="ctr"/>
                          </wps:wsp>
                        </a:graphicData>
                      </a:graphic>
                      <wp14:sizeRelH relativeFrom="margin">
                        <wp14:pctWidth>0</wp14:pctWidth>
                      </wp14:sizeRelH>
                      <wp14:sizeRelV relativeFrom="margin">
                        <wp14:pctHeight>0</wp14:pctHeight>
                      </wp14:sizeRelV>
                    </wp:anchor>
                  </w:drawing>
                </mc:Choice>
                <mc:Fallback>
                  <w:pict>
                    <v:oval w14:anchorId="71D71D46" id="Oval 34" o:spid="_x0000_s1026" style="position:absolute;margin-left:.6pt;margin-top:-1.85pt;width:23.55pt;height:23.55pt;z-index:251603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" fillcolor="yellow" strokecolor="yellow" strokeweight="1pt">
                      <v:stroke joinstyle="miter"/>
                    </v:oval>
                  </w:pict>
                </mc:Fallback>
              </mc:AlternateContent>
            </w:r>
          </w:p>
        </w:tc>
      </w:tr>
      <w:tr w:rsidR="00C46CA0" w:rsidRPr="00C572DF" w14:paraId="152ED267" w14:textId="77777777" w:rsidTr="00A8439F">
        <w:tc>
          <w:tcPr>
            <w:tcW w:w="1775" w:type="pct"/>
          </w:tcPr>
          <w:p w14:paraId="35092E46" w14:textId="569092C3" w:rsidR="00C46CA0" w:rsidRPr="00C572DF" w:rsidRDefault="00C46CA0" w:rsidP="003A5891">
            <w:pPr>
              <w:jc w:val="left"/>
              <w:rPr>
                <w:b/>
                <w:bCs/>
                <w:color w:val="1A406B" w:themeColor="text2"/>
                <w:sz w:val="20"/>
                <w:szCs w:val="22"/>
                <w:lang w:val="en-GB"/>
              </w:rPr>
            </w:pPr>
            <w:r w:rsidRPr="00C572DF">
              <w:rPr>
                <w:b/>
                <w:bCs/>
                <w:color w:val="1A406B" w:themeColor="text2"/>
                <w:sz w:val="20"/>
                <w:szCs w:val="22"/>
                <w:lang w:val="en-GB"/>
              </w:rPr>
              <w:t>4b. Gender Inequality Index</w:t>
            </w:r>
          </w:p>
        </w:tc>
        <w:tc>
          <w:tcPr>
            <w:tcW w:w="1052" w:type="pct"/>
          </w:tcPr>
          <w:p w14:paraId="7EB56E48" w14:textId="77777777" w:rsidR="00C46CA0" w:rsidRPr="00C572DF" w:rsidRDefault="00492D81" w:rsidP="003A5891">
            <w:pPr>
              <w:rPr>
                <w:color w:val="1A406B" w:themeColor="text2"/>
                <w:sz w:val="20"/>
                <w:szCs w:val="22"/>
                <w:lang w:val="en-GB"/>
              </w:rPr>
            </w:pPr>
            <w:r w:rsidRPr="00C572DF">
              <w:rPr>
                <w:color w:val="1A406B" w:themeColor="text2"/>
                <w:sz w:val="20"/>
                <w:szCs w:val="22"/>
                <w:lang w:val="en-GB"/>
              </w:rPr>
              <w:t>0,645</w:t>
            </w:r>
          </w:p>
          <w:p w14:paraId="278CD765" w14:textId="50B348F2" w:rsidR="00492D81" w:rsidRPr="00C572DF" w:rsidRDefault="00492D81" w:rsidP="003A5891">
            <w:pPr>
              <w:rPr>
                <w:i/>
                <w:iCs/>
                <w:color w:val="1A406B" w:themeColor="text2"/>
                <w:sz w:val="20"/>
                <w:szCs w:val="22"/>
                <w:lang w:val="en-GB"/>
              </w:rPr>
            </w:pPr>
            <w:r w:rsidRPr="00C572DF">
              <w:rPr>
                <w:i/>
                <w:iCs/>
                <w:color w:val="1A406B" w:themeColor="text2"/>
                <w:sz w:val="18"/>
                <w:szCs w:val="20"/>
                <w:lang w:val="en-GB"/>
              </w:rPr>
              <w:t>2017</w:t>
            </w:r>
          </w:p>
        </w:tc>
        <w:tc>
          <w:tcPr>
            <w:tcW w:w="724" w:type="pct"/>
          </w:tcPr>
          <w:p w14:paraId="6130004D" w14:textId="4A695566" w:rsidR="00492D81" w:rsidRPr="00C572DF" w:rsidRDefault="00492D81" w:rsidP="003A5891">
            <w:pPr>
              <w:jc w:val="left"/>
              <w:rPr>
                <w:color w:val="1A406B" w:themeColor="text2"/>
                <w:sz w:val="20"/>
                <w:szCs w:val="22"/>
                <w:lang w:val="en-GB"/>
              </w:rPr>
            </w:pPr>
            <w:r w:rsidRPr="00C572DF">
              <w:rPr>
                <w:color w:val="1A406B" w:themeColor="text2"/>
                <w:sz w:val="20"/>
                <w:szCs w:val="22"/>
                <w:lang w:val="en-GB"/>
              </w:rPr>
              <w:t>0,57</w:t>
            </w:r>
          </w:p>
        </w:tc>
        <w:tc>
          <w:tcPr>
            <w:tcW w:w="724" w:type="pct"/>
          </w:tcPr>
          <w:p w14:paraId="6506C057" w14:textId="14E4CF2E" w:rsidR="00C46CA0" w:rsidRPr="00C572DF" w:rsidRDefault="001327AF" w:rsidP="003A5891">
            <w:pPr>
              <w:rPr>
                <w:color w:val="1A406B" w:themeColor="text2"/>
                <w:sz w:val="20"/>
                <w:szCs w:val="22"/>
                <w:lang w:val="en-GB"/>
              </w:rPr>
            </w:pPr>
            <w:r w:rsidRPr="00C572DF">
              <w:rPr>
                <w:color w:val="1A406B" w:themeColor="text2"/>
                <w:sz w:val="20"/>
                <w:szCs w:val="22"/>
                <w:lang w:val="en-GB"/>
              </w:rPr>
              <w:t>0,66</w:t>
            </w:r>
            <w:r w:rsidR="00E53805">
              <w:rPr>
                <w:color w:val="1A406B" w:themeColor="text2"/>
                <w:sz w:val="20"/>
                <w:szCs w:val="22"/>
                <w:lang w:val="en-GB"/>
              </w:rPr>
              <w:t>7</w:t>
            </w:r>
          </w:p>
          <w:p w14:paraId="0988762C" w14:textId="1575F173" w:rsidR="001327AF" w:rsidRPr="00C572DF" w:rsidRDefault="001327AF" w:rsidP="003A5891">
            <w:pPr>
              <w:rPr>
                <w:i/>
                <w:iCs/>
                <w:color w:val="1A406B" w:themeColor="text2"/>
                <w:sz w:val="20"/>
                <w:szCs w:val="22"/>
                <w:lang w:val="en-GB"/>
              </w:rPr>
            </w:pPr>
            <w:r w:rsidRPr="00C572DF">
              <w:rPr>
                <w:i/>
                <w:iCs/>
                <w:color w:val="1A406B" w:themeColor="text2"/>
                <w:sz w:val="18"/>
                <w:szCs w:val="20"/>
                <w:lang w:val="en-GB"/>
              </w:rPr>
              <w:t>202</w:t>
            </w:r>
            <w:r w:rsidR="0001528C">
              <w:rPr>
                <w:i/>
                <w:iCs/>
                <w:color w:val="1A406B" w:themeColor="text2"/>
                <w:sz w:val="18"/>
                <w:szCs w:val="20"/>
                <w:lang w:val="en-GB"/>
              </w:rPr>
              <w:t>3</w:t>
            </w:r>
          </w:p>
        </w:tc>
        <w:tc>
          <w:tcPr>
            <w:tcW w:w="724" w:type="pct"/>
          </w:tcPr>
          <w:p w14:paraId="532A348C" w14:textId="28E61CA0" w:rsidR="00C46CA0" w:rsidRPr="00C572DF" w:rsidRDefault="007069FA" w:rsidP="003A5891">
            <w:pPr>
              <w:rPr>
                <w:b/>
                <w:bCs/>
                <w:color w:val="1A406B" w:themeColor="text2"/>
                <w:sz w:val="20"/>
                <w:szCs w:val="22"/>
                <w:lang w:val="en-GB"/>
              </w:rPr>
            </w:pPr>
            <w:r w:rsidRPr="00C572DF">
              <w:rPr>
                <w:noProof/>
                <w:lang w:val="en-GB"/>
              </w:rPr>
              <mc:AlternateContent>
                <mc:Choice Requires="wps">
                  <w:drawing>
                    <wp:anchor distT="0" distB="0" distL="114300" distR="114300" simplePos="0" relativeHeight="251742208" behindDoc="0" locked="0" layoutInCell="1" allowOverlap="1" wp14:anchorId="0E2D73CB" wp14:editId="00BFFCEE">
                      <wp:simplePos x="0" y="0"/>
                      <wp:positionH relativeFrom="column">
                        <wp:posOffset>3175</wp:posOffset>
                      </wp:positionH>
                      <wp:positionV relativeFrom="paragraph">
                        <wp:posOffset>124460</wp:posOffset>
                      </wp:positionV>
                      <wp:extent cx="299085" cy="299085"/>
                      <wp:effectExtent l="0" t="0" r="24765" b="24765"/>
                      <wp:wrapNone/>
                      <wp:docPr id="1095514712" name="Oval 1095514712"/>
                      <wp:cNvGraphicFramePr/>
                      <a:graphic xmlns:a="http://schemas.openxmlformats.org/drawingml/2006/main">
                        <a:graphicData uri="http://schemas.microsoft.com/office/word/2010/wordprocessingShape">
                          <wps:wsp>
                            <wps:cNvSpPr/>
                            <wps:spPr>
                              <a:xfrm>
                                <a:off x="0" y="0"/>
                                <a:ext cx="299085" cy="299085"/>
                              </a:xfrm>
                              <a:prstGeom prst="ellipse">
                                <a:avLst/>
                              </a:prstGeom>
                              <a:solidFill>
                                <a:srgbClr val="FF0000"/>
                              </a:solidFill>
                              <a:ln w="12700" cap="flat" cmpd="sng" algn="ctr">
                                <a:solidFill>
                                  <a:srgbClr val="FF0000"/>
                                </a:solidFill>
                                <a:prstDash val="solid"/>
                                <a:miter lim="800000"/>
                              </a:ln>
                              <a:effectLst/>
                            </wps:spPr>
                            <wps:bodyPr rtlCol="0" anchor="ctr"/>
                          </wps:wsp>
                        </a:graphicData>
                      </a:graphic>
                      <wp14:sizeRelH relativeFrom="margin">
                        <wp14:pctWidth>0</wp14:pctWidth>
                      </wp14:sizeRelH>
                      <wp14:sizeRelV relativeFrom="margin">
                        <wp14:pctHeight>0</wp14:pctHeight>
                      </wp14:sizeRelV>
                    </wp:anchor>
                  </w:drawing>
                </mc:Choice>
                <mc:Fallback>
                  <w:pict>
                    <v:oval w14:anchorId="10686CDC" id="Oval 1095514712" o:spid="_x0000_s1026" style="position:absolute;margin-left:.25pt;margin-top:9.8pt;width:23.55pt;height:23.55pt;z-index:251742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" fillcolor="red" strokecolor="red" strokeweight="1pt">
                      <v:stroke joinstyle="miter"/>
                    </v:oval>
                  </w:pict>
                </mc:Fallback>
              </mc:AlternateContent>
            </w:r>
            <w:r w:rsidRPr="00C572DF">
              <w:rPr>
                <w:noProof/>
                <w:lang w:val="en-GB"/>
              </w:rPr>
              <mc:AlternateContent>
                <mc:Choice Requires="wps">
                  <w:drawing>
                    <wp:anchor distT="0" distB="0" distL="114300" distR="114300" simplePos="0" relativeHeight="251697152" behindDoc="0" locked="0" layoutInCell="1" allowOverlap="1" wp14:anchorId="0E2D73CB" wp14:editId="00BFFCEE">
                      <wp:simplePos x="0" y="0"/>
                      <wp:positionH relativeFrom="column">
                        <wp:posOffset>3175</wp:posOffset>
                      </wp:positionH>
                      <wp:positionV relativeFrom="paragraph">
                        <wp:posOffset>124460</wp:posOffset>
                      </wp:positionV>
                      <wp:extent cx="299085" cy="299085"/>
                      <wp:effectExtent l="0" t="0" r="24765" b="24765"/>
                      <wp:wrapNone/>
                      <wp:docPr id="920305830" name="Oval 920305830"/>
                      <wp:cNvGraphicFramePr/>
                      <a:graphic xmlns:a="http://schemas.openxmlformats.org/drawingml/2006/main">
                        <a:graphicData uri="http://schemas.microsoft.com/office/word/2010/wordprocessingShape">
                          <wps:wsp>
                            <wps:cNvSpPr/>
                            <wps:spPr>
                              <a:xfrm>
                                <a:off x="0" y="0"/>
                                <a:ext cx="299085" cy="299085"/>
                              </a:xfrm>
                              <a:prstGeom prst="ellipse">
                                <a:avLst/>
                              </a:prstGeom>
                              <a:solidFill>
                                <a:srgbClr val="FF0000"/>
                              </a:solidFill>
                              <a:ln w="12700" cap="flat" cmpd="sng" algn="ctr">
                                <a:solidFill>
                                  <a:srgbClr val="FF0000"/>
                                </a:solidFill>
                                <a:prstDash val="solid"/>
                                <a:miter lim="800000"/>
                              </a:ln>
                              <a:effectLst/>
                            </wps:spPr>
                            <wps:bodyPr rtlCol="0" anchor="ctr"/>
                          </wps:wsp>
                        </a:graphicData>
                      </a:graphic>
                      <wp14:sizeRelH relativeFrom="margin">
                        <wp14:pctWidth>0</wp14:pctWidth>
                      </wp14:sizeRelH>
                      <wp14:sizeRelV relativeFrom="margin">
                        <wp14:pctHeight>0</wp14:pctHeight>
                      </wp14:sizeRelV>
                    </wp:anchor>
                  </w:drawing>
                </mc:Choice>
                <mc:Fallback>
                  <w:pict>
                    <v:oval w14:anchorId="49BD7C10" id="Oval 920305830" o:spid="_x0000_s1026" style="position:absolute;margin-left:.25pt;margin-top:9.8pt;width:23.55pt;height:23.55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" fillcolor="red" strokecolor="red" strokeweight="1pt">
                      <v:stroke joinstyle="miter"/>
                    </v:oval>
                  </w:pict>
                </mc:Fallback>
              </mc:AlternateContent>
            </w:r>
            <w:r w:rsidRPr="00C572DF">
              <w:rPr>
                <w:noProof/>
                <w:lang w:val="en-GB"/>
              </w:rPr>
              <mc:AlternateContent>
                <mc:Choice Requires="wps">
                  <w:drawing>
                    <wp:anchor distT="0" distB="0" distL="114300" distR="114300" simplePos="0" relativeHeight="251651072" behindDoc="0" locked="0" layoutInCell="1" allowOverlap="1" wp14:anchorId="0E2D73CB" wp14:editId="00BFFCEE">
                      <wp:simplePos x="0" y="0"/>
                      <wp:positionH relativeFrom="column">
                        <wp:posOffset>3175</wp:posOffset>
                      </wp:positionH>
                      <wp:positionV relativeFrom="paragraph">
                        <wp:posOffset>124460</wp:posOffset>
                      </wp:positionV>
                      <wp:extent cx="299085" cy="299085"/>
                      <wp:effectExtent l="0" t="0" r="24765" b="24765"/>
                      <wp:wrapNone/>
                      <wp:docPr id="800990113" name="Oval 800990113"/>
                      <wp:cNvGraphicFramePr/>
                      <a:graphic xmlns:a="http://schemas.openxmlformats.org/drawingml/2006/main">
                        <a:graphicData uri="http://schemas.microsoft.com/office/word/2010/wordprocessingShape">
                          <wps:wsp>
                            <wps:cNvSpPr/>
                            <wps:spPr>
                              <a:xfrm>
                                <a:off x="0" y="0"/>
                                <a:ext cx="299085" cy="299085"/>
                              </a:xfrm>
                              <a:prstGeom prst="ellipse">
                                <a:avLst/>
                              </a:prstGeom>
                              <a:solidFill>
                                <a:srgbClr val="FF0000"/>
                              </a:solidFill>
                              <a:ln w="12700" cap="flat" cmpd="sng" algn="ctr">
                                <a:solidFill>
                                  <a:srgbClr val="FF0000"/>
                                </a:solidFill>
                                <a:prstDash val="solid"/>
                                <a:miter lim="800000"/>
                              </a:ln>
                              <a:effectLst/>
                            </wps:spPr>
                            <wps:bodyPr rtlCol="0" anchor="ctr"/>
                          </wps:wsp>
                        </a:graphicData>
                      </a:graphic>
                      <wp14:sizeRelH relativeFrom="margin">
                        <wp14:pctWidth>0</wp14:pctWidth>
                      </wp14:sizeRelH>
                      <wp14:sizeRelV relativeFrom="margin">
                        <wp14:pctHeight>0</wp14:pctHeight>
                      </wp14:sizeRelV>
                    </wp:anchor>
                  </w:drawing>
                </mc:Choice>
                <mc:Fallback>
                  <w:pict>
                    <v:oval w14:anchorId="130B10C7" id="Oval 800990113" o:spid="_x0000_s1026" style="position:absolute;margin-left:.25pt;margin-top:9.8pt;width:23.55pt;height:23.55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" fillcolor="red" strokecolor="red" strokeweight="1pt">
                      <v:stroke joinstyle="miter"/>
                    </v:oval>
                  </w:pict>
                </mc:Fallback>
              </mc:AlternateContent>
            </w:r>
            <w:r w:rsidRPr="00C572DF">
              <w:rPr>
                <w:noProof/>
                <w:lang w:val="en-GB"/>
              </w:rPr>
              <mc:AlternateContent>
                <mc:Choice Requires="wps">
                  <w:drawing>
                    <wp:anchor distT="0" distB="0" distL="114300" distR="114300" simplePos="0" relativeHeight="251606016" behindDoc="0" locked="0" layoutInCell="1" allowOverlap="1" wp14:anchorId="0E2D73CB" wp14:editId="00BFFCEE">
                      <wp:simplePos x="0" y="0"/>
                      <wp:positionH relativeFrom="column">
                        <wp:posOffset>3175</wp:posOffset>
                      </wp:positionH>
                      <wp:positionV relativeFrom="paragraph">
                        <wp:posOffset>124460</wp:posOffset>
                      </wp:positionV>
                      <wp:extent cx="299085" cy="299085"/>
                      <wp:effectExtent l="0" t="0" r="24765" b="24765"/>
                      <wp:wrapNone/>
                      <wp:docPr id="35" name="Oval 35"/>
                      <wp:cNvGraphicFramePr/>
                      <a:graphic xmlns:a="http://schemas.openxmlformats.org/drawingml/2006/main">
                        <a:graphicData uri="http://schemas.microsoft.com/office/word/2010/wordprocessingShape">
                          <wps:wsp>
                            <wps:cNvSpPr/>
                            <wps:spPr>
                              <a:xfrm>
                                <a:off x="0" y="0"/>
                                <a:ext cx="299085" cy="299085"/>
                              </a:xfrm>
                              <a:prstGeom prst="ellipse">
                                <a:avLst/>
                              </a:prstGeom>
                              <a:solidFill>
                                <a:srgbClr val="FF0000"/>
                              </a:solidFill>
                              <a:ln w="12700" cap="flat" cmpd="sng" algn="ctr">
                                <a:solidFill>
                                  <a:srgbClr val="FF0000"/>
                                </a:solidFill>
                                <a:prstDash val="solid"/>
                                <a:miter lim="800000"/>
                              </a:ln>
                              <a:effectLst/>
                            </wps:spPr>
                            <wps:bodyPr rtlCol="0" anchor="ctr"/>
                          </wps:wsp>
                        </a:graphicData>
                      </a:graphic>
                      <wp14:sizeRelH relativeFrom="margin">
                        <wp14:pctWidth>0</wp14:pctWidth>
                      </wp14:sizeRelH>
                      <wp14:sizeRelV relativeFrom="margin">
                        <wp14:pctHeight>0</wp14:pctHeight>
                      </wp14:sizeRelV>
                    </wp:anchor>
                  </w:drawing>
                </mc:Choice>
                <mc:Fallback>
                  <w:pict>
                    <v:oval w14:anchorId="5E605309" id="Oval 35" o:spid="_x0000_s1026" style="position:absolute;margin-left:.25pt;margin-top:9.8pt;width:23.55pt;height:23.55pt;z-index:251606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" fillcolor="red" strokecolor="red" strokeweight="1pt">
                      <v:stroke joinstyle="miter"/>
                    </v:oval>
                  </w:pict>
                </mc:Fallback>
              </mc:AlternateContent>
            </w:r>
          </w:p>
        </w:tc>
      </w:tr>
      <w:tr w:rsidR="00C46CA0" w:rsidRPr="00C572DF" w14:paraId="12EB096E" w14:textId="77777777" w:rsidTr="00A8439F">
        <w:tc>
          <w:tcPr>
            <w:tcW w:w="1775" w:type="pct"/>
          </w:tcPr>
          <w:p w14:paraId="404A7057" w14:textId="451A7D80" w:rsidR="00C46CA0" w:rsidRPr="00C572DF" w:rsidRDefault="00C46CA0" w:rsidP="003A5891">
            <w:pPr>
              <w:jc w:val="left"/>
              <w:rPr>
                <w:b/>
                <w:bCs/>
                <w:color w:val="1A406B" w:themeColor="text2"/>
                <w:sz w:val="20"/>
                <w:szCs w:val="22"/>
                <w:lang w:val="en-GB"/>
              </w:rPr>
            </w:pPr>
            <w:r w:rsidRPr="00C572DF">
              <w:rPr>
                <w:b/>
                <w:bCs/>
                <w:color w:val="1A406B" w:themeColor="text2"/>
                <w:sz w:val="20"/>
                <w:szCs w:val="22"/>
                <w:lang w:val="en-GB"/>
              </w:rPr>
              <w:t>4c.</w:t>
            </w:r>
            <w:r w:rsidR="00E21AB0">
              <w:rPr>
                <w:b/>
                <w:bCs/>
                <w:color w:val="1A406B" w:themeColor="text2"/>
                <w:sz w:val="20"/>
                <w:szCs w:val="22"/>
                <w:lang w:val="en-GB"/>
              </w:rPr>
              <w:t>%</w:t>
            </w:r>
            <w:r w:rsidRPr="00C572DF">
              <w:rPr>
                <w:b/>
                <w:bCs/>
                <w:color w:val="1A406B" w:themeColor="text2"/>
                <w:sz w:val="20"/>
                <w:szCs w:val="22"/>
                <w:lang w:val="en-GB"/>
              </w:rPr>
              <w:t xml:space="preserve"> of girls and women aged 15-49 years who have undergone FGM</w:t>
            </w:r>
          </w:p>
        </w:tc>
        <w:tc>
          <w:tcPr>
            <w:tcW w:w="1052" w:type="pct"/>
          </w:tcPr>
          <w:p w14:paraId="3AA9DC69" w14:textId="6D99039C" w:rsidR="00492D81" w:rsidRPr="00C572DF" w:rsidRDefault="00492D81" w:rsidP="00492D81">
            <w:pPr>
              <w:rPr>
                <w:color w:val="1A406B" w:themeColor="text2"/>
                <w:sz w:val="20"/>
                <w:szCs w:val="22"/>
                <w:lang w:val="en-GB"/>
              </w:rPr>
            </w:pPr>
            <w:r w:rsidRPr="00C572DF">
              <w:rPr>
                <w:color w:val="1A406B" w:themeColor="text2"/>
                <w:sz w:val="20"/>
                <w:szCs w:val="22"/>
                <w:lang w:val="en-GB"/>
              </w:rPr>
              <w:t>89,6%</w:t>
            </w:r>
          </w:p>
          <w:p w14:paraId="5129AD67" w14:textId="66168F76" w:rsidR="00C46CA0" w:rsidRPr="00C572DF" w:rsidRDefault="00492D81" w:rsidP="00492D81">
            <w:pPr>
              <w:rPr>
                <w:color w:val="1A406B" w:themeColor="text2"/>
                <w:sz w:val="20"/>
                <w:szCs w:val="22"/>
                <w:vertAlign w:val="superscript"/>
                <w:lang w:val="en-GB"/>
              </w:rPr>
            </w:pPr>
            <w:r w:rsidRPr="00C572DF">
              <w:rPr>
                <w:i/>
                <w:iCs/>
                <w:color w:val="1A406B" w:themeColor="text2"/>
                <w:sz w:val="18"/>
                <w:szCs w:val="20"/>
                <w:lang w:val="en-GB"/>
              </w:rPr>
              <w:t>2013</w:t>
            </w:r>
          </w:p>
        </w:tc>
        <w:tc>
          <w:tcPr>
            <w:tcW w:w="724" w:type="pct"/>
          </w:tcPr>
          <w:p w14:paraId="38B36F01" w14:textId="4FDE600C" w:rsidR="00C46CA0" w:rsidRPr="00C572DF" w:rsidRDefault="00492D81" w:rsidP="003A5891">
            <w:pPr>
              <w:jc w:val="left"/>
              <w:rPr>
                <w:color w:val="1A406B" w:themeColor="text2"/>
                <w:sz w:val="20"/>
                <w:szCs w:val="22"/>
                <w:lang w:val="en-GB"/>
              </w:rPr>
            </w:pPr>
            <w:r w:rsidRPr="00C572DF">
              <w:rPr>
                <w:color w:val="1A406B" w:themeColor="text2"/>
                <w:sz w:val="20"/>
                <w:szCs w:val="22"/>
                <w:lang w:val="en-GB"/>
              </w:rPr>
              <w:t>79%</w:t>
            </w:r>
          </w:p>
        </w:tc>
        <w:tc>
          <w:tcPr>
            <w:tcW w:w="724" w:type="pct"/>
          </w:tcPr>
          <w:p w14:paraId="2321553E" w14:textId="77777777" w:rsidR="00C46CA0" w:rsidRPr="00C572DF" w:rsidRDefault="00100CA7" w:rsidP="003A5891">
            <w:pPr>
              <w:rPr>
                <w:color w:val="1A406B" w:themeColor="text2"/>
                <w:sz w:val="20"/>
                <w:szCs w:val="22"/>
                <w:lang w:val="en-GB"/>
              </w:rPr>
            </w:pPr>
            <w:r w:rsidRPr="00C572DF">
              <w:rPr>
                <w:color w:val="1A406B" w:themeColor="text2"/>
                <w:sz w:val="20"/>
                <w:szCs w:val="22"/>
                <w:lang w:val="en-GB"/>
              </w:rPr>
              <w:t>83%</w:t>
            </w:r>
          </w:p>
          <w:p w14:paraId="56B63E25" w14:textId="7AE2936D" w:rsidR="00100CA7" w:rsidRPr="00C572DF" w:rsidRDefault="00100CA7" w:rsidP="003A5891">
            <w:pPr>
              <w:rPr>
                <w:i/>
                <w:iCs/>
                <w:color w:val="1A406B" w:themeColor="text2"/>
                <w:sz w:val="20"/>
                <w:szCs w:val="22"/>
                <w:lang w:val="en-GB"/>
              </w:rPr>
            </w:pPr>
            <w:r w:rsidRPr="00C572DF">
              <w:rPr>
                <w:i/>
                <w:iCs/>
                <w:color w:val="1A406B" w:themeColor="text2"/>
                <w:sz w:val="18"/>
                <w:szCs w:val="20"/>
                <w:lang w:val="en-GB"/>
              </w:rPr>
              <w:t>2020</w:t>
            </w:r>
          </w:p>
        </w:tc>
        <w:tc>
          <w:tcPr>
            <w:tcW w:w="724" w:type="pct"/>
          </w:tcPr>
          <w:p w14:paraId="287B07E8" w14:textId="4893C295" w:rsidR="00C46CA0" w:rsidRPr="00C572DF" w:rsidRDefault="007069FA" w:rsidP="003A5891">
            <w:pPr>
              <w:rPr>
                <w:b/>
                <w:bCs/>
                <w:color w:val="1A406B" w:themeColor="text2"/>
                <w:sz w:val="20"/>
                <w:szCs w:val="22"/>
                <w:lang w:val="en-GB"/>
              </w:rPr>
            </w:pPr>
            <w:r w:rsidRPr="00C572DF">
              <w:rPr>
                <w:noProof/>
                <w:lang w:val="en-GB"/>
              </w:rPr>
              <mc:AlternateContent>
                <mc:Choice Requires="wps">
                  <w:drawing>
                    <wp:anchor distT="0" distB="0" distL="114300" distR="114300" simplePos="0" relativeHeight="251744256" behindDoc="0" locked="0" layoutInCell="1" allowOverlap="1" wp14:anchorId="6056FA32" wp14:editId="03C931CD">
                      <wp:simplePos x="0" y="0"/>
                      <wp:positionH relativeFrom="column">
                        <wp:posOffset>1270</wp:posOffset>
                      </wp:positionH>
                      <wp:positionV relativeFrom="paragraph">
                        <wp:posOffset>147955</wp:posOffset>
                      </wp:positionV>
                      <wp:extent cx="299085" cy="299085"/>
                      <wp:effectExtent l="0" t="0" r="24765" b="24765"/>
                      <wp:wrapNone/>
                      <wp:docPr id="1291055852" name="Oval 1291055852"/>
                      <wp:cNvGraphicFramePr/>
                      <a:graphic xmlns:a="http://schemas.openxmlformats.org/drawingml/2006/main">
                        <a:graphicData uri="http://schemas.microsoft.com/office/word/2010/wordprocessingShape">
                          <wps:wsp>
                            <wps:cNvSpPr/>
                            <wps:spPr>
                              <a:xfrm>
                                <a:off x="0" y="0"/>
                                <a:ext cx="299085" cy="299085"/>
                              </a:xfrm>
                              <a:prstGeom prst="ellipse">
                                <a:avLst/>
                              </a:prstGeom>
                              <a:solidFill>
                                <a:srgbClr val="FFFF00"/>
                              </a:solidFill>
                              <a:ln w="12700" cap="flat" cmpd="sng" algn="ctr">
                                <a:solidFill>
                                  <a:srgbClr val="FFFF00"/>
                                </a:solidFill>
                                <a:prstDash val="solid"/>
                                <a:miter lim="800000"/>
                              </a:ln>
                              <a:effectLst/>
                            </wps:spPr>
                            <wps:bodyPr rtlCol="0" anchor="ctr"/>
                          </wps:wsp>
                        </a:graphicData>
                      </a:graphic>
                      <wp14:sizeRelH relativeFrom="margin">
                        <wp14:pctWidth>0</wp14:pctWidth>
                      </wp14:sizeRelH>
                      <wp14:sizeRelV relativeFrom="margin">
                        <wp14:pctHeight>0</wp14:pctHeight>
                      </wp14:sizeRelV>
                    </wp:anchor>
                  </w:drawing>
                </mc:Choice>
                <mc:Fallback>
                  <w:pict>
                    <v:oval w14:anchorId="2AFB1A29" id="Oval 1291055852" o:spid="_x0000_s1026" style="position:absolute;margin-left:.1pt;margin-top:11.65pt;width:23.55pt;height:23.55pt;z-index:251744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" fillcolor="yellow" strokecolor="yellow" strokeweight="1pt">
                      <v:stroke joinstyle="miter"/>
                    </v:oval>
                  </w:pict>
                </mc:Fallback>
              </mc:AlternateContent>
            </w:r>
            <w:r w:rsidRPr="00C572DF">
              <w:rPr>
                <w:noProof/>
                <w:lang w:val="en-GB"/>
              </w:rPr>
              <mc:AlternateContent>
                <mc:Choice Requires="wps">
                  <w:drawing>
                    <wp:anchor distT="0" distB="0" distL="114300" distR="114300" simplePos="0" relativeHeight="251699200" behindDoc="0" locked="0" layoutInCell="1" allowOverlap="1" wp14:anchorId="6056FA32" wp14:editId="03C931CD">
                      <wp:simplePos x="0" y="0"/>
                      <wp:positionH relativeFrom="column">
                        <wp:posOffset>1270</wp:posOffset>
                      </wp:positionH>
                      <wp:positionV relativeFrom="paragraph">
                        <wp:posOffset>147955</wp:posOffset>
                      </wp:positionV>
                      <wp:extent cx="299085" cy="299085"/>
                      <wp:effectExtent l="0" t="0" r="24765" b="24765"/>
                      <wp:wrapNone/>
                      <wp:docPr id="1334209021" name="Oval 1334209021"/>
                      <wp:cNvGraphicFramePr/>
                      <a:graphic xmlns:a="http://schemas.openxmlformats.org/drawingml/2006/main">
                        <a:graphicData uri="http://schemas.microsoft.com/office/word/2010/wordprocessingShape">
                          <wps:wsp>
                            <wps:cNvSpPr/>
                            <wps:spPr>
                              <a:xfrm>
                                <a:off x="0" y="0"/>
                                <a:ext cx="299085" cy="299085"/>
                              </a:xfrm>
                              <a:prstGeom prst="ellipse">
                                <a:avLst/>
                              </a:prstGeom>
                              <a:solidFill>
                                <a:srgbClr val="FFFF00"/>
                              </a:solidFill>
                              <a:ln w="12700" cap="flat" cmpd="sng" algn="ctr">
                                <a:solidFill>
                                  <a:srgbClr val="FFFF00"/>
                                </a:solidFill>
                                <a:prstDash val="solid"/>
                                <a:miter lim="800000"/>
                              </a:ln>
                              <a:effectLst/>
                            </wps:spPr>
                            <wps:bodyPr rtlCol="0" anchor="ctr"/>
                          </wps:wsp>
                        </a:graphicData>
                      </a:graphic>
                      <wp14:sizeRelH relativeFrom="margin">
                        <wp14:pctWidth>0</wp14:pctWidth>
                      </wp14:sizeRelH>
                      <wp14:sizeRelV relativeFrom="margin">
                        <wp14:pctHeight>0</wp14:pctHeight>
                      </wp14:sizeRelV>
                    </wp:anchor>
                  </w:drawing>
                </mc:Choice>
                <mc:Fallback>
                  <w:pict>
                    <v:oval w14:anchorId="6BDECA6A" id="Oval 1334209021" o:spid="_x0000_s1026" style="position:absolute;margin-left:.1pt;margin-top:11.65pt;width:23.55pt;height:23.55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" fillcolor="yellow" strokecolor="yellow" strokeweight="1pt">
                      <v:stroke joinstyle="miter"/>
                    </v:oval>
                  </w:pict>
                </mc:Fallback>
              </mc:AlternateContent>
            </w:r>
            <w:r w:rsidRPr="00C572DF">
              <w:rPr>
                <w:noProof/>
                <w:lang w:val="en-GB"/>
              </w:rPr>
              <mc:AlternateContent>
                <mc:Choice Requires="wps">
                  <w:drawing>
                    <wp:anchor distT="0" distB="0" distL="114300" distR="114300" simplePos="0" relativeHeight="251653120" behindDoc="0" locked="0" layoutInCell="1" allowOverlap="1" wp14:anchorId="6056FA32" wp14:editId="03C931CD">
                      <wp:simplePos x="0" y="0"/>
                      <wp:positionH relativeFrom="column">
                        <wp:posOffset>1270</wp:posOffset>
                      </wp:positionH>
                      <wp:positionV relativeFrom="paragraph">
                        <wp:posOffset>147955</wp:posOffset>
                      </wp:positionV>
                      <wp:extent cx="299085" cy="299085"/>
                      <wp:effectExtent l="0" t="0" r="24765" b="24765"/>
                      <wp:wrapNone/>
                      <wp:docPr id="2119978340" name="Oval 2119978340"/>
                      <wp:cNvGraphicFramePr/>
                      <a:graphic xmlns:a="http://schemas.openxmlformats.org/drawingml/2006/main">
                        <a:graphicData uri="http://schemas.microsoft.com/office/word/2010/wordprocessingShape">
                          <wps:wsp>
                            <wps:cNvSpPr/>
                            <wps:spPr>
                              <a:xfrm>
                                <a:off x="0" y="0"/>
                                <a:ext cx="299085" cy="299085"/>
                              </a:xfrm>
                              <a:prstGeom prst="ellipse">
                                <a:avLst/>
                              </a:prstGeom>
                              <a:solidFill>
                                <a:srgbClr val="FFFF00"/>
                              </a:solidFill>
                              <a:ln w="12700" cap="flat" cmpd="sng" algn="ctr">
                                <a:solidFill>
                                  <a:srgbClr val="FFFF00"/>
                                </a:solidFill>
                                <a:prstDash val="solid"/>
                                <a:miter lim="800000"/>
                              </a:ln>
                              <a:effectLst/>
                            </wps:spPr>
                            <wps:bodyPr rtlCol="0" anchor="ctr"/>
                          </wps:wsp>
                        </a:graphicData>
                      </a:graphic>
                      <wp14:sizeRelH relativeFrom="margin">
                        <wp14:pctWidth>0</wp14:pctWidth>
                      </wp14:sizeRelH>
                      <wp14:sizeRelV relativeFrom="margin">
                        <wp14:pctHeight>0</wp14:pctHeight>
                      </wp14:sizeRelV>
                    </wp:anchor>
                  </w:drawing>
                </mc:Choice>
                <mc:Fallback>
                  <w:pict>
                    <v:oval w14:anchorId="1217574C" id="Oval 2119978340" o:spid="_x0000_s1026" style="position:absolute;margin-left:.1pt;margin-top:11.65pt;width:23.55pt;height:23.5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" fillcolor="yellow" strokecolor="yellow" strokeweight="1pt">
                      <v:stroke joinstyle="miter"/>
                    </v:oval>
                  </w:pict>
                </mc:Fallback>
              </mc:AlternateContent>
            </w:r>
            <w:r w:rsidRPr="00C572DF">
              <w:rPr>
                <w:noProof/>
                <w:lang w:val="en-GB"/>
              </w:rPr>
              <mc:AlternateContent>
                <mc:Choice Requires="wps">
                  <w:drawing>
                    <wp:anchor distT="0" distB="0" distL="114300" distR="114300" simplePos="0" relativeHeight="251608064" behindDoc="0" locked="0" layoutInCell="1" allowOverlap="1" wp14:anchorId="6056FA32" wp14:editId="03C931CD">
                      <wp:simplePos x="0" y="0"/>
                      <wp:positionH relativeFrom="column">
                        <wp:posOffset>1270</wp:posOffset>
                      </wp:positionH>
                      <wp:positionV relativeFrom="paragraph">
                        <wp:posOffset>147955</wp:posOffset>
                      </wp:positionV>
                      <wp:extent cx="299085" cy="299085"/>
                      <wp:effectExtent l="0" t="0" r="24765" b="24765"/>
                      <wp:wrapNone/>
                      <wp:docPr id="36" name="Oval 36"/>
                      <wp:cNvGraphicFramePr/>
                      <a:graphic xmlns:a="http://schemas.openxmlformats.org/drawingml/2006/main">
                        <a:graphicData uri="http://schemas.microsoft.com/office/word/2010/wordprocessingShape">
                          <wps:wsp>
                            <wps:cNvSpPr/>
                            <wps:spPr>
                              <a:xfrm>
                                <a:off x="0" y="0"/>
                                <a:ext cx="299085" cy="299085"/>
                              </a:xfrm>
                              <a:prstGeom prst="ellipse">
                                <a:avLst/>
                              </a:prstGeom>
                              <a:solidFill>
                                <a:srgbClr val="FFFF00"/>
                              </a:solidFill>
                              <a:ln w="12700" cap="flat" cmpd="sng" algn="ctr">
                                <a:solidFill>
                                  <a:srgbClr val="FFFF00"/>
                                </a:solidFill>
                                <a:prstDash val="solid"/>
                                <a:miter lim="800000"/>
                              </a:ln>
                              <a:effectLst/>
                            </wps:spPr>
                            <wps:bodyPr rtlCol="0" anchor="ctr"/>
                          </wps:wsp>
                        </a:graphicData>
                      </a:graphic>
                      <wp14:sizeRelH relativeFrom="margin">
                        <wp14:pctWidth>0</wp14:pctWidth>
                      </wp14:sizeRelH>
                      <wp14:sizeRelV relativeFrom="margin">
                        <wp14:pctHeight>0</wp14:pctHeight>
                      </wp14:sizeRelV>
                    </wp:anchor>
                  </w:drawing>
                </mc:Choice>
                <mc:Fallback>
                  <w:pict>
                    <v:oval w14:anchorId="4B6EECAF" id="Oval 36" o:spid="_x0000_s1026" style="position:absolute;margin-left:.1pt;margin-top:11.65pt;width:23.55pt;height:23.55pt;z-index:251608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" fillcolor="yellow" strokecolor="yellow" strokeweight="1pt">
                      <v:stroke joinstyle="miter"/>
                    </v:oval>
                  </w:pict>
                </mc:Fallback>
              </mc:AlternateContent>
            </w:r>
          </w:p>
        </w:tc>
      </w:tr>
      <w:tr w:rsidR="00C46CA0" w:rsidRPr="00C572DF" w14:paraId="78846379" w14:textId="77777777" w:rsidTr="00A8439F">
        <w:trPr>
          <w:trHeight w:val="422"/>
        </w:trPr>
        <w:tc>
          <w:tcPr>
            <w:tcW w:w="1775" w:type="pct"/>
          </w:tcPr>
          <w:p w14:paraId="5DD572A3" w14:textId="4B101C1F" w:rsidR="00C46CA0" w:rsidRPr="00C572DF" w:rsidRDefault="00C46CA0" w:rsidP="003A5891">
            <w:pPr>
              <w:jc w:val="left"/>
              <w:rPr>
                <w:b/>
                <w:bCs/>
                <w:color w:val="1A406B" w:themeColor="text2"/>
                <w:sz w:val="20"/>
                <w:szCs w:val="22"/>
                <w:lang w:val="en-GB"/>
              </w:rPr>
            </w:pPr>
            <w:r w:rsidRPr="00C572DF">
              <w:rPr>
                <w:b/>
                <w:bCs/>
                <w:color w:val="1A406B" w:themeColor="text2"/>
                <w:sz w:val="20"/>
                <w:szCs w:val="22"/>
                <w:lang w:val="en-GB"/>
              </w:rPr>
              <w:t>4d.</w:t>
            </w:r>
            <w:r w:rsidR="00E21AB0">
              <w:rPr>
                <w:b/>
                <w:bCs/>
                <w:color w:val="1A406B" w:themeColor="text2"/>
                <w:sz w:val="20"/>
                <w:szCs w:val="22"/>
                <w:lang w:val="en-GB"/>
              </w:rPr>
              <w:t>%</w:t>
            </w:r>
            <w:r w:rsidRPr="00C572DF">
              <w:rPr>
                <w:b/>
                <w:bCs/>
                <w:color w:val="1A406B" w:themeColor="text2"/>
                <w:sz w:val="20"/>
                <w:szCs w:val="22"/>
                <w:lang w:val="en-GB"/>
              </w:rPr>
              <w:t xml:space="preserve"> of women aged 20-24 years who have experienced early child marriage before age 18</w:t>
            </w:r>
          </w:p>
        </w:tc>
        <w:tc>
          <w:tcPr>
            <w:tcW w:w="1052" w:type="pct"/>
          </w:tcPr>
          <w:p w14:paraId="4ECC52BD" w14:textId="04D6BEE7" w:rsidR="00492D81" w:rsidRPr="00C572DF" w:rsidRDefault="00492D81" w:rsidP="00492D81">
            <w:pPr>
              <w:rPr>
                <w:color w:val="1A406B" w:themeColor="text2"/>
                <w:sz w:val="20"/>
                <w:szCs w:val="22"/>
                <w:lang w:val="en-GB"/>
              </w:rPr>
            </w:pPr>
            <w:r w:rsidRPr="00C572DF">
              <w:rPr>
                <w:color w:val="1A406B" w:themeColor="text2"/>
                <w:sz w:val="20"/>
                <w:szCs w:val="22"/>
                <w:lang w:val="en-GB"/>
              </w:rPr>
              <w:t>29,9%</w:t>
            </w:r>
          </w:p>
          <w:p w14:paraId="5259BB6F" w14:textId="0F8EED36" w:rsidR="00C46CA0" w:rsidRPr="00C572DF" w:rsidRDefault="00492D81" w:rsidP="00492D81">
            <w:pPr>
              <w:rPr>
                <w:color w:val="1A406B" w:themeColor="text2"/>
                <w:sz w:val="20"/>
                <w:szCs w:val="22"/>
                <w:lang w:val="en-GB"/>
              </w:rPr>
            </w:pPr>
            <w:r w:rsidRPr="00C572DF">
              <w:rPr>
                <w:i/>
                <w:iCs/>
                <w:color w:val="1A406B" w:themeColor="text2"/>
                <w:sz w:val="18"/>
                <w:szCs w:val="20"/>
                <w:lang w:val="en-GB"/>
              </w:rPr>
              <w:t>2017</w:t>
            </w:r>
          </w:p>
        </w:tc>
        <w:tc>
          <w:tcPr>
            <w:tcW w:w="724" w:type="pct"/>
          </w:tcPr>
          <w:p w14:paraId="57787CEC" w14:textId="6E12764E" w:rsidR="00C46CA0" w:rsidRPr="00C572DF" w:rsidRDefault="00492D81" w:rsidP="003A5891">
            <w:pPr>
              <w:rPr>
                <w:color w:val="1A406B" w:themeColor="text2"/>
                <w:sz w:val="20"/>
                <w:szCs w:val="22"/>
                <w:lang w:val="en-GB"/>
              </w:rPr>
            </w:pPr>
            <w:r w:rsidRPr="00C572DF">
              <w:rPr>
                <w:color w:val="1A406B" w:themeColor="text2"/>
                <w:sz w:val="20"/>
                <w:szCs w:val="22"/>
                <w:lang w:val="en-GB"/>
              </w:rPr>
              <w:t>24%</w:t>
            </w:r>
          </w:p>
        </w:tc>
        <w:tc>
          <w:tcPr>
            <w:tcW w:w="724" w:type="pct"/>
          </w:tcPr>
          <w:p w14:paraId="578124A5" w14:textId="77777777" w:rsidR="00C46CA0" w:rsidRPr="00C572DF" w:rsidRDefault="0043188C" w:rsidP="003A5891">
            <w:pPr>
              <w:rPr>
                <w:color w:val="1A406B" w:themeColor="text2"/>
                <w:sz w:val="20"/>
                <w:szCs w:val="22"/>
                <w:lang w:val="en-GB"/>
              </w:rPr>
            </w:pPr>
            <w:r w:rsidRPr="00C572DF">
              <w:rPr>
                <w:color w:val="1A406B" w:themeColor="text2"/>
                <w:sz w:val="20"/>
                <w:szCs w:val="22"/>
                <w:lang w:val="en-GB"/>
              </w:rPr>
              <w:t>30%</w:t>
            </w:r>
          </w:p>
          <w:p w14:paraId="445D3D48" w14:textId="489302A3" w:rsidR="0043188C" w:rsidRPr="00C572DF" w:rsidRDefault="0043188C" w:rsidP="003A5891">
            <w:pPr>
              <w:rPr>
                <w:i/>
                <w:iCs/>
                <w:color w:val="1A406B" w:themeColor="text2"/>
                <w:sz w:val="20"/>
                <w:szCs w:val="22"/>
                <w:lang w:val="en-GB"/>
              </w:rPr>
            </w:pPr>
            <w:r w:rsidRPr="00C572DF">
              <w:rPr>
                <w:i/>
                <w:iCs/>
                <w:color w:val="1A406B" w:themeColor="text2"/>
                <w:sz w:val="20"/>
                <w:szCs w:val="22"/>
                <w:lang w:val="en-GB"/>
              </w:rPr>
              <w:t>2020</w:t>
            </w:r>
          </w:p>
        </w:tc>
        <w:tc>
          <w:tcPr>
            <w:tcW w:w="724" w:type="pct"/>
          </w:tcPr>
          <w:p w14:paraId="4804BAF0" w14:textId="601CCAE7" w:rsidR="00C46CA0" w:rsidRPr="00C572DF" w:rsidRDefault="007069FA" w:rsidP="003A5891">
            <w:pPr>
              <w:rPr>
                <w:b/>
                <w:bCs/>
                <w:color w:val="1A406B" w:themeColor="text2"/>
                <w:sz w:val="20"/>
                <w:szCs w:val="22"/>
                <w:lang w:val="en-GB"/>
              </w:rPr>
            </w:pPr>
            <w:r w:rsidRPr="00C572DF">
              <w:rPr>
                <w:noProof/>
                <w:lang w:val="en-GB"/>
              </w:rPr>
              <mc:AlternateContent>
                <mc:Choice Requires="wps">
                  <w:drawing>
                    <wp:anchor distT="0" distB="0" distL="114300" distR="114300" simplePos="0" relativeHeight="251746304" behindDoc="0" locked="0" layoutInCell="1" allowOverlap="1" wp14:anchorId="5888380C" wp14:editId="7CDB157F">
                      <wp:simplePos x="0" y="0"/>
                      <wp:positionH relativeFrom="column">
                        <wp:posOffset>5715</wp:posOffset>
                      </wp:positionH>
                      <wp:positionV relativeFrom="paragraph">
                        <wp:posOffset>16510</wp:posOffset>
                      </wp:positionV>
                      <wp:extent cx="299085" cy="299085"/>
                      <wp:effectExtent l="0" t="0" r="24765" b="24765"/>
                      <wp:wrapNone/>
                      <wp:docPr id="211175790" name="Oval 211175790"/>
                      <wp:cNvGraphicFramePr/>
                      <a:graphic xmlns:a="http://schemas.openxmlformats.org/drawingml/2006/main">
                        <a:graphicData uri="http://schemas.microsoft.com/office/word/2010/wordprocessingShape">
                          <wps:wsp>
                            <wps:cNvSpPr/>
                            <wps:spPr>
                              <a:xfrm>
                                <a:off x="0" y="0"/>
                                <a:ext cx="299085" cy="299085"/>
                              </a:xfrm>
                              <a:prstGeom prst="ellipse">
                                <a:avLst/>
                              </a:prstGeom>
                              <a:solidFill>
                                <a:srgbClr val="FF0000"/>
                              </a:solidFill>
                              <a:ln w="12700" cap="flat" cmpd="sng" algn="ctr">
                                <a:solidFill>
                                  <a:srgbClr val="FF0000"/>
                                </a:solidFill>
                                <a:prstDash val="solid"/>
                                <a:miter lim="800000"/>
                              </a:ln>
                              <a:effectLst/>
                            </wps:spPr>
                            <wps:bodyPr rtlCol="0" anchor="ctr"/>
                          </wps:wsp>
                        </a:graphicData>
                      </a:graphic>
                      <wp14:sizeRelH relativeFrom="margin">
                        <wp14:pctWidth>0</wp14:pctWidth>
                      </wp14:sizeRelH>
                      <wp14:sizeRelV relativeFrom="margin">
                        <wp14:pctHeight>0</wp14:pctHeight>
                      </wp14:sizeRelV>
                    </wp:anchor>
                  </w:drawing>
                </mc:Choice>
                <mc:Fallback>
                  <w:pict>
                    <v:oval w14:anchorId="2DC673CC" id="Oval 211175790" o:spid="_x0000_s1026" style="position:absolute;margin-left:.45pt;margin-top:1.3pt;width:23.55pt;height:23.55pt;z-index:251746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" fillcolor="red" strokecolor="red" strokeweight="1pt">
                      <v:stroke joinstyle="miter"/>
                    </v:oval>
                  </w:pict>
                </mc:Fallback>
              </mc:AlternateContent>
            </w:r>
            <w:r w:rsidRPr="00C572DF">
              <w:rPr>
                <w:noProof/>
                <w:lang w:val="en-GB"/>
              </w:rPr>
              <mc:AlternateContent>
                <mc:Choice Requires="wps">
                  <w:drawing>
                    <wp:anchor distT="0" distB="0" distL="114300" distR="114300" simplePos="0" relativeHeight="251701248" behindDoc="0" locked="0" layoutInCell="1" allowOverlap="1" wp14:anchorId="5888380C" wp14:editId="7CDB157F">
                      <wp:simplePos x="0" y="0"/>
                      <wp:positionH relativeFrom="column">
                        <wp:posOffset>5715</wp:posOffset>
                      </wp:positionH>
                      <wp:positionV relativeFrom="paragraph">
                        <wp:posOffset>16510</wp:posOffset>
                      </wp:positionV>
                      <wp:extent cx="299085" cy="299085"/>
                      <wp:effectExtent l="0" t="0" r="24765" b="24765"/>
                      <wp:wrapNone/>
                      <wp:docPr id="148043543" name="Oval 148043543"/>
                      <wp:cNvGraphicFramePr/>
                      <a:graphic xmlns:a="http://schemas.openxmlformats.org/drawingml/2006/main">
                        <a:graphicData uri="http://schemas.microsoft.com/office/word/2010/wordprocessingShape">
                          <wps:wsp>
                            <wps:cNvSpPr/>
                            <wps:spPr>
                              <a:xfrm>
                                <a:off x="0" y="0"/>
                                <a:ext cx="299085" cy="299085"/>
                              </a:xfrm>
                              <a:prstGeom prst="ellipse">
                                <a:avLst/>
                              </a:prstGeom>
                              <a:solidFill>
                                <a:srgbClr val="FF0000"/>
                              </a:solidFill>
                              <a:ln w="12700" cap="flat" cmpd="sng" algn="ctr">
                                <a:solidFill>
                                  <a:srgbClr val="FF0000"/>
                                </a:solidFill>
                                <a:prstDash val="solid"/>
                                <a:miter lim="800000"/>
                              </a:ln>
                              <a:effectLst/>
                            </wps:spPr>
                            <wps:bodyPr rtlCol="0" anchor="ctr"/>
                          </wps:wsp>
                        </a:graphicData>
                      </a:graphic>
                      <wp14:sizeRelH relativeFrom="margin">
                        <wp14:pctWidth>0</wp14:pctWidth>
                      </wp14:sizeRelH>
                      <wp14:sizeRelV relativeFrom="margin">
                        <wp14:pctHeight>0</wp14:pctHeight>
                      </wp14:sizeRelV>
                    </wp:anchor>
                  </w:drawing>
                </mc:Choice>
                <mc:Fallback>
                  <w:pict>
                    <v:oval w14:anchorId="71FA702D" id="Oval 148043543" o:spid="_x0000_s1026" style="position:absolute;margin-left:.45pt;margin-top:1.3pt;width:23.55pt;height:23.55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" fillcolor="red" strokecolor="red" strokeweight="1pt">
                      <v:stroke joinstyle="miter"/>
                    </v:oval>
                  </w:pict>
                </mc:Fallback>
              </mc:AlternateContent>
            </w:r>
            <w:r w:rsidRPr="00C572DF">
              <w:rPr>
                <w:noProof/>
                <w:lang w:val="en-GB"/>
              </w:rPr>
              <mc:AlternateContent>
                <mc:Choice Requires="wps">
                  <w:drawing>
                    <wp:anchor distT="0" distB="0" distL="114300" distR="114300" simplePos="0" relativeHeight="251655168" behindDoc="0" locked="0" layoutInCell="1" allowOverlap="1" wp14:anchorId="5888380C" wp14:editId="7CDB157F">
                      <wp:simplePos x="0" y="0"/>
                      <wp:positionH relativeFrom="column">
                        <wp:posOffset>5715</wp:posOffset>
                      </wp:positionH>
                      <wp:positionV relativeFrom="paragraph">
                        <wp:posOffset>16510</wp:posOffset>
                      </wp:positionV>
                      <wp:extent cx="299085" cy="299085"/>
                      <wp:effectExtent l="0" t="0" r="24765" b="24765"/>
                      <wp:wrapNone/>
                      <wp:docPr id="1656638368" name="Oval 1656638368"/>
                      <wp:cNvGraphicFramePr/>
                      <a:graphic xmlns:a="http://schemas.openxmlformats.org/drawingml/2006/main">
                        <a:graphicData uri="http://schemas.microsoft.com/office/word/2010/wordprocessingShape">
                          <wps:wsp>
                            <wps:cNvSpPr/>
                            <wps:spPr>
                              <a:xfrm>
                                <a:off x="0" y="0"/>
                                <a:ext cx="299085" cy="299085"/>
                              </a:xfrm>
                              <a:prstGeom prst="ellipse">
                                <a:avLst/>
                              </a:prstGeom>
                              <a:solidFill>
                                <a:srgbClr val="FF0000"/>
                              </a:solidFill>
                              <a:ln w="12700" cap="flat" cmpd="sng" algn="ctr">
                                <a:solidFill>
                                  <a:srgbClr val="FF0000"/>
                                </a:solidFill>
                                <a:prstDash val="solid"/>
                                <a:miter lim="800000"/>
                              </a:ln>
                              <a:effectLst/>
                            </wps:spPr>
                            <wps:bodyPr rtlCol="0" anchor="ctr"/>
                          </wps:wsp>
                        </a:graphicData>
                      </a:graphic>
                      <wp14:sizeRelH relativeFrom="margin">
                        <wp14:pctWidth>0</wp14:pctWidth>
                      </wp14:sizeRelH>
                      <wp14:sizeRelV relativeFrom="margin">
                        <wp14:pctHeight>0</wp14:pctHeight>
                      </wp14:sizeRelV>
                    </wp:anchor>
                  </w:drawing>
                </mc:Choice>
                <mc:Fallback>
                  <w:pict>
                    <v:oval w14:anchorId="09A77A20" id="Oval 1656638368" o:spid="_x0000_s1026" style="position:absolute;margin-left:.45pt;margin-top:1.3pt;width:23.55pt;height:23.5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" fillcolor="red" strokecolor="red" strokeweight="1pt">
                      <v:stroke joinstyle="miter"/>
                    </v:oval>
                  </w:pict>
                </mc:Fallback>
              </mc:AlternateContent>
            </w:r>
            <w:r w:rsidRPr="00C572DF">
              <w:rPr>
                <w:noProof/>
                <w:lang w:val="en-GB"/>
              </w:rPr>
              <mc:AlternateContent>
                <mc:Choice Requires="wps">
                  <w:drawing>
                    <wp:anchor distT="0" distB="0" distL="114300" distR="114300" simplePos="0" relativeHeight="251610112" behindDoc="0" locked="0" layoutInCell="1" allowOverlap="1" wp14:anchorId="5888380C" wp14:editId="7CDB157F">
                      <wp:simplePos x="0" y="0"/>
                      <wp:positionH relativeFrom="column">
                        <wp:posOffset>5715</wp:posOffset>
                      </wp:positionH>
                      <wp:positionV relativeFrom="paragraph">
                        <wp:posOffset>16510</wp:posOffset>
                      </wp:positionV>
                      <wp:extent cx="299085" cy="299085"/>
                      <wp:effectExtent l="0" t="0" r="24765" b="24765"/>
                      <wp:wrapNone/>
                      <wp:docPr id="37" name="Oval 37"/>
                      <wp:cNvGraphicFramePr/>
                      <a:graphic xmlns:a="http://schemas.openxmlformats.org/drawingml/2006/main">
                        <a:graphicData uri="http://schemas.microsoft.com/office/word/2010/wordprocessingShape">
                          <wps:wsp>
                            <wps:cNvSpPr/>
                            <wps:spPr>
                              <a:xfrm>
                                <a:off x="0" y="0"/>
                                <a:ext cx="299085" cy="299085"/>
                              </a:xfrm>
                              <a:prstGeom prst="ellipse">
                                <a:avLst/>
                              </a:prstGeom>
                              <a:solidFill>
                                <a:srgbClr val="FF0000"/>
                              </a:solidFill>
                              <a:ln w="12700" cap="flat" cmpd="sng" algn="ctr">
                                <a:solidFill>
                                  <a:srgbClr val="FF0000"/>
                                </a:solidFill>
                                <a:prstDash val="solid"/>
                                <a:miter lim="800000"/>
                              </a:ln>
                              <a:effectLst/>
                            </wps:spPr>
                            <wps:bodyPr rtlCol="0" anchor="ctr"/>
                          </wps:wsp>
                        </a:graphicData>
                      </a:graphic>
                      <wp14:sizeRelH relativeFrom="margin">
                        <wp14:pctWidth>0</wp14:pctWidth>
                      </wp14:sizeRelH>
                      <wp14:sizeRelV relativeFrom="margin">
                        <wp14:pctHeight>0</wp14:pctHeight>
                      </wp14:sizeRelV>
                    </wp:anchor>
                  </w:drawing>
                </mc:Choice>
                <mc:Fallback>
                  <w:pict>
                    <v:oval w14:anchorId="59976842" id="Oval 37" o:spid="_x0000_s1026" style="position:absolute;margin-left:.45pt;margin-top:1.3pt;width:23.55pt;height:23.55pt;z-index:251610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" fillcolor="red" strokecolor="red" strokeweight="1pt">
                      <v:stroke joinstyle="miter"/>
                    </v:oval>
                  </w:pict>
                </mc:Fallback>
              </mc:AlternateContent>
            </w:r>
          </w:p>
        </w:tc>
      </w:tr>
      <w:tr w:rsidR="00C46CA0" w:rsidRPr="00C572DF" w14:paraId="4C8D2068" w14:textId="77777777" w:rsidTr="00A8439F">
        <w:trPr>
          <w:trHeight w:val="422"/>
        </w:trPr>
        <w:tc>
          <w:tcPr>
            <w:tcW w:w="1775" w:type="pct"/>
          </w:tcPr>
          <w:p w14:paraId="38858002" w14:textId="142DD55C" w:rsidR="00C46CA0" w:rsidRPr="00C572DF" w:rsidRDefault="00C46CA0" w:rsidP="003A5891">
            <w:pPr>
              <w:jc w:val="left"/>
              <w:rPr>
                <w:b/>
                <w:bCs/>
                <w:color w:val="1A406B" w:themeColor="text2"/>
                <w:sz w:val="20"/>
                <w:szCs w:val="22"/>
                <w:lang w:val="en-GB"/>
              </w:rPr>
            </w:pPr>
            <w:r w:rsidRPr="00C572DF">
              <w:rPr>
                <w:b/>
                <w:bCs/>
                <w:color w:val="1A406B" w:themeColor="text2"/>
                <w:sz w:val="20"/>
                <w:szCs w:val="22"/>
                <w:lang w:val="en-GB"/>
              </w:rPr>
              <w:t>4e. Number of children living in poverty according to national multidimensional poverty lines</w:t>
            </w:r>
          </w:p>
        </w:tc>
        <w:tc>
          <w:tcPr>
            <w:tcW w:w="1052" w:type="pct"/>
          </w:tcPr>
          <w:p w14:paraId="3ECFC4F8" w14:textId="77777777" w:rsidR="00C46CA0" w:rsidRPr="00C572DF" w:rsidRDefault="00AC73FE" w:rsidP="003A5891">
            <w:pPr>
              <w:rPr>
                <w:color w:val="1A406B" w:themeColor="text2"/>
                <w:sz w:val="20"/>
                <w:szCs w:val="22"/>
                <w:lang w:val="en-GB"/>
              </w:rPr>
            </w:pPr>
            <w:r w:rsidRPr="00C572DF">
              <w:rPr>
                <w:color w:val="1A406B" w:themeColor="text2"/>
                <w:sz w:val="20"/>
                <w:szCs w:val="22"/>
                <w:lang w:val="en-GB"/>
              </w:rPr>
              <w:t>2.207.504</w:t>
            </w:r>
          </w:p>
          <w:p w14:paraId="748CA8E3" w14:textId="6C26756C" w:rsidR="00AC73FE" w:rsidRPr="00C572DF" w:rsidRDefault="00AC73FE" w:rsidP="003A5891">
            <w:pPr>
              <w:rPr>
                <w:i/>
                <w:iCs/>
                <w:color w:val="1A406B" w:themeColor="text2"/>
                <w:sz w:val="20"/>
                <w:szCs w:val="22"/>
                <w:lang w:val="en-GB"/>
              </w:rPr>
            </w:pPr>
            <w:r w:rsidRPr="00C572DF">
              <w:rPr>
                <w:i/>
                <w:iCs/>
                <w:color w:val="1A406B" w:themeColor="text2"/>
                <w:sz w:val="18"/>
                <w:szCs w:val="20"/>
                <w:lang w:val="en-GB"/>
              </w:rPr>
              <w:t>2017</w:t>
            </w:r>
          </w:p>
        </w:tc>
        <w:tc>
          <w:tcPr>
            <w:tcW w:w="724" w:type="pct"/>
          </w:tcPr>
          <w:p w14:paraId="5337F656" w14:textId="458A65A7" w:rsidR="00C46CA0" w:rsidRPr="00C572DF" w:rsidRDefault="00AC73FE" w:rsidP="003A5891">
            <w:pPr>
              <w:rPr>
                <w:color w:val="1A406B" w:themeColor="text2"/>
                <w:sz w:val="20"/>
                <w:szCs w:val="22"/>
                <w:lang w:val="en-GB"/>
              </w:rPr>
            </w:pPr>
            <w:r w:rsidRPr="00C572DF">
              <w:rPr>
                <w:color w:val="1A406B" w:themeColor="text2"/>
                <w:sz w:val="20"/>
                <w:szCs w:val="22"/>
                <w:lang w:val="en-GB"/>
              </w:rPr>
              <w:t>2.047.144</w:t>
            </w:r>
          </w:p>
        </w:tc>
        <w:tc>
          <w:tcPr>
            <w:tcW w:w="724" w:type="pct"/>
          </w:tcPr>
          <w:p w14:paraId="24F23469" w14:textId="77777777" w:rsidR="00C46CA0" w:rsidRPr="00C572DF" w:rsidRDefault="00C46CA0" w:rsidP="003A5891">
            <w:pPr>
              <w:rPr>
                <w:i/>
                <w:iCs/>
                <w:color w:val="1A406B" w:themeColor="text2"/>
                <w:sz w:val="20"/>
                <w:szCs w:val="22"/>
                <w:lang w:val="en-GB"/>
              </w:rPr>
            </w:pPr>
          </w:p>
        </w:tc>
        <w:tc>
          <w:tcPr>
            <w:tcW w:w="724" w:type="pct"/>
          </w:tcPr>
          <w:p w14:paraId="7AD15A96" w14:textId="59453B65" w:rsidR="00C46CA0" w:rsidRPr="00C572DF" w:rsidRDefault="007069FA" w:rsidP="003A5891">
            <w:pPr>
              <w:rPr>
                <w:b/>
                <w:bCs/>
                <w:color w:val="1A406B" w:themeColor="text2"/>
                <w:sz w:val="20"/>
                <w:szCs w:val="22"/>
                <w:lang w:val="en-GB"/>
              </w:rPr>
            </w:pPr>
            <w:r w:rsidRPr="00C572DF">
              <w:rPr>
                <w:noProof/>
                <w:lang w:val="en-GB"/>
              </w:rPr>
              <mc:AlternateContent>
                <mc:Choice Requires="wps">
                  <w:drawing>
                    <wp:anchor distT="0" distB="0" distL="114300" distR="114300" simplePos="0" relativeHeight="251748352" behindDoc="0" locked="0" layoutInCell="1" allowOverlap="1" wp14:anchorId="7BD4B3FA" wp14:editId="2A096DFD">
                      <wp:simplePos x="0" y="0"/>
                      <wp:positionH relativeFrom="column">
                        <wp:posOffset>-3175</wp:posOffset>
                      </wp:positionH>
                      <wp:positionV relativeFrom="paragraph">
                        <wp:posOffset>-33655</wp:posOffset>
                      </wp:positionV>
                      <wp:extent cx="299085" cy="299085"/>
                      <wp:effectExtent l="0" t="0" r="24765" b="24765"/>
                      <wp:wrapNone/>
                      <wp:docPr id="163481059" name="Oval 163481059"/>
                      <wp:cNvGraphicFramePr/>
                      <a:graphic xmlns:a="http://schemas.openxmlformats.org/drawingml/2006/main">
                        <a:graphicData uri="http://schemas.microsoft.com/office/word/2010/wordprocessingShape">
                          <wps:wsp>
                            <wps:cNvSpPr/>
                            <wps:spPr>
                              <a:xfrm>
                                <a:off x="0" y="0"/>
                                <a:ext cx="299085" cy="299085"/>
                              </a:xfrm>
                              <a:prstGeom prst="ellipse">
                                <a:avLst/>
                              </a:prstGeom>
                              <a:solidFill>
                                <a:srgbClr val="A5A5A5"/>
                              </a:solidFill>
                              <a:ln w="12700" cap="flat" cmpd="sng" algn="ctr">
                                <a:solidFill>
                                  <a:schemeClr val="accent6"/>
                                </a:solidFill>
                                <a:prstDash val="solid"/>
                                <a:miter lim="800000"/>
                              </a:ln>
                              <a:effectLst/>
                            </wps:spPr>
                            <wps:bodyPr rtlCol="0" anchor="ctr"/>
                          </wps:wsp>
                        </a:graphicData>
                      </a:graphic>
                      <wp14:sizeRelH relativeFrom="margin">
                        <wp14:pctWidth>0</wp14:pctWidth>
                      </wp14:sizeRelH>
                      <wp14:sizeRelV relativeFrom="margin">
                        <wp14:pctHeight>0</wp14:pctHeight>
                      </wp14:sizeRelV>
                    </wp:anchor>
                  </w:drawing>
                </mc:Choice>
                <mc:Fallback>
                  <w:pict>
                    <v:oval w14:anchorId="64107771" id="Oval 163481059" o:spid="_x0000_s1026" style="position:absolute;margin-left:-.25pt;margin-top:-2.65pt;width:23.55pt;height:23.55pt;z-index:25174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" fillcolor="#a5a5a5" strokecolor="#95999c [3209]" strokeweight="1pt">
                      <v:stroke joinstyle="miter"/>
                    </v:oval>
                  </w:pict>
                </mc:Fallback>
              </mc:AlternateContent>
            </w:r>
            <w:r w:rsidRPr="00C572DF">
              <w:rPr>
                <w:noProof/>
                <w:lang w:val="en-GB"/>
              </w:rPr>
              <mc:AlternateContent>
                <mc:Choice Requires="wps">
                  <w:drawing>
                    <wp:anchor distT="0" distB="0" distL="114300" distR="114300" simplePos="0" relativeHeight="251703296" behindDoc="0" locked="0" layoutInCell="1" allowOverlap="1" wp14:anchorId="7BD4B3FA" wp14:editId="2A096DFD">
                      <wp:simplePos x="0" y="0"/>
                      <wp:positionH relativeFrom="column">
                        <wp:posOffset>-3175</wp:posOffset>
                      </wp:positionH>
                      <wp:positionV relativeFrom="paragraph">
                        <wp:posOffset>-33655</wp:posOffset>
                      </wp:positionV>
                      <wp:extent cx="299085" cy="299085"/>
                      <wp:effectExtent l="0" t="0" r="24765" b="24765"/>
                      <wp:wrapNone/>
                      <wp:docPr id="2048991906" name="Oval 2048991906"/>
                      <wp:cNvGraphicFramePr/>
                      <a:graphic xmlns:a="http://schemas.openxmlformats.org/drawingml/2006/main">
                        <a:graphicData uri="http://schemas.microsoft.com/office/word/2010/wordprocessingShape">
                          <wps:wsp>
                            <wps:cNvSpPr/>
                            <wps:spPr>
                              <a:xfrm>
                                <a:off x="0" y="0"/>
                                <a:ext cx="299085" cy="299085"/>
                              </a:xfrm>
                              <a:prstGeom prst="ellipse">
                                <a:avLst/>
                              </a:prstGeom>
                              <a:solidFill>
                                <a:srgbClr val="A5A5A5"/>
                              </a:solidFill>
                              <a:ln w="12700" cap="flat" cmpd="sng" algn="ctr">
                                <a:solidFill>
                                  <a:schemeClr val="accent6"/>
                                </a:solidFill>
                                <a:prstDash val="solid"/>
                                <a:miter lim="800000"/>
                              </a:ln>
                              <a:effectLst/>
                            </wps:spPr>
                            <wps:bodyPr rtlCol="0" anchor="ctr"/>
                          </wps:wsp>
                        </a:graphicData>
                      </a:graphic>
                      <wp14:sizeRelH relativeFrom="margin">
                        <wp14:pctWidth>0</wp14:pctWidth>
                      </wp14:sizeRelH>
                      <wp14:sizeRelV relativeFrom="margin">
                        <wp14:pctHeight>0</wp14:pctHeight>
                      </wp14:sizeRelV>
                    </wp:anchor>
                  </w:drawing>
                </mc:Choice>
                <mc:Fallback>
                  <w:pict>
                    <v:oval w14:anchorId="2D936D4A" id="Oval 2048991906" o:spid="_x0000_s1026" style="position:absolute;margin-left:-.25pt;margin-top:-2.65pt;width:23.55pt;height:23.5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" fillcolor="#a5a5a5" strokecolor="#95999c [3209]" strokeweight="1pt">
                      <v:stroke joinstyle="miter"/>
                    </v:oval>
                  </w:pict>
                </mc:Fallback>
              </mc:AlternateContent>
            </w:r>
            <w:r w:rsidRPr="00C572DF">
              <w:rPr>
                <w:noProof/>
                <w:lang w:val="en-GB"/>
              </w:rPr>
              <mc:AlternateContent>
                <mc:Choice Requires="wps">
                  <w:drawing>
                    <wp:anchor distT="0" distB="0" distL="114300" distR="114300" simplePos="0" relativeHeight="251657216" behindDoc="0" locked="0" layoutInCell="1" allowOverlap="1" wp14:anchorId="7BD4B3FA" wp14:editId="2A096DFD">
                      <wp:simplePos x="0" y="0"/>
                      <wp:positionH relativeFrom="column">
                        <wp:posOffset>-3175</wp:posOffset>
                      </wp:positionH>
                      <wp:positionV relativeFrom="paragraph">
                        <wp:posOffset>-33655</wp:posOffset>
                      </wp:positionV>
                      <wp:extent cx="299085" cy="299085"/>
                      <wp:effectExtent l="0" t="0" r="24765" b="24765"/>
                      <wp:wrapNone/>
                      <wp:docPr id="28456237" name="Oval 28456237"/>
                      <wp:cNvGraphicFramePr/>
                      <a:graphic xmlns:a="http://schemas.openxmlformats.org/drawingml/2006/main">
                        <a:graphicData uri="http://schemas.microsoft.com/office/word/2010/wordprocessingShape">
                          <wps:wsp>
                            <wps:cNvSpPr/>
                            <wps:spPr>
                              <a:xfrm>
                                <a:off x="0" y="0"/>
                                <a:ext cx="299085" cy="299085"/>
                              </a:xfrm>
                              <a:prstGeom prst="ellipse">
                                <a:avLst/>
                              </a:prstGeom>
                              <a:solidFill>
                                <a:srgbClr val="A5A5A5"/>
                              </a:solidFill>
                              <a:ln w="12700" cap="flat" cmpd="sng" algn="ctr">
                                <a:solidFill>
                                  <a:schemeClr val="accent6"/>
                                </a:solidFill>
                                <a:prstDash val="solid"/>
                                <a:miter lim="800000"/>
                              </a:ln>
                              <a:effectLst/>
                            </wps:spPr>
                            <wps:bodyPr rtlCol="0" anchor="ctr"/>
                          </wps:wsp>
                        </a:graphicData>
                      </a:graphic>
                      <wp14:sizeRelH relativeFrom="margin">
                        <wp14:pctWidth>0</wp14:pctWidth>
                      </wp14:sizeRelH>
                      <wp14:sizeRelV relativeFrom="margin">
                        <wp14:pctHeight>0</wp14:pctHeight>
                      </wp14:sizeRelV>
                    </wp:anchor>
                  </w:drawing>
                </mc:Choice>
                <mc:Fallback>
                  <w:pict>
                    <v:oval w14:anchorId="46BCAD32" id="Oval 28456237" o:spid="_x0000_s1026" style="position:absolute;margin-left:-.25pt;margin-top:-2.65pt;width:23.55pt;height:23.5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" fillcolor="#a5a5a5" strokecolor="#95999c [3209]" strokeweight="1pt">
                      <v:stroke joinstyle="miter"/>
                    </v:oval>
                  </w:pict>
                </mc:Fallback>
              </mc:AlternateContent>
            </w:r>
            <w:r w:rsidRPr="00C572DF">
              <w:rPr>
                <w:noProof/>
                <w:lang w:val="en-GB"/>
              </w:rPr>
              <mc:AlternateContent>
                <mc:Choice Requires="wps">
                  <w:drawing>
                    <wp:anchor distT="0" distB="0" distL="114300" distR="114300" simplePos="0" relativeHeight="251612160" behindDoc="0" locked="0" layoutInCell="1" allowOverlap="1" wp14:anchorId="7BD4B3FA" wp14:editId="2A096DFD">
                      <wp:simplePos x="0" y="0"/>
                      <wp:positionH relativeFrom="column">
                        <wp:posOffset>-3175</wp:posOffset>
                      </wp:positionH>
                      <wp:positionV relativeFrom="paragraph">
                        <wp:posOffset>-33655</wp:posOffset>
                      </wp:positionV>
                      <wp:extent cx="299085" cy="299085"/>
                      <wp:effectExtent l="0" t="0" r="24765" b="24765"/>
                      <wp:wrapNone/>
                      <wp:docPr id="38" name="Oval 38"/>
                      <wp:cNvGraphicFramePr/>
                      <a:graphic xmlns:a="http://schemas.openxmlformats.org/drawingml/2006/main">
                        <a:graphicData uri="http://schemas.microsoft.com/office/word/2010/wordprocessingShape">
                          <wps:wsp>
                            <wps:cNvSpPr/>
                            <wps:spPr>
                              <a:xfrm>
                                <a:off x="0" y="0"/>
                                <a:ext cx="299085" cy="299085"/>
                              </a:xfrm>
                              <a:prstGeom prst="ellipse">
                                <a:avLst/>
                              </a:prstGeom>
                              <a:solidFill>
                                <a:srgbClr val="A5A5A5"/>
                              </a:solidFill>
                              <a:ln w="12700" cap="flat" cmpd="sng" algn="ctr">
                                <a:solidFill>
                                  <a:schemeClr val="accent6"/>
                                </a:solidFill>
                                <a:prstDash val="solid"/>
                                <a:miter lim="800000"/>
                              </a:ln>
                              <a:effectLst/>
                            </wps:spPr>
                            <wps:bodyPr rtlCol="0" anchor="ctr"/>
                          </wps:wsp>
                        </a:graphicData>
                      </a:graphic>
                      <wp14:sizeRelH relativeFrom="margin">
                        <wp14:pctWidth>0</wp14:pctWidth>
                      </wp14:sizeRelH>
                      <wp14:sizeRelV relativeFrom="margin">
                        <wp14:pctHeight>0</wp14:pctHeight>
                      </wp14:sizeRelV>
                    </wp:anchor>
                  </w:drawing>
                </mc:Choice>
                <mc:Fallback>
                  <w:pict>
                    <v:oval w14:anchorId="2597F133" id="Oval 38" o:spid="_x0000_s1026" style="position:absolute;margin-left:-.25pt;margin-top:-2.65pt;width:23.55pt;height:23.55pt;z-index:251612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" fillcolor="#a5a5a5" strokecolor="#95999c [3209]" strokeweight="1pt">
                      <v:stroke joinstyle="miter"/>
                    </v:oval>
                  </w:pict>
                </mc:Fallback>
              </mc:AlternateContent>
            </w:r>
          </w:p>
        </w:tc>
      </w:tr>
    </w:tbl>
    <w:p w14:paraId="2207E439" w14:textId="19DF6A1B" w:rsidR="00186145" w:rsidRPr="006B451D" w:rsidRDefault="005A1CCD" w:rsidP="00DD14C8">
      <w:pPr>
        <w:pStyle w:val="ListParagraph"/>
        <w:numPr>
          <w:ilvl w:val="0"/>
          <w:numId w:val="34"/>
        </w:numPr>
        <w:rPr>
          <w:b/>
          <w:bCs/>
          <w:lang w:val="en-GB"/>
        </w:rPr>
      </w:pPr>
      <w:r w:rsidRPr="006B451D">
        <w:rPr>
          <w:b/>
          <w:bCs/>
          <w:lang w:val="en-GB"/>
        </w:rPr>
        <w:lastRenderedPageBreak/>
        <w:t>In 2020, the UN allocated a total expenditure of $3 million towards Result Area 4, Protection and Empowerment of the Most Vulnerable. These efforts reached more than 75,000 individuals and led to five key achievements, including providing child protection measures to 15,927 children</w:t>
      </w:r>
      <w:r w:rsidR="00482B48" w:rsidRPr="006B451D">
        <w:rPr>
          <w:b/>
          <w:bCs/>
          <w:lang w:val="en-GB"/>
        </w:rPr>
        <w:t xml:space="preserve"> (8,444 boys and 7,483 girls)</w:t>
      </w:r>
      <w:r w:rsidRPr="006B451D">
        <w:rPr>
          <w:b/>
          <w:bCs/>
          <w:lang w:val="en-GB"/>
        </w:rPr>
        <w:t xml:space="preserve"> through the Inter-Religious Council and delivering gender-transformative life skills training to approximately 18,000 out-of-school youth. Additionally, 15,841 children and family members received essential mental health and psychosocial support (MHPSS). </w:t>
      </w:r>
    </w:p>
    <w:p w14:paraId="6C8CDD88" w14:textId="13048DA0" w:rsidR="00285EB7" w:rsidRPr="00C572DF" w:rsidRDefault="005A1CCD" w:rsidP="006B4E33">
      <w:pPr>
        <w:rPr>
          <w:lang w:val="en-GB"/>
        </w:rPr>
      </w:pPr>
      <w:r w:rsidRPr="00C572DF">
        <w:rPr>
          <w:lang w:val="en-GB"/>
        </w:rPr>
        <w:t xml:space="preserve">The </w:t>
      </w:r>
      <w:r w:rsidR="00C947DA" w:rsidRPr="00C572DF">
        <w:rPr>
          <w:lang w:val="en-GB"/>
        </w:rPr>
        <w:t xml:space="preserve">116 </w:t>
      </w:r>
      <w:r w:rsidRPr="00C572DF">
        <w:rPr>
          <w:lang w:val="en-GB"/>
        </w:rPr>
        <w:t>SBG</w:t>
      </w:r>
      <w:r w:rsidR="004C472A" w:rsidRPr="00C572DF">
        <w:rPr>
          <w:lang w:val="en-GB"/>
        </w:rPr>
        <w:t>V</w:t>
      </w:r>
      <w:r w:rsidRPr="00C572DF">
        <w:rPr>
          <w:lang w:val="en-GB"/>
        </w:rPr>
        <w:t xml:space="preserve"> hotline logged an impressive 38,607 calls, serving as a critical channel for reporting GBV cases. Furthermore, an outreach campaign successfully reached 20,000 people with messages regarding the use of SBGV one-stop </w:t>
      </w:r>
      <w:r w:rsidR="00DD2A32" w:rsidRPr="00C572DF">
        <w:rPr>
          <w:lang w:val="en-GB"/>
        </w:rPr>
        <w:t>centres</w:t>
      </w:r>
      <w:r w:rsidRPr="00C572DF">
        <w:rPr>
          <w:lang w:val="en-GB"/>
        </w:rPr>
        <w:t>, raising awareness and promoting access to essential services.</w:t>
      </w:r>
    </w:p>
    <w:p w14:paraId="68F01054" w14:textId="51ED23B6" w:rsidR="000430A2" w:rsidRPr="00C572DF" w:rsidRDefault="000430A2" w:rsidP="000430A2">
      <w:pPr>
        <w:pStyle w:val="NormalWeb"/>
        <w:spacing w:line="276" w:lineRule="auto"/>
        <w:jc w:val="both"/>
        <w:rPr>
          <w:rFonts w:ascii="Arial" w:hAnsi="Arial"/>
          <w:sz w:val="22"/>
          <w:lang w:eastAsia="ar-SA"/>
        </w:rPr>
      </w:pPr>
      <w:r w:rsidRPr="00C572DF">
        <w:rPr>
          <w:rFonts w:ascii="Arial" w:hAnsi="Arial"/>
          <w:sz w:val="22"/>
          <w:lang w:eastAsia="ar-SA"/>
        </w:rPr>
        <w:t xml:space="preserve">In 2021, the UN continued its commitment to protecting and empowering the most vulnerable through efforts aimed at </w:t>
      </w:r>
      <w:r w:rsidRPr="00C572DF">
        <w:rPr>
          <w:rFonts w:ascii="Arial" w:hAnsi="Arial"/>
          <w:b/>
          <w:bCs/>
          <w:sz w:val="22"/>
          <w:lang w:eastAsia="ar-SA"/>
        </w:rPr>
        <w:t xml:space="preserve">changing social norms </w:t>
      </w:r>
      <w:r w:rsidRPr="00C572DF">
        <w:rPr>
          <w:rFonts w:ascii="Arial" w:hAnsi="Arial"/>
          <w:sz w:val="22"/>
          <w:lang w:eastAsia="ar-SA"/>
        </w:rPr>
        <w:t xml:space="preserve">and fostering a deeper understanding and respect for human rights, particularly among women, children, and people living with disabilities. Technical and financial support were extended to governments to </w:t>
      </w:r>
      <w:r w:rsidRPr="00C572DF">
        <w:rPr>
          <w:rFonts w:ascii="Arial" w:hAnsi="Arial"/>
          <w:b/>
          <w:bCs/>
          <w:sz w:val="22"/>
          <w:lang w:eastAsia="ar-SA"/>
        </w:rPr>
        <w:t>enhance access to quality protection services,</w:t>
      </w:r>
      <w:r w:rsidRPr="00C572DF">
        <w:rPr>
          <w:rFonts w:ascii="Arial" w:hAnsi="Arial"/>
          <w:sz w:val="22"/>
          <w:lang w:eastAsia="ar-SA"/>
        </w:rPr>
        <w:t xml:space="preserve"> with a particular focus on addressing GBV and other harmful practices. Collaboration within the UN system led to the inclusion of comprehensive sexuality education in curricula, empowering young people with knowledge about sexuality and HIV education. These efforts were reflected in a total expenditure of $11.4 million and several impactful outcomes, including 2,151 GBV survivors accessing quality, survivor-</w:t>
      </w:r>
      <w:r w:rsidR="00DD2A32" w:rsidRPr="00C572DF">
        <w:rPr>
          <w:rFonts w:ascii="Arial" w:hAnsi="Arial"/>
          <w:sz w:val="22"/>
          <w:lang w:eastAsia="ar-SA"/>
        </w:rPr>
        <w:t>centred</w:t>
      </w:r>
      <w:r w:rsidRPr="00C572DF">
        <w:rPr>
          <w:rFonts w:ascii="Arial" w:hAnsi="Arial"/>
          <w:sz w:val="22"/>
          <w:lang w:eastAsia="ar-SA"/>
        </w:rPr>
        <w:t xml:space="preserve"> care, and the return and reintegration of 1,822 stranded migrants. Moreover, 123,000 people received cash-based transfers, contributing to economic stability, and 10,976 individuals benefited from an enabling business environment.</w:t>
      </w:r>
    </w:p>
    <w:p w14:paraId="03FF29DC" w14:textId="37416FAC" w:rsidR="00A772E3" w:rsidRPr="00C572DF" w:rsidRDefault="000430A2" w:rsidP="00FA02C3">
      <w:pPr>
        <w:pStyle w:val="NormalWeb"/>
        <w:spacing w:line="276" w:lineRule="auto"/>
        <w:jc w:val="both"/>
        <w:rPr>
          <w:rFonts w:ascii="Arial" w:hAnsi="Arial"/>
          <w:sz w:val="22"/>
          <w:lang w:eastAsia="ar-SA"/>
        </w:rPr>
      </w:pPr>
      <w:r w:rsidRPr="00C572DF">
        <w:rPr>
          <w:rFonts w:ascii="Arial" w:hAnsi="Arial"/>
          <w:sz w:val="22"/>
          <w:lang w:eastAsia="ar-SA"/>
        </w:rPr>
        <w:t xml:space="preserve">In 2022, the UN continued its coordinated prevention and response initiatives to protect and empower the most vulnerable. Notable achievements included charging 202 SGBV cases to the Magistrate Court, with 44 sexual penetration cases committed to the High Court, resulting in 53 convictions for various offenses. GBV hotlines (116) reported 336 cases, and 2,240 women and girls received comprehensive packages of GBV response services through eight One-Stop care </w:t>
      </w:r>
      <w:r w:rsidR="009606F9">
        <w:rPr>
          <w:rFonts w:ascii="Arial" w:hAnsi="Arial"/>
          <w:sz w:val="22"/>
          <w:lang w:eastAsia="ar-SA"/>
        </w:rPr>
        <w:t>centres</w:t>
      </w:r>
      <w:r w:rsidRPr="00C572DF">
        <w:rPr>
          <w:rFonts w:ascii="Arial" w:hAnsi="Arial"/>
          <w:sz w:val="22"/>
          <w:lang w:eastAsia="ar-SA"/>
        </w:rPr>
        <w:t xml:space="preserve"> nationwide. Additionally, </w:t>
      </w:r>
      <w:r w:rsidRPr="00C572DF">
        <w:rPr>
          <w:rFonts w:ascii="Arial" w:hAnsi="Arial"/>
          <w:b/>
          <w:bCs/>
          <w:sz w:val="22"/>
          <w:lang w:eastAsia="ar-SA"/>
        </w:rPr>
        <w:t>over 283 survivors of human trafficking</w:t>
      </w:r>
      <w:r w:rsidRPr="00C572DF">
        <w:rPr>
          <w:rFonts w:ascii="Arial" w:hAnsi="Arial"/>
          <w:sz w:val="22"/>
          <w:lang w:eastAsia="ar-SA"/>
        </w:rPr>
        <w:t xml:space="preserve"> stranded in nine countries </w:t>
      </w:r>
      <w:r w:rsidRPr="00C572DF">
        <w:rPr>
          <w:rFonts w:ascii="Arial" w:hAnsi="Arial"/>
          <w:b/>
          <w:bCs/>
          <w:sz w:val="22"/>
          <w:lang w:eastAsia="ar-SA"/>
        </w:rPr>
        <w:t>were safely repatriated</w:t>
      </w:r>
      <w:r w:rsidRPr="00C572DF">
        <w:rPr>
          <w:rFonts w:ascii="Arial" w:hAnsi="Arial"/>
          <w:sz w:val="22"/>
          <w:lang w:eastAsia="ar-SA"/>
        </w:rPr>
        <w:t xml:space="preserve"> to their home country of Sierra Leone. As part of the social reintegration process for migrant returnees, 1,341 returnees, including 323 young women, received protection and psychosocial services, aiming to provide a secure and supportive environment for their reintegration into society. These accomplishments in 2022 demonstrated the UN's continued dedication to safeguarding and empowering the most vulnerable populations.</w:t>
      </w:r>
      <w:r w:rsidR="00A772E3" w:rsidRPr="00C572DF">
        <w:rPr>
          <w:rFonts w:ascii="Arial" w:hAnsi="Arial"/>
          <w:sz w:val="22"/>
          <w:lang w:eastAsia="ar-SA"/>
        </w:rPr>
        <w:t xml:space="preserve"> The social protection landscape in Sierra Leone has witnessed significant advancement, largely attributable to the UN's steadfast support in fortifying policy frameworks and implementing key initiatives. The UN's guidance facilitated the finalization and validation of the National Social Protection Strategy and Bill in 2022. This critical development has initiated discussions aimed at extending social protection coverage to vulnerable groups, particularly children and individuals with disabilities, with a long-term objective of achieving universal coverage by 2040. Additionally, the UN's consistent backing of the Grievance Response Mechanism (GRM) notably improved the </w:t>
      </w:r>
      <w:r w:rsidR="00A772E3" w:rsidRPr="00C572DF">
        <w:rPr>
          <w:rFonts w:ascii="Arial" w:hAnsi="Arial"/>
          <w:sz w:val="22"/>
          <w:lang w:eastAsia="ar-SA"/>
        </w:rPr>
        <w:lastRenderedPageBreak/>
        <w:t>targeting, enrolment, and disbursement of vital Social Safety Net (SSN) and COVID-19 Emergency Cash Transfer programs, effectively safeguarding vulnerable populations. Moreover, empowerment initiatives supported by the UN have enabled women's engagement in disaster risk reduction, financial empowerment through sustainable waste management, and strengthened coastal communities' capacities to adapt to climate change challenges, showcasing a holistic approach to social protection and community resilience.</w:t>
      </w:r>
    </w:p>
    <w:p w14:paraId="43445D36" w14:textId="16A60F34" w:rsidR="009F3FC6" w:rsidRPr="00C572DF" w:rsidRDefault="00495FBA" w:rsidP="00FA02C3">
      <w:pPr>
        <w:pStyle w:val="NormalWeb"/>
        <w:spacing w:line="276" w:lineRule="auto"/>
        <w:jc w:val="both"/>
        <w:rPr>
          <w:rFonts w:ascii="Arial" w:hAnsi="Arial"/>
          <w:sz w:val="22"/>
          <w:lang w:eastAsia="ar-SA"/>
        </w:rPr>
      </w:pPr>
      <w:r w:rsidRPr="00C572DF">
        <w:rPr>
          <w:rFonts w:ascii="Arial" w:hAnsi="Arial"/>
          <w:sz w:val="22"/>
          <w:lang w:eastAsia="ar-SA"/>
        </w:rPr>
        <w:t xml:space="preserve">As the other Outcomes, </w:t>
      </w:r>
      <w:r w:rsidRPr="00C572DF">
        <w:rPr>
          <w:rFonts w:ascii="Arial" w:hAnsi="Arial"/>
          <w:b/>
          <w:bCs/>
          <w:sz w:val="22"/>
          <w:lang w:eastAsia="ar-SA"/>
        </w:rPr>
        <w:t>Outcome 4 is considered to be satisfactor</w:t>
      </w:r>
      <w:r w:rsidR="00293440" w:rsidRPr="00C572DF">
        <w:rPr>
          <w:rFonts w:ascii="Arial" w:hAnsi="Arial"/>
          <w:b/>
          <w:bCs/>
          <w:sz w:val="22"/>
          <w:lang w:eastAsia="ar-SA"/>
        </w:rPr>
        <w:t>il</w:t>
      </w:r>
      <w:r w:rsidRPr="00C572DF">
        <w:rPr>
          <w:rFonts w:ascii="Arial" w:hAnsi="Arial"/>
          <w:b/>
          <w:bCs/>
          <w:sz w:val="22"/>
          <w:lang w:eastAsia="ar-SA"/>
        </w:rPr>
        <w:t>y achieved</w:t>
      </w:r>
      <w:r w:rsidRPr="00C572DF">
        <w:rPr>
          <w:rFonts w:ascii="Arial" w:hAnsi="Arial"/>
          <w:sz w:val="22"/>
          <w:lang w:eastAsia="ar-SA"/>
        </w:rPr>
        <w:t xml:space="preserve"> </w:t>
      </w:r>
      <w:r w:rsidR="00400B7E" w:rsidRPr="00C572DF">
        <w:rPr>
          <w:rFonts w:ascii="Arial" w:hAnsi="Arial"/>
          <w:sz w:val="22"/>
          <w:lang w:eastAsia="ar-SA"/>
        </w:rPr>
        <w:t xml:space="preserve">by the stakeholders consulted. The survey results also concur with this statement, with three UN Agencies considering Outcome 4 mostly achieved, two moderately achieved and two partially achieved. </w:t>
      </w:r>
      <w:r w:rsidR="00CF3D11" w:rsidRPr="00C572DF">
        <w:rPr>
          <w:rFonts w:ascii="Arial" w:hAnsi="Arial"/>
          <w:sz w:val="22"/>
          <w:lang w:eastAsia="ar-SA"/>
        </w:rPr>
        <w:t xml:space="preserve">When asked what are the areas that should be further developed or added to the next CF under Outcome 4, the following </w:t>
      </w:r>
      <w:r w:rsidR="009606F9">
        <w:rPr>
          <w:rFonts w:ascii="Arial" w:hAnsi="Arial"/>
          <w:sz w:val="22"/>
          <w:lang w:eastAsia="ar-SA"/>
        </w:rPr>
        <w:t>were</w:t>
      </w:r>
      <w:r w:rsidR="00CF3D11" w:rsidRPr="00C572DF">
        <w:rPr>
          <w:rFonts w:ascii="Arial" w:hAnsi="Arial"/>
          <w:sz w:val="22"/>
          <w:lang w:eastAsia="ar-SA"/>
        </w:rPr>
        <w:t xml:space="preserve"> identified: </w:t>
      </w:r>
      <w:r w:rsidR="00544CAC" w:rsidRPr="00C572DF">
        <w:rPr>
          <w:rFonts w:ascii="Arial" w:hAnsi="Arial"/>
          <w:sz w:val="22"/>
          <w:lang w:eastAsia="ar-SA"/>
        </w:rPr>
        <w:t xml:space="preserve">technology and digital inclusion i.e. </w:t>
      </w:r>
      <w:r w:rsidR="00BE4E22" w:rsidRPr="00C572DF">
        <w:rPr>
          <w:rFonts w:ascii="Arial" w:hAnsi="Arial"/>
          <w:sz w:val="22"/>
          <w:lang w:eastAsia="ar-SA"/>
        </w:rPr>
        <w:t xml:space="preserve">digital financial services, e-governance, expanding access to the internet and digital infrastructure, </w:t>
      </w:r>
      <w:r w:rsidR="009F3FC6" w:rsidRPr="00C572DF">
        <w:rPr>
          <w:rFonts w:ascii="Arial" w:hAnsi="Arial"/>
          <w:sz w:val="22"/>
          <w:lang w:eastAsia="ar-SA"/>
        </w:rPr>
        <w:t>focusing on the digital economy, digital skills and opportunities.</w:t>
      </w:r>
    </w:p>
    <w:p w14:paraId="388445A0" w14:textId="62D16033" w:rsidR="00A82A7D" w:rsidRPr="00C572DF" w:rsidRDefault="000C4EC3" w:rsidP="00FA12FB">
      <w:pPr>
        <w:rPr>
          <w:lang w:val="en-GB"/>
        </w:rPr>
      </w:pPr>
      <w:r w:rsidRPr="00C572DF">
        <w:rPr>
          <w:lang w:val="en-GB"/>
        </w:rPr>
        <w:t>Despite quantitative indicators suggesting room for improvement</w:t>
      </w:r>
      <w:r w:rsidR="009F3FC6" w:rsidRPr="00C572DF">
        <w:rPr>
          <w:rStyle w:val="FootnoteReference"/>
          <w:lang w:val="en-GB"/>
        </w:rPr>
        <w:footnoteReference w:id="55"/>
      </w:r>
      <w:r w:rsidRPr="00C572DF">
        <w:rPr>
          <w:lang w:val="en-GB"/>
        </w:rPr>
        <w:t xml:space="preserve">, it is worth noting that the CF received an overall satisfactory rating from all stakeholders engaged in the consultation process. </w:t>
      </w:r>
      <w:r w:rsidR="007C4226" w:rsidRPr="00C572DF">
        <w:rPr>
          <w:lang w:val="en-GB"/>
        </w:rPr>
        <w:t xml:space="preserve">Nevertheless, it is crucial to acknowledge that </w:t>
      </w:r>
      <w:r w:rsidR="007C4226" w:rsidRPr="00C572DF">
        <w:rPr>
          <w:b/>
          <w:bCs/>
          <w:lang w:val="en-GB"/>
        </w:rPr>
        <w:t xml:space="preserve">numerous challenges persist </w:t>
      </w:r>
      <w:r w:rsidR="007C4226" w:rsidRPr="00C572DF">
        <w:rPr>
          <w:lang w:val="en-GB"/>
        </w:rPr>
        <w:t>in Sierra Leone, demanding further concerted efforts.</w:t>
      </w:r>
      <w:r w:rsidR="004E570F" w:rsidRPr="00C572DF">
        <w:rPr>
          <w:lang w:val="en-GB"/>
        </w:rPr>
        <w:t xml:space="preserve"> In the pursuit of enhancing effectiveness, a notable suggestion has emerged: the potential prioritization of flagship program</w:t>
      </w:r>
      <w:r w:rsidR="005A40B3" w:rsidRPr="00C572DF">
        <w:rPr>
          <w:lang w:val="en-GB"/>
        </w:rPr>
        <w:t>me</w:t>
      </w:r>
      <w:r w:rsidR="004E570F" w:rsidRPr="00C572DF">
        <w:rPr>
          <w:lang w:val="en-GB"/>
        </w:rPr>
        <w:t>s within the CF. This strategic shift could be instrumental in propelling Sierra Leone's development agenda forward. Notably, the RCO commands significant political attention, and aligning the CF with flagship program</w:t>
      </w:r>
      <w:r w:rsidR="005A40B3" w:rsidRPr="00C572DF">
        <w:rPr>
          <w:lang w:val="en-GB"/>
        </w:rPr>
        <w:t>me</w:t>
      </w:r>
      <w:r w:rsidR="004E570F" w:rsidRPr="00C572DF">
        <w:rPr>
          <w:lang w:val="en-GB"/>
        </w:rPr>
        <w:t xml:space="preserve">s, such as those focused on nutrition or health/data collection, could serve as a catalyst for increased government engagement. </w:t>
      </w:r>
      <w:r w:rsidR="00A82A7D" w:rsidRPr="00C572DF">
        <w:rPr>
          <w:lang w:val="en-GB"/>
        </w:rPr>
        <w:t>Moreover, embracing flagship program</w:t>
      </w:r>
      <w:r w:rsidR="005A40B3" w:rsidRPr="00C572DF">
        <w:rPr>
          <w:lang w:val="en-GB"/>
        </w:rPr>
        <w:t>me</w:t>
      </w:r>
      <w:r w:rsidR="00A82A7D" w:rsidRPr="00C572DF">
        <w:rPr>
          <w:lang w:val="en-GB"/>
        </w:rPr>
        <w:t>s could facilitate stronger coordination among various UN Agencies, uniting them under common objectives. By aligning their efforts, these agencies can better channel their resources and expertise toward achieving shared goals, thereby maximizing their collective impact on Sierra Leone's development landscape.</w:t>
      </w:r>
    </w:p>
    <w:p w14:paraId="32943672" w14:textId="77777777" w:rsidR="000430A2" w:rsidRPr="00C572DF" w:rsidRDefault="000430A2" w:rsidP="000A12D0">
      <w:pPr>
        <w:pStyle w:val="z-BottomofForm"/>
        <w:jc w:val="both"/>
      </w:pPr>
      <w:r w:rsidRPr="00C572DF">
        <w:lastRenderedPageBreak/>
        <w:t>Bottom of Form</w:t>
      </w:r>
    </w:p>
    <w:p w14:paraId="17861248" w14:textId="00A964E9" w:rsidR="00EF5069" w:rsidRPr="00C572DF" w:rsidRDefault="00EF5069" w:rsidP="001A2738">
      <w:pPr>
        <w:rPr>
          <w:b/>
          <w:bCs/>
          <w:color w:val="1A406B" w:themeColor="text2"/>
          <w:lang w:val="en-GB"/>
        </w:rPr>
      </w:pPr>
      <w:r w:rsidRPr="00C572DF">
        <w:rPr>
          <w:noProof/>
          <w:color w:val="1A406B" w:themeColor="text2"/>
          <w:lang w:val="en-GB"/>
        </w:rPr>
        <mc:AlternateContent>
          <mc:Choice Requires="wps">
            <w:drawing>
              <wp:inline distT="0" distB="0" distL="0" distR="0" wp14:anchorId="53C35DF2" wp14:editId="7D90E0F5">
                <wp:extent cx="6054811" cy="5913120"/>
                <wp:effectExtent l="0" t="0" r="22225" b="11430"/>
                <wp:docPr id="435697637" name="Rectangle 435697637"/>
                <wp:cNvGraphicFramePr/>
                <a:graphic xmlns:a="http://schemas.openxmlformats.org/drawingml/2006/main">
                  <a:graphicData uri="http://schemas.microsoft.com/office/word/2010/wordprocessingShape">
                    <wps:wsp>
                      <wps:cNvSpPr/>
                      <wps:spPr>
                        <a:xfrm>
                          <a:off x="0" y="0"/>
                          <a:ext cx="6054811" cy="5913120"/>
                        </a:xfrm>
                        <a:prstGeom prst="rect">
                          <a:avLst/>
                        </a:prstGeom>
                        <a:noFill/>
                        <a:ln w="9525" cap="flat" cmpd="sng" algn="ctr">
                          <a:solidFill>
                            <a:schemeClr val="accent5"/>
                          </a:solidFill>
                          <a:prstDash val="dash"/>
                          <a:round/>
                          <a:headEnd type="none" w="med" len="med"/>
                          <a:tailEnd type="none" w="med" len="med"/>
                        </a:ln>
                      </wps:spPr>
                      <wps:style>
                        <a:lnRef idx="0">
                          <a:scrgbClr r="0" g="0" b="0"/>
                        </a:lnRef>
                        <a:fillRef idx="0">
                          <a:scrgbClr r="0" g="0" b="0"/>
                        </a:fillRef>
                        <a:effectRef idx="0">
                          <a:scrgbClr r="0" g="0" b="0"/>
                        </a:effectRef>
                        <a:fontRef idx="minor">
                          <a:schemeClr val="dk1"/>
                        </a:fontRef>
                      </wps:style>
                      <wps:txbx>
                        <w:txbxContent>
                          <w:p w14:paraId="3F2DAF8F" w14:textId="43E896D1" w:rsidR="003A5891" w:rsidRPr="007B7701" w:rsidRDefault="003A5891" w:rsidP="00E3085F">
                            <w:pPr>
                              <w:jc w:val="center"/>
                              <w:rPr>
                                <w:b/>
                                <w:bCs/>
                                <w:u w:val="single"/>
                                <w:lang w:val="en-GB"/>
                              </w:rPr>
                            </w:pPr>
                            <w:r w:rsidRPr="007B7701">
                              <w:rPr>
                                <w:b/>
                                <w:bCs/>
                                <w:u w:val="single"/>
                                <w:lang w:val="en-GB"/>
                              </w:rPr>
                              <w:t>Lessons learn</w:t>
                            </w:r>
                            <w:r>
                              <w:rPr>
                                <w:b/>
                                <w:bCs/>
                                <w:u w:val="single"/>
                                <w:lang w:val="en-GB"/>
                              </w:rPr>
                              <w:t>ed</w:t>
                            </w:r>
                            <w:r w:rsidRPr="007B7701">
                              <w:rPr>
                                <w:b/>
                                <w:bCs/>
                                <w:u w:val="single"/>
                                <w:lang w:val="en-GB"/>
                              </w:rPr>
                              <w:t xml:space="preserve"> – Projects visits</w:t>
                            </w:r>
                          </w:p>
                          <w:p w14:paraId="6391ABCA" w14:textId="28CFE1DB" w:rsidR="003A5891" w:rsidRDefault="003A5891" w:rsidP="00D06C27">
                            <w:pPr>
                              <w:rPr>
                                <w:lang w:val="en-GB"/>
                              </w:rPr>
                            </w:pPr>
                            <w:r w:rsidRPr="00FF69FF">
                              <w:rPr>
                                <w:lang w:val="en-GB"/>
                              </w:rPr>
                              <w:t>As part of the field missions conducted by the ET, a sample of projects</w:t>
                            </w:r>
                            <w:r>
                              <w:rPr>
                                <w:lang w:val="en-GB"/>
                              </w:rPr>
                              <w:t xml:space="preserve"> </w:t>
                            </w:r>
                            <w:r w:rsidRPr="00FF69FF">
                              <w:rPr>
                                <w:lang w:val="en-GB"/>
                              </w:rPr>
                              <w:t xml:space="preserve">located in various regions of the country was visited. These visits aimed to assess the effectiveness and impact of these projects on the ground. </w:t>
                            </w:r>
                            <w:r>
                              <w:rPr>
                                <w:lang w:val="en-GB"/>
                              </w:rPr>
                              <w:t xml:space="preserve">The following projects </w:t>
                            </w:r>
                            <w:r w:rsidR="00951176">
                              <w:rPr>
                                <w:lang w:val="en-GB"/>
                              </w:rPr>
                              <w:t>were</w:t>
                            </w:r>
                            <w:r>
                              <w:rPr>
                                <w:lang w:val="en-GB"/>
                              </w:rPr>
                              <w:t xml:space="preserve"> assessed:</w:t>
                            </w:r>
                          </w:p>
                          <w:p w14:paraId="2D2F70AF" w14:textId="05241BA4" w:rsidR="003A5891" w:rsidRDefault="003A5891" w:rsidP="00AD75E8">
                            <w:pPr>
                              <w:pStyle w:val="ListParagraph"/>
                              <w:numPr>
                                <w:ilvl w:val="0"/>
                                <w:numId w:val="38"/>
                              </w:numPr>
                              <w:rPr>
                                <w:lang w:val="en-GB"/>
                              </w:rPr>
                            </w:pPr>
                            <w:r>
                              <w:rPr>
                                <w:lang w:val="en-GB"/>
                              </w:rPr>
                              <w:t>Special baby care unit supported by UNICEF</w:t>
                            </w:r>
                          </w:p>
                          <w:p w14:paraId="1D6D45C6" w14:textId="43E30240" w:rsidR="003A5891" w:rsidRDefault="003A5891" w:rsidP="00AD75E8">
                            <w:pPr>
                              <w:pStyle w:val="ListParagraph"/>
                              <w:numPr>
                                <w:ilvl w:val="0"/>
                                <w:numId w:val="38"/>
                              </w:numPr>
                              <w:rPr>
                                <w:lang w:val="en-GB"/>
                              </w:rPr>
                            </w:pPr>
                            <w:r>
                              <w:rPr>
                                <w:lang w:val="en-GB"/>
                              </w:rPr>
                              <w:t>Poultry farm supported by UNDP</w:t>
                            </w:r>
                          </w:p>
                          <w:p w14:paraId="63D1CDDC" w14:textId="4C50007A" w:rsidR="003A5891" w:rsidRDefault="003A5891" w:rsidP="00AD75E8">
                            <w:pPr>
                              <w:pStyle w:val="ListParagraph"/>
                              <w:numPr>
                                <w:ilvl w:val="0"/>
                                <w:numId w:val="38"/>
                              </w:numPr>
                              <w:rPr>
                                <w:lang w:val="en-GB"/>
                              </w:rPr>
                            </w:pPr>
                            <w:r>
                              <w:rPr>
                                <w:lang w:val="en-GB"/>
                              </w:rPr>
                              <w:t>Green jobs supported by FAO</w:t>
                            </w:r>
                          </w:p>
                          <w:p w14:paraId="6195E74A" w14:textId="0F0454B9" w:rsidR="003A5891" w:rsidRDefault="003A5891" w:rsidP="00AD75E8">
                            <w:pPr>
                              <w:pStyle w:val="ListParagraph"/>
                              <w:numPr>
                                <w:ilvl w:val="0"/>
                                <w:numId w:val="38"/>
                              </w:numPr>
                              <w:rPr>
                                <w:lang w:val="en-GB"/>
                              </w:rPr>
                            </w:pPr>
                            <w:r>
                              <w:rPr>
                                <w:lang w:val="en-GB"/>
                              </w:rPr>
                              <w:t>Opportunity Salone supported by ILO (two visits: charcoal producer and palm oil producer)</w:t>
                            </w:r>
                          </w:p>
                          <w:p w14:paraId="3432F661" w14:textId="3CA7ECD0" w:rsidR="000B7676" w:rsidRDefault="000B7676" w:rsidP="00AD75E8">
                            <w:pPr>
                              <w:pStyle w:val="ListParagraph"/>
                              <w:numPr>
                                <w:ilvl w:val="0"/>
                                <w:numId w:val="38"/>
                              </w:numPr>
                              <w:rPr>
                                <w:lang w:val="en-GB"/>
                              </w:rPr>
                            </w:pPr>
                            <w:r>
                              <w:rPr>
                                <w:lang w:val="en-GB"/>
                              </w:rPr>
                              <w:t>Midwifery training schools supported by UNFPA</w:t>
                            </w:r>
                          </w:p>
                          <w:p w14:paraId="15DA88C7" w14:textId="18BFBC47" w:rsidR="003A5891" w:rsidRDefault="003A5891" w:rsidP="00AD75E8">
                            <w:pPr>
                              <w:pStyle w:val="ListParagraph"/>
                              <w:numPr>
                                <w:ilvl w:val="0"/>
                                <w:numId w:val="38"/>
                              </w:numPr>
                              <w:rPr>
                                <w:lang w:val="en-GB"/>
                              </w:rPr>
                            </w:pPr>
                            <w:r>
                              <w:rPr>
                                <w:lang w:val="en-GB"/>
                              </w:rPr>
                              <w:t>Research unit Njala University supported by FAO</w:t>
                            </w:r>
                          </w:p>
                          <w:p w14:paraId="1C4C9D2F" w14:textId="74DDDC31" w:rsidR="003A5891" w:rsidRPr="00E8782F" w:rsidRDefault="003A5891" w:rsidP="00AD75E8">
                            <w:pPr>
                              <w:pStyle w:val="ListParagraph"/>
                              <w:numPr>
                                <w:ilvl w:val="0"/>
                                <w:numId w:val="38"/>
                              </w:numPr>
                              <w:rPr>
                                <w:lang w:val="en-GB"/>
                              </w:rPr>
                            </w:pPr>
                            <w:r>
                              <w:rPr>
                                <w:lang w:val="en-GB"/>
                              </w:rPr>
                              <w:t>Processed cassava products (Lion Food Snacks) supported by ITC</w:t>
                            </w:r>
                          </w:p>
                          <w:p w14:paraId="055BF6E3" w14:textId="40DA4DE7" w:rsidR="003A5891" w:rsidRPr="00FF69FF" w:rsidRDefault="003A5891" w:rsidP="00D06C27">
                            <w:pPr>
                              <w:rPr>
                                <w:lang w:val="en-GB"/>
                              </w:rPr>
                            </w:pPr>
                            <w:r>
                              <w:rPr>
                                <w:lang w:val="en-GB"/>
                              </w:rPr>
                              <w:t xml:space="preserve">Two key lessons </w:t>
                            </w:r>
                            <w:r w:rsidR="00951176">
                              <w:rPr>
                                <w:lang w:val="en-GB"/>
                              </w:rPr>
                              <w:t>were</w:t>
                            </w:r>
                            <w:r>
                              <w:rPr>
                                <w:lang w:val="en-GB"/>
                              </w:rPr>
                              <w:t xml:space="preserve"> identified:</w:t>
                            </w:r>
                          </w:p>
                          <w:p w14:paraId="4C0C9993" w14:textId="1BD50820" w:rsidR="003A5891" w:rsidRPr="0020740D" w:rsidRDefault="003A5891" w:rsidP="0065355A">
                            <w:pPr>
                              <w:pStyle w:val="ListParagraph"/>
                              <w:numPr>
                                <w:ilvl w:val="0"/>
                                <w:numId w:val="10"/>
                              </w:numPr>
                              <w:rPr>
                                <w:b/>
                                <w:bCs/>
                                <w:lang w:val="en-GB"/>
                              </w:rPr>
                            </w:pPr>
                            <w:r w:rsidRPr="00FF69FF">
                              <w:rPr>
                                <w:lang w:val="en-GB"/>
                              </w:rPr>
                              <w:t xml:space="preserve">Successful projects empower individuals to become trainers and share knowledge. It is important to develop local mentors, especially in the private sector. </w:t>
                            </w:r>
                            <w:r w:rsidRPr="00107C00">
                              <w:rPr>
                                <w:lang w:val="en-GB"/>
                              </w:rPr>
                              <w:t>These local trainers not only contribute to the sustainability of the project but also serve as catalysts for knowledge dissemination and skill-building within their communities.</w:t>
                            </w:r>
                            <w:r>
                              <w:rPr>
                                <w:lang w:val="en-GB"/>
                              </w:rPr>
                              <w:t xml:space="preserve"> The owner of the different businesses visited (charcoal, palm oil, cassava) are good examples of potential mentors/champions, and are willing to share their knowledge. </w:t>
                            </w:r>
                          </w:p>
                          <w:p w14:paraId="4FF407DC" w14:textId="77777777" w:rsidR="003A5891" w:rsidRPr="00FF69FF" w:rsidRDefault="003A5891" w:rsidP="0020740D">
                            <w:pPr>
                              <w:pStyle w:val="ListParagraph"/>
                              <w:numPr>
                                <w:ilvl w:val="0"/>
                                <w:numId w:val="0"/>
                              </w:numPr>
                              <w:ind w:left="720"/>
                              <w:rPr>
                                <w:b/>
                                <w:bCs/>
                                <w:lang w:val="en-GB"/>
                              </w:rPr>
                            </w:pPr>
                          </w:p>
                          <w:p w14:paraId="4F07A208" w14:textId="0C39B191" w:rsidR="003A5891" w:rsidRPr="00412DF2" w:rsidRDefault="003A5891" w:rsidP="0065355A">
                            <w:pPr>
                              <w:pStyle w:val="ListParagraph"/>
                              <w:numPr>
                                <w:ilvl w:val="0"/>
                                <w:numId w:val="10"/>
                              </w:numPr>
                              <w:rPr>
                                <w:lang w:val="en-GB"/>
                              </w:rPr>
                            </w:pPr>
                            <w:r w:rsidRPr="000A12D0">
                              <w:rPr>
                                <w:lang w:val="en-GB"/>
                              </w:rPr>
                              <w:t xml:space="preserve">While certain </w:t>
                            </w:r>
                            <w:r>
                              <w:rPr>
                                <w:lang w:val="en-GB"/>
                              </w:rPr>
                              <w:t xml:space="preserve">agriculture related </w:t>
                            </w:r>
                            <w:r w:rsidRPr="000A12D0">
                              <w:rPr>
                                <w:lang w:val="en-GB"/>
                              </w:rPr>
                              <w:t>projects exhibited promise during their planning stages, challenges emerged during implementation. Notably, issues related to timelines, especially, were frequently encountered. Timelines weren't always strictly adhered to, which had repercussions on the expected outcomes. Additionally, in some instances, resources provided arrived too late to significantly influence agricultural outcomes. These observations highlight the importance of aligning project planning with realistic timelines</w:t>
                            </w:r>
                            <w:r>
                              <w:rPr>
                                <w:lang w:val="en-GB"/>
                              </w:rPr>
                              <w:t xml:space="preserve"> (i.e. agricultural timeline)</w:t>
                            </w:r>
                            <w:r w:rsidRPr="000A12D0">
                              <w:rPr>
                                <w:lang w:val="en-GB"/>
                              </w:rPr>
                              <w:t xml:space="preserve"> and ensuring timely resource allocation to maximize the desired impact</w:t>
                            </w:r>
                            <w:r>
                              <w:rPr>
                                <w:lang w:val="en-GB"/>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53C35DF2" id="Rectangle 435697637" o:spid="_x0000_s1033" style="width:476.75pt;height:465.6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" filled="f" strokecolor="#3075ad [3208]">
                <v:stroke dashstyle="dash" joinstyle="round"/>
                <v:textbox>
                  <w:txbxContent>
                    <w:p w14:paraId="3F2DAF8F" w14:textId="43E896D1" w:rsidR="003A5891" w:rsidRPr="007B7701" w:rsidRDefault="003A5891" w:rsidP="00E3085F">
                      <w:pPr>
                        <w:jc w:val="center"/>
                        <w:rPr>
                          <w:b/>
                          <w:bCs/>
                          <w:u w:val="single"/>
                          <w:lang w:val="en-GB"/>
                        </w:rPr>
                      </w:pPr>
                      <w:r w:rsidRPr="007B7701">
                        <w:rPr>
                          <w:b/>
                          <w:bCs/>
                          <w:u w:val="single"/>
                          <w:lang w:val="en-GB"/>
                        </w:rPr>
                        <w:t>Lessons learn</w:t>
                      </w:r>
                      <w:r>
                        <w:rPr>
                          <w:b/>
                          <w:bCs/>
                          <w:u w:val="single"/>
                          <w:lang w:val="en-GB"/>
                        </w:rPr>
                        <w:t>ed</w:t>
                      </w:r>
                      <w:r w:rsidRPr="007B7701">
                        <w:rPr>
                          <w:b/>
                          <w:bCs/>
                          <w:u w:val="single"/>
                          <w:lang w:val="en-GB"/>
                        </w:rPr>
                        <w:t xml:space="preserve"> – Projects visits</w:t>
                      </w:r>
                    </w:p>
                    <w:p w14:paraId="6391ABCA" w14:textId="28CFE1DB" w:rsidR="003A5891" w:rsidRDefault="003A5891" w:rsidP="00D06C27">
                      <w:pPr>
                        <w:rPr>
                          <w:lang w:val="en-GB"/>
                        </w:rPr>
                      </w:pPr>
                      <w:r w:rsidRPr="00FF69FF">
                        <w:rPr>
                          <w:lang w:val="en-GB"/>
                        </w:rPr>
                        <w:t>As part of the field missions conducted by the ET, a sample of projects</w:t>
                      </w:r>
                      <w:r>
                        <w:rPr>
                          <w:lang w:val="en-GB"/>
                        </w:rPr>
                        <w:t xml:space="preserve"> </w:t>
                      </w:r>
                      <w:r w:rsidRPr="00FF69FF">
                        <w:rPr>
                          <w:lang w:val="en-GB"/>
                        </w:rPr>
                        <w:t xml:space="preserve">located in various regions of the country was visited. These visits aimed to assess the effectiveness and impact of these projects on the ground. </w:t>
                      </w:r>
                      <w:r>
                        <w:rPr>
                          <w:lang w:val="en-GB"/>
                        </w:rPr>
                        <w:t xml:space="preserve">The following projects </w:t>
                      </w:r>
                      <w:r w:rsidR="00951176">
                        <w:rPr>
                          <w:lang w:val="en-GB"/>
                        </w:rPr>
                        <w:t>were</w:t>
                      </w:r>
                      <w:r>
                        <w:rPr>
                          <w:lang w:val="en-GB"/>
                        </w:rPr>
                        <w:t xml:space="preserve"> assessed:</w:t>
                      </w:r>
                    </w:p>
                    <w:p w14:paraId="2D2F70AF" w14:textId="05241BA4" w:rsidR="003A5891" w:rsidRDefault="003A5891" w:rsidP="00AD75E8">
                      <w:pPr>
                        <w:pStyle w:val="Paragraphedeliste"/>
                        <w:numPr>
                          <w:ilvl w:val="0"/>
                          <w:numId w:val="38"/>
                        </w:numPr>
                        <w:rPr>
                          <w:lang w:val="en-GB"/>
                        </w:rPr>
                      </w:pPr>
                      <w:r>
                        <w:rPr>
                          <w:lang w:val="en-GB"/>
                        </w:rPr>
                        <w:t>Special baby care unit supported by UNICEF</w:t>
                      </w:r>
                    </w:p>
                    <w:p w14:paraId="1D6D45C6" w14:textId="43E30240" w:rsidR="003A5891" w:rsidRDefault="003A5891" w:rsidP="00AD75E8">
                      <w:pPr>
                        <w:pStyle w:val="Paragraphedeliste"/>
                        <w:numPr>
                          <w:ilvl w:val="0"/>
                          <w:numId w:val="38"/>
                        </w:numPr>
                        <w:rPr>
                          <w:lang w:val="en-GB"/>
                        </w:rPr>
                      </w:pPr>
                      <w:r>
                        <w:rPr>
                          <w:lang w:val="en-GB"/>
                        </w:rPr>
                        <w:t>Poultry farm supported by UNDP</w:t>
                      </w:r>
                    </w:p>
                    <w:p w14:paraId="63D1CDDC" w14:textId="4C50007A" w:rsidR="003A5891" w:rsidRDefault="003A5891" w:rsidP="00AD75E8">
                      <w:pPr>
                        <w:pStyle w:val="Paragraphedeliste"/>
                        <w:numPr>
                          <w:ilvl w:val="0"/>
                          <w:numId w:val="38"/>
                        </w:numPr>
                        <w:rPr>
                          <w:lang w:val="en-GB"/>
                        </w:rPr>
                      </w:pPr>
                      <w:r>
                        <w:rPr>
                          <w:lang w:val="en-GB"/>
                        </w:rPr>
                        <w:t>Green jobs supported by FAO</w:t>
                      </w:r>
                    </w:p>
                    <w:p w14:paraId="6195E74A" w14:textId="0F0454B9" w:rsidR="003A5891" w:rsidRDefault="003A5891" w:rsidP="00AD75E8">
                      <w:pPr>
                        <w:pStyle w:val="Paragraphedeliste"/>
                        <w:numPr>
                          <w:ilvl w:val="0"/>
                          <w:numId w:val="38"/>
                        </w:numPr>
                        <w:rPr>
                          <w:lang w:val="en-GB"/>
                        </w:rPr>
                      </w:pPr>
                      <w:r>
                        <w:rPr>
                          <w:lang w:val="en-GB"/>
                        </w:rPr>
                        <w:t>Opportunity Salone supported by ILO (two visits: charcoal producer and palm oil producer)</w:t>
                      </w:r>
                    </w:p>
                    <w:p w14:paraId="3432F661" w14:textId="3CA7ECD0" w:rsidR="000B7676" w:rsidRDefault="000B7676" w:rsidP="00AD75E8">
                      <w:pPr>
                        <w:pStyle w:val="Paragraphedeliste"/>
                        <w:numPr>
                          <w:ilvl w:val="0"/>
                          <w:numId w:val="38"/>
                        </w:numPr>
                        <w:rPr>
                          <w:lang w:val="en-GB"/>
                        </w:rPr>
                      </w:pPr>
                      <w:r>
                        <w:rPr>
                          <w:lang w:val="en-GB"/>
                        </w:rPr>
                        <w:t>Midwifery training schools supported by UNFPA</w:t>
                      </w:r>
                    </w:p>
                    <w:p w14:paraId="15DA88C7" w14:textId="18BFBC47" w:rsidR="003A5891" w:rsidRDefault="003A5891" w:rsidP="00AD75E8">
                      <w:pPr>
                        <w:pStyle w:val="Paragraphedeliste"/>
                        <w:numPr>
                          <w:ilvl w:val="0"/>
                          <w:numId w:val="38"/>
                        </w:numPr>
                        <w:rPr>
                          <w:lang w:val="en-GB"/>
                        </w:rPr>
                      </w:pPr>
                      <w:r>
                        <w:rPr>
                          <w:lang w:val="en-GB"/>
                        </w:rPr>
                        <w:t>Research unit Njala University supported by FAO</w:t>
                      </w:r>
                    </w:p>
                    <w:p w14:paraId="1C4C9D2F" w14:textId="74DDDC31" w:rsidR="003A5891" w:rsidRPr="00E8782F" w:rsidRDefault="003A5891" w:rsidP="00AD75E8">
                      <w:pPr>
                        <w:pStyle w:val="Paragraphedeliste"/>
                        <w:numPr>
                          <w:ilvl w:val="0"/>
                          <w:numId w:val="38"/>
                        </w:numPr>
                        <w:rPr>
                          <w:lang w:val="en-GB"/>
                        </w:rPr>
                      </w:pPr>
                      <w:r>
                        <w:rPr>
                          <w:lang w:val="en-GB"/>
                        </w:rPr>
                        <w:t>Processed cassava products (Lion Food Snacks) supported by ITC</w:t>
                      </w:r>
                    </w:p>
                    <w:p w14:paraId="055BF6E3" w14:textId="40DA4DE7" w:rsidR="003A5891" w:rsidRPr="00FF69FF" w:rsidRDefault="003A5891" w:rsidP="00D06C27">
                      <w:pPr>
                        <w:rPr>
                          <w:lang w:val="en-GB"/>
                        </w:rPr>
                      </w:pPr>
                      <w:r>
                        <w:rPr>
                          <w:lang w:val="en-GB"/>
                        </w:rPr>
                        <w:t xml:space="preserve">Two key lessons </w:t>
                      </w:r>
                      <w:r w:rsidR="00951176">
                        <w:rPr>
                          <w:lang w:val="en-GB"/>
                        </w:rPr>
                        <w:t>were</w:t>
                      </w:r>
                      <w:r>
                        <w:rPr>
                          <w:lang w:val="en-GB"/>
                        </w:rPr>
                        <w:t xml:space="preserve"> identified:</w:t>
                      </w:r>
                    </w:p>
                    <w:p w14:paraId="4C0C9993" w14:textId="1BD50820" w:rsidR="003A5891" w:rsidRPr="0020740D" w:rsidRDefault="003A5891" w:rsidP="0065355A">
                      <w:pPr>
                        <w:pStyle w:val="Paragraphedeliste"/>
                        <w:numPr>
                          <w:ilvl w:val="0"/>
                          <w:numId w:val="10"/>
                        </w:numPr>
                        <w:rPr>
                          <w:b/>
                          <w:bCs/>
                          <w:lang w:val="en-GB"/>
                        </w:rPr>
                      </w:pPr>
                      <w:r w:rsidRPr="00FF69FF">
                        <w:rPr>
                          <w:lang w:val="en-GB"/>
                        </w:rPr>
                        <w:t xml:space="preserve">Successful projects empower individuals to become trainers and share knowledge. It is important to develop local mentors, especially in the private sector. </w:t>
                      </w:r>
                      <w:r w:rsidRPr="00107C00">
                        <w:rPr>
                          <w:lang w:val="en-GB"/>
                        </w:rPr>
                        <w:t>These local trainers not only contribute to the sustainability of the project but also serve as catalysts for knowledge dissemination and skill-building within their communities.</w:t>
                      </w:r>
                      <w:r>
                        <w:rPr>
                          <w:lang w:val="en-GB"/>
                        </w:rPr>
                        <w:t xml:space="preserve"> The owner of the different businesses visited (charcoal, palm oil, cassava) are good examples of potential mentors/champions, and are willing to share their knowledge. </w:t>
                      </w:r>
                    </w:p>
                    <w:p w14:paraId="4FF407DC" w14:textId="77777777" w:rsidR="003A5891" w:rsidRPr="00FF69FF" w:rsidRDefault="003A5891" w:rsidP="0020740D">
                      <w:pPr>
                        <w:pStyle w:val="Paragraphedeliste"/>
                        <w:numPr>
                          <w:ilvl w:val="0"/>
                          <w:numId w:val="0"/>
                        </w:numPr>
                        <w:ind w:left="720"/>
                        <w:rPr>
                          <w:b/>
                          <w:bCs/>
                          <w:lang w:val="en-GB"/>
                        </w:rPr>
                      </w:pPr>
                    </w:p>
                    <w:p w14:paraId="4F07A208" w14:textId="0C39B191" w:rsidR="003A5891" w:rsidRPr="00412DF2" w:rsidRDefault="003A5891" w:rsidP="0065355A">
                      <w:pPr>
                        <w:pStyle w:val="Paragraphedeliste"/>
                        <w:numPr>
                          <w:ilvl w:val="0"/>
                          <w:numId w:val="10"/>
                        </w:numPr>
                        <w:rPr>
                          <w:lang w:val="en-GB"/>
                        </w:rPr>
                      </w:pPr>
                      <w:r w:rsidRPr="000A12D0">
                        <w:rPr>
                          <w:lang w:val="en-GB"/>
                        </w:rPr>
                        <w:t xml:space="preserve">While certain </w:t>
                      </w:r>
                      <w:r>
                        <w:rPr>
                          <w:lang w:val="en-GB"/>
                        </w:rPr>
                        <w:t xml:space="preserve">agriculture related </w:t>
                      </w:r>
                      <w:r w:rsidRPr="000A12D0">
                        <w:rPr>
                          <w:lang w:val="en-GB"/>
                        </w:rPr>
                        <w:t>projects exhibited promise during their planning stages, challenges emerged during implementation. Notably, issues related to timelines, especially, were frequently encountered. Timelines weren't always strictly adhered to, which had repercussions on the expected outcomes. Additionally, in some instances, resources provided arrived too late to significantly influence agricultural outcomes. These observations highlight the importance of aligning project planning with realistic timelines</w:t>
                      </w:r>
                      <w:r>
                        <w:rPr>
                          <w:lang w:val="en-GB"/>
                        </w:rPr>
                        <w:t xml:space="preserve"> (i.e. agricultural timeline)</w:t>
                      </w:r>
                      <w:r w:rsidRPr="000A12D0">
                        <w:rPr>
                          <w:lang w:val="en-GB"/>
                        </w:rPr>
                        <w:t xml:space="preserve"> and ensuring timely resource allocation to maximize the desired impact</w:t>
                      </w:r>
                      <w:r>
                        <w:rPr>
                          <w:lang w:val="en-GB"/>
                        </w:rPr>
                        <w:t>.</w:t>
                      </w:r>
                    </w:p>
                  </w:txbxContent>
                </v:textbox>
                <w10:anchorlock/>
              </v:rect>
            </w:pict>
          </mc:Fallback>
        </mc:AlternateContent>
      </w:r>
    </w:p>
    <w:p w14:paraId="08A854FC" w14:textId="77777777" w:rsidR="00506D7B" w:rsidRPr="00C572DF" w:rsidRDefault="00506D7B" w:rsidP="001A2738">
      <w:pPr>
        <w:rPr>
          <w:b/>
          <w:bCs/>
          <w:color w:val="1A406B" w:themeColor="text2"/>
          <w:lang w:val="en-GB"/>
        </w:rPr>
      </w:pPr>
    </w:p>
    <w:p w14:paraId="2991D440" w14:textId="360CD4D5" w:rsidR="00C73574" w:rsidRPr="00C572DF" w:rsidRDefault="00D934E5" w:rsidP="001A2738">
      <w:pPr>
        <w:rPr>
          <w:b/>
          <w:bCs/>
          <w:color w:val="1A406B" w:themeColor="text2"/>
          <w:lang w:val="en-GB"/>
        </w:rPr>
      </w:pPr>
      <w:r>
        <w:rPr>
          <w:b/>
          <w:bCs/>
          <w:color w:val="1A406B" w:themeColor="text2"/>
          <w:lang w:val="en-GB"/>
        </w:rPr>
        <w:t xml:space="preserve">4.4.2 </w:t>
      </w:r>
      <w:r w:rsidR="00C73574" w:rsidRPr="00C572DF">
        <w:rPr>
          <w:b/>
          <w:bCs/>
          <w:color w:val="1A406B" w:themeColor="text2"/>
          <w:lang w:val="en-GB"/>
        </w:rPr>
        <w:t>What internal and external factors contributed to or hindered the attainment of the intended results?</w:t>
      </w:r>
    </w:p>
    <w:p w14:paraId="1D90F475" w14:textId="168D75E6" w:rsidR="0088403D" w:rsidRPr="00C572DF" w:rsidRDefault="0088403D" w:rsidP="00456859">
      <w:pPr>
        <w:rPr>
          <w:b/>
          <w:bCs/>
          <w:color w:val="174599" w:themeColor="accent1"/>
          <w:lang w:val="en-GB"/>
        </w:rPr>
      </w:pPr>
      <w:r w:rsidRPr="00C572DF">
        <w:rPr>
          <w:b/>
          <w:bCs/>
          <w:color w:val="174599" w:themeColor="accent1"/>
          <w:lang w:val="en-GB"/>
        </w:rPr>
        <w:t>Contributing factors:</w:t>
      </w:r>
    </w:p>
    <w:p w14:paraId="0D3015D4" w14:textId="2A5C0C65" w:rsidR="000F7186" w:rsidRPr="00C572DF" w:rsidRDefault="00C2471F" w:rsidP="00456859">
      <w:pPr>
        <w:rPr>
          <w:lang w:val="en-GB"/>
        </w:rPr>
      </w:pPr>
      <w:r w:rsidRPr="00C572DF">
        <w:rPr>
          <w:lang w:val="en-GB"/>
        </w:rPr>
        <w:t>In the context of implementing the CF, the achievement of development goals is influenced by a combination of internal and external factors, which collectively shape the CF’s effectiveness in Sierra Leone.</w:t>
      </w:r>
    </w:p>
    <w:p w14:paraId="4473C67F" w14:textId="07DB1B38" w:rsidR="00C2471F" w:rsidRPr="00C572DF" w:rsidRDefault="00C2471F" w:rsidP="00456859">
      <w:pPr>
        <w:rPr>
          <w:i/>
          <w:iCs/>
          <w:color w:val="174599" w:themeColor="accent1"/>
          <w:lang w:val="en-GB"/>
        </w:rPr>
      </w:pPr>
      <w:r w:rsidRPr="00C572DF">
        <w:rPr>
          <w:i/>
          <w:iCs/>
          <w:color w:val="174599" w:themeColor="accent1"/>
          <w:lang w:val="en-GB"/>
        </w:rPr>
        <w:t>External factors:</w:t>
      </w:r>
    </w:p>
    <w:p w14:paraId="3137607D" w14:textId="4D713251" w:rsidR="00197827" w:rsidRPr="00C572DF" w:rsidRDefault="00C2471F" w:rsidP="00AD75E8">
      <w:pPr>
        <w:pStyle w:val="ListParagraph"/>
        <w:numPr>
          <w:ilvl w:val="0"/>
          <w:numId w:val="16"/>
        </w:numPr>
        <w:rPr>
          <w:lang w:val="en-GB"/>
        </w:rPr>
      </w:pPr>
      <w:r w:rsidRPr="00C572DF">
        <w:rPr>
          <w:u w:val="single"/>
          <w:lang w:val="en-GB"/>
        </w:rPr>
        <w:lastRenderedPageBreak/>
        <w:t>Donor relationships:</w:t>
      </w:r>
      <w:r w:rsidRPr="00C572DF">
        <w:rPr>
          <w:lang w:val="en-GB"/>
        </w:rPr>
        <w:t xml:space="preserve"> Strong and positive relationships with external donors such as the </w:t>
      </w:r>
      <w:r w:rsidR="00B12764">
        <w:rPr>
          <w:lang w:val="en-GB"/>
        </w:rPr>
        <w:t>World Bank (</w:t>
      </w:r>
      <w:r w:rsidRPr="00C572DF">
        <w:rPr>
          <w:lang w:val="en-GB"/>
        </w:rPr>
        <w:t>WB</w:t>
      </w:r>
      <w:r w:rsidR="00B12764">
        <w:rPr>
          <w:lang w:val="en-GB"/>
        </w:rPr>
        <w:t>)</w:t>
      </w:r>
      <w:r w:rsidRPr="00C572DF">
        <w:rPr>
          <w:lang w:val="en-GB"/>
        </w:rPr>
        <w:t xml:space="preserve">, </w:t>
      </w:r>
      <w:r w:rsidR="00B12764">
        <w:rPr>
          <w:lang w:val="en-GB"/>
        </w:rPr>
        <w:t>Foreign, Commonwealth and Development Office (</w:t>
      </w:r>
      <w:r w:rsidRPr="00C572DF">
        <w:rPr>
          <w:lang w:val="en-GB"/>
        </w:rPr>
        <w:t>FCDO</w:t>
      </w:r>
      <w:r w:rsidR="00B12764">
        <w:rPr>
          <w:lang w:val="en-GB"/>
        </w:rPr>
        <w:t>)</w:t>
      </w:r>
      <w:r w:rsidRPr="00C572DF">
        <w:rPr>
          <w:lang w:val="en-GB"/>
        </w:rPr>
        <w:t xml:space="preserve">, and the </w:t>
      </w:r>
      <w:r w:rsidR="007C740E" w:rsidRPr="00C572DF">
        <w:rPr>
          <w:lang w:val="en-GB"/>
        </w:rPr>
        <w:t>European Union (</w:t>
      </w:r>
      <w:r w:rsidRPr="00C572DF">
        <w:rPr>
          <w:lang w:val="en-GB"/>
        </w:rPr>
        <w:t>EU</w:t>
      </w:r>
      <w:r w:rsidR="007C740E" w:rsidRPr="00C572DF">
        <w:rPr>
          <w:lang w:val="en-GB"/>
        </w:rPr>
        <w:t>)</w:t>
      </w:r>
      <w:r w:rsidRPr="00C572DF">
        <w:rPr>
          <w:lang w:val="en-GB"/>
        </w:rPr>
        <w:t xml:space="preserve">, are key external factors. </w:t>
      </w:r>
      <w:r w:rsidR="00471A79" w:rsidRPr="00C572DF">
        <w:rPr>
          <w:lang w:val="en-GB"/>
        </w:rPr>
        <w:t>These relationships result in significant financial and technical support, which is essentia</w:t>
      </w:r>
      <w:r w:rsidR="00197827" w:rsidRPr="00C572DF">
        <w:rPr>
          <w:lang w:val="en-GB"/>
        </w:rPr>
        <w:t>l for implementing activities, programmes, and initiatives under the CF.</w:t>
      </w:r>
      <w:r w:rsidR="001D06F1" w:rsidRPr="00C572DF">
        <w:rPr>
          <w:lang w:val="en-GB"/>
        </w:rPr>
        <w:t xml:space="preserve"> Ensuring that the donors support the </w:t>
      </w:r>
      <w:r w:rsidR="002113AB" w:rsidRPr="00C572DF">
        <w:rPr>
          <w:lang w:val="en-GB"/>
        </w:rPr>
        <w:t xml:space="preserve">CF’s </w:t>
      </w:r>
      <w:proofErr w:type="spellStart"/>
      <w:r w:rsidR="002113AB" w:rsidRPr="00C572DF">
        <w:rPr>
          <w:lang w:val="en-GB"/>
        </w:rPr>
        <w:t>ToC</w:t>
      </w:r>
      <w:proofErr w:type="spellEnd"/>
      <w:r w:rsidR="002113AB" w:rsidRPr="00C572DF">
        <w:rPr>
          <w:lang w:val="en-GB"/>
        </w:rPr>
        <w:t xml:space="preserve"> brings investments </w:t>
      </w:r>
      <w:r w:rsidR="0079652A" w:rsidRPr="00C572DF">
        <w:rPr>
          <w:lang w:val="en-GB"/>
        </w:rPr>
        <w:t xml:space="preserve">that increase the chances that change will occur. </w:t>
      </w:r>
    </w:p>
    <w:p w14:paraId="7E6BAA0C" w14:textId="4931B10C" w:rsidR="00C2471F" w:rsidRPr="00C572DF" w:rsidRDefault="00197827" w:rsidP="00AD75E8">
      <w:pPr>
        <w:pStyle w:val="ListParagraph"/>
        <w:numPr>
          <w:ilvl w:val="0"/>
          <w:numId w:val="16"/>
        </w:numPr>
        <w:rPr>
          <w:lang w:val="en-GB"/>
        </w:rPr>
      </w:pPr>
      <w:r w:rsidRPr="00C572DF">
        <w:rPr>
          <w:u w:val="single"/>
          <w:lang w:val="en-GB"/>
        </w:rPr>
        <w:t>Resource mobilization:</w:t>
      </w:r>
      <w:r w:rsidRPr="00C572DF">
        <w:rPr>
          <w:lang w:val="en-GB"/>
        </w:rPr>
        <w:t xml:space="preserve"> </w:t>
      </w:r>
      <w:r w:rsidR="00131B92" w:rsidRPr="00C572DF">
        <w:rPr>
          <w:lang w:val="en-GB"/>
        </w:rPr>
        <w:t xml:space="preserve">External funding from donors plays a crucial role in the successful implementation of the UNSDCF. Donors like the World Bank, FCDO, and the </w:t>
      </w:r>
      <w:r w:rsidR="007C740E" w:rsidRPr="00C572DF">
        <w:rPr>
          <w:lang w:val="en-GB"/>
        </w:rPr>
        <w:t xml:space="preserve">EU </w:t>
      </w:r>
      <w:r w:rsidR="00131B92" w:rsidRPr="00C572DF">
        <w:rPr>
          <w:lang w:val="en-GB"/>
        </w:rPr>
        <w:t>provide substantial resources, helping to finance and sustain development projects within the framework.</w:t>
      </w:r>
      <w:r w:rsidRPr="00C572DF">
        <w:rPr>
          <w:lang w:val="en-GB"/>
        </w:rPr>
        <w:t xml:space="preserve"> </w:t>
      </w:r>
    </w:p>
    <w:p w14:paraId="0A9E0F86" w14:textId="162F5B01" w:rsidR="00027A8E" w:rsidRPr="00C572DF" w:rsidRDefault="00027A8E" w:rsidP="00027A8E">
      <w:pPr>
        <w:rPr>
          <w:i/>
          <w:iCs/>
          <w:color w:val="174599" w:themeColor="accent1"/>
          <w:lang w:val="en-GB"/>
        </w:rPr>
      </w:pPr>
      <w:r w:rsidRPr="00C572DF">
        <w:rPr>
          <w:i/>
          <w:iCs/>
          <w:color w:val="174599" w:themeColor="accent1"/>
          <w:lang w:val="en-GB"/>
        </w:rPr>
        <w:t>Internal factors:</w:t>
      </w:r>
    </w:p>
    <w:p w14:paraId="1DF56293" w14:textId="65219C90" w:rsidR="00027A8E" w:rsidRPr="00C572DF" w:rsidRDefault="00027A8E" w:rsidP="00AD75E8">
      <w:pPr>
        <w:pStyle w:val="ListParagraph"/>
        <w:numPr>
          <w:ilvl w:val="0"/>
          <w:numId w:val="17"/>
        </w:numPr>
        <w:rPr>
          <w:lang w:val="en-GB"/>
        </w:rPr>
      </w:pPr>
      <w:r w:rsidRPr="00C572DF">
        <w:rPr>
          <w:u w:val="single"/>
          <w:lang w:val="en-GB"/>
        </w:rPr>
        <w:t>Government support and commitment</w:t>
      </w:r>
      <w:r w:rsidR="00975FC4" w:rsidRPr="00C572DF">
        <w:rPr>
          <w:u w:val="single"/>
          <w:lang w:val="en-GB"/>
        </w:rPr>
        <w:t>:</w:t>
      </w:r>
      <w:r w:rsidR="00975FC4" w:rsidRPr="00C572DF">
        <w:rPr>
          <w:lang w:val="en-GB"/>
        </w:rPr>
        <w:t xml:space="preserve"> The government's commitment to the CF is a critical internal factor. When the government actively supports and commits to the framework, it demonstrates a dedication to achieving the outlined development goals. This support can translate into effective policy alignment and resource allocation.</w:t>
      </w:r>
    </w:p>
    <w:p w14:paraId="30A5C2C0" w14:textId="35AAAF11" w:rsidR="00975FC4" w:rsidRPr="00C572DF" w:rsidRDefault="00975FC4" w:rsidP="00AD75E8">
      <w:pPr>
        <w:pStyle w:val="ListParagraph"/>
        <w:numPr>
          <w:ilvl w:val="0"/>
          <w:numId w:val="17"/>
        </w:numPr>
        <w:rPr>
          <w:lang w:val="en-GB"/>
        </w:rPr>
      </w:pPr>
      <w:r w:rsidRPr="00C572DF">
        <w:rPr>
          <w:u w:val="single"/>
          <w:lang w:val="en-GB"/>
        </w:rPr>
        <w:t>UNRCO Reputation:</w:t>
      </w:r>
      <w:r w:rsidRPr="00C572DF">
        <w:rPr>
          <w:lang w:val="en-GB"/>
        </w:rPr>
        <w:t xml:space="preserve"> </w:t>
      </w:r>
      <w:r w:rsidR="008607A2" w:rsidRPr="00C572DF">
        <w:rPr>
          <w:lang w:val="en-GB"/>
        </w:rPr>
        <w:t>The high respect and reputation of the UNRCO among government counterparts are essential. A strong relationship between the UNRCO and the government facilitates collaboration, trust, and effective communication, which, in turn, enhances the overall implementation of the UNSDCF.</w:t>
      </w:r>
    </w:p>
    <w:p w14:paraId="0F883BB1" w14:textId="6077BCDB" w:rsidR="00456859" w:rsidRPr="00C572DF" w:rsidRDefault="008607A2" w:rsidP="00AD75E8">
      <w:pPr>
        <w:pStyle w:val="ListParagraph"/>
        <w:numPr>
          <w:ilvl w:val="0"/>
          <w:numId w:val="17"/>
        </w:numPr>
        <w:rPr>
          <w:lang w:val="en-GB"/>
        </w:rPr>
      </w:pPr>
      <w:r w:rsidRPr="00C572DF">
        <w:rPr>
          <w:u w:val="single"/>
          <w:lang w:val="en-GB"/>
        </w:rPr>
        <w:t>Local partnerships:</w:t>
      </w:r>
      <w:r w:rsidRPr="00C572DF">
        <w:rPr>
          <w:lang w:val="en-GB"/>
        </w:rPr>
        <w:t xml:space="preserve"> Collaborations with CSOs and NGOs at the local level are valuable internal factors. Local partnerships provide on-the-ground expertise, community engagement, and the ability to tailor development initiatives to the specific needs of communities. They foster a sense of ownership and inclusivity in the implementation process.</w:t>
      </w:r>
    </w:p>
    <w:p w14:paraId="30532F43" w14:textId="7F05D388" w:rsidR="00A37E2B" w:rsidRPr="00C572DF" w:rsidRDefault="00A03E4A" w:rsidP="00456859">
      <w:pPr>
        <w:rPr>
          <w:b/>
          <w:bCs/>
          <w:color w:val="174599" w:themeColor="accent1"/>
          <w:lang w:val="en-GB"/>
        </w:rPr>
      </w:pPr>
      <w:r w:rsidRPr="00C572DF">
        <w:rPr>
          <w:b/>
          <w:bCs/>
          <w:color w:val="174599" w:themeColor="accent1"/>
          <w:lang w:val="en-GB"/>
        </w:rPr>
        <w:t>Hindering factors:</w:t>
      </w:r>
    </w:p>
    <w:p w14:paraId="3C80CCF2" w14:textId="77777777" w:rsidR="00ED7FB1" w:rsidRPr="00C572DF" w:rsidRDefault="005368FE" w:rsidP="00456859">
      <w:pPr>
        <w:rPr>
          <w:lang w:val="en-GB"/>
        </w:rPr>
      </w:pPr>
      <w:r w:rsidRPr="00C572DF">
        <w:rPr>
          <w:lang w:val="en-GB"/>
        </w:rPr>
        <w:t xml:space="preserve">In Sierra Leone, several internal and external factors hinder the attainment of the intended results of the CF. </w:t>
      </w:r>
    </w:p>
    <w:p w14:paraId="2AF6969A" w14:textId="7989E60C" w:rsidR="00ED7FB1" w:rsidRPr="00C572DF" w:rsidRDefault="00ED7FB1" w:rsidP="00456859">
      <w:pPr>
        <w:rPr>
          <w:i/>
          <w:iCs/>
          <w:color w:val="174599" w:themeColor="accent1"/>
          <w:lang w:val="en-GB"/>
        </w:rPr>
      </w:pPr>
      <w:r w:rsidRPr="00C572DF">
        <w:rPr>
          <w:i/>
          <w:iCs/>
          <w:color w:val="174599" w:themeColor="accent1"/>
          <w:lang w:val="en-GB"/>
        </w:rPr>
        <w:t xml:space="preserve">External factors: </w:t>
      </w:r>
    </w:p>
    <w:p w14:paraId="7555E52F" w14:textId="64BA272B" w:rsidR="00ED7FB1" w:rsidRPr="00C572DF" w:rsidRDefault="00ED7FB1" w:rsidP="00FA0577">
      <w:pPr>
        <w:pStyle w:val="ListParagraph"/>
        <w:numPr>
          <w:ilvl w:val="0"/>
          <w:numId w:val="4"/>
        </w:numPr>
        <w:rPr>
          <w:lang w:val="en-GB"/>
        </w:rPr>
      </w:pPr>
      <w:r w:rsidRPr="00C572DF">
        <w:rPr>
          <w:u w:val="single"/>
          <w:lang w:val="en-GB"/>
        </w:rPr>
        <w:t xml:space="preserve">Poor institutional memory of the </w:t>
      </w:r>
      <w:r w:rsidR="00F94265" w:rsidRPr="00C572DF">
        <w:rPr>
          <w:u w:val="single"/>
          <w:lang w:val="en-GB"/>
        </w:rPr>
        <w:t>GoSL</w:t>
      </w:r>
      <w:r w:rsidRPr="00C572DF">
        <w:rPr>
          <w:lang w:val="en-GB"/>
        </w:rPr>
        <w:t xml:space="preserve">: </w:t>
      </w:r>
      <w:r w:rsidR="00A7572F" w:rsidRPr="00C572DF">
        <w:rPr>
          <w:lang w:val="en-GB"/>
        </w:rPr>
        <w:t xml:space="preserve">The government's </w:t>
      </w:r>
      <w:r w:rsidR="002F7293" w:rsidRPr="00C572DF">
        <w:rPr>
          <w:lang w:val="en-GB"/>
        </w:rPr>
        <w:t xml:space="preserve">partial </w:t>
      </w:r>
      <w:r w:rsidR="00A7572F" w:rsidRPr="00C572DF">
        <w:rPr>
          <w:lang w:val="en-GB"/>
        </w:rPr>
        <w:t>inability to effectively retain and apply knowledge from past development initiatives and policies leads to inefficiencies and missed opportunities. It hampers the ability to build on successful strategies and avoid repeating past failures. This goes hand in hand with the lack of data at the national level.</w:t>
      </w:r>
    </w:p>
    <w:p w14:paraId="379C803B" w14:textId="0ABA8721" w:rsidR="00A7572F" w:rsidRPr="00C572DF" w:rsidRDefault="00A8797F" w:rsidP="00FA0577">
      <w:pPr>
        <w:pStyle w:val="ListParagraph"/>
        <w:numPr>
          <w:ilvl w:val="0"/>
          <w:numId w:val="4"/>
        </w:numPr>
        <w:rPr>
          <w:lang w:val="en-GB"/>
        </w:rPr>
      </w:pPr>
      <w:r w:rsidRPr="00C572DF">
        <w:rPr>
          <w:u w:val="single"/>
          <w:lang w:val="en-GB"/>
        </w:rPr>
        <w:t>Government silos and donor duplication</w:t>
      </w:r>
      <w:r w:rsidRPr="00C572DF">
        <w:rPr>
          <w:lang w:val="en-GB"/>
        </w:rPr>
        <w:t>: When the government operates in silos and overlaps with the effort of donor agencies, resources are often wasted. This lack of coordination can lead to fragmented development outcomes and reduced impact.</w:t>
      </w:r>
    </w:p>
    <w:p w14:paraId="4DDFEE5C" w14:textId="0E1F0297" w:rsidR="00A8797F" w:rsidRPr="00C572DF" w:rsidRDefault="00F939DD" w:rsidP="00FA0577">
      <w:pPr>
        <w:pStyle w:val="ListParagraph"/>
        <w:numPr>
          <w:ilvl w:val="0"/>
          <w:numId w:val="4"/>
        </w:numPr>
        <w:rPr>
          <w:lang w:val="en-GB"/>
        </w:rPr>
      </w:pPr>
      <w:r w:rsidRPr="00C572DF">
        <w:rPr>
          <w:u w:val="single"/>
          <w:lang w:val="en-GB"/>
        </w:rPr>
        <w:t>Donor agency silos</w:t>
      </w:r>
      <w:r w:rsidRPr="00C572DF">
        <w:rPr>
          <w:lang w:val="en-GB"/>
        </w:rPr>
        <w:t xml:space="preserve">: Similarly, when donor agencies work independently or with minimal coordination, it can create confusion and inefficiencies in the allocation of resources and </w:t>
      </w:r>
      <w:r w:rsidRPr="00C572DF">
        <w:rPr>
          <w:lang w:val="en-GB"/>
        </w:rPr>
        <w:lastRenderedPageBreak/>
        <w:t>the execution of development projects. This lack of synergy can hinder progress towards the CF’s goals.</w:t>
      </w:r>
    </w:p>
    <w:p w14:paraId="318C7E46" w14:textId="59199E40" w:rsidR="00F939DD" w:rsidRPr="00C572DF" w:rsidRDefault="00F939DD" w:rsidP="00FA0577">
      <w:pPr>
        <w:pStyle w:val="ListParagraph"/>
        <w:numPr>
          <w:ilvl w:val="0"/>
          <w:numId w:val="4"/>
        </w:numPr>
        <w:rPr>
          <w:lang w:val="en-GB"/>
        </w:rPr>
      </w:pPr>
      <w:r w:rsidRPr="00C572DF">
        <w:rPr>
          <w:u w:val="single"/>
          <w:lang w:val="en-GB"/>
        </w:rPr>
        <w:t>Government’s overreliance on external funding</w:t>
      </w:r>
      <w:r w:rsidRPr="00C572DF">
        <w:rPr>
          <w:lang w:val="en-GB"/>
        </w:rPr>
        <w:t xml:space="preserve">: The government’s limited internal funding sources can make it heavily dependent on external donors, affecting its autonomy in setting development priorities. </w:t>
      </w:r>
      <w:r w:rsidR="00F67283" w:rsidRPr="00C572DF">
        <w:rPr>
          <w:lang w:val="en-GB"/>
        </w:rPr>
        <w:t>Decisions may be driven more by the financial incentives offered by international organizations rather than the country's actual needs.</w:t>
      </w:r>
    </w:p>
    <w:p w14:paraId="08B1D42B" w14:textId="7AAA0ECE" w:rsidR="00F67283" w:rsidRPr="00C572DF" w:rsidRDefault="00F67283" w:rsidP="00FA0577">
      <w:pPr>
        <w:pStyle w:val="ListParagraph"/>
        <w:numPr>
          <w:ilvl w:val="0"/>
          <w:numId w:val="4"/>
        </w:numPr>
        <w:rPr>
          <w:lang w:val="en-GB"/>
        </w:rPr>
      </w:pPr>
      <w:r w:rsidRPr="00C572DF">
        <w:rPr>
          <w:u w:val="single"/>
          <w:lang w:val="en-GB"/>
        </w:rPr>
        <w:t>Lack of government transparency</w:t>
      </w:r>
      <w:r w:rsidRPr="00C572DF">
        <w:rPr>
          <w:lang w:val="en-GB"/>
        </w:rPr>
        <w:t>: A lack of transparency within the government can lead to distrust among the public and international organizations. It may result in misallocation of resources and hinder effective collaboration between the government and development partners.</w:t>
      </w:r>
    </w:p>
    <w:p w14:paraId="40EA2FA2" w14:textId="7FD6AC94" w:rsidR="00B31BC5" w:rsidRPr="00C572DF" w:rsidRDefault="00B370B6" w:rsidP="00FA0577">
      <w:pPr>
        <w:pStyle w:val="ListParagraph"/>
        <w:numPr>
          <w:ilvl w:val="0"/>
          <w:numId w:val="4"/>
        </w:numPr>
        <w:rPr>
          <w:lang w:val="en-GB"/>
        </w:rPr>
      </w:pPr>
      <w:r w:rsidRPr="00C572DF">
        <w:rPr>
          <w:u w:val="single"/>
          <w:lang w:val="en-GB"/>
        </w:rPr>
        <w:t>Gender and social</w:t>
      </w:r>
      <w:r w:rsidR="00B31BC5" w:rsidRPr="00C572DF">
        <w:rPr>
          <w:u w:val="single"/>
          <w:lang w:val="en-GB"/>
        </w:rPr>
        <w:t xml:space="preserve"> norms</w:t>
      </w:r>
      <w:r w:rsidR="00B31BC5" w:rsidRPr="00C572DF">
        <w:rPr>
          <w:lang w:val="en-GB"/>
        </w:rPr>
        <w:t xml:space="preserve">: </w:t>
      </w:r>
      <w:r w:rsidRPr="00C572DF">
        <w:rPr>
          <w:lang w:val="en-GB"/>
        </w:rPr>
        <w:t>The persistence of gender inequalities, child marriage, and FGM</w:t>
      </w:r>
      <w:r w:rsidR="00C51B95" w:rsidRPr="00C572DF">
        <w:rPr>
          <w:lang w:val="en-GB"/>
        </w:rPr>
        <w:t>/C</w:t>
      </w:r>
      <w:r w:rsidRPr="00C572DF">
        <w:rPr>
          <w:lang w:val="en-GB"/>
        </w:rPr>
        <w:t xml:space="preserve"> is deeply rooted in prevalent societal norms. These norms form the bedrock sustaining such practices, attitudes, and behaviours. Progress in addressing these issues is hindered by the lack of clear recognition and acknowledgement of these entrenched gender and social norms. </w:t>
      </w:r>
    </w:p>
    <w:p w14:paraId="4DC2704D" w14:textId="1B45C8D8" w:rsidR="00364AF6" w:rsidRPr="00C572DF" w:rsidRDefault="00364AF6" w:rsidP="00FA0577">
      <w:pPr>
        <w:pStyle w:val="ListParagraph"/>
        <w:numPr>
          <w:ilvl w:val="0"/>
          <w:numId w:val="4"/>
        </w:numPr>
        <w:rPr>
          <w:lang w:val="en-GB"/>
        </w:rPr>
      </w:pPr>
      <w:r w:rsidRPr="00C572DF">
        <w:rPr>
          <w:u w:val="single"/>
          <w:lang w:val="en-GB"/>
        </w:rPr>
        <w:t>Global health crises:</w:t>
      </w:r>
      <w:r w:rsidRPr="00C572DF">
        <w:rPr>
          <w:lang w:val="en-GB"/>
        </w:rPr>
        <w:t xml:space="preserve"> The COVID-19, as mentioned previously had some impact o</w:t>
      </w:r>
      <w:r w:rsidR="00063F4F" w:rsidRPr="00C572DF">
        <w:rPr>
          <w:lang w:val="en-GB"/>
        </w:rPr>
        <w:t>n the work of the CF, leading to reprioritization of resources and efforts towards emergency response at the UN level but also at the government level</w:t>
      </w:r>
      <w:r w:rsidR="001A5C13" w:rsidRPr="00C572DF">
        <w:rPr>
          <w:lang w:val="en-GB"/>
        </w:rPr>
        <w:t>.</w:t>
      </w:r>
    </w:p>
    <w:p w14:paraId="040F5F3A" w14:textId="360207FB" w:rsidR="00B0497D" w:rsidRPr="00C572DF" w:rsidRDefault="00B0497D" w:rsidP="00FA0577">
      <w:pPr>
        <w:pStyle w:val="ListParagraph"/>
        <w:numPr>
          <w:ilvl w:val="0"/>
          <w:numId w:val="4"/>
        </w:numPr>
        <w:rPr>
          <w:lang w:val="en-GB"/>
        </w:rPr>
      </w:pPr>
      <w:r w:rsidRPr="00C572DF">
        <w:rPr>
          <w:u w:val="single"/>
          <w:lang w:val="en-GB"/>
        </w:rPr>
        <w:t>Global economic trends:</w:t>
      </w:r>
      <w:r w:rsidRPr="00C572DF">
        <w:rPr>
          <w:lang w:val="en-GB"/>
        </w:rPr>
        <w:t xml:space="preserve"> The conflict between Russia and Ukraine has had and will have significant impacts on Sierra Leone, primarily due to the rise in petroleum product prices and its ripple effects. While Sierra Leone is not directly reliant on wheat from Ukraine or Russia, the conflict has caused substantial economic challenges</w:t>
      </w:r>
      <w:r w:rsidR="00261458" w:rsidRPr="00C572DF">
        <w:rPr>
          <w:lang w:val="en-GB"/>
        </w:rPr>
        <w:t>, as highlighted by UNDP</w:t>
      </w:r>
      <w:r w:rsidR="00261458" w:rsidRPr="00C572DF">
        <w:rPr>
          <w:rStyle w:val="FootnoteReference"/>
          <w:lang w:val="en-GB"/>
        </w:rPr>
        <w:footnoteReference w:id="56"/>
      </w:r>
      <w:r w:rsidR="00845E49" w:rsidRPr="00C572DF">
        <w:rPr>
          <w:lang w:val="en-GB"/>
        </w:rPr>
        <w:t xml:space="preserve">: </w:t>
      </w:r>
    </w:p>
    <w:p w14:paraId="18CCBD7E" w14:textId="09A2F22C" w:rsidR="00845E49" w:rsidRPr="00C572DF" w:rsidRDefault="00845E49" w:rsidP="00FA0577">
      <w:pPr>
        <w:pStyle w:val="ListParagraph"/>
        <w:numPr>
          <w:ilvl w:val="1"/>
          <w:numId w:val="4"/>
        </w:numPr>
        <w:rPr>
          <w:lang w:val="en-GB"/>
        </w:rPr>
      </w:pPr>
      <w:r w:rsidRPr="00C572DF">
        <w:rPr>
          <w:i/>
          <w:iCs/>
          <w:lang w:val="en-GB"/>
        </w:rPr>
        <w:t>Energy shortage</w:t>
      </w:r>
      <w:r w:rsidRPr="00C572DF">
        <w:rPr>
          <w:lang w:val="en-GB"/>
        </w:rPr>
        <w:t>: Escalating petroleum product prices, exacerbated by the Russia-Ukraine conflict, have intensified energy shortages in Sierra Leone. This has led to increased transaction costs and hardships for local businesses and consumers.</w:t>
      </w:r>
    </w:p>
    <w:p w14:paraId="3BA2ED1B" w14:textId="7B7DED04" w:rsidR="00845E49" w:rsidRPr="00C572DF" w:rsidRDefault="0074252B" w:rsidP="00FA0577">
      <w:pPr>
        <w:pStyle w:val="ListParagraph"/>
        <w:numPr>
          <w:ilvl w:val="1"/>
          <w:numId w:val="4"/>
        </w:numPr>
        <w:rPr>
          <w:lang w:val="en-GB"/>
        </w:rPr>
      </w:pPr>
      <w:r w:rsidRPr="00C572DF">
        <w:rPr>
          <w:i/>
          <w:iCs/>
          <w:lang w:val="en-GB"/>
        </w:rPr>
        <w:t>Global economic uncertainty</w:t>
      </w:r>
      <w:r w:rsidRPr="00C572DF">
        <w:rPr>
          <w:lang w:val="en-GB"/>
        </w:rPr>
        <w:t>: The conflict has introduced new layers of uncertainty to the global economy. Russia and Ukraine are significant players in the global trade of commodities, including sunflower oil, seeds, wheat, and oil. The war has rapidly affected the prices of oil and wheat, impacting countries heavily reliant on these products.</w:t>
      </w:r>
    </w:p>
    <w:p w14:paraId="12EF5EAA" w14:textId="7145CAF0" w:rsidR="00B0497D" w:rsidRPr="00C572DF" w:rsidRDefault="0069524E" w:rsidP="004A13E6">
      <w:pPr>
        <w:pStyle w:val="ListParagraph"/>
        <w:numPr>
          <w:ilvl w:val="1"/>
          <w:numId w:val="4"/>
        </w:numPr>
        <w:rPr>
          <w:lang w:val="en-GB"/>
        </w:rPr>
      </w:pPr>
      <w:r w:rsidRPr="00C572DF">
        <w:rPr>
          <w:i/>
          <w:iCs/>
          <w:lang w:val="en-GB"/>
        </w:rPr>
        <w:t>Price Surge and Economic Disruption</w:t>
      </w:r>
      <w:r w:rsidRPr="00C572DF">
        <w:rPr>
          <w:lang w:val="en-GB"/>
        </w:rPr>
        <w:t>: Sierra Leone, although not a top trading partner of Russia or Ukraine, has felt the impact through supply chain disruptions and price transmissions. This has resulted in a surge in domestic prices, compromising economic recovery and eroding households' purchasing power. The conflict has triggered economic spillover effects and social unrest.</w:t>
      </w:r>
    </w:p>
    <w:p w14:paraId="76DA1B69" w14:textId="77777777" w:rsidR="00F67283" w:rsidRPr="00C572DF" w:rsidRDefault="00F67283" w:rsidP="00F67283">
      <w:pPr>
        <w:rPr>
          <w:i/>
          <w:iCs/>
          <w:color w:val="174599" w:themeColor="accent1"/>
          <w:lang w:val="en-GB"/>
        </w:rPr>
      </w:pPr>
      <w:r w:rsidRPr="00C572DF">
        <w:rPr>
          <w:i/>
          <w:iCs/>
          <w:color w:val="174599" w:themeColor="accent1"/>
          <w:lang w:val="en-GB"/>
        </w:rPr>
        <w:t xml:space="preserve">Internal factors: </w:t>
      </w:r>
    </w:p>
    <w:p w14:paraId="352E7166" w14:textId="4B4D8027" w:rsidR="00456859" w:rsidRPr="00C572DF" w:rsidRDefault="00B16EC4" w:rsidP="00AD75E8">
      <w:pPr>
        <w:pStyle w:val="ListParagraph"/>
        <w:numPr>
          <w:ilvl w:val="0"/>
          <w:numId w:val="15"/>
        </w:numPr>
        <w:rPr>
          <w:lang w:val="en-GB"/>
        </w:rPr>
      </w:pPr>
      <w:r w:rsidRPr="00C572DF">
        <w:rPr>
          <w:u w:val="single"/>
          <w:lang w:val="en-GB"/>
        </w:rPr>
        <w:lastRenderedPageBreak/>
        <w:t>Quality of short-term consultants:</w:t>
      </w:r>
      <w:r w:rsidRPr="00C572DF">
        <w:rPr>
          <w:lang w:val="en-GB"/>
        </w:rPr>
        <w:t xml:space="preserve"> The engagement of short-term consultants who may lack an in-depth understanding of local contexts and specific project requirements can lead to suboptimal outcomes. Inadequate expertise and limited project continuity can impede progress. </w:t>
      </w:r>
      <w:r w:rsidR="00E07FC9" w:rsidRPr="00C572DF">
        <w:rPr>
          <w:lang w:val="en-GB"/>
        </w:rPr>
        <w:t xml:space="preserve">The short-term nature of the consultancies affects the consultants’ capacity to really adapt the service or good provided to the </w:t>
      </w:r>
      <w:r w:rsidR="00AA1B04" w:rsidRPr="00C572DF">
        <w:rPr>
          <w:lang w:val="en-GB"/>
        </w:rPr>
        <w:t xml:space="preserve">reality in the field. </w:t>
      </w:r>
    </w:p>
    <w:p w14:paraId="0D86F5F5" w14:textId="473D602A" w:rsidR="001A0D9C" w:rsidRPr="00C572DF" w:rsidRDefault="001A0D9C" w:rsidP="00AD75E8">
      <w:pPr>
        <w:pStyle w:val="ListParagraph"/>
        <w:numPr>
          <w:ilvl w:val="0"/>
          <w:numId w:val="15"/>
        </w:numPr>
        <w:rPr>
          <w:lang w:val="en-GB"/>
        </w:rPr>
      </w:pPr>
      <w:r w:rsidRPr="00C572DF">
        <w:rPr>
          <w:u w:val="single"/>
          <w:lang w:val="en-GB"/>
        </w:rPr>
        <w:t>Short project durations:</w:t>
      </w:r>
      <w:r w:rsidRPr="00C572DF">
        <w:rPr>
          <w:lang w:val="en-GB"/>
        </w:rPr>
        <w:t xml:space="preserve"> Many projects, programmes, and interventions in Sierra Leone have short timeframes, making it challenging to achieve sustainable and lasting results.</w:t>
      </w:r>
      <w:r w:rsidR="009037F5" w:rsidRPr="00C572DF">
        <w:rPr>
          <w:lang w:val="en-GB"/>
        </w:rPr>
        <w:t xml:space="preserve"> Frequent project turnover disrupts the continuity of efforts, limiting the impact of development initiatives.</w:t>
      </w:r>
    </w:p>
    <w:p w14:paraId="290BF0D0" w14:textId="2C83E761" w:rsidR="009037F5" w:rsidRPr="00C572DF" w:rsidRDefault="009037F5" w:rsidP="00AD75E8">
      <w:pPr>
        <w:pStyle w:val="ListParagraph"/>
        <w:numPr>
          <w:ilvl w:val="0"/>
          <w:numId w:val="15"/>
        </w:numPr>
        <w:rPr>
          <w:lang w:val="en-GB"/>
        </w:rPr>
      </w:pPr>
      <w:r w:rsidRPr="00C572DF">
        <w:rPr>
          <w:u w:val="single"/>
          <w:lang w:val="en-GB"/>
        </w:rPr>
        <w:t>High staff turnover:</w:t>
      </w:r>
      <w:r w:rsidRPr="00C572DF">
        <w:rPr>
          <w:lang w:val="en-GB"/>
        </w:rPr>
        <w:t xml:space="preserve"> Frequent turnover of staff in IOs working in Sierra Leone can result in a lack of continuity and institutional memory within these organizations. </w:t>
      </w:r>
      <w:r w:rsidR="00E55BDC" w:rsidRPr="00C572DF">
        <w:rPr>
          <w:lang w:val="en-GB"/>
        </w:rPr>
        <w:t xml:space="preserve">This makes it difficult to maintain consistent strategies and relationships with government counterparts, hindering effective cooperation. Vice-versa, this also happens </w:t>
      </w:r>
      <w:r w:rsidR="00E20885" w:rsidRPr="00C572DF">
        <w:rPr>
          <w:lang w:val="en-GB"/>
        </w:rPr>
        <w:t xml:space="preserve">when elections take place and government counterparts are changing. </w:t>
      </w:r>
    </w:p>
    <w:p w14:paraId="4249543A" w14:textId="02C08D2E" w:rsidR="006E2EAD" w:rsidRPr="00C572DF" w:rsidRDefault="00E20885" w:rsidP="00AD75E8">
      <w:pPr>
        <w:pStyle w:val="ListParagraph"/>
        <w:numPr>
          <w:ilvl w:val="0"/>
          <w:numId w:val="15"/>
        </w:numPr>
        <w:rPr>
          <w:lang w:val="en-GB"/>
        </w:rPr>
      </w:pPr>
      <w:r w:rsidRPr="00C572DF">
        <w:rPr>
          <w:u w:val="single"/>
          <w:lang w:val="en-GB"/>
        </w:rPr>
        <w:t>Lack of awareness of the CF:</w:t>
      </w:r>
      <w:r w:rsidRPr="00C572DF">
        <w:rPr>
          <w:lang w:val="en-GB"/>
        </w:rPr>
        <w:t xml:space="preserve"> The absence of a comprehensive orientation package to introduce the CF for new staff in the UN family </w:t>
      </w:r>
      <w:r w:rsidR="00037265" w:rsidRPr="00C572DF">
        <w:rPr>
          <w:lang w:val="en-GB"/>
        </w:rPr>
        <w:t>can</w:t>
      </w:r>
      <w:r w:rsidRPr="00C572DF">
        <w:rPr>
          <w:lang w:val="en-GB"/>
        </w:rPr>
        <w:t xml:space="preserve"> lead to misunderstanding</w:t>
      </w:r>
      <w:r w:rsidR="00DC1D89" w:rsidRPr="00C572DF">
        <w:rPr>
          <w:lang w:val="en-GB"/>
        </w:rPr>
        <w:t>s and misalignment with the objectives and priorities outlined in the CF. This lack of awareness affects the efficiency and effectiveness of collaboration.</w:t>
      </w:r>
    </w:p>
    <w:p w14:paraId="08C6D6A2" w14:textId="446C6DBD" w:rsidR="00B82D9B" w:rsidRPr="00C572DF" w:rsidRDefault="00B82D9B" w:rsidP="00AD75E8">
      <w:pPr>
        <w:pStyle w:val="ListParagraph"/>
        <w:numPr>
          <w:ilvl w:val="0"/>
          <w:numId w:val="15"/>
        </w:numPr>
        <w:rPr>
          <w:lang w:val="en-GB"/>
        </w:rPr>
      </w:pPr>
      <w:r w:rsidRPr="00C572DF">
        <w:rPr>
          <w:u w:val="single"/>
          <w:lang w:val="en-GB"/>
        </w:rPr>
        <w:t xml:space="preserve">Lack of coordination </w:t>
      </w:r>
      <w:r w:rsidR="00770F24" w:rsidRPr="00C572DF">
        <w:rPr>
          <w:u w:val="single"/>
          <w:lang w:val="en-GB"/>
        </w:rPr>
        <w:t xml:space="preserve">under Outcome 4 and more precisely regarding gender equality, child marriage, and </w:t>
      </w:r>
      <w:r w:rsidR="00DC78C5" w:rsidRPr="00C572DF">
        <w:rPr>
          <w:u w:val="single"/>
          <w:lang w:val="en-GB"/>
        </w:rPr>
        <w:t>FGM</w:t>
      </w:r>
      <w:r w:rsidR="00C51B95" w:rsidRPr="00C572DF">
        <w:rPr>
          <w:u w:val="single"/>
          <w:lang w:val="en-GB"/>
        </w:rPr>
        <w:t>/C</w:t>
      </w:r>
      <w:r w:rsidR="006E51AC" w:rsidRPr="00C572DF">
        <w:rPr>
          <w:u w:val="single"/>
          <w:lang w:val="en-GB"/>
        </w:rPr>
        <w:t>:</w:t>
      </w:r>
      <w:r w:rsidR="006E51AC" w:rsidRPr="00C572DF">
        <w:rPr>
          <w:lang w:val="en-GB"/>
        </w:rPr>
        <w:t xml:space="preserve"> </w:t>
      </w:r>
      <w:r w:rsidR="008725E3" w:rsidRPr="00C572DF">
        <w:rPr>
          <w:lang w:val="en-GB"/>
        </w:rPr>
        <w:t>Efforts aimed at addressing gender inequalities and eliminating practices like child marriage and FGM</w:t>
      </w:r>
      <w:r w:rsidR="00C51B95" w:rsidRPr="00C572DF">
        <w:rPr>
          <w:lang w:val="en-GB"/>
        </w:rPr>
        <w:t xml:space="preserve">/C </w:t>
      </w:r>
      <w:r w:rsidR="008725E3" w:rsidRPr="00C572DF">
        <w:rPr>
          <w:lang w:val="en-GB"/>
        </w:rPr>
        <w:t>face internal challenges. Limited coordination and fragmented approaches hinder progress towards meaningful change. To achieve substantial strides, there is an imperative need for a more cohesive, evidence-based, and strategically aligned approach. Implementing long-term, harmonized, and transformative gender programs will be pivotal in driving sustained and impactful change within communities.</w:t>
      </w:r>
    </w:p>
    <w:p w14:paraId="74EF52F9" w14:textId="562A425F" w:rsidR="008066D4" w:rsidRPr="002A7944" w:rsidRDefault="008066D4" w:rsidP="008066D4">
      <w:pPr>
        <w:pStyle w:val="Heading2"/>
        <w:rPr>
          <w:lang w:val="en-GB"/>
        </w:rPr>
      </w:pPr>
      <w:bookmarkStart w:id="29" w:name="_Toc149838569"/>
      <w:bookmarkStart w:id="30" w:name="_Toc158647277"/>
      <w:r w:rsidRPr="002A7944">
        <w:rPr>
          <w:lang w:val="en-GB"/>
        </w:rPr>
        <w:t>Efficiency</w:t>
      </w:r>
      <w:bookmarkEnd w:id="29"/>
      <w:bookmarkEnd w:id="30"/>
    </w:p>
    <w:p w14:paraId="05CA15D3" w14:textId="5C2F18F5" w:rsidR="00881F17" w:rsidRPr="00C572DF" w:rsidRDefault="00881F17" w:rsidP="00BE0A20">
      <w:pPr>
        <w:rPr>
          <w:lang w:val="en-GB"/>
        </w:rPr>
      </w:pPr>
      <w:r w:rsidRPr="00C572DF">
        <w:rPr>
          <w:noProof/>
          <w:lang w:val="en-GB"/>
        </w:rPr>
        <mc:AlternateContent>
          <mc:Choice Requires="wps">
            <w:drawing>
              <wp:inline distT="0" distB="0" distL="0" distR="0" wp14:anchorId="15DD5090" wp14:editId="14E6211D">
                <wp:extent cx="5929460" cy="1866508"/>
                <wp:effectExtent l="0" t="0" r="14605" b="19685"/>
                <wp:docPr id="462883318" name="Rectangle: Rounded Corners 462883318"/>
                <wp:cNvGraphicFramePr/>
                <a:graphic xmlns:a="http://schemas.openxmlformats.org/drawingml/2006/main">
                  <a:graphicData uri="http://schemas.microsoft.com/office/word/2010/wordprocessingShape">
                    <wps:wsp>
                      <wps:cNvSpPr/>
                      <wps:spPr>
                        <a:xfrm>
                          <a:off x="0" y="0"/>
                          <a:ext cx="5929460" cy="1866508"/>
                        </a:xfrm>
                        <a:prstGeom prst="roundRect">
                          <a:avLst/>
                        </a:prstGeom>
                      </wps:spPr>
                      <wps:style>
                        <a:lnRef idx="1">
                          <a:schemeClr val="accent2"/>
                        </a:lnRef>
                        <a:fillRef idx="2">
                          <a:schemeClr val="accent2"/>
                        </a:fillRef>
                        <a:effectRef idx="1">
                          <a:schemeClr val="accent2"/>
                        </a:effectRef>
                        <a:fontRef idx="minor">
                          <a:schemeClr val="dk1"/>
                        </a:fontRef>
                      </wps:style>
                      <wps:txbx>
                        <w:txbxContent>
                          <w:p w14:paraId="67DCDC31" w14:textId="77777777" w:rsidR="003A5891" w:rsidRDefault="003A5891" w:rsidP="00BE0A20">
                            <w:pPr>
                              <w:spacing w:line="240" w:lineRule="auto"/>
                              <w:jc w:val="center"/>
                              <w:rPr>
                                <w:b/>
                                <w:bCs/>
                                <w:u w:val="single"/>
                                <w:lang w:val="en-US"/>
                              </w:rPr>
                            </w:pPr>
                            <w:r w:rsidRPr="00BE0A20">
                              <w:rPr>
                                <w:b/>
                                <w:bCs/>
                                <w:u w:val="single"/>
                                <w:lang w:val="en-US"/>
                              </w:rPr>
                              <w:t>Performance rating</w:t>
                            </w:r>
                            <w:r>
                              <w:rPr>
                                <w:b/>
                                <w:bCs/>
                                <w:u w:val="single"/>
                                <w:lang w:val="en-US"/>
                              </w:rPr>
                              <w:t>: (1-6)</w:t>
                            </w:r>
                          </w:p>
                          <w:p w14:paraId="1EF840B5" w14:textId="2072CB09" w:rsidR="003A5891" w:rsidRDefault="003A5891" w:rsidP="00881F17">
                            <w:pPr>
                              <w:spacing w:line="240" w:lineRule="auto"/>
                              <w:contextualSpacing/>
                              <w:jc w:val="left"/>
                              <w:rPr>
                                <w:b/>
                                <w:bCs/>
                                <w:lang w:val="en-US"/>
                              </w:rPr>
                            </w:pPr>
                            <w:r>
                              <w:rPr>
                                <w:u w:val="single"/>
                                <w:lang w:val="en-US"/>
                              </w:rPr>
                              <w:t>Efficiency</w:t>
                            </w:r>
                            <w:r w:rsidRPr="00BE0A20">
                              <w:rPr>
                                <w:u w:val="single"/>
                                <w:lang w:val="en-US"/>
                              </w:rPr>
                              <w:t xml:space="preserve"> median score</w:t>
                            </w:r>
                            <w:r>
                              <w:rPr>
                                <w:lang w:val="en-US"/>
                              </w:rPr>
                              <w:t xml:space="preserve">: </w:t>
                            </w:r>
                            <w:r>
                              <w:rPr>
                                <w:b/>
                                <w:bCs/>
                                <w:lang w:val="en-US"/>
                              </w:rPr>
                              <w:t>4.5</w:t>
                            </w:r>
                          </w:p>
                          <w:p w14:paraId="34D731BA" w14:textId="77777777" w:rsidR="003A5891" w:rsidRDefault="003A5891" w:rsidP="00BE0A20">
                            <w:pPr>
                              <w:spacing w:line="240" w:lineRule="auto"/>
                              <w:contextualSpacing/>
                              <w:jc w:val="left"/>
                              <w:rPr>
                                <w:lang w:val="en-US"/>
                              </w:rPr>
                            </w:pPr>
                          </w:p>
                          <w:p w14:paraId="633E261F" w14:textId="5A581F08" w:rsidR="003A5891" w:rsidRPr="00BE0A20" w:rsidRDefault="003A5891" w:rsidP="00881F17">
                            <w:pPr>
                              <w:spacing w:line="240" w:lineRule="auto"/>
                              <w:contextualSpacing/>
                              <w:jc w:val="left"/>
                              <w:rPr>
                                <w:b/>
                                <w:bCs/>
                                <w:lang w:val="en-US"/>
                              </w:rPr>
                            </w:pPr>
                            <w:r>
                              <w:rPr>
                                <w:lang w:val="en-US"/>
                              </w:rPr>
                              <w:t xml:space="preserve">D1. Integrated funding framework: </w:t>
                            </w:r>
                            <w:r>
                              <w:rPr>
                                <w:b/>
                                <w:bCs/>
                                <w:lang w:val="en-US"/>
                              </w:rPr>
                              <w:t>4</w:t>
                            </w:r>
                          </w:p>
                          <w:p w14:paraId="3FD43AB5" w14:textId="5063B8D9" w:rsidR="003A5891" w:rsidRPr="00BE0A20" w:rsidRDefault="003A5891" w:rsidP="00881F17">
                            <w:pPr>
                              <w:spacing w:line="240" w:lineRule="auto"/>
                              <w:contextualSpacing/>
                              <w:jc w:val="left"/>
                              <w:rPr>
                                <w:b/>
                                <w:bCs/>
                                <w:lang w:val="en-US"/>
                              </w:rPr>
                            </w:pPr>
                            <w:r>
                              <w:rPr>
                                <w:lang w:val="en-US"/>
                              </w:rPr>
                              <w:t xml:space="preserve">D2. Collectively prioritized activities based on needs: </w:t>
                            </w:r>
                            <w:r>
                              <w:rPr>
                                <w:b/>
                                <w:bCs/>
                                <w:lang w:val="en-US"/>
                              </w:rPr>
                              <w:t>5</w:t>
                            </w:r>
                          </w:p>
                          <w:p w14:paraId="6E1164D4" w14:textId="7841A9B9" w:rsidR="003A5891" w:rsidRPr="00BE0A20" w:rsidRDefault="003A5891" w:rsidP="00881F17">
                            <w:pPr>
                              <w:spacing w:line="240" w:lineRule="auto"/>
                              <w:contextualSpacing/>
                              <w:jc w:val="left"/>
                              <w:rPr>
                                <w:b/>
                                <w:bCs/>
                                <w:lang w:val="en-US"/>
                              </w:rPr>
                            </w:pPr>
                            <w:r>
                              <w:rPr>
                                <w:lang w:val="en-US"/>
                              </w:rPr>
                              <w:t xml:space="preserve">D3. Effective reallocation of resources to emerging needs and priorities (also covered in section 4.2 Adaptability): </w:t>
                            </w:r>
                            <w:r>
                              <w:rPr>
                                <w:b/>
                                <w:bCs/>
                                <w:lang w:val="en-US"/>
                              </w:rPr>
                              <w:t>5</w:t>
                            </w:r>
                          </w:p>
                          <w:p w14:paraId="7C645E22" w14:textId="53FCB463" w:rsidR="003A5891" w:rsidRPr="00BE0A20" w:rsidRDefault="003A5891" w:rsidP="00BE0A20">
                            <w:pPr>
                              <w:spacing w:line="240" w:lineRule="auto"/>
                              <w:contextualSpacing/>
                              <w:jc w:val="left"/>
                              <w:rPr>
                                <w:b/>
                                <w:bCs/>
                                <w:lang w:val="en-US"/>
                              </w:rPr>
                            </w:pPr>
                            <w:r>
                              <w:rPr>
                                <w:lang w:val="en-US"/>
                              </w:rPr>
                              <w:t xml:space="preserve">D4. Timeliness of actions: </w:t>
                            </w:r>
                            <w:r>
                              <w:rPr>
                                <w:b/>
                                <w:bCs/>
                                <w:lang w:val="en-US"/>
                              </w:rPr>
                              <w:t>4</w:t>
                            </w:r>
                          </w:p>
                          <w:p w14:paraId="6249556A" w14:textId="77777777" w:rsidR="003A5891" w:rsidRPr="00BE0A20" w:rsidRDefault="003A5891" w:rsidP="00881F17">
                            <w:pPr>
                              <w:jc w:val="left"/>
                              <w:rPr>
                                <w:lang w:val="en-US"/>
                              </w:rPr>
                            </w:pPr>
                          </w:p>
                          <w:p w14:paraId="325EC1C3" w14:textId="77777777" w:rsidR="003A5891" w:rsidRPr="00BE0A20" w:rsidRDefault="003A5891" w:rsidP="00BE0A20">
                            <w:pPr>
                              <w:jc w:val="left"/>
                              <w:rPr>
                                <w:lang w:val="en-US"/>
                              </w:rPr>
                            </w:pPr>
                          </w:p>
                          <w:p w14:paraId="783C3226" w14:textId="77777777" w:rsidR="003A5891" w:rsidRPr="00BE0A20" w:rsidRDefault="003A5891" w:rsidP="00BE0A20">
                            <w:pPr>
                              <w:jc w:val="left"/>
                              <w:rPr>
                                <w:lang w:val="en-US"/>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oundrect w14:anchorId="15DD5090" id="Rectangle: Rounded Corners 462883318" o:spid="_x0000_s1034" style="width:466.9pt;height:146.95pt;visibility:visible;mso-wrap-style:square;mso-left-percent:-10001;mso-top-percent:-10001;mso-position-horizontal:absolute;mso-position-horizontal-relative:char;mso-position-vertical:absolute;mso-position-vertical-relative:line;mso-left-percent:-10001;mso-top-percent:-10001;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" fillcolor="#77c3e9 [2165]" strokecolor="#33a6de [3205]" strokeweight=".5pt">
                <v:fill color2="#5ab6e4 [2613]" rotate="t" colors="0 #a4cfee;.5 #96c7eb;1 #82c1ec" focus="100%" type="gradient">
                  <o:fill v:ext="view" type="gradientUnscaled"/>
                </v:fill>
                <v:stroke joinstyle="miter"/>
                <v:textbox>
                  <w:txbxContent>
                    <w:p w14:paraId="67DCDC31" w14:textId="77777777" w:rsidR="003A5891" w:rsidRDefault="003A5891" w:rsidP="00BE0A20">
                      <w:pPr>
                        <w:spacing w:line="240" w:lineRule="auto"/>
                        <w:jc w:val="center"/>
                        <w:rPr>
                          <w:b/>
                          <w:bCs/>
                          <w:u w:val="single"/>
                          <w:lang w:val="en-US"/>
                        </w:rPr>
                      </w:pPr>
                      <w:r w:rsidRPr="00BE0A20">
                        <w:rPr>
                          <w:b/>
                          <w:bCs/>
                          <w:u w:val="single"/>
                          <w:lang w:val="en-US"/>
                        </w:rPr>
                        <w:t>Performance rating</w:t>
                      </w:r>
                      <w:r>
                        <w:rPr>
                          <w:b/>
                          <w:bCs/>
                          <w:u w:val="single"/>
                          <w:lang w:val="en-US"/>
                        </w:rPr>
                        <w:t>: (1-6)</w:t>
                      </w:r>
                    </w:p>
                    <w:p w14:paraId="1EF840B5" w14:textId="2072CB09" w:rsidR="003A5891" w:rsidRDefault="003A5891" w:rsidP="00881F17">
                      <w:pPr>
                        <w:spacing w:line="240" w:lineRule="auto"/>
                        <w:contextualSpacing/>
                        <w:jc w:val="left"/>
                        <w:rPr>
                          <w:b/>
                          <w:bCs/>
                          <w:lang w:val="en-US"/>
                        </w:rPr>
                      </w:pPr>
                      <w:r>
                        <w:rPr>
                          <w:u w:val="single"/>
                          <w:lang w:val="en-US"/>
                        </w:rPr>
                        <w:t>Efficiency</w:t>
                      </w:r>
                      <w:r w:rsidRPr="00BE0A20">
                        <w:rPr>
                          <w:u w:val="single"/>
                          <w:lang w:val="en-US"/>
                        </w:rPr>
                        <w:t xml:space="preserve"> median score</w:t>
                      </w:r>
                      <w:r>
                        <w:rPr>
                          <w:lang w:val="en-US"/>
                        </w:rPr>
                        <w:t xml:space="preserve">: </w:t>
                      </w:r>
                      <w:r>
                        <w:rPr>
                          <w:b/>
                          <w:bCs/>
                          <w:lang w:val="en-US"/>
                        </w:rPr>
                        <w:t>4.5</w:t>
                      </w:r>
                    </w:p>
                    <w:p w14:paraId="34D731BA" w14:textId="77777777" w:rsidR="003A5891" w:rsidRDefault="003A5891" w:rsidP="00BE0A20">
                      <w:pPr>
                        <w:spacing w:line="240" w:lineRule="auto"/>
                        <w:contextualSpacing/>
                        <w:jc w:val="left"/>
                        <w:rPr>
                          <w:lang w:val="en-US"/>
                        </w:rPr>
                      </w:pPr>
                    </w:p>
                    <w:p w14:paraId="633E261F" w14:textId="5A581F08" w:rsidR="003A5891" w:rsidRPr="00BE0A20" w:rsidRDefault="003A5891" w:rsidP="00881F17">
                      <w:pPr>
                        <w:spacing w:line="240" w:lineRule="auto"/>
                        <w:contextualSpacing/>
                        <w:jc w:val="left"/>
                        <w:rPr>
                          <w:b/>
                          <w:bCs/>
                          <w:lang w:val="en-US"/>
                        </w:rPr>
                      </w:pPr>
                      <w:r>
                        <w:rPr>
                          <w:lang w:val="en-US"/>
                        </w:rPr>
                        <w:t xml:space="preserve">D1. Integrated funding framework: </w:t>
                      </w:r>
                      <w:r>
                        <w:rPr>
                          <w:b/>
                          <w:bCs/>
                          <w:lang w:val="en-US"/>
                        </w:rPr>
                        <w:t>4</w:t>
                      </w:r>
                    </w:p>
                    <w:p w14:paraId="3FD43AB5" w14:textId="5063B8D9" w:rsidR="003A5891" w:rsidRPr="00BE0A20" w:rsidRDefault="003A5891" w:rsidP="00881F17">
                      <w:pPr>
                        <w:spacing w:line="240" w:lineRule="auto"/>
                        <w:contextualSpacing/>
                        <w:jc w:val="left"/>
                        <w:rPr>
                          <w:b/>
                          <w:bCs/>
                          <w:lang w:val="en-US"/>
                        </w:rPr>
                      </w:pPr>
                      <w:r>
                        <w:rPr>
                          <w:lang w:val="en-US"/>
                        </w:rPr>
                        <w:t xml:space="preserve">D2. Collectively prioritized activities based on needs: </w:t>
                      </w:r>
                      <w:r>
                        <w:rPr>
                          <w:b/>
                          <w:bCs/>
                          <w:lang w:val="en-US"/>
                        </w:rPr>
                        <w:t>5</w:t>
                      </w:r>
                    </w:p>
                    <w:p w14:paraId="6E1164D4" w14:textId="7841A9B9" w:rsidR="003A5891" w:rsidRPr="00BE0A20" w:rsidRDefault="003A5891" w:rsidP="00881F17">
                      <w:pPr>
                        <w:spacing w:line="240" w:lineRule="auto"/>
                        <w:contextualSpacing/>
                        <w:jc w:val="left"/>
                        <w:rPr>
                          <w:b/>
                          <w:bCs/>
                          <w:lang w:val="en-US"/>
                        </w:rPr>
                      </w:pPr>
                      <w:r>
                        <w:rPr>
                          <w:lang w:val="en-US"/>
                        </w:rPr>
                        <w:t xml:space="preserve">D3. Effective reallocation of resources to emerging needs and priorities (also covered in section 4.2 Adaptability): </w:t>
                      </w:r>
                      <w:r>
                        <w:rPr>
                          <w:b/>
                          <w:bCs/>
                          <w:lang w:val="en-US"/>
                        </w:rPr>
                        <w:t>5</w:t>
                      </w:r>
                    </w:p>
                    <w:p w14:paraId="7C645E22" w14:textId="53FCB463" w:rsidR="003A5891" w:rsidRPr="00BE0A20" w:rsidRDefault="003A5891" w:rsidP="00BE0A20">
                      <w:pPr>
                        <w:spacing w:line="240" w:lineRule="auto"/>
                        <w:contextualSpacing/>
                        <w:jc w:val="left"/>
                        <w:rPr>
                          <w:b/>
                          <w:bCs/>
                          <w:lang w:val="en-US"/>
                        </w:rPr>
                      </w:pPr>
                      <w:r>
                        <w:rPr>
                          <w:lang w:val="en-US"/>
                        </w:rPr>
                        <w:t xml:space="preserve">D4. Timeliness of actions: </w:t>
                      </w:r>
                      <w:r>
                        <w:rPr>
                          <w:b/>
                          <w:bCs/>
                          <w:lang w:val="en-US"/>
                        </w:rPr>
                        <w:t>4</w:t>
                      </w:r>
                    </w:p>
                    <w:p w14:paraId="6249556A" w14:textId="77777777" w:rsidR="003A5891" w:rsidRPr="00BE0A20" w:rsidRDefault="003A5891" w:rsidP="00881F17">
                      <w:pPr>
                        <w:jc w:val="left"/>
                        <w:rPr>
                          <w:lang w:val="en-US"/>
                        </w:rPr>
                      </w:pPr>
                    </w:p>
                    <w:p w14:paraId="325EC1C3" w14:textId="77777777" w:rsidR="003A5891" w:rsidRPr="00BE0A20" w:rsidRDefault="003A5891" w:rsidP="00BE0A20">
                      <w:pPr>
                        <w:jc w:val="left"/>
                        <w:rPr>
                          <w:lang w:val="en-US"/>
                        </w:rPr>
                      </w:pPr>
                    </w:p>
                    <w:p w14:paraId="783C3226" w14:textId="77777777" w:rsidR="003A5891" w:rsidRPr="00BE0A20" w:rsidRDefault="003A5891" w:rsidP="00BE0A20">
                      <w:pPr>
                        <w:jc w:val="left"/>
                        <w:rPr>
                          <w:lang w:val="en-US"/>
                        </w:rPr>
                      </w:pPr>
                    </w:p>
                  </w:txbxContent>
                </v:textbox>
                <w10:anchorlock/>
              </v:roundrect>
            </w:pict>
          </mc:Fallback>
        </mc:AlternateContent>
      </w:r>
    </w:p>
    <w:p w14:paraId="123D7537" w14:textId="682FA1AD" w:rsidR="009D2C57" w:rsidRPr="00C572DF" w:rsidRDefault="00D934E5" w:rsidP="009D2C57">
      <w:pPr>
        <w:rPr>
          <w:b/>
          <w:bCs/>
          <w:color w:val="1A406B" w:themeColor="text2"/>
          <w:lang w:val="en-GB"/>
        </w:rPr>
      </w:pPr>
      <w:r>
        <w:rPr>
          <w:b/>
          <w:bCs/>
          <w:color w:val="1A406B" w:themeColor="text2"/>
          <w:lang w:val="en-GB"/>
        </w:rPr>
        <w:t xml:space="preserve">4.5.1 </w:t>
      </w:r>
      <w:r w:rsidR="009D2C57" w:rsidRPr="00C572DF">
        <w:rPr>
          <w:b/>
          <w:bCs/>
          <w:color w:val="1A406B" w:themeColor="text2"/>
          <w:lang w:val="en-GB"/>
        </w:rPr>
        <w:t>To what extent the programme resources (financial</w:t>
      </w:r>
      <w:r w:rsidR="00170D7D" w:rsidRPr="00C572DF">
        <w:rPr>
          <w:b/>
          <w:bCs/>
          <w:color w:val="1A406B" w:themeColor="text2"/>
          <w:lang w:val="en-GB"/>
        </w:rPr>
        <w:t xml:space="preserve"> and human</w:t>
      </w:r>
      <w:r w:rsidR="009D2C57" w:rsidRPr="00C572DF">
        <w:rPr>
          <w:b/>
          <w:bCs/>
          <w:color w:val="1A406B" w:themeColor="text2"/>
          <w:lang w:val="en-GB"/>
        </w:rPr>
        <w:t>) have been utilized efficiently?</w:t>
      </w:r>
    </w:p>
    <w:p w14:paraId="4F55A768" w14:textId="079529F8" w:rsidR="00825CCA" w:rsidRPr="00C572DF" w:rsidRDefault="00A61AE8" w:rsidP="00735E5E">
      <w:pPr>
        <w:rPr>
          <w:b/>
          <w:bCs/>
          <w:color w:val="174599" w:themeColor="accent1"/>
          <w:lang w:val="en-GB"/>
        </w:rPr>
      </w:pPr>
      <w:r w:rsidRPr="00C572DF">
        <w:rPr>
          <w:b/>
          <w:bCs/>
          <w:color w:val="174599" w:themeColor="accent1"/>
          <w:lang w:val="en-GB"/>
        </w:rPr>
        <w:lastRenderedPageBreak/>
        <w:t>Financial resources</w:t>
      </w:r>
      <w:r w:rsidR="002F1E22" w:rsidRPr="00C572DF">
        <w:rPr>
          <w:lang w:val="en-GB"/>
        </w:rPr>
        <w:t xml:space="preserve"> (</w:t>
      </w:r>
      <w:r w:rsidR="002D4D94" w:rsidRPr="00C572DF">
        <w:rPr>
          <w:lang w:val="en-GB"/>
        </w:rPr>
        <w:t>n. b., a</w:t>
      </w:r>
      <w:r w:rsidR="002F1E22" w:rsidRPr="00C572DF">
        <w:rPr>
          <w:lang w:val="en-GB"/>
        </w:rPr>
        <w:t xml:space="preserve">ll </w:t>
      </w:r>
      <w:r w:rsidR="002D4D94" w:rsidRPr="00C572DF">
        <w:rPr>
          <w:lang w:val="en-GB"/>
        </w:rPr>
        <w:t>amounts are</w:t>
      </w:r>
      <w:r w:rsidR="002F1E22" w:rsidRPr="00C572DF">
        <w:rPr>
          <w:lang w:val="en-GB"/>
        </w:rPr>
        <w:t xml:space="preserve"> in US$</w:t>
      </w:r>
      <w:r w:rsidR="002D4D94" w:rsidRPr="00C572DF">
        <w:rPr>
          <w:lang w:val="en-GB"/>
        </w:rPr>
        <w:t xml:space="preserve"> in this section)</w:t>
      </w:r>
    </w:p>
    <w:p w14:paraId="568041DD" w14:textId="2391270F" w:rsidR="007A4AA3" w:rsidRPr="00C572DF" w:rsidRDefault="00825CCA" w:rsidP="007A4AA3">
      <w:pPr>
        <w:rPr>
          <w:lang w:val="en-GB"/>
        </w:rPr>
      </w:pPr>
      <w:r w:rsidRPr="00C572DF">
        <w:rPr>
          <w:lang w:val="en-GB"/>
        </w:rPr>
        <w:t xml:space="preserve">The </w:t>
      </w:r>
      <w:r w:rsidRPr="00C572DF">
        <w:rPr>
          <w:b/>
          <w:bCs/>
          <w:lang w:val="en-GB"/>
        </w:rPr>
        <w:t>Joint Financing and Resource Mobilization Strategy</w:t>
      </w:r>
      <w:r w:rsidRPr="00C572DF">
        <w:rPr>
          <w:lang w:val="en-GB"/>
        </w:rPr>
        <w:t xml:space="preserve">, published in May 2021, outlines a comprehensive approach to financing </w:t>
      </w:r>
      <w:r w:rsidR="00CE3B72" w:rsidRPr="00C572DF">
        <w:rPr>
          <w:lang w:val="en-GB"/>
        </w:rPr>
        <w:t>the</w:t>
      </w:r>
      <w:r w:rsidR="00410AC2" w:rsidRPr="00C572DF">
        <w:rPr>
          <w:lang w:val="en-GB"/>
        </w:rPr>
        <w:t xml:space="preserve"> UNSDCF.</w:t>
      </w:r>
      <w:r w:rsidR="00CE3B72" w:rsidRPr="00C572DF">
        <w:rPr>
          <w:lang w:val="en-GB"/>
        </w:rPr>
        <w:t xml:space="preserve"> The strategy provides insight into global sustainable development</w:t>
      </w:r>
      <w:r w:rsidR="00B5292B" w:rsidRPr="00C572DF">
        <w:rPr>
          <w:lang w:val="en-GB"/>
        </w:rPr>
        <w:t xml:space="preserve"> finance, assesses national financial contexts, identifies resource opportunities, and offers strategies for each Outcome </w:t>
      </w:r>
      <w:r w:rsidR="008B57E9" w:rsidRPr="00C572DF">
        <w:rPr>
          <w:lang w:val="en-GB"/>
        </w:rPr>
        <w:t>Are</w:t>
      </w:r>
      <w:r w:rsidR="00813B47">
        <w:rPr>
          <w:lang w:val="en-GB"/>
        </w:rPr>
        <w:t>a</w:t>
      </w:r>
      <w:r w:rsidR="008B57E9" w:rsidRPr="00C572DF">
        <w:rPr>
          <w:lang w:val="en-GB"/>
        </w:rPr>
        <w:t xml:space="preserve">. </w:t>
      </w:r>
      <w:r w:rsidR="00C8221D" w:rsidRPr="00C572DF">
        <w:rPr>
          <w:lang w:val="en-GB"/>
        </w:rPr>
        <w:t xml:space="preserve">However, this strategy, as shown in the table below, was initially developed for the period 2020-2023, </w:t>
      </w:r>
      <w:r w:rsidR="00BD2496" w:rsidRPr="00C572DF">
        <w:rPr>
          <w:lang w:val="en-GB"/>
        </w:rPr>
        <w:t>while</w:t>
      </w:r>
      <w:r w:rsidR="00C8221D" w:rsidRPr="00C572DF">
        <w:rPr>
          <w:lang w:val="en-GB"/>
        </w:rPr>
        <w:t xml:space="preserve"> the CF has been extended to 2024.</w:t>
      </w:r>
      <w:r w:rsidR="00BD2496" w:rsidRPr="00C572DF">
        <w:rPr>
          <w:lang w:val="en-GB"/>
        </w:rPr>
        <w:t xml:space="preserve"> Yet, it is important to acknowledge the figures provided by the strategy as they serve as a reference point for evaluating progress and gaps. </w:t>
      </w:r>
    </w:p>
    <w:p w14:paraId="6C6D0E58" w14:textId="3573BCB3" w:rsidR="000B1DDC" w:rsidRPr="00C572DF" w:rsidRDefault="000B1DDC" w:rsidP="000B1DDC">
      <w:pPr>
        <w:pStyle w:val="Caption"/>
        <w:keepNext/>
        <w:rPr>
          <w:lang w:val="en-GB"/>
        </w:rPr>
      </w:pPr>
      <w:r w:rsidRPr="00C572DF">
        <w:rPr>
          <w:lang w:val="en-GB"/>
        </w:rPr>
        <w:t xml:space="preserve">Table </w:t>
      </w:r>
      <w:r w:rsidRPr="00C572DF">
        <w:rPr>
          <w:lang w:val="en-GB"/>
        </w:rPr>
        <w:fldChar w:fldCharType="begin"/>
      </w:r>
      <w:r w:rsidRPr="00C572DF">
        <w:rPr>
          <w:lang w:val="en-GB"/>
        </w:rPr>
        <w:instrText xml:space="preserve"> SEQ Table \* ARABIC </w:instrText>
      </w:r>
      <w:r w:rsidRPr="00C572DF">
        <w:rPr>
          <w:lang w:val="en-GB"/>
        </w:rPr>
        <w:fldChar w:fldCharType="separate"/>
      </w:r>
      <w:r w:rsidR="0030731D" w:rsidRPr="00C572DF">
        <w:rPr>
          <w:noProof/>
          <w:lang w:val="en-GB"/>
        </w:rPr>
        <w:t>6</w:t>
      </w:r>
      <w:r w:rsidRPr="00C572DF">
        <w:rPr>
          <w:lang w:val="en-GB"/>
        </w:rPr>
        <w:fldChar w:fldCharType="end"/>
      </w:r>
      <w:r w:rsidRPr="00C572DF">
        <w:rPr>
          <w:lang w:val="en-GB"/>
        </w:rPr>
        <w:t xml:space="preserve"> - UNSDCF Funding Framework (2020-2023)</w:t>
      </w:r>
      <w:r w:rsidR="007378B4" w:rsidRPr="00C572DF">
        <w:rPr>
          <w:lang w:val="en-GB"/>
        </w:rPr>
        <w:t>,</w:t>
      </w:r>
      <w:r w:rsidRPr="00C572DF">
        <w:rPr>
          <w:rStyle w:val="FootnoteReference"/>
          <w:lang w:val="en-GB"/>
        </w:rPr>
        <w:footnoteReference w:id="57"/>
      </w:r>
    </w:p>
    <w:tbl>
      <w:tblPr>
        <w:tblStyle w:val="TableGrid"/>
        <w:tblW w:w="9500" w:type="dxa"/>
        <w:tblLook w:val="04A0" w:firstRow="1" w:lastRow="0" w:firstColumn="1" w:lastColumn="0" w:noHBand="0" w:noVBand="1"/>
      </w:tblPr>
      <w:tblGrid>
        <w:gridCol w:w="2322"/>
        <w:gridCol w:w="2325"/>
        <w:gridCol w:w="2325"/>
        <w:gridCol w:w="2528"/>
      </w:tblGrid>
      <w:tr w:rsidR="00E36314" w:rsidRPr="00C572DF" w14:paraId="38B53CDF" w14:textId="1A243EB7" w:rsidTr="00C570C9">
        <w:trPr>
          <w:cnfStyle w:val="100000000000" w:firstRow="1" w:lastRow="0" w:firstColumn="0" w:lastColumn="0" w:oddVBand="0" w:evenVBand="0" w:oddHBand="0" w:evenHBand="0" w:firstRowFirstColumn="0" w:firstRowLastColumn="0" w:lastRowFirstColumn="0" w:lastRowLastColumn="0"/>
          <w:trHeight w:val="300"/>
          <w:tblHeader/>
        </w:trPr>
        <w:tc>
          <w:tcPr>
            <w:tcW w:w="0" w:type="dxa"/>
          </w:tcPr>
          <w:p w14:paraId="2FC41854" w14:textId="79268309" w:rsidR="008464CC" w:rsidRPr="00C572DF" w:rsidRDefault="00B11524" w:rsidP="008464CC">
            <w:pPr>
              <w:rPr>
                <w:lang w:val="en-GB"/>
              </w:rPr>
            </w:pPr>
            <w:r w:rsidRPr="00C572DF">
              <w:rPr>
                <w:lang w:val="en-GB"/>
              </w:rPr>
              <w:t>Outcome</w:t>
            </w:r>
          </w:p>
        </w:tc>
        <w:tc>
          <w:tcPr>
            <w:tcW w:w="0" w:type="dxa"/>
            <w:vAlign w:val="top"/>
          </w:tcPr>
          <w:p w14:paraId="10E60BE3" w14:textId="347908BD" w:rsidR="008464CC" w:rsidRPr="00C572DF" w:rsidRDefault="008464CC" w:rsidP="008464CC">
            <w:pPr>
              <w:jc w:val="left"/>
              <w:rPr>
                <w:lang w:val="en-GB"/>
              </w:rPr>
            </w:pPr>
            <w:r w:rsidRPr="00C572DF">
              <w:rPr>
                <w:lang w:val="en-GB"/>
              </w:rPr>
              <w:t>Total Required Resources</w:t>
            </w:r>
          </w:p>
        </w:tc>
        <w:tc>
          <w:tcPr>
            <w:tcW w:w="0" w:type="dxa"/>
            <w:vAlign w:val="top"/>
          </w:tcPr>
          <w:p w14:paraId="6462ADDF" w14:textId="1BA62303" w:rsidR="008464CC" w:rsidRPr="00C572DF" w:rsidRDefault="008464CC" w:rsidP="008464CC">
            <w:pPr>
              <w:jc w:val="left"/>
              <w:rPr>
                <w:lang w:val="en-GB"/>
              </w:rPr>
            </w:pPr>
            <w:r w:rsidRPr="00C572DF">
              <w:rPr>
                <w:lang w:val="en-GB"/>
              </w:rPr>
              <w:t>Available Resources</w:t>
            </w:r>
          </w:p>
        </w:tc>
        <w:tc>
          <w:tcPr>
            <w:tcW w:w="1868" w:type="dxa"/>
            <w:vAlign w:val="top"/>
          </w:tcPr>
          <w:p w14:paraId="7B86BFCE" w14:textId="5CF573EC" w:rsidR="008464CC" w:rsidRPr="00C572DF" w:rsidRDefault="008464CC" w:rsidP="008464CC">
            <w:pPr>
              <w:jc w:val="left"/>
              <w:rPr>
                <w:lang w:val="en-GB"/>
              </w:rPr>
            </w:pPr>
            <w:r w:rsidRPr="00C572DF">
              <w:rPr>
                <w:lang w:val="en-GB"/>
              </w:rPr>
              <w:t xml:space="preserve">To be mobilized </w:t>
            </w:r>
          </w:p>
        </w:tc>
      </w:tr>
      <w:tr w:rsidR="008464CC" w:rsidRPr="00C572DF" w14:paraId="1B90AE97" w14:textId="283FD749" w:rsidTr="00C570C9">
        <w:trPr>
          <w:trHeight w:val="300"/>
        </w:trPr>
        <w:tc>
          <w:tcPr>
            <w:tcW w:w="0" w:type="dxa"/>
            <w:vAlign w:val="top"/>
          </w:tcPr>
          <w:p w14:paraId="1BED1054" w14:textId="2E5E71FB" w:rsidR="008464CC" w:rsidRPr="00C572DF" w:rsidRDefault="008464CC" w:rsidP="008464CC">
            <w:pPr>
              <w:jc w:val="left"/>
              <w:rPr>
                <w:lang w:val="en-GB"/>
              </w:rPr>
            </w:pPr>
            <w:r w:rsidRPr="00C572DF">
              <w:rPr>
                <w:b/>
                <w:bCs/>
                <w:lang w:val="en-GB"/>
              </w:rPr>
              <w:t>Outcome 1</w:t>
            </w:r>
            <w:r w:rsidRPr="00C572DF">
              <w:rPr>
                <w:lang w:val="en-GB"/>
              </w:rPr>
              <w:t>: Sustainable Agriculture, Food and Nutrition Security, and Climate Resilience</w:t>
            </w:r>
          </w:p>
        </w:tc>
        <w:tc>
          <w:tcPr>
            <w:tcW w:w="0" w:type="dxa"/>
            <w:vAlign w:val="top"/>
          </w:tcPr>
          <w:p w14:paraId="70982DC5" w14:textId="16BFB80F" w:rsidR="008464CC" w:rsidRPr="00C572DF" w:rsidRDefault="008464CC" w:rsidP="008464CC">
            <w:pPr>
              <w:rPr>
                <w:lang w:val="en-GB"/>
              </w:rPr>
            </w:pPr>
            <w:r w:rsidRPr="00C572DF">
              <w:rPr>
                <w:lang w:val="en-GB"/>
              </w:rPr>
              <w:t xml:space="preserve"> $128.387.714,00 </w:t>
            </w:r>
          </w:p>
        </w:tc>
        <w:tc>
          <w:tcPr>
            <w:tcW w:w="0" w:type="dxa"/>
            <w:vAlign w:val="top"/>
          </w:tcPr>
          <w:p w14:paraId="1920D4CE" w14:textId="5404C65A" w:rsidR="008464CC" w:rsidRPr="00C572DF" w:rsidRDefault="008464CC" w:rsidP="008464CC">
            <w:pPr>
              <w:rPr>
                <w:lang w:val="en-GB"/>
              </w:rPr>
            </w:pPr>
            <w:r w:rsidRPr="00C572DF">
              <w:rPr>
                <w:lang w:val="en-GB"/>
              </w:rPr>
              <w:t xml:space="preserve"> $77.077.285,00 </w:t>
            </w:r>
          </w:p>
        </w:tc>
        <w:tc>
          <w:tcPr>
            <w:tcW w:w="1868" w:type="dxa"/>
            <w:vAlign w:val="top"/>
          </w:tcPr>
          <w:p w14:paraId="3432E6DC" w14:textId="563A5FA8" w:rsidR="008464CC" w:rsidRPr="00C572DF" w:rsidRDefault="008464CC" w:rsidP="008464CC">
            <w:pPr>
              <w:rPr>
                <w:lang w:val="en-GB"/>
              </w:rPr>
            </w:pPr>
            <w:r w:rsidRPr="00C572DF">
              <w:rPr>
                <w:lang w:val="en-GB"/>
              </w:rPr>
              <w:t xml:space="preserve"> $51.310.429,00 </w:t>
            </w:r>
          </w:p>
        </w:tc>
      </w:tr>
      <w:tr w:rsidR="008464CC" w:rsidRPr="00C572DF" w14:paraId="2369C992" w14:textId="3B25DA74" w:rsidTr="00C570C9">
        <w:trPr>
          <w:trHeight w:val="300"/>
        </w:trPr>
        <w:tc>
          <w:tcPr>
            <w:tcW w:w="0" w:type="dxa"/>
            <w:vAlign w:val="top"/>
          </w:tcPr>
          <w:p w14:paraId="1886A2D6" w14:textId="78476DD7" w:rsidR="008464CC" w:rsidRPr="00C572DF" w:rsidRDefault="008464CC" w:rsidP="008464CC">
            <w:pPr>
              <w:jc w:val="left"/>
              <w:rPr>
                <w:lang w:val="en-GB"/>
              </w:rPr>
            </w:pPr>
            <w:r w:rsidRPr="00C572DF">
              <w:rPr>
                <w:b/>
                <w:bCs/>
                <w:lang w:val="en-GB"/>
              </w:rPr>
              <w:t>Outcome 2</w:t>
            </w:r>
            <w:r w:rsidRPr="00C572DF">
              <w:rPr>
                <w:lang w:val="en-GB"/>
              </w:rPr>
              <w:t>: Transformational Governance</w:t>
            </w:r>
          </w:p>
        </w:tc>
        <w:tc>
          <w:tcPr>
            <w:tcW w:w="0" w:type="dxa"/>
            <w:vAlign w:val="top"/>
          </w:tcPr>
          <w:p w14:paraId="0021A644" w14:textId="18749EA1" w:rsidR="008464CC" w:rsidRPr="00C572DF" w:rsidRDefault="008464CC" w:rsidP="008464CC">
            <w:pPr>
              <w:rPr>
                <w:lang w:val="en-GB"/>
              </w:rPr>
            </w:pPr>
            <w:r w:rsidRPr="00C572DF">
              <w:rPr>
                <w:lang w:val="en-GB"/>
              </w:rPr>
              <w:t xml:space="preserve"> $17.809.344,00 </w:t>
            </w:r>
          </w:p>
        </w:tc>
        <w:tc>
          <w:tcPr>
            <w:tcW w:w="0" w:type="dxa"/>
            <w:vAlign w:val="top"/>
          </w:tcPr>
          <w:p w14:paraId="25F42CDC" w14:textId="4CF63DDC" w:rsidR="008464CC" w:rsidRPr="00C572DF" w:rsidRDefault="008464CC" w:rsidP="008464CC">
            <w:pPr>
              <w:rPr>
                <w:lang w:val="en-GB"/>
              </w:rPr>
            </w:pPr>
            <w:r w:rsidRPr="00C572DF">
              <w:rPr>
                <w:lang w:val="en-GB"/>
              </w:rPr>
              <w:t xml:space="preserve"> $13.582.172,00 </w:t>
            </w:r>
          </w:p>
        </w:tc>
        <w:tc>
          <w:tcPr>
            <w:tcW w:w="1868" w:type="dxa"/>
            <w:vAlign w:val="top"/>
          </w:tcPr>
          <w:p w14:paraId="363A6630" w14:textId="1DB003AE" w:rsidR="008464CC" w:rsidRPr="00C572DF" w:rsidRDefault="008464CC" w:rsidP="008464CC">
            <w:pPr>
              <w:rPr>
                <w:lang w:val="en-GB"/>
              </w:rPr>
            </w:pPr>
            <w:r w:rsidRPr="00C572DF">
              <w:rPr>
                <w:lang w:val="en-GB"/>
              </w:rPr>
              <w:t xml:space="preserve"> $4.227.172,00 </w:t>
            </w:r>
          </w:p>
        </w:tc>
      </w:tr>
      <w:tr w:rsidR="008464CC" w:rsidRPr="00C572DF" w14:paraId="036BCA2B" w14:textId="1E1DE47E" w:rsidTr="00C570C9">
        <w:trPr>
          <w:trHeight w:val="300"/>
        </w:trPr>
        <w:tc>
          <w:tcPr>
            <w:tcW w:w="0" w:type="dxa"/>
            <w:vAlign w:val="top"/>
          </w:tcPr>
          <w:p w14:paraId="2C669924" w14:textId="674DD221" w:rsidR="008464CC" w:rsidRPr="00C572DF" w:rsidRDefault="008464CC" w:rsidP="008464CC">
            <w:pPr>
              <w:jc w:val="left"/>
              <w:rPr>
                <w:lang w:val="en-GB"/>
              </w:rPr>
            </w:pPr>
            <w:r w:rsidRPr="00C572DF">
              <w:rPr>
                <w:b/>
                <w:bCs/>
                <w:lang w:val="en-GB"/>
              </w:rPr>
              <w:t>Outcome 3</w:t>
            </w:r>
            <w:r w:rsidRPr="00C572DF">
              <w:rPr>
                <w:lang w:val="en-GB"/>
              </w:rPr>
              <w:t>: Access to Basic Services</w:t>
            </w:r>
          </w:p>
        </w:tc>
        <w:tc>
          <w:tcPr>
            <w:tcW w:w="0" w:type="dxa"/>
            <w:vAlign w:val="top"/>
          </w:tcPr>
          <w:p w14:paraId="770DCF45" w14:textId="0489ED20" w:rsidR="008464CC" w:rsidRPr="00C572DF" w:rsidRDefault="008464CC" w:rsidP="008464CC">
            <w:pPr>
              <w:rPr>
                <w:lang w:val="en-GB"/>
              </w:rPr>
            </w:pPr>
            <w:r w:rsidRPr="00C572DF">
              <w:rPr>
                <w:lang w:val="en-GB"/>
              </w:rPr>
              <w:t xml:space="preserve"> $210.464.856,00 </w:t>
            </w:r>
          </w:p>
        </w:tc>
        <w:tc>
          <w:tcPr>
            <w:tcW w:w="0" w:type="dxa"/>
            <w:vAlign w:val="top"/>
          </w:tcPr>
          <w:p w14:paraId="67D5780F" w14:textId="3A5A9FF8" w:rsidR="008464CC" w:rsidRPr="00C572DF" w:rsidRDefault="008464CC" w:rsidP="008464CC">
            <w:pPr>
              <w:rPr>
                <w:lang w:val="en-GB"/>
              </w:rPr>
            </w:pPr>
            <w:r w:rsidRPr="00C572DF">
              <w:rPr>
                <w:lang w:val="en-GB"/>
              </w:rPr>
              <w:t xml:space="preserve"> $100.839.396,00 </w:t>
            </w:r>
          </w:p>
        </w:tc>
        <w:tc>
          <w:tcPr>
            <w:tcW w:w="1868" w:type="dxa"/>
            <w:vAlign w:val="top"/>
          </w:tcPr>
          <w:p w14:paraId="7BD3771C" w14:textId="041806CB" w:rsidR="008464CC" w:rsidRPr="00C572DF" w:rsidRDefault="008464CC" w:rsidP="008464CC">
            <w:pPr>
              <w:rPr>
                <w:lang w:val="en-GB"/>
              </w:rPr>
            </w:pPr>
            <w:r w:rsidRPr="00C572DF">
              <w:rPr>
                <w:lang w:val="en-GB"/>
              </w:rPr>
              <w:t xml:space="preserve">$109.625.460,00 </w:t>
            </w:r>
          </w:p>
        </w:tc>
      </w:tr>
      <w:tr w:rsidR="008464CC" w:rsidRPr="00C572DF" w14:paraId="166C209F" w14:textId="0D711F50" w:rsidTr="00C570C9">
        <w:trPr>
          <w:trHeight w:val="300"/>
        </w:trPr>
        <w:tc>
          <w:tcPr>
            <w:tcW w:w="0" w:type="dxa"/>
            <w:vAlign w:val="top"/>
          </w:tcPr>
          <w:p w14:paraId="59378A9E" w14:textId="2F83341A" w:rsidR="008464CC" w:rsidRPr="00C572DF" w:rsidRDefault="008464CC" w:rsidP="008464CC">
            <w:pPr>
              <w:jc w:val="left"/>
              <w:rPr>
                <w:lang w:val="en-GB"/>
              </w:rPr>
            </w:pPr>
            <w:r w:rsidRPr="00C572DF">
              <w:rPr>
                <w:b/>
                <w:bCs/>
                <w:lang w:val="en-GB"/>
              </w:rPr>
              <w:t>Outcome 4</w:t>
            </w:r>
            <w:r w:rsidRPr="00C572DF">
              <w:rPr>
                <w:lang w:val="en-GB"/>
              </w:rPr>
              <w:t>: Protection and Empowerment of the Most Vulnerable</w:t>
            </w:r>
          </w:p>
        </w:tc>
        <w:tc>
          <w:tcPr>
            <w:tcW w:w="0" w:type="dxa"/>
            <w:vAlign w:val="top"/>
          </w:tcPr>
          <w:p w14:paraId="42CDB5AD" w14:textId="418899CF" w:rsidR="008464CC" w:rsidRPr="00C572DF" w:rsidRDefault="008464CC" w:rsidP="008464CC">
            <w:pPr>
              <w:rPr>
                <w:lang w:val="en-GB"/>
              </w:rPr>
            </w:pPr>
            <w:r w:rsidRPr="00C572DF">
              <w:rPr>
                <w:lang w:val="en-GB"/>
              </w:rPr>
              <w:t xml:space="preserve"> $14.686.034,00 </w:t>
            </w:r>
          </w:p>
        </w:tc>
        <w:tc>
          <w:tcPr>
            <w:tcW w:w="0" w:type="dxa"/>
            <w:vAlign w:val="top"/>
          </w:tcPr>
          <w:p w14:paraId="68BF855D" w14:textId="30816966" w:rsidR="008464CC" w:rsidRPr="00C572DF" w:rsidRDefault="008464CC" w:rsidP="008464CC">
            <w:pPr>
              <w:rPr>
                <w:lang w:val="en-GB"/>
              </w:rPr>
            </w:pPr>
            <w:r w:rsidRPr="00C572DF">
              <w:rPr>
                <w:lang w:val="en-GB"/>
              </w:rPr>
              <w:t xml:space="preserve"> $8.370.409,00 </w:t>
            </w:r>
          </w:p>
        </w:tc>
        <w:tc>
          <w:tcPr>
            <w:tcW w:w="1868" w:type="dxa"/>
            <w:vAlign w:val="top"/>
          </w:tcPr>
          <w:p w14:paraId="47CAE8F9" w14:textId="6FB547AB" w:rsidR="008464CC" w:rsidRPr="00C572DF" w:rsidRDefault="008464CC" w:rsidP="008464CC">
            <w:pPr>
              <w:rPr>
                <w:lang w:val="en-GB"/>
              </w:rPr>
            </w:pPr>
            <w:r w:rsidRPr="00C572DF">
              <w:rPr>
                <w:lang w:val="en-GB"/>
              </w:rPr>
              <w:t xml:space="preserve"> $6.315.625,00 </w:t>
            </w:r>
          </w:p>
        </w:tc>
      </w:tr>
      <w:tr w:rsidR="007870D7" w:rsidRPr="00C572DF" w14:paraId="6451F5D4" w14:textId="77777777" w:rsidTr="00C570C9">
        <w:trPr>
          <w:trHeight w:val="300"/>
        </w:trPr>
        <w:tc>
          <w:tcPr>
            <w:tcW w:w="0" w:type="dxa"/>
            <w:vAlign w:val="top"/>
          </w:tcPr>
          <w:p w14:paraId="73A6585F" w14:textId="5158D3E4" w:rsidR="007870D7" w:rsidRPr="00C572DF" w:rsidRDefault="007870D7" w:rsidP="007870D7">
            <w:pPr>
              <w:jc w:val="right"/>
              <w:rPr>
                <w:b/>
                <w:bCs/>
                <w:lang w:val="en-GB"/>
              </w:rPr>
            </w:pPr>
            <w:r w:rsidRPr="00C572DF">
              <w:rPr>
                <w:b/>
                <w:bCs/>
                <w:lang w:val="en-GB"/>
              </w:rPr>
              <w:t xml:space="preserve">Total </w:t>
            </w:r>
          </w:p>
        </w:tc>
        <w:tc>
          <w:tcPr>
            <w:tcW w:w="0" w:type="dxa"/>
            <w:vAlign w:val="top"/>
          </w:tcPr>
          <w:p w14:paraId="4F993157" w14:textId="3654EC42" w:rsidR="007870D7" w:rsidRPr="00C572DF" w:rsidRDefault="007870D7" w:rsidP="007870D7">
            <w:pPr>
              <w:rPr>
                <w:b/>
                <w:bCs/>
                <w:lang w:val="en-GB"/>
              </w:rPr>
            </w:pPr>
            <w:r w:rsidRPr="00C572DF">
              <w:rPr>
                <w:b/>
                <w:bCs/>
                <w:lang w:val="en-GB"/>
              </w:rPr>
              <w:t xml:space="preserve"> $371.347.948,00 </w:t>
            </w:r>
          </w:p>
        </w:tc>
        <w:tc>
          <w:tcPr>
            <w:tcW w:w="0" w:type="dxa"/>
            <w:vAlign w:val="top"/>
          </w:tcPr>
          <w:p w14:paraId="4306C81F" w14:textId="72F85E50" w:rsidR="007870D7" w:rsidRPr="00C572DF" w:rsidRDefault="007870D7" w:rsidP="007870D7">
            <w:pPr>
              <w:rPr>
                <w:b/>
                <w:bCs/>
                <w:lang w:val="en-GB"/>
              </w:rPr>
            </w:pPr>
            <w:r w:rsidRPr="00C572DF">
              <w:rPr>
                <w:b/>
                <w:bCs/>
                <w:lang w:val="en-GB"/>
              </w:rPr>
              <w:t xml:space="preserve"> $199.869.262,00 </w:t>
            </w:r>
          </w:p>
        </w:tc>
        <w:tc>
          <w:tcPr>
            <w:tcW w:w="1868" w:type="dxa"/>
            <w:vAlign w:val="top"/>
          </w:tcPr>
          <w:p w14:paraId="76382E37" w14:textId="5CC91108" w:rsidR="007870D7" w:rsidRPr="00C572DF" w:rsidRDefault="007870D7" w:rsidP="007870D7">
            <w:pPr>
              <w:rPr>
                <w:b/>
                <w:bCs/>
                <w:lang w:val="en-GB"/>
              </w:rPr>
            </w:pPr>
            <w:r w:rsidRPr="00C572DF">
              <w:rPr>
                <w:b/>
                <w:bCs/>
                <w:lang w:val="en-GB"/>
              </w:rPr>
              <w:t xml:space="preserve">$171.478.686,00 </w:t>
            </w:r>
          </w:p>
        </w:tc>
      </w:tr>
    </w:tbl>
    <w:p w14:paraId="6CC2F4D0" w14:textId="54083F99" w:rsidR="005374A6" w:rsidRPr="006B451D" w:rsidRDefault="00315E7D" w:rsidP="00E1747A">
      <w:pPr>
        <w:pStyle w:val="ListParagraph"/>
        <w:numPr>
          <w:ilvl w:val="0"/>
          <w:numId w:val="34"/>
        </w:numPr>
        <w:rPr>
          <w:b/>
          <w:bCs/>
          <w:lang w:val="en-GB"/>
        </w:rPr>
      </w:pPr>
      <w:r w:rsidRPr="006B451D">
        <w:rPr>
          <w:b/>
          <w:bCs/>
          <w:lang w:val="en-GB"/>
        </w:rPr>
        <w:t xml:space="preserve">The table below provides </w:t>
      </w:r>
      <w:r w:rsidR="006D47BA" w:rsidRPr="006B451D">
        <w:rPr>
          <w:b/>
          <w:bCs/>
          <w:lang w:val="en-GB"/>
        </w:rPr>
        <w:t>an overall</w:t>
      </w:r>
      <w:r w:rsidRPr="006B451D">
        <w:rPr>
          <w:b/>
          <w:bCs/>
          <w:lang w:val="en-GB"/>
        </w:rPr>
        <w:t xml:space="preserve"> analysis of the financial performance and resource management of the CF over the years 2020, 2021, and 2022. </w:t>
      </w:r>
      <w:r w:rsidR="006D47BA" w:rsidRPr="006B451D">
        <w:rPr>
          <w:b/>
          <w:bCs/>
          <w:lang w:val="en-GB"/>
        </w:rPr>
        <w:t xml:space="preserve">The aggregate delivery rate over the three-year period, at 85% indicate that the CF has made satisfactory progress in achieving its goals. This reflects efficient resource utilization and effective project management during this time frame. </w:t>
      </w:r>
    </w:p>
    <w:p w14:paraId="1814BD03" w14:textId="2B0F8423" w:rsidR="00540A6B" w:rsidRPr="00C572DF" w:rsidRDefault="006D47BA" w:rsidP="00540A6B">
      <w:pPr>
        <w:rPr>
          <w:lang w:val="en-GB"/>
        </w:rPr>
      </w:pPr>
      <w:r w:rsidRPr="00C572DF">
        <w:rPr>
          <w:lang w:val="en-GB"/>
        </w:rPr>
        <w:lastRenderedPageBreak/>
        <w:t>Notabl</w:t>
      </w:r>
      <w:r w:rsidR="00813B47">
        <w:rPr>
          <w:lang w:val="en-GB"/>
        </w:rPr>
        <w:t>y,</w:t>
      </w:r>
      <w:r w:rsidRPr="00C572DF">
        <w:rPr>
          <w:lang w:val="en-GB"/>
        </w:rPr>
        <w:t xml:space="preserve"> the CFmade significant strides in closing the gap between available resources and total required resources over the three-year period. </w:t>
      </w:r>
      <w:r w:rsidR="009B4AA1" w:rsidRPr="00C572DF">
        <w:rPr>
          <w:lang w:val="en-GB"/>
        </w:rPr>
        <w:t xml:space="preserve">With $255,199,290 available resources against a total required resources of $276,820,147, the CF has managed </w:t>
      </w:r>
      <w:r w:rsidR="009B4AA1" w:rsidRPr="00C572DF">
        <w:rPr>
          <w:b/>
          <w:bCs/>
          <w:lang w:val="en-GB"/>
        </w:rPr>
        <w:t>to bridge a substantial portion of the funding shortfall</w:t>
      </w:r>
      <w:r w:rsidR="009B4AA1" w:rsidRPr="00C572DF">
        <w:rPr>
          <w:lang w:val="en-GB"/>
        </w:rPr>
        <w:t xml:space="preserve">. This contrasts with the initially projected funding framework in the strategy, where available resources were considerably lower ($199,869,262) compared to the total required resources ($371,347,948). This achievement underscores effective fundraising and resource allocation efforts. </w:t>
      </w:r>
    </w:p>
    <w:p w14:paraId="55841511" w14:textId="5566E665" w:rsidR="009B4AA1" w:rsidRPr="00C572DF" w:rsidRDefault="009B4AA1" w:rsidP="00540A6B">
      <w:pPr>
        <w:rPr>
          <w:lang w:val="en-GB"/>
        </w:rPr>
      </w:pPr>
      <w:r w:rsidRPr="00C572DF">
        <w:rPr>
          <w:lang w:val="en-GB"/>
        </w:rPr>
        <w:t xml:space="preserve">When examining the total required resources spread over the extended implementation period of four years (2020-2023), the CF maintains a consistent average of </w:t>
      </w:r>
      <w:r w:rsidRPr="00C572DF">
        <w:rPr>
          <w:b/>
          <w:bCs/>
          <w:lang w:val="en-GB"/>
        </w:rPr>
        <w:t>$92,273,382.33 per year</w:t>
      </w:r>
      <w:r w:rsidRPr="00C572DF">
        <w:rPr>
          <w:lang w:val="en-GB"/>
        </w:rPr>
        <w:t>, closely aligning with the projected annual requirement of $92,836,987. This stability in annual resource requirements demonstrates prudent financial planning and a commitment to sustained funding levels throughout.</w:t>
      </w:r>
    </w:p>
    <w:p w14:paraId="3C9411F2" w14:textId="6519EBDB" w:rsidR="000633CA" w:rsidRPr="00C572DF" w:rsidRDefault="001D5DCD" w:rsidP="000633CA">
      <w:pPr>
        <w:rPr>
          <w:lang w:val="en-GB"/>
        </w:rPr>
      </w:pPr>
      <w:r>
        <w:rPr>
          <w:lang w:val="en-GB"/>
        </w:rPr>
        <w:t>At</w:t>
      </w:r>
      <w:r w:rsidR="00024F3A" w:rsidRPr="00C572DF">
        <w:rPr>
          <w:lang w:val="en-GB"/>
        </w:rPr>
        <w:t xml:space="preserve"> the time of the evaluation</w:t>
      </w:r>
      <w:r w:rsidR="0091497A" w:rsidRPr="00C572DF">
        <w:rPr>
          <w:lang w:val="en-GB"/>
        </w:rPr>
        <w:t xml:space="preserve">, </w:t>
      </w:r>
      <w:r w:rsidR="008F40FD">
        <w:rPr>
          <w:lang w:val="en-GB"/>
        </w:rPr>
        <w:t xml:space="preserve">in 2023, </w:t>
      </w:r>
      <w:r w:rsidR="0091497A" w:rsidRPr="00C572DF">
        <w:rPr>
          <w:lang w:val="en-GB"/>
        </w:rPr>
        <w:t>the CF ha</w:t>
      </w:r>
      <w:r w:rsidR="00024F3A" w:rsidRPr="00C572DF">
        <w:rPr>
          <w:lang w:val="en-GB"/>
        </w:rPr>
        <w:t xml:space="preserve">d </w:t>
      </w:r>
      <w:r w:rsidRPr="00C572DF">
        <w:rPr>
          <w:lang w:val="en-GB"/>
        </w:rPr>
        <w:t>spent $</w:t>
      </w:r>
      <w:r w:rsidR="0091497A" w:rsidRPr="00C572DF">
        <w:rPr>
          <w:lang w:val="en-GB"/>
        </w:rPr>
        <w:t xml:space="preserve">216,819,191, which </w:t>
      </w:r>
      <w:r w:rsidR="001869EA" w:rsidRPr="00C572DF">
        <w:rPr>
          <w:lang w:val="en-GB"/>
        </w:rPr>
        <w:t>r</w:t>
      </w:r>
      <w:r w:rsidR="0091497A" w:rsidRPr="00C572DF">
        <w:rPr>
          <w:lang w:val="en-GB"/>
        </w:rPr>
        <w:t>epresent</w:t>
      </w:r>
      <w:r w:rsidR="00024F3A" w:rsidRPr="00C572DF">
        <w:rPr>
          <w:lang w:val="en-GB"/>
        </w:rPr>
        <w:t>ed</w:t>
      </w:r>
      <w:r w:rsidR="0091497A" w:rsidRPr="00C572DF">
        <w:rPr>
          <w:lang w:val="en-GB"/>
        </w:rPr>
        <w:t xml:space="preserve"> a portion (58%) of the original $371,347,948 total required resources for funding CF activities. It</w:t>
      </w:r>
      <w:r w:rsidR="001869EA" w:rsidRPr="00C572DF">
        <w:rPr>
          <w:lang w:val="en-GB"/>
        </w:rPr>
        <w:t xml:space="preserve"> is</w:t>
      </w:r>
      <w:r w:rsidR="0091497A" w:rsidRPr="00C572DF">
        <w:rPr>
          <w:lang w:val="en-GB"/>
        </w:rPr>
        <w:t xml:space="preserve"> important to emphasize that there still </w:t>
      </w:r>
      <w:r w:rsidR="00A178BD" w:rsidRPr="00C572DF">
        <w:rPr>
          <w:lang w:val="en-GB"/>
        </w:rPr>
        <w:t xml:space="preserve">remained </w:t>
      </w:r>
      <w:r w:rsidR="0091497A" w:rsidRPr="00C572DF">
        <w:rPr>
          <w:lang w:val="en-GB"/>
        </w:rPr>
        <w:t xml:space="preserve">two </w:t>
      </w:r>
      <w:r w:rsidR="00813B47" w:rsidRPr="00C572DF">
        <w:rPr>
          <w:lang w:val="en-GB"/>
        </w:rPr>
        <w:t>years in</w:t>
      </w:r>
      <w:r w:rsidR="0091497A" w:rsidRPr="00C572DF">
        <w:rPr>
          <w:lang w:val="en-GB"/>
        </w:rPr>
        <w:t xml:space="preserve"> the extended timeline (</w:t>
      </w:r>
      <w:r w:rsidR="008F40FD">
        <w:rPr>
          <w:lang w:val="en-GB"/>
        </w:rPr>
        <w:t xml:space="preserve">the remaining of </w:t>
      </w:r>
      <w:r w:rsidR="0091497A" w:rsidRPr="00C572DF">
        <w:rPr>
          <w:lang w:val="en-GB"/>
        </w:rPr>
        <w:t xml:space="preserve">2023 and extended to 2024). </w:t>
      </w:r>
    </w:p>
    <w:p w14:paraId="27ABF3FB" w14:textId="106EE6BE" w:rsidR="006714E9" w:rsidRPr="00C572DF" w:rsidRDefault="006714E9" w:rsidP="006714E9">
      <w:pPr>
        <w:pStyle w:val="Caption"/>
        <w:keepNext/>
        <w:rPr>
          <w:lang w:val="en-GB"/>
        </w:rPr>
      </w:pPr>
      <w:r w:rsidRPr="00C572DF">
        <w:rPr>
          <w:lang w:val="en-GB"/>
        </w:rPr>
        <w:t xml:space="preserve">Table </w:t>
      </w:r>
      <w:r w:rsidRPr="00C572DF">
        <w:rPr>
          <w:lang w:val="en-GB"/>
        </w:rPr>
        <w:fldChar w:fldCharType="begin"/>
      </w:r>
      <w:r w:rsidRPr="00C572DF">
        <w:rPr>
          <w:lang w:val="en-GB"/>
        </w:rPr>
        <w:instrText xml:space="preserve"> SEQ Table \* ARABIC </w:instrText>
      </w:r>
      <w:r w:rsidRPr="00C572DF">
        <w:rPr>
          <w:lang w:val="en-GB"/>
        </w:rPr>
        <w:fldChar w:fldCharType="separate"/>
      </w:r>
      <w:r w:rsidR="0030731D" w:rsidRPr="00C572DF">
        <w:rPr>
          <w:noProof/>
          <w:lang w:val="en-GB"/>
        </w:rPr>
        <w:t>7</w:t>
      </w:r>
      <w:r w:rsidRPr="00C572DF">
        <w:rPr>
          <w:lang w:val="en-GB"/>
        </w:rPr>
        <w:fldChar w:fldCharType="end"/>
      </w:r>
      <w:r w:rsidRPr="00C572DF">
        <w:rPr>
          <w:lang w:val="en-GB"/>
        </w:rPr>
        <w:t xml:space="preserve"> - Aggregated financial data 2020, 2021, 2022</w:t>
      </w:r>
      <w:r w:rsidRPr="00C572DF">
        <w:rPr>
          <w:rStyle w:val="FootnoteReference"/>
          <w:lang w:val="en-GB"/>
        </w:rPr>
        <w:footnoteReference w:id="58"/>
      </w:r>
    </w:p>
    <w:tbl>
      <w:tblPr>
        <w:tblStyle w:val="TableGrid"/>
        <w:tblW w:w="0" w:type="auto"/>
        <w:tblLook w:val="04A0" w:firstRow="1" w:lastRow="0" w:firstColumn="1" w:lastColumn="0" w:noHBand="0" w:noVBand="1"/>
      </w:tblPr>
      <w:tblGrid>
        <w:gridCol w:w="2953"/>
        <w:gridCol w:w="1747"/>
        <w:gridCol w:w="1718"/>
        <w:gridCol w:w="1718"/>
        <w:gridCol w:w="1214"/>
      </w:tblGrid>
      <w:tr w:rsidR="000633CA" w:rsidRPr="00C572DF" w14:paraId="55A365E7" w14:textId="77777777" w:rsidTr="007A00E3">
        <w:trPr>
          <w:cnfStyle w:val="100000000000" w:firstRow="1" w:lastRow="0" w:firstColumn="0" w:lastColumn="0" w:oddVBand="0" w:evenVBand="0" w:oddHBand="0" w:evenHBand="0" w:firstRowFirstColumn="0" w:firstRowLastColumn="0" w:lastRowFirstColumn="0" w:lastRowLastColumn="0"/>
          <w:tblHeader/>
        </w:trPr>
        <w:tc>
          <w:tcPr>
            <w:tcW w:w="2953" w:type="dxa"/>
          </w:tcPr>
          <w:p w14:paraId="17813F38" w14:textId="23DC786B" w:rsidR="000633CA" w:rsidRPr="00C572DF" w:rsidRDefault="00B11524" w:rsidP="003A5891">
            <w:pPr>
              <w:rPr>
                <w:lang w:val="en-GB"/>
              </w:rPr>
            </w:pPr>
            <w:proofErr w:type="spellStart"/>
            <w:r w:rsidRPr="00C572DF">
              <w:rPr>
                <w:lang w:val="en-GB"/>
              </w:rPr>
              <w:t>Ouctome</w:t>
            </w:r>
            <w:proofErr w:type="spellEnd"/>
          </w:p>
        </w:tc>
        <w:tc>
          <w:tcPr>
            <w:tcW w:w="1747" w:type="dxa"/>
            <w:vAlign w:val="top"/>
          </w:tcPr>
          <w:p w14:paraId="5462F3B3" w14:textId="77777777" w:rsidR="000633CA" w:rsidRPr="00C572DF" w:rsidRDefault="000633CA" w:rsidP="003A5891">
            <w:pPr>
              <w:jc w:val="left"/>
              <w:rPr>
                <w:lang w:val="en-GB"/>
              </w:rPr>
            </w:pPr>
            <w:r w:rsidRPr="00C572DF">
              <w:rPr>
                <w:lang w:val="en-GB"/>
              </w:rPr>
              <w:t>Total Required Resources</w:t>
            </w:r>
          </w:p>
        </w:tc>
        <w:tc>
          <w:tcPr>
            <w:tcW w:w="1718" w:type="dxa"/>
            <w:vAlign w:val="top"/>
          </w:tcPr>
          <w:p w14:paraId="732C083E" w14:textId="77777777" w:rsidR="000633CA" w:rsidRPr="00C572DF" w:rsidRDefault="000633CA" w:rsidP="003A5891">
            <w:pPr>
              <w:jc w:val="left"/>
              <w:rPr>
                <w:lang w:val="en-GB"/>
              </w:rPr>
            </w:pPr>
            <w:r w:rsidRPr="00C572DF">
              <w:rPr>
                <w:lang w:val="en-GB"/>
              </w:rPr>
              <w:t>Available Resources</w:t>
            </w:r>
          </w:p>
        </w:tc>
        <w:tc>
          <w:tcPr>
            <w:tcW w:w="1718" w:type="dxa"/>
            <w:vAlign w:val="top"/>
          </w:tcPr>
          <w:p w14:paraId="7B453A24" w14:textId="77777777" w:rsidR="000633CA" w:rsidRPr="00C572DF" w:rsidRDefault="000633CA" w:rsidP="003A5891">
            <w:pPr>
              <w:jc w:val="left"/>
              <w:rPr>
                <w:lang w:val="en-GB"/>
              </w:rPr>
            </w:pPr>
            <w:r w:rsidRPr="00C572DF">
              <w:rPr>
                <w:lang w:val="en-GB"/>
              </w:rPr>
              <w:t>Expenditures</w:t>
            </w:r>
          </w:p>
        </w:tc>
        <w:tc>
          <w:tcPr>
            <w:tcW w:w="1214" w:type="dxa"/>
          </w:tcPr>
          <w:p w14:paraId="29D46E97" w14:textId="77777777" w:rsidR="000633CA" w:rsidRPr="00C572DF" w:rsidRDefault="000633CA" w:rsidP="003A5891">
            <w:pPr>
              <w:jc w:val="left"/>
              <w:rPr>
                <w:lang w:val="en-GB"/>
              </w:rPr>
            </w:pPr>
            <w:r w:rsidRPr="00C572DF">
              <w:rPr>
                <w:lang w:val="en-GB"/>
              </w:rPr>
              <w:t xml:space="preserve">Delivery rate </w:t>
            </w:r>
          </w:p>
        </w:tc>
      </w:tr>
      <w:tr w:rsidR="000633CA" w:rsidRPr="00C572DF" w14:paraId="0073E398" w14:textId="77777777" w:rsidTr="003A5891">
        <w:tc>
          <w:tcPr>
            <w:tcW w:w="2953" w:type="dxa"/>
            <w:vAlign w:val="top"/>
          </w:tcPr>
          <w:p w14:paraId="788940F5" w14:textId="77777777" w:rsidR="000633CA" w:rsidRPr="00C572DF" w:rsidRDefault="000633CA" w:rsidP="003A5891">
            <w:pPr>
              <w:jc w:val="left"/>
              <w:rPr>
                <w:lang w:val="en-GB"/>
              </w:rPr>
            </w:pPr>
            <w:r w:rsidRPr="00C572DF">
              <w:rPr>
                <w:b/>
                <w:bCs/>
                <w:lang w:val="en-GB"/>
              </w:rPr>
              <w:t>Outcome 1</w:t>
            </w:r>
            <w:r w:rsidRPr="00C572DF">
              <w:rPr>
                <w:lang w:val="en-GB"/>
              </w:rPr>
              <w:t>: Sustainable Agriculture, Food and Nutrition Security, and Climate Resilience</w:t>
            </w:r>
          </w:p>
        </w:tc>
        <w:tc>
          <w:tcPr>
            <w:tcW w:w="1747" w:type="dxa"/>
            <w:vAlign w:val="top"/>
          </w:tcPr>
          <w:p w14:paraId="448DE260" w14:textId="77777777" w:rsidR="000633CA" w:rsidRPr="00C572DF" w:rsidRDefault="000633CA" w:rsidP="003A5891">
            <w:pPr>
              <w:rPr>
                <w:lang w:val="en-GB"/>
              </w:rPr>
            </w:pPr>
            <w:r w:rsidRPr="00C572DF">
              <w:rPr>
                <w:lang w:val="en-GB"/>
              </w:rPr>
              <w:t xml:space="preserve"> $74.981.194,00 </w:t>
            </w:r>
          </w:p>
        </w:tc>
        <w:tc>
          <w:tcPr>
            <w:tcW w:w="1718" w:type="dxa"/>
            <w:vAlign w:val="top"/>
          </w:tcPr>
          <w:p w14:paraId="123261F5" w14:textId="77777777" w:rsidR="000633CA" w:rsidRPr="00C572DF" w:rsidRDefault="000633CA" w:rsidP="003A5891">
            <w:pPr>
              <w:rPr>
                <w:lang w:val="en-GB"/>
              </w:rPr>
            </w:pPr>
            <w:r w:rsidRPr="00C572DF">
              <w:rPr>
                <w:lang w:val="en-GB"/>
              </w:rPr>
              <w:t xml:space="preserve"> $57.109.893,00 </w:t>
            </w:r>
          </w:p>
        </w:tc>
        <w:tc>
          <w:tcPr>
            <w:tcW w:w="1718" w:type="dxa"/>
            <w:vAlign w:val="top"/>
          </w:tcPr>
          <w:p w14:paraId="31E4A8C1" w14:textId="77777777" w:rsidR="000633CA" w:rsidRPr="00C572DF" w:rsidRDefault="000633CA" w:rsidP="003A5891">
            <w:pPr>
              <w:rPr>
                <w:lang w:val="en-GB"/>
              </w:rPr>
            </w:pPr>
            <w:r w:rsidRPr="00C572DF">
              <w:rPr>
                <w:lang w:val="en-GB"/>
              </w:rPr>
              <w:t xml:space="preserve"> $41.992.205,00 </w:t>
            </w:r>
          </w:p>
        </w:tc>
        <w:tc>
          <w:tcPr>
            <w:tcW w:w="1214" w:type="dxa"/>
            <w:vAlign w:val="top"/>
          </w:tcPr>
          <w:p w14:paraId="2C2AC929" w14:textId="77777777" w:rsidR="000633CA" w:rsidRPr="00C572DF" w:rsidRDefault="000633CA" w:rsidP="003A5891">
            <w:pPr>
              <w:rPr>
                <w:lang w:val="en-GB"/>
              </w:rPr>
            </w:pPr>
            <w:r w:rsidRPr="00C572DF">
              <w:rPr>
                <w:lang w:val="en-GB"/>
              </w:rPr>
              <w:t>74%</w:t>
            </w:r>
          </w:p>
        </w:tc>
      </w:tr>
      <w:tr w:rsidR="000633CA" w:rsidRPr="00C572DF" w14:paraId="76B62EC7" w14:textId="77777777" w:rsidTr="003A5891">
        <w:tc>
          <w:tcPr>
            <w:tcW w:w="2953" w:type="dxa"/>
            <w:vAlign w:val="top"/>
          </w:tcPr>
          <w:p w14:paraId="78EEEC72" w14:textId="77777777" w:rsidR="000633CA" w:rsidRPr="00C572DF" w:rsidRDefault="000633CA" w:rsidP="003A5891">
            <w:pPr>
              <w:jc w:val="left"/>
              <w:rPr>
                <w:lang w:val="en-GB"/>
              </w:rPr>
            </w:pPr>
            <w:r w:rsidRPr="00C572DF">
              <w:rPr>
                <w:b/>
                <w:bCs/>
                <w:lang w:val="en-GB"/>
              </w:rPr>
              <w:t>Outcome 2</w:t>
            </w:r>
            <w:r w:rsidRPr="00C572DF">
              <w:rPr>
                <w:lang w:val="en-GB"/>
              </w:rPr>
              <w:t>: Transformational Governance</w:t>
            </w:r>
          </w:p>
        </w:tc>
        <w:tc>
          <w:tcPr>
            <w:tcW w:w="1747" w:type="dxa"/>
            <w:vAlign w:val="top"/>
          </w:tcPr>
          <w:p w14:paraId="00F1D465" w14:textId="77777777" w:rsidR="000633CA" w:rsidRPr="00C572DF" w:rsidRDefault="000633CA" w:rsidP="003A5891">
            <w:pPr>
              <w:rPr>
                <w:lang w:val="en-GB"/>
              </w:rPr>
            </w:pPr>
            <w:r w:rsidRPr="00C572DF">
              <w:rPr>
                <w:lang w:val="en-GB"/>
              </w:rPr>
              <w:t xml:space="preserve"> $26.456.352,00 </w:t>
            </w:r>
          </w:p>
        </w:tc>
        <w:tc>
          <w:tcPr>
            <w:tcW w:w="1718" w:type="dxa"/>
            <w:vAlign w:val="top"/>
          </w:tcPr>
          <w:p w14:paraId="586DD2D3" w14:textId="77777777" w:rsidR="000633CA" w:rsidRPr="00C572DF" w:rsidRDefault="000633CA" w:rsidP="003A5891">
            <w:pPr>
              <w:rPr>
                <w:lang w:val="en-GB"/>
              </w:rPr>
            </w:pPr>
            <w:r w:rsidRPr="00C572DF">
              <w:rPr>
                <w:lang w:val="en-GB"/>
              </w:rPr>
              <w:t xml:space="preserve"> $26.012.652,00 </w:t>
            </w:r>
          </w:p>
        </w:tc>
        <w:tc>
          <w:tcPr>
            <w:tcW w:w="1718" w:type="dxa"/>
            <w:vAlign w:val="top"/>
          </w:tcPr>
          <w:p w14:paraId="083DC1F9" w14:textId="77777777" w:rsidR="000633CA" w:rsidRPr="00C572DF" w:rsidRDefault="000633CA" w:rsidP="003A5891">
            <w:pPr>
              <w:rPr>
                <w:lang w:val="en-GB"/>
              </w:rPr>
            </w:pPr>
            <w:r w:rsidRPr="00C572DF">
              <w:rPr>
                <w:lang w:val="en-GB"/>
              </w:rPr>
              <w:t xml:space="preserve"> $25.004.307,00 </w:t>
            </w:r>
          </w:p>
        </w:tc>
        <w:tc>
          <w:tcPr>
            <w:tcW w:w="1214" w:type="dxa"/>
            <w:vAlign w:val="top"/>
          </w:tcPr>
          <w:p w14:paraId="444719D1" w14:textId="77777777" w:rsidR="000633CA" w:rsidRPr="00C572DF" w:rsidRDefault="000633CA" w:rsidP="003A5891">
            <w:pPr>
              <w:rPr>
                <w:lang w:val="en-GB"/>
              </w:rPr>
            </w:pPr>
            <w:r w:rsidRPr="00C572DF">
              <w:rPr>
                <w:lang w:val="en-GB"/>
              </w:rPr>
              <w:t>96%</w:t>
            </w:r>
          </w:p>
        </w:tc>
      </w:tr>
      <w:tr w:rsidR="000633CA" w:rsidRPr="00C572DF" w14:paraId="57E0250E" w14:textId="77777777" w:rsidTr="003A5891">
        <w:tc>
          <w:tcPr>
            <w:tcW w:w="2953" w:type="dxa"/>
            <w:vAlign w:val="top"/>
          </w:tcPr>
          <w:p w14:paraId="462D8FEA" w14:textId="77777777" w:rsidR="000633CA" w:rsidRPr="00C572DF" w:rsidRDefault="000633CA" w:rsidP="003A5891">
            <w:pPr>
              <w:jc w:val="left"/>
              <w:rPr>
                <w:lang w:val="en-GB"/>
              </w:rPr>
            </w:pPr>
            <w:r w:rsidRPr="00C572DF">
              <w:rPr>
                <w:b/>
                <w:bCs/>
                <w:lang w:val="en-GB"/>
              </w:rPr>
              <w:t>Outcome 3</w:t>
            </w:r>
            <w:r w:rsidRPr="00C572DF">
              <w:rPr>
                <w:lang w:val="en-GB"/>
              </w:rPr>
              <w:t>: Access to Basic Services</w:t>
            </w:r>
          </w:p>
        </w:tc>
        <w:tc>
          <w:tcPr>
            <w:tcW w:w="1747" w:type="dxa"/>
            <w:vAlign w:val="top"/>
          </w:tcPr>
          <w:p w14:paraId="5CF6D527" w14:textId="77777777" w:rsidR="000633CA" w:rsidRPr="00C572DF" w:rsidRDefault="000633CA" w:rsidP="003A5891">
            <w:pPr>
              <w:rPr>
                <w:lang w:val="en-GB"/>
              </w:rPr>
            </w:pPr>
            <w:r w:rsidRPr="00C572DF">
              <w:rPr>
                <w:lang w:val="en-GB"/>
              </w:rPr>
              <w:t xml:space="preserve">$147.419.377,00 </w:t>
            </w:r>
          </w:p>
        </w:tc>
        <w:tc>
          <w:tcPr>
            <w:tcW w:w="1718" w:type="dxa"/>
            <w:vAlign w:val="top"/>
          </w:tcPr>
          <w:p w14:paraId="045C2E82" w14:textId="77777777" w:rsidR="000633CA" w:rsidRPr="00C572DF" w:rsidRDefault="000633CA" w:rsidP="003A5891">
            <w:pPr>
              <w:rPr>
                <w:lang w:val="en-GB"/>
              </w:rPr>
            </w:pPr>
            <w:r w:rsidRPr="00C572DF">
              <w:rPr>
                <w:lang w:val="en-GB"/>
              </w:rPr>
              <w:t xml:space="preserve">$144.096.205,00 </w:t>
            </w:r>
          </w:p>
        </w:tc>
        <w:tc>
          <w:tcPr>
            <w:tcW w:w="1718" w:type="dxa"/>
            <w:vAlign w:val="top"/>
          </w:tcPr>
          <w:p w14:paraId="5F70F5EF" w14:textId="77777777" w:rsidR="000633CA" w:rsidRPr="00C572DF" w:rsidRDefault="000633CA" w:rsidP="003A5891">
            <w:pPr>
              <w:rPr>
                <w:lang w:val="en-GB"/>
              </w:rPr>
            </w:pPr>
            <w:r w:rsidRPr="00C572DF">
              <w:rPr>
                <w:lang w:val="en-GB"/>
              </w:rPr>
              <w:t xml:space="preserve">$128.503.256,00 </w:t>
            </w:r>
          </w:p>
        </w:tc>
        <w:tc>
          <w:tcPr>
            <w:tcW w:w="1214" w:type="dxa"/>
            <w:vAlign w:val="top"/>
          </w:tcPr>
          <w:p w14:paraId="0B97C152" w14:textId="77777777" w:rsidR="000633CA" w:rsidRPr="00C572DF" w:rsidRDefault="000633CA" w:rsidP="003A5891">
            <w:pPr>
              <w:rPr>
                <w:lang w:val="en-GB"/>
              </w:rPr>
            </w:pPr>
            <w:r w:rsidRPr="00C572DF">
              <w:rPr>
                <w:lang w:val="en-GB"/>
              </w:rPr>
              <w:t>89%</w:t>
            </w:r>
          </w:p>
        </w:tc>
      </w:tr>
      <w:tr w:rsidR="000633CA" w:rsidRPr="00C572DF" w14:paraId="670CEF20" w14:textId="77777777" w:rsidTr="003A5891">
        <w:tc>
          <w:tcPr>
            <w:tcW w:w="2953" w:type="dxa"/>
            <w:vAlign w:val="top"/>
          </w:tcPr>
          <w:p w14:paraId="4CFA61C0" w14:textId="77777777" w:rsidR="000633CA" w:rsidRPr="00C572DF" w:rsidRDefault="000633CA" w:rsidP="003A5891">
            <w:pPr>
              <w:jc w:val="left"/>
              <w:rPr>
                <w:lang w:val="en-GB"/>
              </w:rPr>
            </w:pPr>
            <w:r w:rsidRPr="00C572DF">
              <w:rPr>
                <w:b/>
                <w:bCs/>
                <w:lang w:val="en-GB"/>
              </w:rPr>
              <w:t>Outcome 4</w:t>
            </w:r>
            <w:r w:rsidRPr="00C572DF">
              <w:rPr>
                <w:lang w:val="en-GB"/>
              </w:rPr>
              <w:t>: Protection and Empowerment of the Most Vulnerable</w:t>
            </w:r>
          </w:p>
        </w:tc>
        <w:tc>
          <w:tcPr>
            <w:tcW w:w="1747" w:type="dxa"/>
            <w:vAlign w:val="top"/>
          </w:tcPr>
          <w:p w14:paraId="3C84F085" w14:textId="77777777" w:rsidR="000633CA" w:rsidRPr="00C572DF" w:rsidRDefault="000633CA" w:rsidP="003A5891">
            <w:pPr>
              <w:rPr>
                <w:lang w:val="en-GB"/>
              </w:rPr>
            </w:pPr>
            <w:r w:rsidRPr="00C572DF">
              <w:rPr>
                <w:lang w:val="en-GB"/>
              </w:rPr>
              <w:t xml:space="preserve"> $27.963.224,00 </w:t>
            </w:r>
          </w:p>
        </w:tc>
        <w:tc>
          <w:tcPr>
            <w:tcW w:w="1718" w:type="dxa"/>
            <w:vAlign w:val="top"/>
          </w:tcPr>
          <w:p w14:paraId="530BFC20" w14:textId="77777777" w:rsidR="000633CA" w:rsidRPr="00C572DF" w:rsidRDefault="000633CA" w:rsidP="003A5891">
            <w:pPr>
              <w:rPr>
                <w:lang w:val="en-GB"/>
              </w:rPr>
            </w:pPr>
            <w:r w:rsidRPr="00C572DF">
              <w:rPr>
                <w:lang w:val="en-GB"/>
              </w:rPr>
              <w:t xml:space="preserve"> $27.980.540,00 </w:t>
            </w:r>
          </w:p>
        </w:tc>
        <w:tc>
          <w:tcPr>
            <w:tcW w:w="1718" w:type="dxa"/>
            <w:vAlign w:val="top"/>
          </w:tcPr>
          <w:p w14:paraId="0DD4415A" w14:textId="77777777" w:rsidR="000633CA" w:rsidRPr="00C572DF" w:rsidRDefault="000633CA" w:rsidP="003A5891">
            <w:pPr>
              <w:rPr>
                <w:lang w:val="en-GB"/>
              </w:rPr>
            </w:pPr>
            <w:r w:rsidRPr="00C572DF">
              <w:rPr>
                <w:lang w:val="en-GB"/>
              </w:rPr>
              <w:t xml:space="preserve"> $21.319.423,00 </w:t>
            </w:r>
          </w:p>
        </w:tc>
        <w:tc>
          <w:tcPr>
            <w:tcW w:w="1214" w:type="dxa"/>
            <w:vAlign w:val="top"/>
          </w:tcPr>
          <w:p w14:paraId="22DBD87D" w14:textId="77777777" w:rsidR="000633CA" w:rsidRPr="00C572DF" w:rsidRDefault="000633CA" w:rsidP="003A5891">
            <w:pPr>
              <w:rPr>
                <w:lang w:val="en-GB"/>
              </w:rPr>
            </w:pPr>
            <w:r w:rsidRPr="00C572DF">
              <w:rPr>
                <w:lang w:val="en-GB"/>
              </w:rPr>
              <w:t>76%</w:t>
            </w:r>
          </w:p>
        </w:tc>
      </w:tr>
      <w:tr w:rsidR="000633CA" w:rsidRPr="00C572DF" w14:paraId="75D3E59B" w14:textId="77777777" w:rsidTr="003A5891">
        <w:tc>
          <w:tcPr>
            <w:tcW w:w="2953" w:type="dxa"/>
            <w:vAlign w:val="top"/>
          </w:tcPr>
          <w:p w14:paraId="763E95E8" w14:textId="77777777" w:rsidR="000633CA" w:rsidRPr="00C572DF" w:rsidRDefault="000633CA" w:rsidP="003A5891">
            <w:pPr>
              <w:jc w:val="right"/>
              <w:rPr>
                <w:b/>
                <w:bCs/>
                <w:lang w:val="en-GB"/>
              </w:rPr>
            </w:pPr>
            <w:r w:rsidRPr="00C572DF">
              <w:rPr>
                <w:b/>
                <w:bCs/>
                <w:lang w:val="en-GB"/>
              </w:rPr>
              <w:t xml:space="preserve">Total </w:t>
            </w:r>
          </w:p>
        </w:tc>
        <w:tc>
          <w:tcPr>
            <w:tcW w:w="1747" w:type="dxa"/>
            <w:vAlign w:val="top"/>
          </w:tcPr>
          <w:p w14:paraId="5A09EC13" w14:textId="77777777" w:rsidR="000633CA" w:rsidRPr="00C572DF" w:rsidRDefault="000633CA" w:rsidP="003A5891">
            <w:pPr>
              <w:rPr>
                <w:b/>
                <w:bCs/>
                <w:lang w:val="en-GB"/>
              </w:rPr>
            </w:pPr>
            <w:r w:rsidRPr="00C572DF">
              <w:rPr>
                <w:b/>
                <w:bCs/>
                <w:lang w:val="en-GB"/>
              </w:rPr>
              <w:t xml:space="preserve">$276.820.147,00 </w:t>
            </w:r>
          </w:p>
        </w:tc>
        <w:tc>
          <w:tcPr>
            <w:tcW w:w="1718" w:type="dxa"/>
            <w:vAlign w:val="top"/>
          </w:tcPr>
          <w:p w14:paraId="49B28C6A" w14:textId="77777777" w:rsidR="000633CA" w:rsidRPr="00C572DF" w:rsidRDefault="000633CA" w:rsidP="003A5891">
            <w:pPr>
              <w:rPr>
                <w:b/>
                <w:bCs/>
                <w:lang w:val="en-GB"/>
              </w:rPr>
            </w:pPr>
            <w:r w:rsidRPr="00C572DF">
              <w:rPr>
                <w:b/>
                <w:bCs/>
                <w:lang w:val="en-GB"/>
              </w:rPr>
              <w:t xml:space="preserve">$255.199.290,00 </w:t>
            </w:r>
          </w:p>
        </w:tc>
        <w:tc>
          <w:tcPr>
            <w:tcW w:w="1718" w:type="dxa"/>
            <w:vAlign w:val="top"/>
          </w:tcPr>
          <w:p w14:paraId="61C18D7B" w14:textId="77777777" w:rsidR="000633CA" w:rsidRPr="00C572DF" w:rsidRDefault="000633CA" w:rsidP="003A5891">
            <w:pPr>
              <w:rPr>
                <w:b/>
                <w:bCs/>
                <w:lang w:val="en-GB"/>
              </w:rPr>
            </w:pPr>
            <w:r w:rsidRPr="00C572DF">
              <w:rPr>
                <w:b/>
                <w:bCs/>
                <w:lang w:val="en-GB"/>
              </w:rPr>
              <w:t xml:space="preserve">$216.819.191,00 </w:t>
            </w:r>
          </w:p>
        </w:tc>
        <w:tc>
          <w:tcPr>
            <w:tcW w:w="1214" w:type="dxa"/>
            <w:vAlign w:val="top"/>
          </w:tcPr>
          <w:p w14:paraId="595D92C1" w14:textId="77777777" w:rsidR="000633CA" w:rsidRPr="00C572DF" w:rsidRDefault="000633CA" w:rsidP="003A5891">
            <w:pPr>
              <w:rPr>
                <w:b/>
                <w:bCs/>
                <w:lang w:val="en-GB"/>
              </w:rPr>
            </w:pPr>
            <w:r w:rsidRPr="00C572DF">
              <w:rPr>
                <w:b/>
                <w:bCs/>
                <w:lang w:val="en-GB"/>
              </w:rPr>
              <w:t>85%</w:t>
            </w:r>
          </w:p>
        </w:tc>
      </w:tr>
    </w:tbl>
    <w:p w14:paraId="4C980D86" w14:textId="77777777" w:rsidR="00A860CC" w:rsidRPr="00C572DF" w:rsidRDefault="00A860CC" w:rsidP="00A860CC">
      <w:pPr>
        <w:rPr>
          <w:lang w:val="en-GB"/>
        </w:rPr>
      </w:pPr>
    </w:p>
    <w:p w14:paraId="0534018E" w14:textId="1F98A89C" w:rsidR="00DB58F1" w:rsidRPr="00C572DF" w:rsidRDefault="00A40D24" w:rsidP="00623803">
      <w:pPr>
        <w:pStyle w:val="Caption"/>
        <w:keepNext/>
        <w:spacing w:line="276" w:lineRule="auto"/>
        <w:rPr>
          <w:iCs w:val="0"/>
          <w:color w:val="auto"/>
          <w:szCs w:val="24"/>
          <w:lang w:val="en-GB"/>
        </w:rPr>
      </w:pPr>
      <w:r w:rsidRPr="00C572DF">
        <w:rPr>
          <w:iCs w:val="0"/>
          <w:color w:val="auto"/>
          <w:szCs w:val="24"/>
          <w:lang w:val="en-GB"/>
        </w:rPr>
        <w:t>The figure below shows delivery rates by year and by outcome.</w:t>
      </w:r>
      <w:r w:rsidR="004171B8" w:rsidRPr="00C572DF">
        <w:rPr>
          <w:iCs w:val="0"/>
          <w:color w:val="auto"/>
          <w:szCs w:val="24"/>
          <w:lang w:val="en-GB"/>
        </w:rPr>
        <w:t xml:space="preserve"> </w:t>
      </w:r>
      <w:r w:rsidR="00DB58F1" w:rsidRPr="00C572DF">
        <w:rPr>
          <w:iCs w:val="0"/>
          <w:color w:val="auto"/>
          <w:szCs w:val="24"/>
          <w:lang w:val="en-GB"/>
        </w:rPr>
        <w:t>The overall delivery rates</w:t>
      </w:r>
      <w:r w:rsidR="00E37350" w:rsidRPr="00C572DF">
        <w:rPr>
          <w:iCs w:val="0"/>
          <w:color w:val="auto"/>
          <w:szCs w:val="24"/>
          <w:lang w:val="en-GB"/>
        </w:rPr>
        <w:t xml:space="preserve"> by year</w:t>
      </w:r>
      <w:r w:rsidR="00DB58F1" w:rsidRPr="00C572DF">
        <w:rPr>
          <w:iCs w:val="0"/>
          <w:color w:val="auto"/>
          <w:szCs w:val="24"/>
          <w:lang w:val="en-GB"/>
        </w:rPr>
        <w:t xml:space="preserve"> indicate that the CF </w:t>
      </w:r>
      <w:r w:rsidR="00DB58F1" w:rsidRPr="00C572DF">
        <w:rPr>
          <w:b/>
          <w:bCs/>
          <w:iCs w:val="0"/>
          <w:color w:val="auto"/>
          <w:szCs w:val="24"/>
          <w:lang w:val="en-GB"/>
        </w:rPr>
        <w:t>perform</w:t>
      </w:r>
      <w:r w:rsidR="00A178BD" w:rsidRPr="00C572DF">
        <w:rPr>
          <w:b/>
          <w:bCs/>
          <w:iCs w:val="0"/>
          <w:color w:val="auto"/>
          <w:szCs w:val="24"/>
          <w:lang w:val="en-GB"/>
        </w:rPr>
        <w:t>ed</w:t>
      </w:r>
      <w:r w:rsidR="00DB58F1" w:rsidRPr="00C572DF">
        <w:rPr>
          <w:b/>
          <w:bCs/>
          <w:iCs w:val="0"/>
          <w:color w:val="auto"/>
          <w:szCs w:val="24"/>
          <w:lang w:val="en-GB"/>
        </w:rPr>
        <w:t xml:space="preserve"> satisfactorily in terms of achieving its intended outcomes</w:t>
      </w:r>
      <w:r w:rsidR="00DB58F1" w:rsidRPr="00C572DF">
        <w:rPr>
          <w:iCs w:val="0"/>
          <w:color w:val="auto"/>
          <w:szCs w:val="24"/>
          <w:lang w:val="en-GB"/>
        </w:rPr>
        <w:t xml:space="preserve">. </w:t>
      </w:r>
      <w:r w:rsidR="00AB3232" w:rsidRPr="00C572DF">
        <w:rPr>
          <w:iCs w:val="0"/>
          <w:color w:val="auto"/>
          <w:szCs w:val="24"/>
          <w:lang w:val="en-GB"/>
        </w:rPr>
        <w:t xml:space="preserve">The analysis also highlights variations in delivery rates among different Outcome Areas, shedding light on areas of strength and potential areas for improvement. </w:t>
      </w:r>
      <w:r w:rsidR="00623803" w:rsidRPr="00C572DF">
        <w:rPr>
          <w:iCs w:val="0"/>
          <w:color w:val="auto"/>
          <w:szCs w:val="24"/>
          <w:lang w:val="en-GB"/>
        </w:rPr>
        <w:t xml:space="preserve">Outcome 2 and Outcome 3 consistently exhibit higher delivery rates on average across all three years of implementation. This suggests that these areas have been particularly </w:t>
      </w:r>
      <w:r w:rsidR="00602221" w:rsidRPr="00C572DF">
        <w:rPr>
          <w:iCs w:val="0"/>
          <w:color w:val="auto"/>
          <w:szCs w:val="24"/>
          <w:lang w:val="en-GB"/>
        </w:rPr>
        <w:t>successful in achieving their objectives and utilizing allocated resources efficiently. In contrast, Outcome 1 and Outcome</w:t>
      </w:r>
      <w:r w:rsidR="00F61EE9" w:rsidRPr="00C572DF">
        <w:rPr>
          <w:iCs w:val="0"/>
          <w:color w:val="auto"/>
          <w:szCs w:val="24"/>
          <w:lang w:val="en-GB"/>
        </w:rPr>
        <w:t xml:space="preserve"> </w:t>
      </w:r>
      <w:r w:rsidR="00602221" w:rsidRPr="00C572DF">
        <w:rPr>
          <w:iCs w:val="0"/>
          <w:color w:val="auto"/>
          <w:szCs w:val="24"/>
          <w:lang w:val="en-GB"/>
        </w:rPr>
        <w:t xml:space="preserve">4 have slightly lower delivery </w:t>
      </w:r>
      <w:r w:rsidR="008F40FD" w:rsidRPr="00C572DF">
        <w:rPr>
          <w:iCs w:val="0"/>
          <w:color w:val="auto"/>
          <w:szCs w:val="24"/>
          <w:lang w:val="en-GB"/>
        </w:rPr>
        <w:t>rate</w:t>
      </w:r>
      <w:r w:rsidR="008F40FD">
        <w:rPr>
          <w:iCs w:val="0"/>
          <w:color w:val="auto"/>
          <w:szCs w:val="24"/>
          <w:lang w:val="en-GB"/>
        </w:rPr>
        <w:t>, indicating</w:t>
      </w:r>
      <w:r w:rsidR="00602221" w:rsidRPr="00C572DF">
        <w:rPr>
          <w:iCs w:val="0"/>
          <w:color w:val="auto"/>
          <w:szCs w:val="24"/>
          <w:lang w:val="en-GB"/>
        </w:rPr>
        <w:t xml:space="preserve"> that these Outcome Areas may </w:t>
      </w:r>
      <w:r w:rsidR="00D63E6C">
        <w:rPr>
          <w:iCs w:val="0"/>
          <w:color w:val="auto"/>
          <w:szCs w:val="24"/>
          <w:lang w:val="en-GB"/>
        </w:rPr>
        <w:t xml:space="preserve">have been </w:t>
      </w:r>
      <w:r w:rsidR="00602221" w:rsidRPr="00C572DF">
        <w:rPr>
          <w:iCs w:val="0"/>
          <w:color w:val="auto"/>
          <w:szCs w:val="24"/>
          <w:lang w:val="en-GB"/>
        </w:rPr>
        <w:t>fac</w:t>
      </w:r>
      <w:r w:rsidR="00D63E6C">
        <w:rPr>
          <w:iCs w:val="0"/>
          <w:color w:val="auto"/>
          <w:szCs w:val="24"/>
          <w:lang w:val="en-GB"/>
        </w:rPr>
        <w:t>ing</w:t>
      </w:r>
      <w:r w:rsidR="00602221" w:rsidRPr="00C572DF">
        <w:rPr>
          <w:iCs w:val="0"/>
          <w:color w:val="auto"/>
          <w:szCs w:val="24"/>
          <w:lang w:val="en-GB"/>
        </w:rPr>
        <w:t xml:space="preserve"> challenges or require additional attention to meet their intended outcomes.</w:t>
      </w:r>
    </w:p>
    <w:p w14:paraId="4109693D" w14:textId="7B8388C4" w:rsidR="0039511A" w:rsidRPr="00C572DF" w:rsidRDefault="0039511A" w:rsidP="0039511A">
      <w:pPr>
        <w:pStyle w:val="Caption"/>
        <w:keepNext/>
        <w:rPr>
          <w:lang w:val="en-GB"/>
        </w:rPr>
      </w:pPr>
      <w:r w:rsidRPr="00C572DF">
        <w:rPr>
          <w:lang w:val="en-GB"/>
        </w:rPr>
        <w:t xml:space="preserve">Figure </w:t>
      </w:r>
      <w:r w:rsidR="00C71442" w:rsidRPr="00C572DF">
        <w:rPr>
          <w:lang w:val="en-GB"/>
        </w:rPr>
        <w:fldChar w:fldCharType="begin"/>
      </w:r>
      <w:r w:rsidR="00C71442" w:rsidRPr="00C572DF">
        <w:rPr>
          <w:lang w:val="en-GB"/>
        </w:rPr>
        <w:instrText xml:space="preserve"> SEQ Figure \* ARABIC </w:instrText>
      </w:r>
      <w:r w:rsidR="00C71442" w:rsidRPr="00C572DF">
        <w:rPr>
          <w:lang w:val="en-GB"/>
        </w:rPr>
        <w:fldChar w:fldCharType="separate"/>
      </w:r>
      <w:r w:rsidR="005E3B51">
        <w:rPr>
          <w:noProof/>
          <w:lang w:val="en-GB"/>
        </w:rPr>
        <w:t>3</w:t>
      </w:r>
      <w:r w:rsidR="00C71442" w:rsidRPr="00C572DF">
        <w:rPr>
          <w:lang w:val="en-GB"/>
        </w:rPr>
        <w:fldChar w:fldCharType="end"/>
      </w:r>
      <w:r w:rsidRPr="00C572DF">
        <w:rPr>
          <w:lang w:val="en-GB"/>
        </w:rPr>
        <w:t xml:space="preserve"> - Delivery Rates per year of implementation</w:t>
      </w:r>
      <w:r w:rsidRPr="00C572DF">
        <w:rPr>
          <w:rStyle w:val="FootnoteReference"/>
          <w:lang w:val="en-GB"/>
        </w:rPr>
        <w:footnoteReference w:id="59"/>
      </w:r>
    </w:p>
    <w:p w14:paraId="7044AA54" w14:textId="77777777" w:rsidR="00981B6A" w:rsidRPr="00C572DF" w:rsidRDefault="00981B6A" w:rsidP="005E3B51">
      <w:pPr>
        <w:jc w:val="center"/>
        <w:rPr>
          <w:lang w:val="en-GB"/>
        </w:rPr>
      </w:pPr>
      <w:r w:rsidRPr="00C572DF">
        <w:rPr>
          <w:noProof/>
          <w:lang w:val="en-GB"/>
        </w:rPr>
        <w:drawing>
          <wp:inline distT="0" distB="0" distL="0" distR="0" wp14:anchorId="639365A3" wp14:editId="04C25307">
            <wp:extent cx="5086124" cy="2700000"/>
            <wp:effectExtent l="0" t="0" r="0" b="5715"/>
            <wp:docPr id="30993681" name="Picture 309936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5086124" cy="2700000"/>
                    </a:xfrm>
                    <a:prstGeom prst="rect">
                      <a:avLst/>
                    </a:prstGeom>
                    <a:noFill/>
                  </pic:spPr>
                </pic:pic>
              </a:graphicData>
            </a:graphic>
          </wp:inline>
        </w:drawing>
      </w:r>
    </w:p>
    <w:p w14:paraId="3C089896" w14:textId="6B9BD1B1" w:rsidR="0027005B" w:rsidRPr="00C572DF" w:rsidRDefault="002D4D94" w:rsidP="00735E5E">
      <w:pPr>
        <w:rPr>
          <w:lang w:val="en-GB"/>
        </w:rPr>
      </w:pPr>
      <w:r w:rsidRPr="00C572DF">
        <w:rPr>
          <w:lang w:val="en-GB"/>
        </w:rPr>
        <w:t>T</w:t>
      </w:r>
      <w:r w:rsidR="005661A4" w:rsidRPr="00C572DF">
        <w:rPr>
          <w:lang w:val="en-GB"/>
        </w:rPr>
        <w:t xml:space="preserve">he CF has shown </w:t>
      </w:r>
      <w:r w:rsidR="005661A4" w:rsidRPr="00C572DF">
        <w:rPr>
          <w:b/>
          <w:bCs/>
          <w:lang w:val="en-GB"/>
        </w:rPr>
        <w:t>commendable financial management</w:t>
      </w:r>
      <w:r w:rsidR="005661A4" w:rsidRPr="00C572DF">
        <w:rPr>
          <w:lang w:val="en-GB"/>
        </w:rPr>
        <w:t xml:space="preserve"> and progress over the years 2020 to 2022. Notably, </w:t>
      </w:r>
      <w:r w:rsidR="00EB5C85">
        <w:rPr>
          <w:lang w:val="en-GB"/>
        </w:rPr>
        <w:t xml:space="preserve">it </w:t>
      </w:r>
      <w:r w:rsidR="005661A4" w:rsidRPr="00C572DF">
        <w:rPr>
          <w:lang w:val="en-GB"/>
        </w:rPr>
        <w:t xml:space="preserve">closed a substantial portion of the funding gap, adhered to sustainable resource allocation, and prudently managed expenditures. </w:t>
      </w:r>
      <w:r w:rsidR="009C108A" w:rsidRPr="00C572DF">
        <w:rPr>
          <w:lang w:val="en-GB"/>
        </w:rPr>
        <w:t xml:space="preserve">Additionally, </w:t>
      </w:r>
      <w:r w:rsidR="00C74F77" w:rsidRPr="00C572DF">
        <w:rPr>
          <w:lang w:val="en-GB"/>
        </w:rPr>
        <w:t>the</w:t>
      </w:r>
      <w:r w:rsidR="009C108A" w:rsidRPr="00C572DF">
        <w:rPr>
          <w:lang w:val="en-GB"/>
        </w:rPr>
        <w:t xml:space="preserve"> analysis of delivery rates by year and outcome underscores the CF's satisfactory performance in achieving its intended outcomes. Notably, Outcome 2 and Outcome 3 consistently exhibit</w:t>
      </w:r>
      <w:r w:rsidR="00C74F77" w:rsidRPr="00C572DF">
        <w:rPr>
          <w:lang w:val="en-GB"/>
        </w:rPr>
        <w:t>ed</w:t>
      </w:r>
      <w:r w:rsidR="009C108A" w:rsidRPr="00C572DF">
        <w:rPr>
          <w:lang w:val="en-GB"/>
        </w:rPr>
        <w:t xml:space="preserve"> higher delivery rates on average across all three years of implementation, </w:t>
      </w:r>
      <w:r w:rsidR="00EB5C85" w:rsidRPr="00C572DF">
        <w:rPr>
          <w:lang w:val="en-GB"/>
        </w:rPr>
        <w:t>signalling</w:t>
      </w:r>
      <w:r w:rsidR="009C108A" w:rsidRPr="00C572DF">
        <w:rPr>
          <w:lang w:val="en-GB"/>
        </w:rPr>
        <w:t xml:space="preserve"> their success in achieving objectives and efficient resource utilization. Conversely, Outcome 1 and Outcome 4 display</w:t>
      </w:r>
      <w:r w:rsidR="00C74F77" w:rsidRPr="00C572DF">
        <w:rPr>
          <w:lang w:val="en-GB"/>
        </w:rPr>
        <w:t>ed</w:t>
      </w:r>
      <w:r w:rsidR="009C108A" w:rsidRPr="00C572DF">
        <w:rPr>
          <w:lang w:val="en-GB"/>
        </w:rPr>
        <w:t xml:space="preserve"> slightly lower delivery rates, highlighting potential challenges and the need for focused attention to meet their intended outcomes. Moving forward, the CF should continue its prudent financial planning and resource mobilization efforts to ensure that it remains on track to effectively achieve its objectives throughout the extended timeline.</w:t>
      </w:r>
      <w:r w:rsidR="001F7255" w:rsidRPr="00C572DF">
        <w:rPr>
          <w:lang w:val="en-GB"/>
        </w:rPr>
        <w:t xml:space="preserve"> </w:t>
      </w:r>
    </w:p>
    <w:p w14:paraId="3DED57AD" w14:textId="18FDA41E" w:rsidR="00BD2496" w:rsidRPr="00C572DF" w:rsidRDefault="00BD2496" w:rsidP="00BD2496">
      <w:pPr>
        <w:rPr>
          <w:b/>
          <w:bCs/>
          <w:color w:val="174599" w:themeColor="accent1"/>
          <w:lang w:val="en-GB"/>
        </w:rPr>
      </w:pPr>
      <w:r w:rsidRPr="00943294">
        <w:rPr>
          <w:b/>
          <w:bCs/>
          <w:color w:val="174599" w:themeColor="accent1"/>
          <w:lang w:val="en-GB"/>
        </w:rPr>
        <w:lastRenderedPageBreak/>
        <w:t>Human resources</w:t>
      </w:r>
    </w:p>
    <w:p w14:paraId="5DAD8DB8" w14:textId="264BE52C" w:rsidR="0026652A" w:rsidRPr="00C572DF" w:rsidRDefault="007D7B7D" w:rsidP="00735E5E">
      <w:pPr>
        <w:rPr>
          <w:lang w:val="en-GB"/>
        </w:rPr>
      </w:pPr>
      <w:r w:rsidRPr="00C572DF">
        <w:rPr>
          <w:lang w:val="en-GB"/>
        </w:rPr>
        <w:t>As of the most recent staff count conducted in August 2023, the UN</w:t>
      </w:r>
      <w:r w:rsidRPr="00C572DF">
        <w:rPr>
          <w:rStyle w:val="FootnoteReference"/>
          <w:lang w:val="en-GB"/>
        </w:rPr>
        <w:footnoteReference w:id="60"/>
      </w:r>
      <w:r w:rsidRPr="00C572DF">
        <w:rPr>
          <w:lang w:val="en-GB"/>
        </w:rPr>
        <w:t xml:space="preserve"> presence in Sierra Leone comprise</w:t>
      </w:r>
      <w:r w:rsidR="00C74F77" w:rsidRPr="00C572DF">
        <w:rPr>
          <w:lang w:val="en-GB"/>
        </w:rPr>
        <w:t>d</w:t>
      </w:r>
      <w:r w:rsidRPr="00C572DF">
        <w:rPr>
          <w:lang w:val="en-GB"/>
        </w:rPr>
        <w:t xml:space="preserve"> a total of 733 personnel. Among these, </w:t>
      </w:r>
      <w:r w:rsidRPr="00C572DF">
        <w:rPr>
          <w:b/>
          <w:bCs/>
          <w:lang w:val="en-GB"/>
        </w:rPr>
        <w:t xml:space="preserve">21% </w:t>
      </w:r>
      <w:r w:rsidR="00C74F77" w:rsidRPr="00C572DF">
        <w:rPr>
          <w:b/>
          <w:bCs/>
          <w:lang w:val="en-GB"/>
        </w:rPr>
        <w:t>we</w:t>
      </w:r>
      <w:r w:rsidRPr="00C572DF">
        <w:rPr>
          <w:b/>
          <w:bCs/>
          <w:lang w:val="en-GB"/>
        </w:rPr>
        <w:t>re international staff</w:t>
      </w:r>
      <w:r w:rsidRPr="00C572DF">
        <w:rPr>
          <w:lang w:val="en-GB"/>
        </w:rPr>
        <w:t xml:space="preserve">, while the majority, constituting </w:t>
      </w:r>
      <w:r w:rsidRPr="00C572DF">
        <w:rPr>
          <w:b/>
          <w:bCs/>
          <w:lang w:val="en-GB"/>
        </w:rPr>
        <w:t xml:space="preserve">79%, </w:t>
      </w:r>
      <w:r w:rsidR="00C74F77" w:rsidRPr="00C572DF">
        <w:rPr>
          <w:b/>
          <w:bCs/>
          <w:lang w:val="en-GB"/>
        </w:rPr>
        <w:t>we</w:t>
      </w:r>
      <w:r w:rsidRPr="00C572DF">
        <w:rPr>
          <w:b/>
          <w:bCs/>
          <w:lang w:val="en-GB"/>
        </w:rPr>
        <w:t>re national staff</w:t>
      </w:r>
      <w:r w:rsidRPr="00C572DF">
        <w:rPr>
          <w:lang w:val="en-GB"/>
        </w:rPr>
        <w:t xml:space="preserve">. </w:t>
      </w:r>
      <w:r w:rsidR="00E41A5C" w:rsidRPr="00C572DF">
        <w:rPr>
          <w:lang w:val="en-GB"/>
        </w:rPr>
        <w:t>Regarding human resources, the evaluation has not identified any notable issues or challenges. During consultations with various stakeholders, it became evident that there is a prevailing satisfaction with the allocation of human resources across diverse activities.</w:t>
      </w:r>
      <w:r w:rsidR="008F7243" w:rsidRPr="00C572DF">
        <w:rPr>
          <w:lang w:val="en-GB"/>
        </w:rPr>
        <w:t xml:space="preserve"> The survey results show that </w:t>
      </w:r>
      <w:r w:rsidR="00AE7CC8" w:rsidRPr="00C572DF">
        <w:rPr>
          <w:b/>
          <w:bCs/>
          <w:lang w:val="en-GB"/>
        </w:rPr>
        <w:t>67% of the respondents</w:t>
      </w:r>
      <w:r w:rsidR="0026652A" w:rsidRPr="00C572DF">
        <w:rPr>
          <w:b/>
          <w:bCs/>
          <w:lang w:val="en-GB"/>
        </w:rPr>
        <w:t xml:space="preserve"> consider that the CF was efficient in utilizing its human resources</w:t>
      </w:r>
      <w:r w:rsidR="0026652A" w:rsidRPr="00C572DF">
        <w:rPr>
          <w:lang w:val="en-GB"/>
        </w:rPr>
        <w:t>. More specifically, respondents consider</w:t>
      </w:r>
      <w:r w:rsidR="00E44B44" w:rsidRPr="00C572DF">
        <w:rPr>
          <w:lang w:val="en-GB"/>
        </w:rPr>
        <w:t>ed</w:t>
      </w:r>
      <w:r w:rsidR="0026652A" w:rsidRPr="00C572DF">
        <w:rPr>
          <w:lang w:val="en-GB"/>
        </w:rPr>
        <w:t xml:space="preserve"> that the CF effectively utilized its staff members by allocating them to appropriate tasks and maximizing their skills and expertise. Additionally, the respondents also agreed that the CF demonstrated cost-effectiveness by achieving desired outputs and outcomes through efficient utilization of its human resources.</w:t>
      </w:r>
      <w:r w:rsidR="00914DE4" w:rsidRPr="00C572DF">
        <w:rPr>
          <w:lang w:val="en-GB"/>
        </w:rPr>
        <w:t xml:space="preserve"> Nonetheless, in 2023, </w:t>
      </w:r>
      <w:r w:rsidR="00914DE4" w:rsidRPr="00C572DF">
        <w:rPr>
          <w:b/>
          <w:bCs/>
          <w:lang w:val="en-GB"/>
        </w:rPr>
        <w:t>a freeze in hiring</w:t>
      </w:r>
      <w:r w:rsidR="00595647" w:rsidRPr="00C572DF">
        <w:rPr>
          <w:b/>
          <w:bCs/>
          <w:lang w:val="en-GB"/>
        </w:rPr>
        <w:t>, because of lack of funds</w:t>
      </w:r>
      <w:r w:rsidR="00317FE7" w:rsidRPr="00C572DF">
        <w:rPr>
          <w:b/>
          <w:bCs/>
          <w:lang w:val="en-GB"/>
        </w:rPr>
        <w:t>,</w:t>
      </w:r>
      <w:r w:rsidR="00914DE4" w:rsidRPr="00C572DF">
        <w:rPr>
          <w:lang w:val="en-GB"/>
        </w:rPr>
        <w:t xml:space="preserve"> generated some </w:t>
      </w:r>
      <w:r w:rsidR="000C7C90" w:rsidRPr="00C572DF">
        <w:rPr>
          <w:lang w:val="en-GB"/>
        </w:rPr>
        <w:t>discussion</w:t>
      </w:r>
      <w:r w:rsidR="00914DE4" w:rsidRPr="00C572DF">
        <w:rPr>
          <w:lang w:val="en-GB"/>
        </w:rPr>
        <w:t xml:space="preserve"> </w:t>
      </w:r>
      <w:r w:rsidR="00714D7B" w:rsidRPr="00C572DF">
        <w:rPr>
          <w:lang w:val="en-GB"/>
        </w:rPr>
        <w:t>in the UNCT’s attempts to continue building-up its teams in the country.</w:t>
      </w:r>
      <w:r w:rsidR="00D73833" w:rsidRPr="00C572DF">
        <w:rPr>
          <w:lang w:val="en-GB"/>
        </w:rPr>
        <w:t xml:space="preserve"> For example, key positions in the RCO </w:t>
      </w:r>
      <w:r w:rsidR="00E44B44" w:rsidRPr="00C572DF">
        <w:rPr>
          <w:lang w:val="en-GB"/>
        </w:rPr>
        <w:t>we</w:t>
      </w:r>
      <w:r w:rsidR="00D73833" w:rsidRPr="00C572DF">
        <w:rPr>
          <w:lang w:val="en-GB"/>
        </w:rPr>
        <w:t xml:space="preserve">re left unfilled which hinders the team from achieving some basic </w:t>
      </w:r>
      <w:r w:rsidR="00595647" w:rsidRPr="00C572DF">
        <w:rPr>
          <w:lang w:val="en-GB"/>
        </w:rPr>
        <w:t>results, such as the monitoring of key indicators for the CF’s outcomes and outputs.</w:t>
      </w:r>
      <w:r w:rsidR="0044537D" w:rsidRPr="00C572DF">
        <w:rPr>
          <w:lang w:val="en-GB"/>
        </w:rPr>
        <w:t xml:space="preserve"> The RCO did try to cope with this shortage in </w:t>
      </w:r>
      <w:r w:rsidR="00E43DB2" w:rsidRPr="00C572DF">
        <w:rPr>
          <w:lang w:val="en-GB"/>
        </w:rPr>
        <w:t>staff,</w:t>
      </w:r>
      <w:r w:rsidR="0044537D" w:rsidRPr="00C572DF">
        <w:rPr>
          <w:lang w:val="en-GB"/>
        </w:rPr>
        <w:t xml:space="preserve"> but it really affected its capacity to, for example, aggregate monitoring data</w:t>
      </w:r>
      <w:r w:rsidR="004B0061" w:rsidRPr="00C572DF">
        <w:rPr>
          <w:lang w:val="en-GB"/>
        </w:rPr>
        <w:t xml:space="preserve"> and facilitate mission coordination for the evaluation.</w:t>
      </w:r>
    </w:p>
    <w:p w14:paraId="2EF4E4EE" w14:textId="4568B9D2" w:rsidR="00D7561A" w:rsidRPr="00C572DF" w:rsidRDefault="00D7561A" w:rsidP="00735E5E">
      <w:pPr>
        <w:rPr>
          <w:lang w:val="en-GB"/>
        </w:rPr>
      </w:pPr>
      <w:r w:rsidRPr="00C572DF">
        <w:rPr>
          <w:b/>
          <w:bCs/>
          <w:color w:val="174599" w:themeColor="accent1"/>
          <w:lang w:val="en-GB"/>
        </w:rPr>
        <w:t>Monitoring and Evaluation system</w:t>
      </w:r>
      <w:r w:rsidR="00A708E6" w:rsidRPr="00C572DF">
        <w:rPr>
          <w:b/>
          <w:bCs/>
          <w:color w:val="174599" w:themeColor="accent1"/>
          <w:lang w:val="en-GB"/>
        </w:rPr>
        <w:t xml:space="preserve"> (M&amp;E)</w:t>
      </w:r>
    </w:p>
    <w:p w14:paraId="4ACAB37C" w14:textId="3CDBA4C9" w:rsidR="009900AF" w:rsidRPr="006B451D" w:rsidRDefault="00657EB1" w:rsidP="00E1747A">
      <w:pPr>
        <w:pStyle w:val="ListParagraph"/>
        <w:numPr>
          <w:ilvl w:val="0"/>
          <w:numId w:val="34"/>
        </w:numPr>
        <w:rPr>
          <w:b/>
          <w:bCs/>
          <w:lang w:val="en-GB"/>
        </w:rPr>
      </w:pPr>
      <w:r w:rsidRPr="006B451D">
        <w:rPr>
          <w:b/>
          <w:bCs/>
          <w:lang w:val="en-GB"/>
        </w:rPr>
        <w:t>The M&amp;E system is considered as having been well designed</w:t>
      </w:r>
      <w:r w:rsidR="00130BEF" w:rsidRPr="006B451D">
        <w:rPr>
          <w:b/>
          <w:bCs/>
          <w:lang w:val="en-GB"/>
        </w:rPr>
        <w:t>.</w:t>
      </w:r>
      <w:r w:rsidR="009642F9" w:rsidRPr="006B451D">
        <w:rPr>
          <w:b/>
          <w:bCs/>
          <w:lang w:val="en-GB"/>
        </w:rPr>
        <w:t xml:space="preserve"> </w:t>
      </w:r>
    </w:p>
    <w:p w14:paraId="0010048F" w14:textId="6B2A2497" w:rsidR="00657EB1" w:rsidRPr="009900AF" w:rsidRDefault="009642F9" w:rsidP="00AD75E8">
      <w:pPr>
        <w:pStyle w:val="ListParagraph"/>
        <w:numPr>
          <w:ilvl w:val="1"/>
          <w:numId w:val="34"/>
        </w:numPr>
        <w:rPr>
          <w:b/>
          <w:bCs/>
          <w:lang w:val="en-GB"/>
        </w:rPr>
      </w:pPr>
      <w:r w:rsidRPr="009900AF">
        <w:rPr>
          <w:b/>
          <w:bCs/>
          <w:lang w:val="en-GB"/>
        </w:rPr>
        <w:t xml:space="preserve">However, some indicators </w:t>
      </w:r>
      <w:r w:rsidR="00130BEF" w:rsidRPr="009900AF">
        <w:rPr>
          <w:b/>
          <w:bCs/>
          <w:lang w:val="en-GB"/>
        </w:rPr>
        <w:t>were not aligned with the progress the system was to measure</w:t>
      </w:r>
      <w:r w:rsidR="009900AF" w:rsidRPr="009900AF">
        <w:rPr>
          <w:b/>
          <w:bCs/>
          <w:lang w:val="en-GB"/>
        </w:rPr>
        <w:t>. In addition, there were numerous challenges in terms of collecting and aggregating the data to inform the M&amp;E system’s indicators.</w:t>
      </w:r>
      <w:r w:rsidR="00130BEF" w:rsidRPr="009900AF">
        <w:rPr>
          <w:b/>
          <w:bCs/>
          <w:lang w:val="en-GB"/>
        </w:rPr>
        <w:t xml:space="preserve"> </w:t>
      </w:r>
    </w:p>
    <w:p w14:paraId="7801B060" w14:textId="1AE937D7" w:rsidR="00150838" w:rsidRPr="00C572DF" w:rsidRDefault="00BE249D" w:rsidP="00150838">
      <w:pPr>
        <w:rPr>
          <w:i/>
          <w:iCs/>
          <w:color w:val="174599" w:themeColor="accent1"/>
          <w:lang w:val="en-GB"/>
        </w:rPr>
      </w:pPr>
      <w:r w:rsidRPr="00C572DF">
        <w:rPr>
          <w:i/>
          <w:iCs/>
          <w:color w:val="174599" w:themeColor="accent1"/>
          <w:lang w:val="en-GB"/>
        </w:rPr>
        <w:t>Design of the M&amp;E system:</w:t>
      </w:r>
    </w:p>
    <w:p w14:paraId="38660CD0" w14:textId="7B0FB049" w:rsidR="00465E4F" w:rsidRPr="00C572DF" w:rsidRDefault="00682CAA" w:rsidP="00150838">
      <w:pPr>
        <w:rPr>
          <w:lang w:val="en-GB"/>
        </w:rPr>
      </w:pPr>
      <w:r w:rsidRPr="00C572DF">
        <w:rPr>
          <w:lang w:val="en-GB"/>
        </w:rPr>
        <w:t xml:space="preserve">The CF document included </w:t>
      </w:r>
      <w:r w:rsidR="008D79D9" w:rsidRPr="00C572DF">
        <w:rPr>
          <w:lang w:val="en-GB"/>
        </w:rPr>
        <w:t>a section called “Monitoring Plan”. Th</w:t>
      </w:r>
      <w:r w:rsidR="00633A76" w:rsidRPr="00C572DF">
        <w:rPr>
          <w:lang w:val="en-GB"/>
        </w:rPr>
        <w:t>e</w:t>
      </w:r>
      <w:r w:rsidR="008D79D9" w:rsidRPr="00C572DF">
        <w:rPr>
          <w:lang w:val="en-GB"/>
        </w:rPr>
        <w:t xml:space="preserve"> document indicate</w:t>
      </w:r>
      <w:r w:rsidR="00317FE7" w:rsidRPr="00C572DF">
        <w:rPr>
          <w:lang w:val="en-GB"/>
        </w:rPr>
        <w:t>s</w:t>
      </w:r>
      <w:r w:rsidR="008D79D9" w:rsidRPr="00C572DF">
        <w:rPr>
          <w:lang w:val="en-GB"/>
        </w:rPr>
        <w:t xml:space="preserve"> that monitoring of the UNSDCF would be </w:t>
      </w:r>
      <w:r w:rsidR="008D79D9" w:rsidRPr="00C572DF">
        <w:rPr>
          <w:b/>
          <w:bCs/>
          <w:lang w:val="en-GB"/>
        </w:rPr>
        <w:t>a critical function</w:t>
      </w:r>
      <w:r w:rsidR="008D79D9" w:rsidRPr="00C572DF">
        <w:rPr>
          <w:lang w:val="en-GB"/>
        </w:rPr>
        <w:t xml:space="preserve">, led by the UNCT in close collaboration with MOPED and all other partners. </w:t>
      </w:r>
      <w:r w:rsidR="009477D5" w:rsidRPr="00C572DF">
        <w:rPr>
          <w:lang w:val="en-GB"/>
        </w:rPr>
        <w:t>This collaborative effort aims to enable the tracking of progress, identification of program</w:t>
      </w:r>
      <w:r w:rsidR="005A40B3" w:rsidRPr="00C572DF">
        <w:rPr>
          <w:lang w:val="en-GB"/>
        </w:rPr>
        <w:t>me</w:t>
      </w:r>
      <w:r w:rsidR="009477D5" w:rsidRPr="00C572DF">
        <w:rPr>
          <w:lang w:val="en-GB"/>
        </w:rPr>
        <w:t xml:space="preserve"> bottlenecks, and recognition of evolving risks and opportunities within the framework. As part of the monitoring plan, a Results Matrix </w:t>
      </w:r>
      <w:r w:rsidR="00CA06F8" w:rsidRPr="00C572DF">
        <w:rPr>
          <w:lang w:val="en-GB"/>
        </w:rPr>
        <w:t>was</w:t>
      </w:r>
      <w:r w:rsidR="009477D5" w:rsidRPr="00C572DF">
        <w:rPr>
          <w:lang w:val="en-GB"/>
        </w:rPr>
        <w:t xml:space="preserve"> developed</w:t>
      </w:r>
      <w:r w:rsidR="00763CAE" w:rsidRPr="00C572DF">
        <w:rPr>
          <w:lang w:val="en-GB"/>
        </w:rPr>
        <w:t xml:space="preserve"> </w:t>
      </w:r>
      <w:r w:rsidR="00981F06" w:rsidRPr="00C572DF">
        <w:rPr>
          <w:lang w:val="en-GB"/>
        </w:rPr>
        <w:t xml:space="preserve">as a result of a collaborative process between the UNCT members to ensure the relevance of the </w:t>
      </w:r>
      <w:r w:rsidR="00C42FF3" w:rsidRPr="00C572DF">
        <w:rPr>
          <w:lang w:val="en-GB"/>
        </w:rPr>
        <w:t>indicators</w:t>
      </w:r>
      <w:r w:rsidR="00772A9F" w:rsidRPr="00C572DF">
        <w:rPr>
          <w:lang w:val="en-GB"/>
        </w:rPr>
        <w:t xml:space="preserve">. </w:t>
      </w:r>
      <w:r w:rsidR="00C05175" w:rsidRPr="00C572DF">
        <w:rPr>
          <w:lang w:val="en-GB"/>
        </w:rPr>
        <w:t>However</w:t>
      </w:r>
      <w:r w:rsidR="00C27918" w:rsidRPr="00C572DF">
        <w:rPr>
          <w:lang w:val="en-GB"/>
        </w:rPr>
        <w:t>,</w:t>
      </w:r>
      <w:r w:rsidR="00C27918" w:rsidRPr="00C572DF">
        <w:rPr>
          <w:b/>
          <w:bCs/>
          <w:lang w:val="en-GB"/>
        </w:rPr>
        <w:t xml:space="preserve"> </w:t>
      </w:r>
      <w:r w:rsidR="00691DA3" w:rsidRPr="00C572DF">
        <w:rPr>
          <w:b/>
          <w:bCs/>
          <w:lang w:val="en-GB"/>
        </w:rPr>
        <w:t>some</w:t>
      </w:r>
      <w:r w:rsidR="00C27918" w:rsidRPr="00C572DF">
        <w:rPr>
          <w:b/>
          <w:bCs/>
          <w:lang w:val="en-GB"/>
        </w:rPr>
        <w:t xml:space="preserve"> indicators were not specific, measurable, attainable, relevant and time-bound (SMART)</w:t>
      </w:r>
      <w:r w:rsidR="0091470C" w:rsidRPr="00C572DF">
        <w:rPr>
          <w:lang w:val="en-GB"/>
        </w:rPr>
        <w:t>.</w:t>
      </w:r>
      <w:r w:rsidR="00417A84" w:rsidRPr="00C572DF">
        <w:rPr>
          <w:lang w:val="en-GB"/>
        </w:rPr>
        <w:t xml:space="preserve"> </w:t>
      </w:r>
      <w:r w:rsidR="00BB170F" w:rsidRPr="00C572DF">
        <w:rPr>
          <w:lang w:val="en-GB"/>
        </w:rPr>
        <w:t xml:space="preserve">This shortcoming was notably evident in the imprecise definition of baselines, with some dating back to as far as 2013. Furthermore, a reliance on </w:t>
      </w:r>
      <w:r w:rsidR="00BB170F" w:rsidRPr="00C572DF">
        <w:rPr>
          <w:b/>
          <w:bCs/>
          <w:lang w:val="en-GB"/>
        </w:rPr>
        <w:t>external sources and government survey data</w:t>
      </w:r>
      <w:r w:rsidR="00BB170F" w:rsidRPr="00C572DF">
        <w:rPr>
          <w:lang w:val="en-GB"/>
        </w:rPr>
        <w:t xml:space="preserve"> for certain indicators, can undermine the “time-bound” aspect</w:t>
      </w:r>
      <w:r w:rsidR="00B16FE6" w:rsidRPr="00C572DF">
        <w:rPr>
          <w:lang w:val="en-GB"/>
        </w:rPr>
        <w:t xml:space="preserve">. </w:t>
      </w:r>
      <w:r w:rsidR="00465E4F" w:rsidRPr="00C572DF">
        <w:rPr>
          <w:lang w:val="en-GB"/>
        </w:rPr>
        <w:t xml:space="preserve">Additionally, stakeholders voiced the need for a more comprehensive consultative process to ensure that the targets </w:t>
      </w:r>
      <w:r w:rsidR="00DD455B" w:rsidRPr="00C572DF">
        <w:rPr>
          <w:lang w:val="en-GB"/>
        </w:rPr>
        <w:t xml:space="preserve">are attainable and realistic. </w:t>
      </w:r>
      <w:r w:rsidR="004075A4" w:rsidRPr="00C572DF">
        <w:rPr>
          <w:lang w:val="en-GB"/>
        </w:rPr>
        <w:t>For example, in the Results Matrix</w:t>
      </w:r>
      <w:r w:rsidR="00711752" w:rsidRPr="00C572DF">
        <w:rPr>
          <w:lang w:val="en-GB"/>
        </w:rPr>
        <w:t xml:space="preserve"> for indicator 4d “</w:t>
      </w:r>
      <w:r w:rsidR="00E21AB0">
        <w:rPr>
          <w:i/>
          <w:iCs/>
          <w:lang w:val="en-GB"/>
        </w:rPr>
        <w:t>%</w:t>
      </w:r>
      <w:r w:rsidR="00711752" w:rsidRPr="00C572DF">
        <w:rPr>
          <w:i/>
          <w:iCs/>
          <w:lang w:val="en-GB"/>
        </w:rPr>
        <w:t xml:space="preserve">age of women aged 20-24 years who have experienced early child marriage before age 18” </w:t>
      </w:r>
      <w:r w:rsidR="00711752" w:rsidRPr="00C572DF">
        <w:rPr>
          <w:lang w:val="en-GB"/>
        </w:rPr>
        <w:t xml:space="preserve"> </w:t>
      </w:r>
      <w:r w:rsidR="00711752" w:rsidRPr="00C572DF">
        <w:rPr>
          <w:lang w:val="en-GB"/>
        </w:rPr>
        <w:lastRenderedPageBreak/>
        <w:t>the target for 2023</w:t>
      </w:r>
      <w:r w:rsidR="00711752" w:rsidRPr="00C572DF">
        <w:rPr>
          <w:rStyle w:val="FootnoteReference"/>
          <w:lang w:val="en-GB"/>
        </w:rPr>
        <w:footnoteReference w:id="61"/>
      </w:r>
      <w:r w:rsidR="00711752" w:rsidRPr="00C572DF">
        <w:rPr>
          <w:lang w:val="en-GB"/>
        </w:rPr>
        <w:t xml:space="preserve"> was </w:t>
      </w:r>
      <w:r w:rsidR="00244907" w:rsidRPr="00C572DF">
        <w:rPr>
          <w:lang w:val="en-GB"/>
        </w:rPr>
        <w:t>24%, yet in a report published by UNICEF in 2020 it is stated “</w:t>
      </w:r>
      <w:r w:rsidR="00E12307" w:rsidRPr="00C572DF">
        <w:rPr>
          <w:lang w:val="en-GB"/>
        </w:rPr>
        <w:t xml:space="preserve">The practice of child marriage has become slightly less common in the country over the past 25 years, with 30% of all girls being married </w:t>
      </w:r>
      <w:r w:rsidR="00AB6ED8" w:rsidRPr="00C572DF">
        <w:rPr>
          <w:lang w:val="en-GB"/>
        </w:rPr>
        <w:t xml:space="preserve">in </w:t>
      </w:r>
      <w:r w:rsidR="005B1845" w:rsidRPr="00C572DF">
        <w:rPr>
          <w:lang w:val="en-GB"/>
        </w:rPr>
        <w:t xml:space="preserve">in childhood today compared with 37% 25 years ago. If this rate of progress continues, </w:t>
      </w:r>
      <w:r w:rsidR="005B1845" w:rsidRPr="00C572DF">
        <w:rPr>
          <w:u w:val="single"/>
          <w:lang w:val="en-GB"/>
        </w:rPr>
        <w:t>still 27%</w:t>
      </w:r>
      <w:r w:rsidR="005B1845" w:rsidRPr="00C572DF">
        <w:rPr>
          <w:b/>
          <w:bCs/>
          <w:lang w:val="en-GB"/>
        </w:rPr>
        <w:t xml:space="preserve"> </w:t>
      </w:r>
      <w:r w:rsidR="005B1845" w:rsidRPr="00C572DF">
        <w:rPr>
          <w:lang w:val="en-GB"/>
        </w:rPr>
        <w:t xml:space="preserve">of all girls in Sierra Leone </w:t>
      </w:r>
      <w:r w:rsidR="005F5007" w:rsidRPr="00C572DF">
        <w:rPr>
          <w:lang w:val="en-GB"/>
        </w:rPr>
        <w:t xml:space="preserve">will marry before they turn 18 in </w:t>
      </w:r>
      <w:r w:rsidR="005F5007" w:rsidRPr="00C572DF">
        <w:rPr>
          <w:u w:val="single"/>
          <w:lang w:val="en-GB"/>
        </w:rPr>
        <w:t>2030</w:t>
      </w:r>
      <w:r w:rsidR="005F5007" w:rsidRPr="00C572DF">
        <w:rPr>
          <w:lang w:val="en-GB"/>
        </w:rPr>
        <w:t>”</w:t>
      </w:r>
      <w:r w:rsidR="005F5007" w:rsidRPr="00C572DF">
        <w:rPr>
          <w:rStyle w:val="FootnoteReference"/>
          <w:lang w:val="en-GB"/>
        </w:rPr>
        <w:footnoteReference w:id="62"/>
      </w:r>
      <w:r w:rsidR="005F5007" w:rsidRPr="00C572DF">
        <w:rPr>
          <w:lang w:val="en-GB"/>
        </w:rPr>
        <w:t>.</w:t>
      </w:r>
      <w:r w:rsidR="00E368AF" w:rsidRPr="00C572DF">
        <w:rPr>
          <w:lang w:val="en-GB"/>
        </w:rPr>
        <w:t xml:space="preserve"> This example is highlighting some discrepancies </w:t>
      </w:r>
      <w:r w:rsidR="00D4574C" w:rsidRPr="00C572DF">
        <w:rPr>
          <w:lang w:val="en-GB"/>
        </w:rPr>
        <w:t xml:space="preserve">with regards to the attainability of the indicators set. </w:t>
      </w:r>
      <w:r w:rsidR="00DD455B" w:rsidRPr="00C572DF">
        <w:rPr>
          <w:lang w:val="en-GB"/>
        </w:rPr>
        <w:t xml:space="preserve">The targets set in the Results Matrix should </w:t>
      </w:r>
      <w:r w:rsidR="0091470C" w:rsidRPr="00C572DF">
        <w:rPr>
          <w:lang w:val="en-GB"/>
        </w:rPr>
        <w:t xml:space="preserve">be aligned to </w:t>
      </w:r>
      <w:r w:rsidR="00811674" w:rsidRPr="00C572DF">
        <w:rPr>
          <w:lang w:val="en-GB"/>
        </w:rPr>
        <w:t>a</w:t>
      </w:r>
      <w:r w:rsidR="0091470C" w:rsidRPr="00C572DF">
        <w:rPr>
          <w:lang w:val="en-GB"/>
        </w:rPr>
        <w:t xml:space="preserve"> risk assessment</w:t>
      </w:r>
      <w:r w:rsidR="00811674" w:rsidRPr="00C572DF">
        <w:rPr>
          <w:lang w:val="en-GB"/>
        </w:rPr>
        <w:t xml:space="preserve"> and a situation analysis</w:t>
      </w:r>
      <w:r w:rsidR="003E7953" w:rsidRPr="00C572DF">
        <w:rPr>
          <w:lang w:val="en-GB"/>
        </w:rPr>
        <w:t xml:space="preserve"> conducted at the design phase</w:t>
      </w:r>
      <w:r w:rsidR="0091470C" w:rsidRPr="00C572DF">
        <w:rPr>
          <w:lang w:val="en-GB"/>
        </w:rPr>
        <w:t xml:space="preserve"> to ensure that they are </w:t>
      </w:r>
      <w:r w:rsidR="00190D17" w:rsidRPr="00C572DF">
        <w:rPr>
          <w:lang w:val="en-GB"/>
        </w:rPr>
        <w:t xml:space="preserve">attainable. </w:t>
      </w:r>
    </w:p>
    <w:p w14:paraId="0CF07A44" w14:textId="2B677BC4" w:rsidR="009B46B3" w:rsidRPr="00C572DF" w:rsidRDefault="009B46B3" w:rsidP="009B46B3">
      <w:pPr>
        <w:rPr>
          <w:i/>
          <w:iCs/>
          <w:color w:val="174599" w:themeColor="accent1"/>
          <w:lang w:val="en-GB"/>
        </w:rPr>
      </w:pPr>
      <w:r w:rsidRPr="00C572DF">
        <w:rPr>
          <w:i/>
          <w:iCs/>
          <w:color w:val="174599" w:themeColor="accent1"/>
          <w:lang w:val="en-GB"/>
        </w:rPr>
        <w:t>Implementation of the M&amp;E system</w:t>
      </w:r>
      <w:r w:rsidR="00201F74" w:rsidRPr="00C572DF">
        <w:rPr>
          <w:i/>
          <w:iCs/>
          <w:color w:val="174599" w:themeColor="accent1"/>
          <w:lang w:val="en-GB"/>
        </w:rPr>
        <w:t xml:space="preserve"> and data management</w:t>
      </w:r>
      <w:r w:rsidRPr="00C572DF">
        <w:rPr>
          <w:i/>
          <w:iCs/>
          <w:color w:val="174599" w:themeColor="accent1"/>
          <w:lang w:val="en-GB"/>
        </w:rPr>
        <w:t xml:space="preserve">: </w:t>
      </w:r>
    </w:p>
    <w:p w14:paraId="1BF4E419" w14:textId="6F1D68E0" w:rsidR="00D841FC" w:rsidRPr="00C572DF" w:rsidRDefault="00D841FC" w:rsidP="009B46B3">
      <w:pPr>
        <w:rPr>
          <w:lang w:val="en-GB"/>
        </w:rPr>
      </w:pPr>
      <w:r w:rsidRPr="00C572DF">
        <w:rPr>
          <w:lang w:val="en-GB"/>
        </w:rPr>
        <w:t>Efficient M&amp;E systems are pivotal for the UN’</w:t>
      </w:r>
      <w:r w:rsidR="00FB27E4" w:rsidRPr="00C572DF">
        <w:rPr>
          <w:lang w:val="en-GB"/>
        </w:rPr>
        <w:t xml:space="preserve">s work, especially since most of the work done by the UN is data-driven. However, the discussions with stakeholders, as well as the documentation review, have highlighted </w:t>
      </w:r>
      <w:r w:rsidR="00FB27E4" w:rsidRPr="00C572DF">
        <w:rPr>
          <w:b/>
          <w:bCs/>
          <w:lang w:val="en-GB"/>
        </w:rPr>
        <w:t>several challenges</w:t>
      </w:r>
      <w:r w:rsidR="00BB4680" w:rsidRPr="00C572DF">
        <w:rPr>
          <w:b/>
          <w:bCs/>
          <w:lang w:val="en-GB"/>
        </w:rPr>
        <w:t xml:space="preserve"> </w:t>
      </w:r>
      <w:r w:rsidR="00BB4680" w:rsidRPr="00C572DF">
        <w:rPr>
          <w:lang w:val="en-GB"/>
        </w:rPr>
        <w:t>and room for improvement</w:t>
      </w:r>
      <w:r w:rsidR="00FB27E4" w:rsidRPr="00C572DF">
        <w:rPr>
          <w:lang w:val="en-GB"/>
        </w:rPr>
        <w:t xml:space="preserve"> </w:t>
      </w:r>
      <w:r w:rsidR="00BB4680" w:rsidRPr="00C572DF">
        <w:rPr>
          <w:lang w:val="en-GB"/>
        </w:rPr>
        <w:t xml:space="preserve">to ensure </w:t>
      </w:r>
      <w:r w:rsidR="00BB4680" w:rsidRPr="00C572DF">
        <w:rPr>
          <w:b/>
          <w:bCs/>
          <w:lang w:val="en-GB"/>
        </w:rPr>
        <w:t>the</w:t>
      </w:r>
      <w:r w:rsidR="006E76D7" w:rsidRPr="00C572DF">
        <w:rPr>
          <w:b/>
          <w:bCs/>
          <w:lang w:val="en-GB"/>
        </w:rPr>
        <w:t xml:space="preserve"> effective implementation of the M&amp;E system under the CF</w:t>
      </w:r>
      <w:r w:rsidR="006E76D7" w:rsidRPr="00C572DF">
        <w:rPr>
          <w:lang w:val="en-GB"/>
        </w:rPr>
        <w:t xml:space="preserve">. </w:t>
      </w:r>
      <w:r w:rsidR="00190D17" w:rsidRPr="00C572DF">
        <w:rPr>
          <w:lang w:val="en-GB"/>
        </w:rPr>
        <w:t xml:space="preserve">Additionally, the ET experienced </w:t>
      </w:r>
      <w:r w:rsidR="008829B9" w:rsidRPr="00C572DF">
        <w:rPr>
          <w:lang w:val="en-GB"/>
        </w:rPr>
        <w:t>firsthand</w:t>
      </w:r>
      <w:r w:rsidR="00190D17" w:rsidRPr="00C572DF">
        <w:rPr>
          <w:lang w:val="en-GB"/>
        </w:rPr>
        <w:t xml:space="preserve"> some difficulties in retrieving the most recent data to track the achievement of the Results Matrix. </w:t>
      </w:r>
    </w:p>
    <w:p w14:paraId="049CFC28" w14:textId="39971FE0" w:rsidR="006E76D7" w:rsidRPr="00C572DF" w:rsidRDefault="006E76D7" w:rsidP="0065355A">
      <w:pPr>
        <w:pStyle w:val="ListParagraph"/>
        <w:numPr>
          <w:ilvl w:val="0"/>
          <w:numId w:val="12"/>
        </w:numPr>
        <w:rPr>
          <w:lang w:val="en-GB"/>
        </w:rPr>
      </w:pPr>
      <w:r w:rsidRPr="00C572DF">
        <w:rPr>
          <w:u w:val="single"/>
          <w:lang w:val="en-GB"/>
        </w:rPr>
        <w:t>Data availability</w:t>
      </w:r>
      <w:r w:rsidR="00E02F80" w:rsidRPr="00C572DF">
        <w:rPr>
          <w:lang w:val="en-GB"/>
        </w:rPr>
        <w:t xml:space="preserve">: One of the primary issues in Sierra Leone is the availability of data. The country faces data gaps, making it challenging to monitor and evaluate progress effectively. </w:t>
      </w:r>
      <w:r w:rsidR="00FD2658" w:rsidRPr="00C572DF">
        <w:rPr>
          <w:lang w:val="en-GB"/>
        </w:rPr>
        <w:t>Despite this, much of the CF relies heavily on data to measure impact and inform decision-making</w:t>
      </w:r>
      <w:r w:rsidR="00D66642" w:rsidRPr="00C572DF">
        <w:rPr>
          <w:lang w:val="en-GB"/>
        </w:rPr>
        <w:t>. As a result of this gap, some baseline data in the Results Matrix are dating back to 2013, which might be inadequate for accurately gauging the progress made over the years and for formulating relevant and effective strategies to address current challenges and opportunities</w:t>
      </w:r>
      <w:r w:rsidR="008829B9" w:rsidRPr="00C572DF">
        <w:rPr>
          <w:lang w:val="en-GB"/>
        </w:rPr>
        <w:t>.</w:t>
      </w:r>
    </w:p>
    <w:p w14:paraId="0A939B5F" w14:textId="0ADEC851" w:rsidR="006E76D7" w:rsidRPr="00C572DF" w:rsidRDefault="001F7D4F" w:rsidP="0065355A">
      <w:pPr>
        <w:pStyle w:val="ListParagraph"/>
        <w:numPr>
          <w:ilvl w:val="0"/>
          <w:numId w:val="12"/>
        </w:numPr>
        <w:rPr>
          <w:lang w:val="en-GB"/>
        </w:rPr>
      </w:pPr>
      <w:r w:rsidRPr="00C572DF">
        <w:rPr>
          <w:u w:val="single"/>
          <w:lang w:val="en-GB"/>
        </w:rPr>
        <w:t>UNINFO</w:t>
      </w:r>
      <w:r w:rsidR="00D66642" w:rsidRPr="00C572DF">
        <w:rPr>
          <w:lang w:val="en-GB"/>
        </w:rPr>
        <w:t xml:space="preserve">: </w:t>
      </w:r>
      <w:r w:rsidR="00296238" w:rsidRPr="00C572DF">
        <w:rPr>
          <w:lang w:val="en-GB"/>
        </w:rPr>
        <w:t xml:space="preserve">The evaluation highlighted the lack of centralization of certain data </w:t>
      </w:r>
      <w:r w:rsidR="00E86AB0" w:rsidRPr="00C572DF">
        <w:rPr>
          <w:lang w:val="en-GB"/>
        </w:rPr>
        <w:t xml:space="preserve">on the UNINFO platform. </w:t>
      </w:r>
      <w:r w:rsidR="0044371D" w:rsidRPr="00C572DF">
        <w:rPr>
          <w:lang w:val="en-GB"/>
        </w:rPr>
        <w:t>At present, the platform is not considered optimal, as it has only a few narrative data and, sporadically, some quantitative data collected as part of the results matrix.</w:t>
      </w:r>
      <w:r w:rsidR="00394DC8" w:rsidRPr="00C572DF">
        <w:rPr>
          <w:lang w:val="en-GB"/>
        </w:rPr>
        <w:t xml:space="preserve"> Some of the stakeholders involved in the M&amp;E process mentioned that the UNINFO platform, especially the newest version, is not the easiest to navigate and that some improvements are still needed. </w:t>
      </w:r>
      <w:r w:rsidR="00C313F3" w:rsidRPr="00C572DF">
        <w:rPr>
          <w:lang w:val="en-GB"/>
        </w:rPr>
        <w:t>Beyond th</w:t>
      </w:r>
      <w:r w:rsidR="00CA06F8" w:rsidRPr="00C572DF">
        <w:rPr>
          <w:lang w:val="en-GB"/>
        </w:rPr>
        <w:t>ese</w:t>
      </w:r>
      <w:r w:rsidR="00C313F3" w:rsidRPr="00C572DF">
        <w:rPr>
          <w:lang w:val="en-GB"/>
        </w:rPr>
        <w:t xml:space="preserve"> findings, it has also been reported that most of the indicators in the Results Matrix are not “owned” by the UNCT but rather by government counterparts making hard </w:t>
      </w:r>
      <w:r w:rsidR="00750F4F" w:rsidRPr="00C572DF">
        <w:rPr>
          <w:lang w:val="en-GB"/>
        </w:rPr>
        <w:t xml:space="preserve">for the UN to monitor them. As such, the UN agencies can only provide estimates. </w:t>
      </w:r>
      <w:r w:rsidR="006B1C10" w:rsidRPr="00C572DF">
        <w:rPr>
          <w:lang w:val="en-GB"/>
        </w:rPr>
        <w:t xml:space="preserve">Initially, </w:t>
      </w:r>
      <w:r w:rsidR="00393B23" w:rsidRPr="00C572DF">
        <w:rPr>
          <w:lang w:val="en-GB"/>
        </w:rPr>
        <w:t xml:space="preserve">the RCO staff responsible for M&amp;E asked for each agency to send </w:t>
      </w:r>
      <w:r w:rsidR="00D91EFB" w:rsidRPr="00C572DF">
        <w:rPr>
          <w:lang w:val="en-GB"/>
        </w:rPr>
        <w:t xml:space="preserve">relevant data to the CF’s indicators. However, because of the staff shortage in the RCO, there is currently a gap in this aggregation process, affecting the quality of the data available on the UNINFO. </w:t>
      </w:r>
    </w:p>
    <w:p w14:paraId="0C48A492" w14:textId="2914F201" w:rsidR="002805C2" w:rsidRPr="00C572DF" w:rsidRDefault="007C31CD" w:rsidP="002805C2">
      <w:pPr>
        <w:pStyle w:val="ListParagraph"/>
        <w:numPr>
          <w:ilvl w:val="0"/>
          <w:numId w:val="12"/>
        </w:numPr>
        <w:rPr>
          <w:lang w:val="en-GB"/>
        </w:rPr>
      </w:pPr>
      <w:r w:rsidRPr="00C572DF">
        <w:rPr>
          <w:u w:val="single"/>
          <w:lang w:val="en-GB"/>
        </w:rPr>
        <w:t>Annual Result Report</w:t>
      </w:r>
      <w:r w:rsidR="00190D17" w:rsidRPr="00C572DF">
        <w:rPr>
          <w:lang w:val="en-GB"/>
        </w:rPr>
        <w:t xml:space="preserve">: </w:t>
      </w:r>
      <w:r w:rsidR="00FD74C2" w:rsidRPr="00C572DF">
        <w:rPr>
          <w:lang w:val="en-GB"/>
        </w:rPr>
        <w:t>The annual reports, while effectively emphasizing key achievements, tend to omit references to specific targets from the Results Matrix. While the inclusion of narrative elements is valuable for a comprehensive understanding, it is equally vital to establish a linkage with the original Results Matrix.</w:t>
      </w:r>
      <w:r w:rsidR="001C3D99" w:rsidRPr="00C572DF">
        <w:rPr>
          <w:lang w:val="en-GB"/>
        </w:rPr>
        <w:t xml:space="preserve"> In other words, the narrative description of the UNCT’s progress </w:t>
      </w:r>
      <w:r w:rsidR="00B54BA4" w:rsidRPr="00C572DF">
        <w:rPr>
          <w:lang w:val="en-GB"/>
        </w:rPr>
        <w:t xml:space="preserve">in each outcome is not easily linkable to the </w:t>
      </w:r>
      <w:r w:rsidR="00B54BA4" w:rsidRPr="00C572DF">
        <w:rPr>
          <w:lang w:val="en-GB"/>
        </w:rPr>
        <w:lastRenderedPageBreak/>
        <w:t xml:space="preserve">Results Matrix’s targets, making the reader’s assessment of the progress difficult because </w:t>
      </w:r>
      <w:r w:rsidR="007B6832">
        <w:rPr>
          <w:lang w:val="en-GB"/>
        </w:rPr>
        <w:t xml:space="preserve">the </w:t>
      </w:r>
      <w:r w:rsidR="00A74F59">
        <w:rPr>
          <w:lang w:val="en-GB"/>
        </w:rPr>
        <w:t xml:space="preserve">result is </w:t>
      </w:r>
      <w:r w:rsidR="00B54BA4" w:rsidRPr="00C572DF">
        <w:rPr>
          <w:lang w:val="en-GB"/>
        </w:rPr>
        <w:t>not compared to what was to be attained.</w:t>
      </w:r>
      <w:r w:rsidR="00FD74C2" w:rsidRPr="00C572DF">
        <w:rPr>
          <w:lang w:val="en-GB"/>
        </w:rPr>
        <w:t xml:space="preserve"> This connection serves a dual purpose: tracking the progress achieved throughout the year and pinpointing areas where gaps exist, offering valuable insights into potential areas for improvement</w:t>
      </w:r>
      <w:r w:rsidR="00E70FC8" w:rsidRPr="00C572DF">
        <w:rPr>
          <w:lang w:val="en-GB"/>
        </w:rPr>
        <w:t>.</w:t>
      </w:r>
    </w:p>
    <w:p w14:paraId="6524BD6B" w14:textId="09B211CF" w:rsidR="006B1467" w:rsidRPr="00C572DF" w:rsidRDefault="007C31CD" w:rsidP="002805C2">
      <w:pPr>
        <w:pStyle w:val="ListParagraph"/>
        <w:numPr>
          <w:ilvl w:val="0"/>
          <w:numId w:val="12"/>
        </w:numPr>
        <w:rPr>
          <w:lang w:val="en-GB"/>
        </w:rPr>
      </w:pPr>
      <w:r w:rsidRPr="00C572DF">
        <w:rPr>
          <w:u w:val="single"/>
          <w:lang w:val="en-GB"/>
        </w:rPr>
        <w:t>Government involvement</w:t>
      </w:r>
      <w:r w:rsidR="00FD74C2" w:rsidRPr="00C572DF">
        <w:rPr>
          <w:lang w:val="en-GB"/>
        </w:rPr>
        <w:t xml:space="preserve">: </w:t>
      </w:r>
      <w:r w:rsidR="00657259" w:rsidRPr="00C572DF">
        <w:rPr>
          <w:lang w:val="en-GB"/>
        </w:rPr>
        <w:t xml:space="preserve">Although the CF was initially designed with the primary objective of enhancing collaboration between the United Nations and the </w:t>
      </w:r>
      <w:r w:rsidR="00F94265" w:rsidRPr="00C572DF">
        <w:rPr>
          <w:lang w:val="en-GB"/>
        </w:rPr>
        <w:t>GoSL</w:t>
      </w:r>
      <w:r w:rsidR="00657259" w:rsidRPr="00C572DF">
        <w:rPr>
          <w:lang w:val="en-GB"/>
        </w:rPr>
        <w:t>, there exists an opportunity for further enhancement, particularly in the realm of M&amp;E. As mentioned earlier, several critical indicators within the Results Matrix depend on government data sources. Therefore, it becomes imperative to actively engage with the government in the M&amp;E process to ensure the reliability and effectiveness of this collaboration.</w:t>
      </w:r>
    </w:p>
    <w:p w14:paraId="1DA68391" w14:textId="6043A7F7" w:rsidR="002805C2" w:rsidRPr="00C572DF" w:rsidRDefault="002805C2" w:rsidP="002805C2">
      <w:pPr>
        <w:pStyle w:val="ListParagraph"/>
        <w:numPr>
          <w:ilvl w:val="0"/>
          <w:numId w:val="12"/>
        </w:numPr>
        <w:rPr>
          <w:lang w:val="en-GB"/>
        </w:rPr>
      </w:pPr>
      <w:r w:rsidRPr="00C572DF">
        <w:rPr>
          <w:u w:val="single"/>
          <w:lang w:val="en-GB"/>
        </w:rPr>
        <w:t>Inter-agency collaboration</w:t>
      </w:r>
      <w:r w:rsidRPr="00C572DF">
        <w:rPr>
          <w:lang w:val="en-GB"/>
        </w:rPr>
        <w:t>: Another significant point raised during discussions with key stakeholders pertains to the challenges associated with obtaining data from other UN Agencies. It became evident that there is a notable deficiency in coordination and communication regarding the data repositories within each of the UN Agencies operating in Sierra Leone. For instance, certain UN Agencies operate in the same geographical regions, yet there is a lack of concerted effort in sharing previously collected data. This oversight hinders the potential for ensuring the relevance and effectiveness of new projects and initiatives.</w:t>
      </w:r>
    </w:p>
    <w:p w14:paraId="50A59334" w14:textId="2B891F7A" w:rsidR="001A6406" w:rsidRPr="00C40559" w:rsidRDefault="008066D4" w:rsidP="00881F17">
      <w:pPr>
        <w:pStyle w:val="Heading2"/>
        <w:rPr>
          <w:lang w:val="en-GB"/>
        </w:rPr>
      </w:pPr>
      <w:bookmarkStart w:id="31" w:name="_Toc149838570"/>
      <w:bookmarkStart w:id="32" w:name="_Toc158647278"/>
      <w:r w:rsidRPr="00C40559">
        <w:rPr>
          <w:lang w:val="en-GB"/>
        </w:rPr>
        <w:t>Coordination</w:t>
      </w:r>
      <w:bookmarkEnd w:id="31"/>
      <w:bookmarkEnd w:id="32"/>
    </w:p>
    <w:p w14:paraId="71D802B4" w14:textId="54C824DA" w:rsidR="00881F17" w:rsidRPr="00C572DF" w:rsidRDefault="00881F17" w:rsidP="00BE0A20">
      <w:pPr>
        <w:rPr>
          <w:lang w:val="en-GB"/>
        </w:rPr>
      </w:pPr>
      <w:r w:rsidRPr="00C572DF">
        <w:rPr>
          <w:noProof/>
          <w:lang w:val="en-GB"/>
        </w:rPr>
        <mc:AlternateContent>
          <mc:Choice Requires="wps">
            <w:drawing>
              <wp:inline distT="0" distB="0" distL="0" distR="0" wp14:anchorId="1D3A9152" wp14:editId="28119F77">
                <wp:extent cx="5929460" cy="1630838"/>
                <wp:effectExtent l="0" t="0" r="14605" b="26670"/>
                <wp:docPr id="856178583" name="Rectangle: Rounded Corners 856178583"/>
                <wp:cNvGraphicFramePr/>
                <a:graphic xmlns:a="http://schemas.openxmlformats.org/drawingml/2006/main">
                  <a:graphicData uri="http://schemas.microsoft.com/office/word/2010/wordprocessingShape">
                    <wps:wsp>
                      <wps:cNvSpPr/>
                      <wps:spPr>
                        <a:xfrm>
                          <a:off x="0" y="0"/>
                          <a:ext cx="5929460" cy="1630838"/>
                        </a:xfrm>
                        <a:prstGeom prst="roundRect">
                          <a:avLst/>
                        </a:prstGeom>
                      </wps:spPr>
                      <wps:style>
                        <a:lnRef idx="1">
                          <a:schemeClr val="accent2"/>
                        </a:lnRef>
                        <a:fillRef idx="2">
                          <a:schemeClr val="accent2"/>
                        </a:fillRef>
                        <a:effectRef idx="1">
                          <a:schemeClr val="accent2"/>
                        </a:effectRef>
                        <a:fontRef idx="minor">
                          <a:schemeClr val="dk1"/>
                        </a:fontRef>
                      </wps:style>
                      <wps:txbx>
                        <w:txbxContent>
                          <w:p w14:paraId="1E736C5E" w14:textId="77777777" w:rsidR="003A5891" w:rsidRDefault="003A5891" w:rsidP="00BE0A20">
                            <w:pPr>
                              <w:spacing w:line="240" w:lineRule="auto"/>
                              <w:jc w:val="center"/>
                              <w:rPr>
                                <w:b/>
                                <w:bCs/>
                                <w:u w:val="single"/>
                                <w:lang w:val="en-US"/>
                              </w:rPr>
                            </w:pPr>
                            <w:r w:rsidRPr="00BE0A20">
                              <w:rPr>
                                <w:b/>
                                <w:bCs/>
                                <w:u w:val="single"/>
                                <w:lang w:val="en-US"/>
                              </w:rPr>
                              <w:t>Performance rating</w:t>
                            </w:r>
                            <w:r>
                              <w:rPr>
                                <w:b/>
                                <w:bCs/>
                                <w:u w:val="single"/>
                                <w:lang w:val="en-US"/>
                              </w:rPr>
                              <w:t>: (1-6)</w:t>
                            </w:r>
                          </w:p>
                          <w:p w14:paraId="4D11161C" w14:textId="77777777" w:rsidR="003A5891" w:rsidRDefault="003A5891" w:rsidP="00881F17">
                            <w:pPr>
                              <w:spacing w:line="240" w:lineRule="auto"/>
                              <w:contextualSpacing/>
                              <w:jc w:val="left"/>
                              <w:rPr>
                                <w:b/>
                                <w:bCs/>
                                <w:lang w:val="en-US"/>
                              </w:rPr>
                            </w:pPr>
                            <w:r>
                              <w:rPr>
                                <w:u w:val="single"/>
                                <w:lang w:val="en-US"/>
                              </w:rPr>
                              <w:t>Coherence</w:t>
                            </w:r>
                            <w:r w:rsidRPr="00BE0A20">
                              <w:rPr>
                                <w:u w:val="single"/>
                                <w:lang w:val="en-US"/>
                              </w:rPr>
                              <w:t xml:space="preserve"> median score</w:t>
                            </w:r>
                            <w:r>
                              <w:rPr>
                                <w:lang w:val="en-US"/>
                              </w:rPr>
                              <w:t xml:space="preserve">: </w:t>
                            </w:r>
                            <w:r>
                              <w:rPr>
                                <w:b/>
                                <w:bCs/>
                                <w:lang w:val="en-US"/>
                              </w:rPr>
                              <w:t>3.8</w:t>
                            </w:r>
                          </w:p>
                          <w:p w14:paraId="238A0059" w14:textId="77777777" w:rsidR="003A5891" w:rsidRDefault="003A5891" w:rsidP="00BE0A20">
                            <w:pPr>
                              <w:spacing w:line="240" w:lineRule="auto"/>
                              <w:contextualSpacing/>
                              <w:jc w:val="left"/>
                              <w:rPr>
                                <w:lang w:val="en-US"/>
                              </w:rPr>
                            </w:pPr>
                          </w:p>
                          <w:p w14:paraId="003C1773" w14:textId="77777777" w:rsidR="003A5891" w:rsidRDefault="003A5891" w:rsidP="00BE0A20">
                            <w:pPr>
                              <w:spacing w:line="240" w:lineRule="auto"/>
                              <w:contextualSpacing/>
                              <w:jc w:val="left"/>
                              <w:rPr>
                                <w:b/>
                                <w:bCs/>
                                <w:lang w:val="en-US"/>
                              </w:rPr>
                            </w:pPr>
                            <w:r>
                              <w:rPr>
                                <w:lang w:val="en-US"/>
                              </w:rPr>
                              <w:t xml:space="preserve">B1. CF position, credibility and reliability: </w:t>
                            </w:r>
                            <w:r>
                              <w:rPr>
                                <w:b/>
                                <w:bCs/>
                                <w:lang w:val="en-US"/>
                              </w:rPr>
                              <w:t>5</w:t>
                            </w:r>
                          </w:p>
                          <w:p w14:paraId="1C5C4456" w14:textId="7CB50630" w:rsidR="003A5891" w:rsidRPr="00411E91" w:rsidRDefault="003A5891" w:rsidP="00BE0A20">
                            <w:pPr>
                              <w:spacing w:line="240" w:lineRule="auto"/>
                              <w:contextualSpacing/>
                              <w:jc w:val="left"/>
                              <w:rPr>
                                <w:b/>
                                <w:bCs/>
                                <w:lang w:val="en-US"/>
                              </w:rPr>
                            </w:pPr>
                            <w:r w:rsidRPr="00411E91">
                              <w:rPr>
                                <w:b/>
                                <w:bCs/>
                                <w:lang w:val="en-US"/>
                              </w:rPr>
                              <w:t>B2. CF complementarity, harmonization and coordination: 3</w:t>
                            </w:r>
                          </w:p>
                          <w:p w14:paraId="1AB65B82" w14:textId="77777777" w:rsidR="003A5891" w:rsidRPr="00BE0A20" w:rsidRDefault="003A5891" w:rsidP="00BE0A20">
                            <w:pPr>
                              <w:spacing w:line="240" w:lineRule="auto"/>
                              <w:contextualSpacing/>
                              <w:jc w:val="left"/>
                              <w:rPr>
                                <w:lang w:val="en-US"/>
                              </w:rPr>
                            </w:pPr>
                            <w:r w:rsidRPr="00BE0A20">
                              <w:rPr>
                                <w:lang w:val="en-US"/>
                              </w:rPr>
                              <w:t xml:space="preserve">B3. Synergies and interlinkages of interventions: </w:t>
                            </w:r>
                            <w:r w:rsidRPr="00786429">
                              <w:rPr>
                                <w:b/>
                                <w:bCs/>
                                <w:lang w:val="en-US"/>
                              </w:rPr>
                              <w:t>3</w:t>
                            </w:r>
                          </w:p>
                          <w:p w14:paraId="60E137EE" w14:textId="77777777" w:rsidR="003A5891" w:rsidRPr="00BE0A20" w:rsidRDefault="003A5891" w:rsidP="00BE0A20">
                            <w:pPr>
                              <w:spacing w:line="240" w:lineRule="auto"/>
                              <w:contextualSpacing/>
                              <w:jc w:val="left"/>
                              <w:rPr>
                                <w:b/>
                                <w:bCs/>
                                <w:lang w:val="en-US"/>
                              </w:rPr>
                            </w:pPr>
                            <w:r w:rsidRPr="00BE0A20">
                              <w:rPr>
                                <w:lang w:val="en-US"/>
                              </w:rPr>
                              <w:t>B4. Forging strategic and effective partnerships:</w:t>
                            </w:r>
                            <w:r>
                              <w:rPr>
                                <w:b/>
                                <w:bCs/>
                                <w:lang w:val="en-US"/>
                              </w:rPr>
                              <w:t xml:space="preserve"> 3</w:t>
                            </w:r>
                          </w:p>
                          <w:p w14:paraId="3B2B9E05" w14:textId="77777777" w:rsidR="003A5891" w:rsidRPr="00BE0A20" w:rsidRDefault="003A5891" w:rsidP="00881F17">
                            <w:pPr>
                              <w:jc w:val="left"/>
                              <w:rPr>
                                <w:lang w:val="en-US"/>
                              </w:rPr>
                            </w:pPr>
                          </w:p>
                          <w:p w14:paraId="135A09A0" w14:textId="77777777" w:rsidR="003A5891" w:rsidRPr="00BE0A20" w:rsidRDefault="003A5891" w:rsidP="00BE0A20">
                            <w:pPr>
                              <w:jc w:val="left"/>
                              <w:rPr>
                                <w:lang w:val="en-US"/>
                              </w:rPr>
                            </w:pPr>
                          </w:p>
                          <w:p w14:paraId="002FF082" w14:textId="77777777" w:rsidR="003A5891" w:rsidRPr="00BE0A20" w:rsidRDefault="003A5891" w:rsidP="00BE0A20">
                            <w:pPr>
                              <w:jc w:val="left"/>
                              <w:rPr>
                                <w:lang w:val="en-US"/>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oundrect w14:anchorId="1D3A9152" id="Rectangle: Rounded Corners 856178583" o:spid="_x0000_s1035" style="width:466.9pt;height:128.4pt;visibility:visible;mso-wrap-style:square;mso-left-percent:-10001;mso-top-percent:-10001;mso-position-horizontal:absolute;mso-position-horizontal-relative:char;mso-position-vertical:absolute;mso-position-vertical-relative:line;mso-left-percent:-10001;mso-top-percent:-10001;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" fillcolor="#77c3e9 [2165]" strokecolor="#33a6de [3205]" strokeweight=".5pt">
                <v:fill color2="#5ab6e4 [2613]" rotate="t" colors="0 #a4cfee;.5 #96c7eb;1 #82c1ec" focus="100%" type="gradient">
                  <o:fill v:ext="view" type="gradientUnscaled"/>
                </v:fill>
                <v:stroke joinstyle="miter"/>
                <v:textbox>
                  <w:txbxContent>
                    <w:p w14:paraId="1E736C5E" w14:textId="77777777" w:rsidR="003A5891" w:rsidRDefault="003A5891" w:rsidP="00BE0A20">
                      <w:pPr>
                        <w:spacing w:line="240" w:lineRule="auto"/>
                        <w:jc w:val="center"/>
                        <w:rPr>
                          <w:b/>
                          <w:bCs/>
                          <w:u w:val="single"/>
                          <w:lang w:val="en-US"/>
                        </w:rPr>
                      </w:pPr>
                      <w:r w:rsidRPr="00BE0A20">
                        <w:rPr>
                          <w:b/>
                          <w:bCs/>
                          <w:u w:val="single"/>
                          <w:lang w:val="en-US"/>
                        </w:rPr>
                        <w:t>Performance rating</w:t>
                      </w:r>
                      <w:r>
                        <w:rPr>
                          <w:b/>
                          <w:bCs/>
                          <w:u w:val="single"/>
                          <w:lang w:val="en-US"/>
                        </w:rPr>
                        <w:t>: (1-6)</w:t>
                      </w:r>
                    </w:p>
                    <w:p w14:paraId="4D11161C" w14:textId="77777777" w:rsidR="003A5891" w:rsidRDefault="003A5891" w:rsidP="00881F17">
                      <w:pPr>
                        <w:spacing w:line="240" w:lineRule="auto"/>
                        <w:contextualSpacing/>
                        <w:jc w:val="left"/>
                        <w:rPr>
                          <w:b/>
                          <w:bCs/>
                          <w:lang w:val="en-US"/>
                        </w:rPr>
                      </w:pPr>
                      <w:r>
                        <w:rPr>
                          <w:u w:val="single"/>
                          <w:lang w:val="en-US"/>
                        </w:rPr>
                        <w:t>Coherence</w:t>
                      </w:r>
                      <w:r w:rsidRPr="00BE0A20">
                        <w:rPr>
                          <w:u w:val="single"/>
                          <w:lang w:val="en-US"/>
                        </w:rPr>
                        <w:t xml:space="preserve"> median score</w:t>
                      </w:r>
                      <w:r>
                        <w:rPr>
                          <w:lang w:val="en-US"/>
                        </w:rPr>
                        <w:t xml:space="preserve">: </w:t>
                      </w:r>
                      <w:r>
                        <w:rPr>
                          <w:b/>
                          <w:bCs/>
                          <w:lang w:val="en-US"/>
                        </w:rPr>
                        <w:t>3.8</w:t>
                      </w:r>
                    </w:p>
                    <w:p w14:paraId="238A0059" w14:textId="77777777" w:rsidR="003A5891" w:rsidRDefault="003A5891" w:rsidP="00BE0A20">
                      <w:pPr>
                        <w:spacing w:line="240" w:lineRule="auto"/>
                        <w:contextualSpacing/>
                        <w:jc w:val="left"/>
                        <w:rPr>
                          <w:lang w:val="en-US"/>
                        </w:rPr>
                      </w:pPr>
                    </w:p>
                    <w:p w14:paraId="003C1773" w14:textId="77777777" w:rsidR="003A5891" w:rsidRDefault="003A5891" w:rsidP="00BE0A20">
                      <w:pPr>
                        <w:spacing w:line="240" w:lineRule="auto"/>
                        <w:contextualSpacing/>
                        <w:jc w:val="left"/>
                        <w:rPr>
                          <w:b/>
                          <w:bCs/>
                          <w:lang w:val="en-US"/>
                        </w:rPr>
                      </w:pPr>
                      <w:r>
                        <w:rPr>
                          <w:lang w:val="en-US"/>
                        </w:rPr>
                        <w:t xml:space="preserve">B1. CF position, credibility and reliability: </w:t>
                      </w:r>
                      <w:r>
                        <w:rPr>
                          <w:b/>
                          <w:bCs/>
                          <w:lang w:val="en-US"/>
                        </w:rPr>
                        <w:t>5</w:t>
                      </w:r>
                    </w:p>
                    <w:p w14:paraId="1C5C4456" w14:textId="7CB50630" w:rsidR="003A5891" w:rsidRPr="00411E91" w:rsidRDefault="003A5891" w:rsidP="00BE0A20">
                      <w:pPr>
                        <w:spacing w:line="240" w:lineRule="auto"/>
                        <w:contextualSpacing/>
                        <w:jc w:val="left"/>
                        <w:rPr>
                          <w:b/>
                          <w:bCs/>
                          <w:lang w:val="en-US"/>
                        </w:rPr>
                      </w:pPr>
                      <w:r w:rsidRPr="00411E91">
                        <w:rPr>
                          <w:b/>
                          <w:bCs/>
                          <w:lang w:val="en-US"/>
                        </w:rPr>
                        <w:t>B2. CF complementarity, harmonization and coordination: 3</w:t>
                      </w:r>
                    </w:p>
                    <w:p w14:paraId="1AB65B82" w14:textId="77777777" w:rsidR="003A5891" w:rsidRPr="00BE0A20" w:rsidRDefault="003A5891" w:rsidP="00BE0A20">
                      <w:pPr>
                        <w:spacing w:line="240" w:lineRule="auto"/>
                        <w:contextualSpacing/>
                        <w:jc w:val="left"/>
                        <w:rPr>
                          <w:lang w:val="en-US"/>
                        </w:rPr>
                      </w:pPr>
                      <w:r w:rsidRPr="00BE0A20">
                        <w:rPr>
                          <w:lang w:val="en-US"/>
                        </w:rPr>
                        <w:t xml:space="preserve">B3. Synergies and interlinkages of interventions: </w:t>
                      </w:r>
                      <w:r w:rsidRPr="00786429">
                        <w:rPr>
                          <w:b/>
                          <w:bCs/>
                          <w:lang w:val="en-US"/>
                        </w:rPr>
                        <w:t>3</w:t>
                      </w:r>
                    </w:p>
                    <w:p w14:paraId="60E137EE" w14:textId="77777777" w:rsidR="003A5891" w:rsidRPr="00BE0A20" w:rsidRDefault="003A5891" w:rsidP="00BE0A20">
                      <w:pPr>
                        <w:spacing w:line="240" w:lineRule="auto"/>
                        <w:contextualSpacing/>
                        <w:jc w:val="left"/>
                        <w:rPr>
                          <w:b/>
                          <w:bCs/>
                          <w:lang w:val="en-US"/>
                        </w:rPr>
                      </w:pPr>
                      <w:r w:rsidRPr="00BE0A20">
                        <w:rPr>
                          <w:lang w:val="en-US"/>
                        </w:rPr>
                        <w:t>B4. Forging strategic and effective partnerships:</w:t>
                      </w:r>
                      <w:r>
                        <w:rPr>
                          <w:b/>
                          <w:bCs/>
                          <w:lang w:val="en-US"/>
                        </w:rPr>
                        <w:t xml:space="preserve"> 3</w:t>
                      </w:r>
                    </w:p>
                    <w:p w14:paraId="3B2B9E05" w14:textId="77777777" w:rsidR="003A5891" w:rsidRPr="00BE0A20" w:rsidRDefault="003A5891" w:rsidP="00881F17">
                      <w:pPr>
                        <w:jc w:val="left"/>
                        <w:rPr>
                          <w:lang w:val="en-US"/>
                        </w:rPr>
                      </w:pPr>
                    </w:p>
                    <w:p w14:paraId="135A09A0" w14:textId="77777777" w:rsidR="003A5891" w:rsidRPr="00BE0A20" w:rsidRDefault="003A5891" w:rsidP="00BE0A20">
                      <w:pPr>
                        <w:jc w:val="left"/>
                        <w:rPr>
                          <w:lang w:val="en-US"/>
                        </w:rPr>
                      </w:pPr>
                    </w:p>
                    <w:p w14:paraId="002FF082" w14:textId="77777777" w:rsidR="003A5891" w:rsidRPr="00BE0A20" w:rsidRDefault="003A5891" w:rsidP="00BE0A20">
                      <w:pPr>
                        <w:jc w:val="left"/>
                        <w:rPr>
                          <w:lang w:val="en-US"/>
                        </w:rPr>
                      </w:pPr>
                    </w:p>
                  </w:txbxContent>
                </v:textbox>
                <w10:anchorlock/>
              </v:roundrect>
            </w:pict>
          </mc:Fallback>
        </mc:AlternateContent>
      </w:r>
    </w:p>
    <w:p w14:paraId="5243DAA8" w14:textId="56CF976C" w:rsidR="00EB1108" w:rsidRPr="00C572DF" w:rsidRDefault="00D934E5" w:rsidP="00EB1108">
      <w:pPr>
        <w:rPr>
          <w:b/>
          <w:bCs/>
          <w:color w:val="1A406B" w:themeColor="text2"/>
          <w:lang w:val="en-GB"/>
        </w:rPr>
      </w:pPr>
      <w:r>
        <w:rPr>
          <w:b/>
          <w:bCs/>
          <w:color w:val="1A406B" w:themeColor="text2"/>
          <w:lang w:val="en-GB"/>
        </w:rPr>
        <w:t xml:space="preserve">4.6.1 </w:t>
      </w:r>
      <w:r w:rsidR="00437553" w:rsidRPr="00C572DF">
        <w:rPr>
          <w:b/>
          <w:bCs/>
          <w:color w:val="1A406B" w:themeColor="text2"/>
          <w:lang w:val="en-GB"/>
        </w:rPr>
        <w:t>To what extent has the CF promoted complementarity,</w:t>
      </w:r>
      <w:r w:rsidR="00437553" w:rsidRPr="00C572DF">
        <w:rPr>
          <w:lang w:val="en-GB"/>
        </w:rPr>
        <w:t xml:space="preserve"> </w:t>
      </w:r>
      <w:r w:rsidR="00437553" w:rsidRPr="00C572DF">
        <w:rPr>
          <w:b/>
          <w:bCs/>
          <w:color w:val="1A406B" w:themeColor="text2"/>
          <w:lang w:val="en-GB"/>
        </w:rPr>
        <w:t>harmonization and coordination with other key partners to maximize the achievement of results?</w:t>
      </w:r>
      <w:r w:rsidR="00EB1108" w:rsidRPr="00C572DF">
        <w:rPr>
          <w:b/>
          <w:bCs/>
          <w:color w:val="1A406B" w:themeColor="text2"/>
          <w:lang w:val="en-GB"/>
        </w:rPr>
        <w:t xml:space="preserve"> To what extent has the different UN agencies contributed to the functioning and consolidation of UNCT coordination mechanisms</w:t>
      </w:r>
      <w:r w:rsidR="0086536B" w:rsidRPr="00C572DF">
        <w:rPr>
          <w:b/>
          <w:bCs/>
          <w:color w:val="1A406B" w:themeColor="text2"/>
          <w:lang w:val="en-GB"/>
        </w:rPr>
        <w:t>?</w:t>
      </w:r>
    </w:p>
    <w:p w14:paraId="69A25660" w14:textId="2A03E776" w:rsidR="00133389" w:rsidRPr="006B451D" w:rsidRDefault="00D55609" w:rsidP="00691360">
      <w:pPr>
        <w:pStyle w:val="ListParagraph"/>
        <w:numPr>
          <w:ilvl w:val="0"/>
          <w:numId w:val="34"/>
        </w:numPr>
        <w:rPr>
          <w:b/>
          <w:bCs/>
          <w:lang w:val="en-GB"/>
        </w:rPr>
      </w:pPr>
      <w:r w:rsidRPr="006B451D">
        <w:rPr>
          <w:b/>
          <w:bCs/>
          <w:lang w:val="en-GB"/>
        </w:rPr>
        <w:t>Generally speaking, the CF has indeed allow</w:t>
      </w:r>
      <w:r w:rsidR="00AE7C4B" w:rsidRPr="006B451D">
        <w:rPr>
          <w:b/>
          <w:bCs/>
          <w:lang w:val="en-GB"/>
        </w:rPr>
        <w:t>ed for more complementarity, harmonization an</w:t>
      </w:r>
      <w:r w:rsidR="00BF7645" w:rsidRPr="006B451D">
        <w:rPr>
          <w:b/>
          <w:bCs/>
          <w:lang w:val="en-GB"/>
        </w:rPr>
        <w:t>d</w:t>
      </w:r>
      <w:r w:rsidR="00AE7C4B" w:rsidRPr="006B451D">
        <w:rPr>
          <w:b/>
          <w:bCs/>
          <w:lang w:val="en-GB"/>
        </w:rPr>
        <w:t xml:space="preserve"> coordination </w:t>
      </w:r>
      <w:r w:rsidR="00BF7645" w:rsidRPr="006B451D">
        <w:rPr>
          <w:b/>
          <w:bCs/>
          <w:lang w:val="en-GB"/>
        </w:rPr>
        <w:t xml:space="preserve">with key partners, including among the UNCT. </w:t>
      </w:r>
    </w:p>
    <w:p w14:paraId="4D4FB6A1" w14:textId="6139E75B" w:rsidR="005A37E9" w:rsidRPr="006B451D" w:rsidRDefault="005A37E9" w:rsidP="00691360">
      <w:pPr>
        <w:pStyle w:val="ListParagraph"/>
        <w:numPr>
          <w:ilvl w:val="0"/>
          <w:numId w:val="34"/>
        </w:numPr>
        <w:rPr>
          <w:b/>
          <w:bCs/>
          <w:color w:val="174599" w:themeColor="accent1"/>
          <w:lang w:val="en-GB"/>
        </w:rPr>
      </w:pPr>
      <w:r w:rsidRPr="006B451D">
        <w:rPr>
          <w:b/>
          <w:bCs/>
          <w:lang w:val="en-GB"/>
        </w:rPr>
        <w:t xml:space="preserve">In addition, all stakeholders interviewed recognized the RCO as a key player in terms of coordination and communication with vital partners, including the government and donors. </w:t>
      </w:r>
    </w:p>
    <w:p w14:paraId="02DC202C" w14:textId="18780FA8" w:rsidR="00D55609" w:rsidRPr="00C572DF" w:rsidRDefault="00BF7645" w:rsidP="00AD75E8">
      <w:pPr>
        <w:pStyle w:val="ListParagraph"/>
        <w:numPr>
          <w:ilvl w:val="1"/>
          <w:numId w:val="34"/>
        </w:numPr>
        <w:rPr>
          <w:b/>
          <w:bCs/>
          <w:lang w:val="en-GB"/>
        </w:rPr>
      </w:pPr>
      <w:r w:rsidRPr="00C572DF">
        <w:rPr>
          <w:b/>
          <w:bCs/>
          <w:lang w:val="en-GB"/>
        </w:rPr>
        <w:lastRenderedPageBreak/>
        <w:t xml:space="preserve">However, </w:t>
      </w:r>
      <w:r w:rsidR="00920290" w:rsidRPr="00C572DF">
        <w:rPr>
          <w:b/>
          <w:bCs/>
          <w:lang w:val="en-GB"/>
        </w:rPr>
        <w:t xml:space="preserve">although the UNCT </w:t>
      </w:r>
      <w:r w:rsidR="00103612" w:rsidRPr="00C572DF">
        <w:rPr>
          <w:b/>
          <w:bCs/>
          <w:lang w:val="en-GB"/>
        </w:rPr>
        <w:t>members are</w:t>
      </w:r>
      <w:r w:rsidR="00920290" w:rsidRPr="00C572DF">
        <w:rPr>
          <w:b/>
          <w:bCs/>
          <w:lang w:val="en-GB"/>
        </w:rPr>
        <w:t xml:space="preserve"> collaborating more and more</w:t>
      </w:r>
      <w:r w:rsidR="00103612" w:rsidRPr="00C572DF">
        <w:rPr>
          <w:b/>
          <w:bCs/>
          <w:lang w:val="en-GB"/>
        </w:rPr>
        <w:t xml:space="preserve"> among each other</w:t>
      </w:r>
      <w:r w:rsidR="00920290" w:rsidRPr="00C572DF">
        <w:rPr>
          <w:b/>
          <w:bCs/>
          <w:lang w:val="en-GB"/>
        </w:rPr>
        <w:t xml:space="preserve">, </w:t>
      </w:r>
      <w:r w:rsidRPr="00C572DF">
        <w:rPr>
          <w:b/>
          <w:bCs/>
          <w:lang w:val="en-GB"/>
        </w:rPr>
        <w:t xml:space="preserve">the </w:t>
      </w:r>
      <w:r w:rsidR="00CB3BC0" w:rsidRPr="00C572DF">
        <w:rPr>
          <w:b/>
          <w:bCs/>
          <w:lang w:val="en-GB"/>
        </w:rPr>
        <w:t xml:space="preserve">level of coordination hoped for </w:t>
      </w:r>
      <w:r w:rsidR="006B6545" w:rsidRPr="00C572DF">
        <w:rPr>
          <w:b/>
          <w:bCs/>
          <w:lang w:val="en-GB"/>
        </w:rPr>
        <w:t xml:space="preserve">as described </w:t>
      </w:r>
      <w:r w:rsidR="00CB3BC0" w:rsidRPr="00C572DF">
        <w:rPr>
          <w:b/>
          <w:bCs/>
          <w:lang w:val="en-GB"/>
        </w:rPr>
        <w:t>theoretical</w:t>
      </w:r>
      <w:r w:rsidR="006B6545" w:rsidRPr="00C572DF">
        <w:rPr>
          <w:b/>
          <w:bCs/>
          <w:lang w:val="en-GB"/>
        </w:rPr>
        <w:t>ly</w:t>
      </w:r>
      <w:r w:rsidR="00CB3BC0" w:rsidRPr="00C572DF">
        <w:rPr>
          <w:b/>
          <w:bCs/>
          <w:lang w:val="en-GB"/>
        </w:rPr>
        <w:t xml:space="preserve"> in the CF </w:t>
      </w:r>
      <w:r w:rsidR="00943294">
        <w:rPr>
          <w:b/>
          <w:bCs/>
          <w:lang w:val="en-GB"/>
        </w:rPr>
        <w:t>h</w:t>
      </w:r>
      <w:r w:rsidR="006B6545" w:rsidRPr="00C572DF">
        <w:rPr>
          <w:b/>
          <w:bCs/>
          <w:lang w:val="en-GB"/>
        </w:rPr>
        <w:t>as not</w:t>
      </w:r>
      <w:r w:rsidR="00CB3BC0" w:rsidRPr="00C572DF">
        <w:rPr>
          <w:b/>
          <w:bCs/>
          <w:lang w:val="en-GB"/>
        </w:rPr>
        <w:t xml:space="preserve"> </w:t>
      </w:r>
      <w:r w:rsidR="006B6545" w:rsidRPr="00C572DF">
        <w:rPr>
          <w:b/>
          <w:bCs/>
          <w:lang w:val="en-GB"/>
        </w:rPr>
        <w:t>ye</w:t>
      </w:r>
      <w:r w:rsidR="00CB3BC0" w:rsidRPr="00C572DF">
        <w:rPr>
          <w:b/>
          <w:bCs/>
          <w:lang w:val="en-GB"/>
        </w:rPr>
        <w:t>t fully materialize</w:t>
      </w:r>
      <w:r w:rsidR="006B6545" w:rsidRPr="00C572DF">
        <w:rPr>
          <w:b/>
          <w:bCs/>
          <w:lang w:val="en-GB"/>
        </w:rPr>
        <w:t>d</w:t>
      </w:r>
      <w:r w:rsidR="00CB3BC0" w:rsidRPr="00C572DF">
        <w:rPr>
          <w:b/>
          <w:bCs/>
          <w:lang w:val="en-GB"/>
        </w:rPr>
        <w:t xml:space="preserve"> in practice. </w:t>
      </w:r>
      <w:r w:rsidR="00B24ED8" w:rsidRPr="00C572DF">
        <w:rPr>
          <w:b/>
          <w:bCs/>
          <w:lang w:val="en-GB"/>
        </w:rPr>
        <w:t xml:space="preserve">Indeed, as expressed during many interviews, the horizontal </w:t>
      </w:r>
      <w:r w:rsidR="009F4027" w:rsidRPr="00C572DF">
        <w:rPr>
          <w:b/>
          <w:bCs/>
          <w:lang w:val="en-GB"/>
        </w:rPr>
        <w:t xml:space="preserve">governance organization needed to fully collaborate within the country </w:t>
      </w:r>
      <w:r w:rsidR="00F852C4" w:rsidRPr="00C572DF">
        <w:rPr>
          <w:b/>
          <w:bCs/>
          <w:lang w:val="en-GB"/>
        </w:rPr>
        <w:t xml:space="preserve">is </w:t>
      </w:r>
      <w:r w:rsidR="009F4027" w:rsidRPr="00C572DF">
        <w:rPr>
          <w:b/>
          <w:bCs/>
          <w:lang w:val="en-GB"/>
        </w:rPr>
        <w:t xml:space="preserve">sometimes </w:t>
      </w:r>
      <w:r w:rsidR="00F852C4" w:rsidRPr="00C572DF">
        <w:rPr>
          <w:b/>
          <w:bCs/>
          <w:lang w:val="en-GB"/>
        </w:rPr>
        <w:t>challenged by</w:t>
      </w:r>
      <w:r w:rsidR="009F4027" w:rsidRPr="00C572DF">
        <w:rPr>
          <w:b/>
          <w:bCs/>
          <w:lang w:val="en-GB"/>
        </w:rPr>
        <w:t xml:space="preserve"> the vertical </w:t>
      </w:r>
      <w:r w:rsidR="00223201" w:rsidRPr="00C572DF">
        <w:rPr>
          <w:b/>
          <w:bCs/>
          <w:lang w:val="en-GB"/>
        </w:rPr>
        <w:t xml:space="preserve">relationship between agencies at national level and their regional and global counterparts. </w:t>
      </w:r>
    </w:p>
    <w:p w14:paraId="0E36C6A7" w14:textId="174C91F9" w:rsidR="006E757D" w:rsidRPr="00C572DF" w:rsidRDefault="00133389" w:rsidP="00AD75E8">
      <w:pPr>
        <w:pStyle w:val="ListParagraph"/>
        <w:numPr>
          <w:ilvl w:val="1"/>
          <w:numId w:val="34"/>
        </w:numPr>
        <w:rPr>
          <w:b/>
          <w:bCs/>
          <w:lang w:val="en-GB"/>
        </w:rPr>
      </w:pPr>
      <w:r w:rsidRPr="00C572DF">
        <w:rPr>
          <w:b/>
          <w:bCs/>
          <w:lang w:val="en-GB"/>
        </w:rPr>
        <w:t>Also, w</w:t>
      </w:r>
      <w:r w:rsidR="006E757D" w:rsidRPr="00C572DF">
        <w:rPr>
          <w:b/>
          <w:bCs/>
          <w:lang w:val="en-GB"/>
        </w:rPr>
        <w:t>hile stakeholders generally value the thematic and results groups established under the CF for their collaborative efforts and “delivering as one” approach, they have expressed concerns about low participation rates. Several agencies struggle to consistently attend the groups meetings due to scheduling constraints and/or limited representation. The burden is more significant for smaller agencies with limited staff who must chair and/or actively participate in multiple groups. This situation hampers the potential for improved coordination between agencies.</w:t>
      </w:r>
    </w:p>
    <w:p w14:paraId="1286A1EA" w14:textId="23558B18" w:rsidR="00EB1108" w:rsidRPr="00C572DF" w:rsidRDefault="00EB1108" w:rsidP="006E757D">
      <w:pPr>
        <w:rPr>
          <w:b/>
          <w:bCs/>
          <w:color w:val="174599" w:themeColor="accent1"/>
          <w:lang w:val="en-GB"/>
        </w:rPr>
      </w:pPr>
      <w:r w:rsidRPr="00C572DF">
        <w:rPr>
          <w:b/>
          <w:bCs/>
          <w:color w:val="174599" w:themeColor="accent1"/>
          <w:lang w:val="en-GB"/>
        </w:rPr>
        <w:t>Coordination</w:t>
      </w:r>
      <w:r w:rsidR="002F36B2" w:rsidRPr="00C572DF">
        <w:rPr>
          <w:b/>
          <w:bCs/>
          <w:color w:val="174599" w:themeColor="accent1"/>
          <w:lang w:val="en-GB"/>
        </w:rPr>
        <w:t xml:space="preserve"> mechanisms</w:t>
      </w:r>
      <w:r w:rsidRPr="00C572DF">
        <w:rPr>
          <w:b/>
          <w:bCs/>
          <w:color w:val="174599" w:themeColor="accent1"/>
          <w:lang w:val="en-GB"/>
        </w:rPr>
        <w:t xml:space="preserve"> within the CF</w:t>
      </w:r>
    </w:p>
    <w:p w14:paraId="4BEA3D99" w14:textId="79AA67A7" w:rsidR="0086536B" w:rsidRPr="00C572DF" w:rsidRDefault="00D90E8A" w:rsidP="00EB1108">
      <w:pPr>
        <w:rPr>
          <w:lang w:val="en-GB"/>
        </w:rPr>
      </w:pPr>
      <w:r w:rsidRPr="00C572DF">
        <w:rPr>
          <w:lang w:val="en-GB"/>
        </w:rPr>
        <w:t xml:space="preserve">The CF has been signed by 21 UN Agencies, a significant number of which have </w:t>
      </w:r>
      <w:r w:rsidR="00195B99" w:rsidRPr="00C572DF">
        <w:rPr>
          <w:lang w:val="en-GB"/>
        </w:rPr>
        <w:t xml:space="preserve">physical presence </w:t>
      </w:r>
      <w:r w:rsidRPr="00C572DF">
        <w:rPr>
          <w:lang w:val="en-GB"/>
        </w:rPr>
        <w:t xml:space="preserve">in Sierra Leone. </w:t>
      </w:r>
      <w:r w:rsidR="00195B99" w:rsidRPr="00C572DF">
        <w:rPr>
          <w:lang w:val="en-GB"/>
        </w:rPr>
        <w:t xml:space="preserve">This physical presence within the country has proven important as it fosters face-to-face interactions and regular communication </w:t>
      </w:r>
      <w:r w:rsidR="00874E44" w:rsidRPr="00C572DF">
        <w:rPr>
          <w:lang w:val="en-GB"/>
        </w:rPr>
        <w:t xml:space="preserve">which contribute to a smoother coordination process under the CF. </w:t>
      </w:r>
      <w:r w:rsidR="00FA143E" w:rsidRPr="00C572DF">
        <w:rPr>
          <w:lang w:val="en-GB"/>
        </w:rPr>
        <w:t>However, challenges remain to foster enhanced coordination among UN agencies within the CF</w:t>
      </w:r>
      <w:r w:rsidR="00D81844" w:rsidRPr="00C572DF">
        <w:rPr>
          <w:lang w:val="en-GB"/>
        </w:rPr>
        <w:t xml:space="preserve"> as</w:t>
      </w:r>
      <w:r w:rsidR="004E0595" w:rsidRPr="00C572DF">
        <w:rPr>
          <w:lang w:val="en-GB"/>
        </w:rPr>
        <w:t>,</w:t>
      </w:r>
      <w:r w:rsidR="00D81844" w:rsidRPr="00C572DF">
        <w:rPr>
          <w:lang w:val="en-GB"/>
        </w:rPr>
        <w:t xml:space="preserve"> beyond </w:t>
      </w:r>
      <w:r w:rsidR="004E0595" w:rsidRPr="00C572DF">
        <w:rPr>
          <w:lang w:val="en-GB"/>
        </w:rPr>
        <w:t xml:space="preserve">funding channels between each </w:t>
      </w:r>
      <w:r w:rsidR="00CA5F56" w:rsidRPr="00C572DF">
        <w:rPr>
          <w:lang w:val="en-GB"/>
        </w:rPr>
        <w:t>agency</w:t>
      </w:r>
      <w:r w:rsidR="004E0595" w:rsidRPr="00C572DF">
        <w:rPr>
          <w:lang w:val="en-GB"/>
        </w:rPr>
        <w:t xml:space="preserve"> with particular donors</w:t>
      </w:r>
      <w:r w:rsidR="008D75EE" w:rsidRPr="00C572DF">
        <w:rPr>
          <w:lang w:val="en-GB"/>
        </w:rPr>
        <w:t xml:space="preserve"> that are often kept bilateral, </w:t>
      </w:r>
      <w:r w:rsidR="00CA5F56" w:rsidRPr="00C572DF">
        <w:rPr>
          <w:lang w:val="en-GB"/>
        </w:rPr>
        <w:t>culturally, some agencies seem to prefer working in independent settings because of different implementation and monitoring paces.</w:t>
      </w:r>
      <w:r w:rsidR="00830EC1" w:rsidRPr="00C572DF">
        <w:rPr>
          <w:lang w:val="en-GB"/>
        </w:rPr>
        <w:t xml:space="preserve"> In other words, because of the complicated nature of harmonizing </w:t>
      </w:r>
      <w:r w:rsidR="00E710A3" w:rsidRPr="00C572DF">
        <w:rPr>
          <w:lang w:val="en-GB"/>
        </w:rPr>
        <w:t>implementation and monitoring paces and approaches between agencies, they tend to continue</w:t>
      </w:r>
      <w:r w:rsidR="003B6FBB" w:rsidRPr="00C572DF">
        <w:rPr>
          <w:lang w:val="en-GB"/>
        </w:rPr>
        <w:t xml:space="preserve"> to work separately instead of in a coordinated manner. </w:t>
      </w:r>
    </w:p>
    <w:p w14:paraId="0D747C82" w14:textId="665C7491" w:rsidR="00874E44" w:rsidRPr="00C572DF" w:rsidRDefault="00874E44" w:rsidP="00EB1108">
      <w:pPr>
        <w:rPr>
          <w:lang w:val="en-GB"/>
        </w:rPr>
      </w:pPr>
      <w:r w:rsidRPr="00C572DF">
        <w:rPr>
          <w:lang w:val="en-GB"/>
        </w:rPr>
        <w:t>To further bolster its coordination, the CF has been strategically organized into three operational areas and seven thematic areas, as show</w:t>
      </w:r>
      <w:r w:rsidR="00490413" w:rsidRPr="00C572DF">
        <w:rPr>
          <w:lang w:val="en-GB"/>
        </w:rPr>
        <w:t xml:space="preserve">n in </w:t>
      </w:r>
      <w:r w:rsidR="00CB0124" w:rsidRPr="00C572DF">
        <w:rPr>
          <w:lang w:val="en-GB"/>
        </w:rPr>
        <w:fldChar w:fldCharType="begin"/>
      </w:r>
      <w:r w:rsidR="00CB0124" w:rsidRPr="00C572DF">
        <w:rPr>
          <w:lang w:val="en-GB"/>
        </w:rPr>
        <w:instrText xml:space="preserve"> REF _Ref147911325 \h </w:instrText>
      </w:r>
      <w:r w:rsidR="00060324" w:rsidRPr="00C572DF">
        <w:rPr>
          <w:lang w:val="en-GB"/>
        </w:rPr>
        <w:instrText xml:space="preserve"> \* MERGEFORMAT </w:instrText>
      </w:r>
      <w:r w:rsidR="00CB0124" w:rsidRPr="00C572DF">
        <w:rPr>
          <w:lang w:val="en-GB"/>
        </w:rPr>
      </w:r>
      <w:r w:rsidR="00CB0124" w:rsidRPr="00C572DF">
        <w:rPr>
          <w:lang w:val="en-GB"/>
        </w:rPr>
        <w:fldChar w:fldCharType="separate"/>
      </w:r>
      <w:r w:rsidR="0094370D" w:rsidRPr="00C572DF">
        <w:rPr>
          <w:lang w:val="en-GB"/>
        </w:rPr>
        <w:t xml:space="preserve">Figure </w:t>
      </w:r>
      <w:r w:rsidR="0094370D">
        <w:rPr>
          <w:noProof/>
          <w:lang w:val="en-GB"/>
        </w:rPr>
        <w:t>4</w:t>
      </w:r>
      <w:r w:rsidR="00CB0124" w:rsidRPr="00C572DF">
        <w:rPr>
          <w:lang w:val="en-GB"/>
        </w:rPr>
        <w:fldChar w:fldCharType="end"/>
      </w:r>
      <w:r w:rsidR="00CB0124" w:rsidRPr="00C572DF">
        <w:rPr>
          <w:lang w:val="en-GB"/>
        </w:rPr>
        <w:t xml:space="preserve"> </w:t>
      </w:r>
      <w:r w:rsidR="00490413" w:rsidRPr="00C572DF">
        <w:rPr>
          <w:lang w:val="en-GB"/>
        </w:rPr>
        <w:t>and detailed below</w:t>
      </w:r>
      <w:r w:rsidR="00CB0124" w:rsidRPr="00C572DF">
        <w:rPr>
          <w:lang w:val="en-GB"/>
        </w:rPr>
        <w:t>:</w:t>
      </w:r>
    </w:p>
    <w:p w14:paraId="2DFE37BB" w14:textId="4B3DAF2F" w:rsidR="006E05ED" w:rsidRPr="00C572DF" w:rsidRDefault="006E05ED" w:rsidP="00EB1108">
      <w:pPr>
        <w:rPr>
          <w:lang w:val="en-GB"/>
        </w:rPr>
      </w:pPr>
      <w:r w:rsidRPr="00C572DF">
        <w:rPr>
          <w:u w:val="single"/>
          <w:lang w:val="en-GB"/>
        </w:rPr>
        <w:t>Operations Management Team (OMT)</w:t>
      </w:r>
      <w:r w:rsidRPr="00C572DF">
        <w:rPr>
          <w:lang w:val="en-GB"/>
        </w:rPr>
        <w:t>:</w:t>
      </w:r>
      <w:r w:rsidR="00150DE5" w:rsidRPr="00C572DF">
        <w:rPr>
          <w:lang w:val="en-GB"/>
        </w:rPr>
        <w:t xml:space="preserve"> The Team’s primary focus is on discovering operation solutions that can enhance </w:t>
      </w:r>
      <w:r w:rsidR="00D6526C" w:rsidRPr="00C572DF">
        <w:rPr>
          <w:lang w:val="en-GB"/>
        </w:rPr>
        <w:t>the efficiency of collaborative delivery efforts, and they are responsible for creating or revising the Business Operations Strategy.</w:t>
      </w:r>
    </w:p>
    <w:p w14:paraId="21D87806" w14:textId="5ABF0BE4" w:rsidR="006E05ED" w:rsidRPr="00C572DF" w:rsidRDefault="006E05ED" w:rsidP="00EB1108">
      <w:pPr>
        <w:rPr>
          <w:lang w:val="en-GB"/>
        </w:rPr>
      </w:pPr>
      <w:r w:rsidRPr="00C572DF">
        <w:rPr>
          <w:u w:val="single"/>
          <w:lang w:val="en-GB"/>
        </w:rPr>
        <w:t>UN Communications Group (UNCG)</w:t>
      </w:r>
      <w:r w:rsidR="00D6526C" w:rsidRPr="00C572DF">
        <w:rPr>
          <w:lang w:val="en-GB"/>
        </w:rPr>
        <w:t>: The UNCG is in charge of coordinating and offering technical and advisory assistance for collaborative communication initiatives within the outcome groups.</w:t>
      </w:r>
      <w:r w:rsidR="000A41D0" w:rsidRPr="00C572DF">
        <w:rPr>
          <w:lang w:val="en-GB"/>
        </w:rPr>
        <w:t xml:space="preserve"> A communication action plan has been developed</w:t>
      </w:r>
      <w:r w:rsidR="009B42C6" w:rsidRPr="00C572DF">
        <w:rPr>
          <w:lang w:val="en-GB"/>
        </w:rPr>
        <w:t xml:space="preserve">, this plan indicates the expected outcomes, outputs, deliverables, </w:t>
      </w:r>
      <w:r w:rsidR="007945A8" w:rsidRPr="00C572DF">
        <w:rPr>
          <w:lang w:val="en-GB"/>
        </w:rPr>
        <w:t>tactics,</w:t>
      </w:r>
      <w:r w:rsidR="009B42C6" w:rsidRPr="00C572DF">
        <w:rPr>
          <w:lang w:val="en-GB"/>
        </w:rPr>
        <w:t xml:space="preserve"> and audiences.</w:t>
      </w:r>
    </w:p>
    <w:p w14:paraId="0AA92109" w14:textId="023F0A8E" w:rsidR="00D6526C" w:rsidRPr="00C572DF" w:rsidRDefault="00D6526C" w:rsidP="00EB1108">
      <w:pPr>
        <w:rPr>
          <w:lang w:val="en-GB"/>
        </w:rPr>
      </w:pPr>
      <w:r w:rsidRPr="00C572DF">
        <w:rPr>
          <w:u w:val="single"/>
          <w:lang w:val="en-GB"/>
        </w:rPr>
        <w:t>Monitoring and Evaluation Group</w:t>
      </w:r>
      <w:r w:rsidR="00F55938" w:rsidRPr="00C572DF">
        <w:rPr>
          <w:lang w:val="en-GB"/>
        </w:rPr>
        <w:t>: The role of this group is to offer technical support to UN Agencies to ensure the adoption of shared monitoring systems and to collaboratively plan and invest in monitoring services and technologies.</w:t>
      </w:r>
    </w:p>
    <w:p w14:paraId="46E2509D" w14:textId="45D4D78E" w:rsidR="006E05ED" w:rsidRPr="00C572DF" w:rsidRDefault="006E05ED" w:rsidP="006E05ED">
      <w:pPr>
        <w:rPr>
          <w:lang w:val="en-GB"/>
        </w:rPr>
      </w:pPr>
      <w:r w:rsidRPr="00C572DF">
        <w:rPr>
          <w:u w:val="single"/>
          <w:lang w:val="en-GB"/>
        </w:rPr>
        <w:lastRenderedPageBreak/>
        <w:t>Disability Inclusion Group (DIG):</w:t>
      </w:r>
      <w:r w:rsidRPr="00C572DF">
        <w:rPr>
          <w:lang w:val="en-GB"/>
        </w:rPr>
        <w:t xml:space="preserve"> In 2020, the UN DIG provided support for the Ministry of Social Welfare in observing the International Day for Persons with Disability. The following year, in 2021, they participated in the development and approval of a joint UN</w:t>
      </w:r>
      <w:r w:rsidR="00EB36CB">
        <w:rPr>
          <w:lang w:val="en-GB"/>
        </w:rPr>
        <w:t xml:space="preserve"> </w:t>
      </w:r>
      <w:r w:rsidR="00EB36CB" w:rsidRPr="00C572DF">
        <w:rPr>
          <w:rFonts w:cs="Arial"/>
          <w:color w:val="1A406B"/>
          <w:szCs w:val="20"/>
          <w:lang w:val="en-GB"/>
        </w:rPr>
        <w:t>Partnership on the Rights of Persons with Disabilities</w:t>
      </w:r>
      <w:r w:rsidR="00EB36CB" w:rsidRPr="00C572DF">
        <w:rPr>
          <w:lang w:val="en-GB"/>
        </w:rPr>
        <w:t xml:space="preserve"> </w:t>
      </w:r>
      <w:r w:rsidR="00EB36CB">
        <w:rPr>
          <w:lang w:val="en-GB"/>
        </w:rPr>
        <w:t>(UN</w:t>
      </w:r>
      <w:r w:rsidRPr="00C572DF">
        <w:rPr>
          <w:lang w:val="en-GB"/>
        </w:rPr>
        <w:t>PRPD</w:t>
      </w:r>
      <w:r w:rsidR="00EB36CB">
        <w:rPr>
          <w:lang w:val="en-GB"/>
        </w:rPr>
        <w:t>)</w:t>
      </w:r>
      <w:r w:rsidRPr="00C572DF">
        <w:rPr>
          <w:lang w:val="en-GB"/>
        </w:rPr>
        <w:t xml:space="preserve"> proposal. In 2022, the UN extended its assistance further by supporting the revision of the People with Disabilities Act of 2011 and establishing a multi-stakeholder coordination committee in collaboration with the Ministry of Social Welfare and the National Commission for Persons Living with Disabilities. These efforts aimed to enhance the capacity of national stakeholders to ensure disability-inclusive policies and systems in line with the CRPD and SDGs.</w:t>
      </w:r>
    </w:p>
    <w:p w14:paraId="3A840B4E" w14:textId="6F94B872" w:rsidR="006E05ED" w:rsidRPr="00C572DF" w:rsidRDefault="006E05ED" w:rsidP="006E05ED">
      <w:pPr>
        <w:rPr>
          <w:lang w:val="en-GB"/>
        </w:rPr>
      </w:pPr>
      <w:r w:rsidRPr="00C572DF">
        <w:rPr>
          <w:u w:val="single"/>
          <w:lang w:val="en-GB"/>
        </w:rPr>
        <w:t>Emergency Preparedness and Response (EPR)</w:t>
      </w:r>
      <w:r w:rsidRPr="00C572DF">
        <w:rPr>
          <w:lang w:val="en-GB"/>
        </w:rPr>
        <w:t xml:space="preserve">: </w:t>
      </w:r>
      <w:r w:rsidR="00FB001C" w:rsidRPr="00C572DF">
        <w:rPr>
          <w:lang w:val="en-GB"/>
        </w:rPr>
        <w:t>In 2020, the EPR group played a pivotal role in developing the UN Flood Response Plan, which identified resource needs and available EPR stocks. In 2021, their support was crucial during a fire incident in Susan’s Bay, where they rapidly assessed the situation and registered affected households, enabling the timely provision of relief. The EPR also provided technical assistance and training to strengthen the capacities of the National Disaster Management Agency (NDMA). In 2022, they continued their support by assisting the NDMA in reviewing and updating its Early Warning System, assessment and registration tools, and Standard Operating Procedures for relief and disaster management.</w:t>
      </w:r>
    </w:p>
    <w:p w14:paraId="37394CDC" w14:textId="37539792" w:rsidR="00FB001C" w:rsidRPr="00C572DF" w:rsidRDefault="00FB001C" w:rsidP="006E05ED">
      <w:pPr>
        <w:rPr>
          <w:lang w:val="en-GB"/>
        </w:rPr>
      </w:pPr>
      <w:r w:rsidRPr="00C572DF">
        <w:rPr>
          <w:u w:val="single"/>
          <w:lang w:val="en-GB"/>
        </w:rPr>
        <w:t>Gender Thematic Group (GTG)</w:t>
      </w:r>
      <w:r w:rsidRPr="00C572DF">
        <w:rPr>
          <w:lang w:val="en-GB"/>
        </w:rPr>
        <w:t xml:space="preserve">: In 2021, the GTG collaborated effectively with the </w:t>
      </w:r>
      <w:proofErr w:type="spellStart"/>
      <w:r w:rsidR="0051642C" w:rsidRPr="00C572DF">
        <w:rPr>
          <w:lang w:val="en-GB"/>
        </w:rPr>
        <w:t>MoGCA</w:t>
      </w:r>
      <w:proofErr w:type="spellEnd"/>
      <w:r w:rsidRPr="00C572DF">
        <w:rPr>
          <w:lang w:val="en-GB"/>
        </w:rPr>
        <w:t xml:space="preserve">, resulting in significant advocacy efforts. In 2022, they supported UNCT leadership in fulfilling Gender Equality and Women's Empowerment (GEWE) commitments. This led to agency heads committing to the NO Manel Pledge and the launch of knowledge products during the 16 Days of Activism events. Additionally, the GTG </w:t>
      </w:r>
      <w:proofErr w:type="spellStart"/>
      <w:r w:rsidRPr="00C572DF">
        <w:rPr>
          <w:lang w:val="en-GB"/>
        </w:rPr>
        <w:t>analyzed</w:t>
      </w:r>
      <w:proofErr w:type="spellEnd"/>
      <w:r w:rsidRPr="00C572DF">
        <w:rPr>
          <w:lang w:val="en-GB"/>
        </w:rPr>
        <w:t xml:space="preserve"> gender parity within the UN in Sierra Leone, revealing important insights on inclusivity.</w:t>
      </w:r>
    </w:p>
    <w:p w14:paraId="4D75508D" w14:textId="5F04FE8F" w:rsidR="00FB001C" w:rsidRPr="00C572DF" w:rsidRDefault="00FB001C" w:rsidP="006E05ED">
      <w:pPr>
        <w:rPr>
          <w:lang w:val="en-GB"/>
        </w:rPr>
      </w:pPr>
      <w:r w:rsidRPr="00C572DF">
        <w:rPr>
          <w:u w:val="single"/>
          <w:lang w:val="en-GB"/>
        </w:rPr>
        <w:t>Human Rights</w:t>
      </w:r>
      <w:r w:rsidRPr="00C572DF">
        <w:rPr>
          <w:lang w:val="en-GB"/>
        </w:rPr>
        <w:t>: In 2020, the UNCT focused on planning and developing a report for the Human Rights Council in preparation for the Universal Periodic Review (UPR). In 2021, their support continued as they aided key human rights institutions and organizations. Sierra Leone committed to implementing 216 recommendations from the Human Rights Council following the UPR. In 2022, the UNCT remained dedicated to mainstreaming human rights in UN program</w:t>
      </w:r>
      <w:r w:rsidR="009B0D32" w:rsidRPr="00C572DF">
        <w:rPr>
          <w:lang w:val="en-GB"/>
        </w:rPr>
        <w:t>me</w:t>
      </w:r>
      <w:r w:rsidRPr="00C572DF">
        <w:rPr>
          <w:lang w:val="en-GB"/>
        </w:rPr>
        <w:t xml:space="preserve">s and supported key national human rights institutions and organizations. They also facilitated preparations for Sierra Leone's 4th </w:t>
      </w:r>
      <w:r w:rsidR="00F603B4">
        <w:rPr>
          <w:lang w:val="en-GB"/>
        </w:rPr>
        <w:t>Universal Periodic Review (</w:t>
      </w:r>
      <w:r w:rsidRPr="00C572DF">
        <w:rPr>
          <w:lang w:val="en-GB"/>
        </w:rPr>
        <w:t>UPR</w:t>
      </w:r>
      <w:r w:rsidR="00F603B4">
        <w:rPr>
          <w:lang w:val="en-GB"/>
        </w:rPr>
        <w:t>)</w:t>
      </w:r>
      <w:r w:rsidRPr="00C572DF">
        <w:rPr>
          <w:lang w:val="en-GB"/>
        </w:rPr>
        <w:t xml:space="preserve"> review.</w:t>
      </w:r>
    </w:p>
    <w:p w14:paraId="1116DDA4" w14:textId="59D7C1CD" w:rsidR="00FB001C" w:rsidRPr="00C572DF" w:rsidRDefault="00FB001C" w:rsidP="006E05ED">
      <w:pPr>
        <w:rPr>
          <w:lang w:val="en-GB"/>
        </w:rPr>
      </w:pPr>
      <w:r w:rsidRPr="00C572DF">
        <w:rPr>
          <w:u w:val="single"/>
          <w:lang w:val="en-GB"/>
        </w:rPr>
        <w:t>Joint HIV Group</w:t>
      </w:r>
      <w:r w:rsidRPr="00C572DF">
        <w:rPr>
          <w:lang w:val="en-GB"/>
        </w:rPr>
        <w:t>: The Joint HIV Group primarily aimed to strengthen the capacity of the National AIDS Secretariat and community-led organizations for the effective coordination, management, and sustainability of the National AIDS response. In 2021, they successfully mobilized funding and played a crucial role in developing funding proposals, contributing significantly to AIDS, TB, and Malaria expenditure in the country. In 2022, they introduced Community-Led Monitoring (CLM) tools and differentiated service delivery, which led to heightened community response, evidence-based advocacy, and positive policy changes in the context of HIV response.</w:t>
      </w:r>
    </w:p>
    <w:p w14:paraId="751C8E95" w14:textId="0DDC8E1E" w:rsidR="001E460F" w:rsidRPr="00C572DF" w:rsidRDefault="001E460F" w:rsidP="006E05ED">
      <w:pPr>
        <w:rPr>
          <w:lang w:val="en-GB"/>
        </w:rPr>
      </w:pPr>
      <w:r w:rsidRPr="00C572DF">
        <w:rPr>
          <w:u w:val="single"/>
          <w:lang w:val="en-GB"/>
        </w:rPr>
        <w:t>UN Network on Migration (UNNM)</w:t>
      </w:r>
      <w:r w:rsidRPr="00C572DF">
        <w:rPr>
          <w:lang w:val="en-GB"/>
        </w:rPr>
        <w:t xml:space="preserve">: </w:t>
      </w:r>
      <w:r w:rsidR="008B4E43" w:rsidRPr="00C572DF">
        <w:rPr>
          <w:lang w:val="en-GB"/>
        </w:rPr>
        <w:t xml:space="preserve">In June 2021, the UNNM was established with the aim of facilitating effective, timely, and coordinated UN system-wide support for migration governance in Sierra Leone. This </w:t>
      </w:r>
      <w:r w:rsidR="002D6FE1" w:rsidRPr="00C572DF">
        <w:rPr>
          <w:lang w:val="en-GB"/>
        </w:rPr>
        <w:t>initiative played</w:t>
      </w:r>
      <w:r w:rsidR="008B4E43" w:rsidRPr="00C572DF">
        <w:rPr>
          <w:lang w:val="en-GB"/>
        </w:rPr>
        <w:t xml:space="preserve"> a significant role in supporting the government's participation </w:t>
      </w:r>
      <w:r w:rsidR="008B4E43" w:rsidRPr="00C572DF">
        <w:rPr>
          <w:lang w:val="en-GB"/>
        </w:rPr>
        <w:lastRenderedPageBreak/>
        <w:t>in Regional and Continental Review consultations related to the implementation of the Global Compact on safe, regular, and orderly Migration within ECOWAS and Africa. In 2022, members of the UNNM engaged in discussions to integrate Migration, Environment, Climate Change, and Risk Reduction into programming. These critical topics were reflected in a workplan adopted early in the year. The UNNM continued to support the government by capturing progress made on Global Compact for Migration (GCM) implementation and contributing to discussions on addressing gaps in policies and services along the migration landscape.</w:t>
      </w:r>
    </w:p>
    <w:p w14:paraId="7BF91165" w14:textId="49BFD122" w:rsidR="00ED0027" w:rsidRPr="00C572DF" w:rsidRDefault="008B4E43" w:rsidP="00304F12">
      <w:pPr>
        <w:rPr>
          <w:lang w:val="en-GB"/>
        </w:rPr>
      </w:pPr>
      <w:r w:rsidRPr="00C572DF">
        <w:rPr>
          <w:u w:val="single"/>
          <w:lang w:val="en-GB"/>
        </w:rPr>
        <w:t>Youth Task Team (YTT)</w:t>
      </w:r>
      <w:r w:rsidRPr="00C572DF">
        <w:rPr>
          <w:lang w:val="en-GB"/>
        </w:rPr>
        <w:t xml:space="preserve">: </w:t>
      </w:r>
      <w:r w:rsidR="00844DA5" w:rsidRPr="00C572DF">
        <w:rPr>
          <w:lang w:val="en-GB"/>
        </w:rPr>
        <w:t>The YTT coordinated support for the Ministry of Youth Affairs and the National Youth Commission, finalizing the National Youth Strategy in 2020. In 2021, YTT facilitated the launch of the revised National Youth Policy and initiated Sierra Leone's engagement with Generation Unlimited, a global partnership. Key achievements included the establishment of the Generation Unlimited National Partnership Committee, the first Digital Learning Hub, and the UPSHIFT program</w:t>
      </w:r>
      <w:r w:rsidR="009B0D32" w:rsidRPr="00C572DF">
        <w:rPr>
          <w:lang w:val="en-GB"/>
        </w:rPr>
        <w:t>me</w:t>
      </w:r>
      <w:r w:rsidR="00844DA5" w:rsidRPr="00C572DF">
        <w:rPr>
          <w:lang w:val="en-GB"/>
        </w:rPr>
        <w:t xml:space="preserve"> empowering youth for positive change. In 2022, YTT developed two UN Joint Program</w:t>
      </w:r>
      <w:r w:rsidR="009B0D32" w:rsidRPr="00C572DF">
        <w:rPr>
          <w:lang w:val="en-GB"/>
        </w:rPr>
        <w:t>me</w:t>
      </w:r>
      <w:r w:rsidR="00844DA5" w:rsidRPr="00C572DF">
        <w:rPr>
          <w:lang w:val="en-GB"/>
        </w:rPr>
        <w:t>s, including "Empowering Youth Bike Riders as Sustainable Agents of Peace," approved with funding from the UN Peace Building Fund, and "Skilling for the Digital Era – Enhanced Opportunities for Youth in Salone," presented to Irish Aid for promoting peace and enhancing opportunities for disadvantaged youth.</w:t>
      </w:r>
    </w:p>
    <w:p w14:paraId="024BAC7E" w14:textId="5CA94CDA" w:rsidR="00ED0027" w:rsidRPr="00C572DF" w:rsidRDefault="00E07FFC" w:rsidP="00304F12">
      <w:pPr>
        <w:rPr>
          <w:lang w:val="en-GB"/>
        </w:rPr>
      </w:pPr>
      <w:r w:rsidRPr="00C572DF">
        <w:rPr>
          <w:lang w:val="en-GB"/>
        </w:rPr>
        <w:t>In</w:t>
      </w:r>
      <w:r w:rsidR="00ED0027" w:rsidRPr="00C572DF">
        <w:rPr>
          <w:lang w:val="en-GB"/>
        </w:rPr>
        <w:t xml:space="preserve"> 2020</w:t>
      </w:r>
      <w:r w:rsidR="00F87402" w:rsidRPr="00C572DF">
        <w:rPr>
          <w:lang w:val="en-GB"/>
        </w:rPr>
        <w:t>,</w:t>
      </w:r>
      <w:r w:rsidR="00ED0027" w:rsidRPr="00C572DF">
        <w:rPr>
          <w:lang w:val="en-GB"/>
        </w:rPr>
        <w:t xml:space="preserve"> the UNCT</w:t>
      </w:r>
      <w:r w:rsidRPr="00C572DF">
        <w:rPr>
          <w:lang w:val="en-GB"/>
        </w:rPr>
        <w:t xml:space="preserve"> also</w:t>
      </w:r>
      <w:r w:rsidR="00ED0027" w:rsidRPr="00C572DF">
        <w:rPr>
          <w:lang w:val="en-GB"/>
        </w:rPr>
        <w:t xml:space="preserve"> established the UN Risk Communication and Social Mobilization (RCSM)</w:t>
      </w:r>
      <w:r w:rsidR="00123281" w:rsidRPr="00C572DF">
        <w:rPr>
          <w:lang w:val="en-GB"/>
        </w:rPr>
        <w:t xml:space="preserve"> group to strengthen UN support for </w:t>
      </w:r>
      <w:r w:rsidRPr="00C572DF">
        <w:rPr>
          <w:lang w:val="en-GB"/>
        </w:rPr>
        <w:t xml:space="preserve">COVID-19 risk communication and social mobilization interventions. </w:t>
      </w:r>
      <w:r w:rsidR="009A09F8" w:rsidRPr="00C572DF">
        <w:rPr>
          <w:lang w:val="en-GB"/>
        </w:rPr>
        <w:t xml:space="preserve">Additionally, the UNCT also </w:t>
      </w:r>
      <w:r w:rsidR="00BA70F3" w:rsidRPr="00C572DF">
        <w:rPr>
          <w:lang w:val="en-GB"/>
        </w:rPr>
        <w:t>constitut</w:t>
      </w:r>
      <w:r w:rsidR="009A09F8" w:rsidRPr="00C572DF">
        <w:rPr>
          <w:lang w:val="en-GB"/>
        </w:rPr>
        <w:t>ed one group dedicated to each of the four results of the CF, as presented in the Figure</w:t>
      </w:r>
      <w:r w:rsidR="00C3088A">
        <w:rPr>
          <w:lang w:val="en-GB"/>
        </w:rPr>
        <w:t xml:space="preserve"> 4</w:t>
      </w:r>
      <w:r w:rsidR="00AE71B8">
        <w:rPr>
          <w:lang w:val="en-GB"/>
        </w:rPr>
        <w:t xml:space="preserve"> below</w:t>
      </w:r>
      <w:r w:rsidR="009A09F8" w:rsidRPr="00C572DF">
        <w:rPr>
          <w:lang w:val="en-GB"/>
        </w:rPr>
        <w:t>.</w:t>
      </w:r>
    </w:p>
    <w:p w14:paraId="108C0909" w14:textId="23ADAEB0" w:rsidR="00F87402" w:rsidRPr="00C572DF" w:rsidRDefault="00F87402" w:rsidP="00304F12">
      <w:pPr>
        <w:rPr>
          <w:lang w:val="en-GB"/>
        </w:rPr>
      </w:pPr>
      <w:r w:rsidRPr="00C572DF">
        <w:rPr>
          <w:lang w:val="en-GB"/>
        </w:rPr>
        <w:t xml:space="preserve">These coordination mechanisms allowed the UNCT to coordinate the implementation </w:t>
      </w:r>
      <w:r w:rsidR="00C553C6" w:rsidRPr="00C572DF">
        <w:rPr>
          <w:lang w:val="en-GB"/>
        </w:rPr>
        <w:t>of some of the member agencies’ activity,</w:t>
      </w:r>
      <w:r w:rsidRPr="00C572DF">
        <w:rPr>
          <w:lang w:val="en-GB"/>
        </w:rPr>
        <w:t xml:space="preserve"> ensur</w:t>
      </w:r>
      <w:r w:rsidR="00C553C6" w:rsidRPr="00C572DF">
        <w:rPr>
          <w:lang w:val="en-GB"/>
        </w:rPr>
        <w:t>ing</w:t>
      </w:r>
      <w:r w:rsidRPr="00C572DF">
        <w:rPr>
          <w:lang w:val="en-GB"/>
        </w:rPr>
        <w:t xml:space="preserve"> clarity</w:t>
      </w:r>
      <w:r w:rsidR="00C553C6" w:rsidRPr="00C572DF">
        <w:rPr>
          <w:lang w:val="en-GB"/>
        </w:rPr>
        <w:t xml:space="preserve"> in who should do what</w:t>
      </w:r>
      <w:r w:rsidRPr="00C572DF">
        <w:rPr>
          <w:lang w:val="en-GB"/>
        </w:rPr>
        <w:t>,</w:t>
      </w:r>
      <w:r w:rsidR="00C553C6" w:rsidRPr="00C572DF">
        <w:rPr>
          <w:lang w:val="en-GB"/>
        </w:rPr>
        <w:t xml:space="preserve"> where could </w:t>
      </w:r>
      <w:r w:rsidR="006F0061" w:rsidRPr="00C572DF">
        <w:rPr>
          <w:lang w:val="en-GB"/>
        </w:rPr>
        <w:t>resources and funds be</w:t>
      </w:r>
      <w:r w:rsidRPr="00C572DF">
        <w:rPr>
          <w:lang w:val="en-GB"/>
        </w:rPr>
        <w:t xml:space="preserve"> leverag</w:t>
      </w:r>
      <w:r w:rsidR="006F0061" w:rsidRPr="00C572DF">
        <w:rPr>
          <w:lang w:val="en-GB"/>
        </w:rPr>
        <w:t>ed</w:t>
      </w:r>
      <w:r w:rsidRPr="00C572DF">
        <w:rPr>
          <w:lang w:val="en-GB"/>
        </w:rPr>
        <w:t xml:space="preserve">, </w:t>
      </w:r>
      <w:r w:rsidR="006F0061" w:rsidRPr="00C572DF">
        <w:rPr>
          <w:lang w:val="en-GB"/>
        </w:rPr>
        <w:t>avoid</w:t>
      </w:r>
      <w:r w:rsidRPr="00C572DF">
        <w:rPr>
          <w:lang w:val="en-GB"/>
        </w:rPr>
        <w:t xml:space="preserve"> overlap</w:t>
      </w:r>
      <w:r w:rsidR="006F0061" w:rsidRPr="00C572DF">
        <w:rPr>
          <w:lang w:val="en-GB"/>
        </w:rPr>
        <w:t>s</w:t>
      </w:r>
      <w:r w:rsidRPr="00C572DF">
        <w:rPr>
          <w:lang w:val="en-GB"/>
        </w:rPr>
        <w:t xml:space="preserve">, </w:t>
      </w:r>
      <w:r w:rsidR="006F0061" w:rsidRPr="00C572DF">
        <w:rPr>
          <w:lang w:val="en-GB"/>
        </w:rPr>
        <w:t xml:space="preserve">facilitate </w:t>
      </w:r>
      <w:r w:rsidRPr="00C572DF">
        <w:rPr>
          <w:lang w:val="en-GB"/>
        </w:rPr>
        <w:t>decision-making,</w:t>
      </w:r>
      <w:r w:rsidR="006F0061" w:rsidRPr="00C572DF">
        <w:rPr>
          <w:lang w:val="en-GB"/>
        </w:rPr>
        <w:t xml:space="preserve"> and foster</w:t>
      </w:r>
      <w:r w:rsidRPr="00C572DF">
        <w:rPr>
          <w:lang w:val="en-GB"/>
        </w:rPr>
        <w:t xml:space="preserve"> strategic engagement</w:t>
      </w:r>
      <w:r w:rsidR="006F0061" w:rsidRPr="00C572DF">
        <w:rPr>
          <w:lang w:val="en-GB"/>
        </w:rPr>
        <w:t xml:space="preserve">. Nonetheless, </w:t>
      </w:r>
      <w:r w:rsidR="00B80173">
        <w:rPr>
          <w:lang w:val="en-GB"/>
        </w:rPr>
        <w:t>t</w:t>
      </w:r>
      <w:r w:rsidR="00D63E84" w:rsidRPr="00C572DF">
        <w:rPr>
          <w:lang w:val="en-GB"/>
        </w:rPr>
        <w:t xml:space="preserve">he evaluation considers that the main contribution of these </w:t>
      </w:r>
      <w:r w:rsidR="00CE4D08" w:rsidRPr="00C572DF">
        <w:rPr>
          <w:lang w:val="en-GB"/>
        </w:rPr>
        <w:t xml:space="preserve">teams and groups is information and data sharing. </w:t>
      </w:r>
      <w:r w:rsidR="001A0566" w:rsidRPr="00C572DF">
        <w:rPr>
          <w:lang w:val="en-GB"/>
        </w:rPr>
        <w:t>At the moment, based on the evaluation’s triangulated data, their contribution to concrete, enhanced coordination is minimal.</w:t>
      </w:r>
    </w:p>
    <w:p w14:paraId="55CE8E63" w14:textId="7B98B62F" w:rsidR="00D9359A" w:rsidRPr="00C572DF" w:rsidRDefault="00247301" w:rsidP="00157566">
      <w:pPr>
        <w:rPr>
          <w:b/>
          <w:bCs/>
          <w:color w:val="174599" w:themeColor="accent1"/>
          <w:lang w:val="en-GB"/>
        </w:rPr>
      </w:pPr>
      <w:r w:rsidRPr="00C572DF">
        <w:rPr>
          <w:b/>
          <w:bCs/>
          <w:color w:val="174599" w:themeColor="accent1"/>
          <w:lang w:val="en-GB"/>
        </w:rPr>
        <w:t>Joint Programmes</w:t>
      </w:r>
    </w:p>
    <w:p w14:paraId="07F76553" w14:textId="0DC36FA4" w:rsidR="002F5505" w:rsidRPr="00C572DF" w:rsidRDefault="00C935DD" w:rsidP="00157566">
      <w:pPr>
        <w:rPr>
          <w:lang w:val="en-GB"/>
        </w:rPr>
      </w:pPr>
      <w:r w:rsidRPr="00C572DF">
        <w:rPr>
          <w:lang w:val="en-GB"/>
        </w:rPr>
        <w:t xml:space="preserve">Within the CF, the UNCT secured funding for a total of 17 Joint Programmes spanning the period from 2020 to 2022, as detailed in Annex </w:t>
      </w:r>
      <w:r w:rsidR="00072B9C">
        <w:rPr>
          <w:lang w:val="en-GB"/>
        </w:rPr>
        <w:t>X</w:t>
      </w:r>
      <w:r w:rsidRPr="00C572DF">
        <w:rPr>
          <w:lang w:val="en-GB"/>
        </w:rPr>
        <w:t xml:space="preserve">. </w:t>
      </w:r>
      <w:r w:rsidR="00F66D4A" w:rsidRPr="00C572DF">
        <w:rPr>
          <w:lang w:val="en-GB"/>
        </w:rPr>
        <w:t xml:space="preserve">As mentioned during key interviews, the Multi-Partner Trust Fund is a major source of joint programming. </w:t>
      </w:r>
      <w:r w:rsidRPr="00C572DF">
        <w:rPr>
          <w:lang w:val="en-GB"/>
        </w:rPr>
        <w:t xml:space="preserve">Over the course of these three years of implementation, a total of $23,636,742 in funding has been allocated. While the majority of these funds </w:t>
      </w:r>
      <w:r w:rsidR="003369A5" w:rsidRPr="00C572DF">
        <w:rPr>
          <w:lang w:val="en-GB"/>
        </w:rPr>
        <w:t>we</w:t>
      </w:r>
      <w:r w:rsidRPr="00C572DF">
        <w:rPr>
          <w:lang w:val="en-GB"/>
        </w:rPr>
        <w:t>re designated for program</w:t>
      </w:r>
      <w:r w:rsidR="003369A5" w:rsidRPr="00C572DF">
        <w:rPr>
          <w:lang w:val="en-GB"/>
        </w:rPr>
        <w:t>me</w:t>
      </w:r>
      <w:r w:rsidRPr="00C572DF">
        <w:rPr>
          <w:lang w:val="en-GB"/>
        </w:rPr>
        <w:t xml:space="preserve">s co-implemented by various UN Agencies, three of these Joint Programmes </w:t>
      </w:r>
      <w:r w:rsidR="00B80173" w:rsidRPr="00C572DF">
        <w:rPr>
          <w:lang w:val="en-GB"/>
        </w:rPr>
        <w:t xml:space="preserve">were </w:t>
      </w:r>
      <w:r w:rsidRPr="00C572DF">
        <w:rPr>
          <w:lang w:val="en-GB"/>
        </w:rPr>
        <w:t xml:space="preserve">awarded to non-UN implementing agencies. Notably, several UN Agencies, including UNDP, FAO, UNRCO, UNFPA, ITC, ILO, IOM, WHO, UNCDF, UNODC, WFP, UNICEF, UN Women, </w:t>
      </w:r>
      <w:r w:rsidR="000362F3" w:rsidRPr="00C572DF">
        <w:rPr>
          <w:lang w:val="en-GB"/>
        </w:rPr>
        <w:t>we</w:t>
      </w:r>
      <w:r w:rsidRPr="00C572DF">
        <w:rPr>
          <w:lang w:val="en-GB"/>
        </w:rPr>
        <w:t xml:space="preserve">re actively involved in one or more of these joint </w:t>
      </w:r>
      <w:r w:rsidR="00CC2627" w:rsidRPr="00C572DF">
        <w:rPr>
          <w:lang w:val="en-GB"/>
        </w:rPr>
        <w:t>programmes</w:t>
      </w:r>
      <w:r w:rsidRPr="00C572DF">
        <w:rPr>
          <w:lang w:val="en-GB"/>
        </w:rPr>
        <w:t>.</w:t>
      </w:r>
    </w:p>
    <w:p w14:paraId="2CAAAF48" w14:textId="486CBB49" w:rsidR="00232DBF" w:rsidRPr="00C572DF" w:rsidRDefault="00953AE2" w:rsidP="00953AE2">
      <w:pPr>
        <w:rPr>
          <w:lang w:val="en-GB"/>
        </w:rPr>
      </w:pPr>
      <w:r w:rsidRPr="00C572DF">
        <w:rPr>
          <w:lang w:val="en-GB"/>
        </w:rPr>
        <w:t xml:space="preserve">During the consultation process, numerous stakeholders have underscored the advantages of joint programmes. Notably, they have highlighted the potential benefits of collaborative efforts in achieving shared objectives and optimizing resources. However, in addition to these recognized </w:t>
      </w:r>
      <w:r w:rsidRPr="00C572DF">
        <w:rPr>
          <w:lang w:val="en-GB"/>
        </w:rPr>
        <w:lastRenderedPageBreak/>
        <w:t xml:space="preserve">benefits, key stakeholders also expressed a pressing need to enhance the coordination aspect within the </w:t>
      </w:r>
      <w:r w:rsidR="00FE7539" w:rsidRPr="00C572DF">
        <w:rPr>
          <w:lang w:val="en-GB"/>
        </w:rPr>
        <w:t>CF.</w:t>
      </w:r>
      <w:r w:rsidRPr="00C572DF">
        <w:rPr>
          <w:lang w:val="en-GB"/>
        </w:rPr>
        <w:t xml:space="preserve"> </w:t>
      </w:r>
      <w:r w:rsidR="000362F3" w:rsidRPr="00C572DF">
        <w:rPr>
          <w:lang w:val="en-GB"/>
        </w:rPr>
        <w:t>At the time of the evaluation</w:t>
      </w:r>
      <w:r w:rsidRPr="00C572DF">
        <w:rPr>
          <w:lang w:val="en-GB"/>
        </w:rPr>
        <w:t>, coordination primarily</w:t>
      </w:r>
      <w:r w:rsidR="00F030D3" w:rsidRPr="00C572DF">
        <w:rPr>
          <w:lang w:val="en-GB"/>
        </w:rPr>
        <w:t xml:space="preserve"> </w:t>
      </w:r>
      <w:r w:rsidR="0047278E" w:rsidRPr="00C572DF">
        <w:rPr>
          <w:lang w:val="en-GB"/>
        </w:rPr>
        <w:t>took</w:t>
      </w:r>
      <w:r w:rsidRPr="00C572DF">
        <w:rPr>
          <w:lang w:val="en-GB"/>
        </w:rPr>
        <w:t xml:space="preserve"> place at the agency level, with limited inter-agency collaboration</w:t>
      </w:r>
      <w:r w:rsidR="00552C79" w:rsidRPr="00C572DF">
        <w:rPr>
          <w:lang w:val="en-GB"/>
        </w:rPr>
        <w:t>, even though the planning is embedded in the CF</w:t>
      </w:r>
      <w:r w:rsidRPr="00C572DF">
        <w:rPr>
          <w:lang w:val="en-GB"/>
        </w:rPr>
        <w:t xml:space="preserve">. </w:t>
      </w:r>
      <w:r w:rsidR="001D670C" w:rsidRPr="00C572DF">
        <w:rPr>
          <w:lang w:val="en-GB"/>
        </w:rPr>
        <w:t xml:space="preserve">Thus, the CF only limitedly fosters inter-agency coordination. </w:t>
      </w:r>
      <w:r w:rsidR="00842DF0" w:rsidRPr="00C572DF">
        <w:rPr>
          <w:lang w:val="en-GB"/>
        </w:rPr>
        <w:t>When there is inter-agency collaboration</w:t>
      </w:r>
      <w:r w:rsidR="001D670C" w:rsidRPr="00C572DF">
        <w:rPr>
          <w:lang w:val="en-GB"/>
        </w:rPr>
        <w:t>,</w:t>
      </w:r>
      <w:r w:rsidR="00842DF0" w:rsidRPr="00C572DF">
        <w:rPr>
          <w:lang w:val="en-GB"/>
        </w:rPr>
        <w:t xml:space="preserve"> it</w:t>
      </w:r>
      <w:r w:rsidRPr="00C572DF">
        <w:rPr>
          <w:lang w:val="en-GB"/>
        </w:rPr>
        <w:t xml:space="preserve"> often occurs among the same agencies and is predominantly based on longstanding relationships</w:t>
      </w:r>
      <w:r w:rsidR="001A78B8" w:rsidRPr="00C572DF">
        <w:rPr>
          <w:lang w:val="en-GB"/>
        </w:rPr>
        <w:t>, developed over numerous years and pre-dating the groups and the CF,</w:t>
      </w:r>
      <w:r w:rsidRPr="00C572DF">
        <w:rPr>
          <w:lang w:val="en-GB"/>
        </w:rPr>
        <w:t xml:space="preserve"> rather than being actively promoted by the CF. This presents a significant challenge that warrants attention to mitigate potential duplication of agency efforts, a concern raised by some respondents. Furthermore, evaluating the level of cooperation facilitated by joint programming under the CF has proven to be challenging </w:t>
      </w:r>
      <w:r w:rsidR="00125F09" w:rsidRPr="00C572DF">
        <w:rPr>
          <w:lang w:val="en-GB"/>
        </w:rPr>
        <w:t xml:space="preserve">for some of the respondents due to the absence of clear targets. </w:t>
      </w:r>
    </w:p>
    <w:p w14:paraId="48C20576" w14:textId="1D98791F" w:rsidR="0080102C" w:rsidRPr="00C572DF" w:rsidRDefault="0080102C" w:rsidP="00953AE2">
      <w:pPr>
        <w:rPr>
          <w:lang w:val="en-GB"/>
        </w:rPr>
        <w:sectPr w:rsidR="0080102C" w:rsidRPr="00C572DF" w:rsidSect="003E4CBE">
          <w:pgSz w:w="12240" w:h="15840"/>
          <w:pgMar w:top="1440" w:right="1440" w:bottom="1440" w:left="1440" w:header="708" w:footer="708" w:gutter="0"/>
          <w:pgNumType w:start="1"/>
          <w:cols w:space="708"/>
          <w:docGrid w:linePitch="360"/>
        </w:sectPr>
      </w:pPr>
    </w:p>
    <w:p w14:paraId="56355CFC" w14:textId="16CF2486" w:rsidR="00EB7E64" w:rsidRPr="00C572DF" w:rsidRDefault="00EB7E64" w:rsidP="00EB7E64">
      <w:pPr>
        <w:pStyle w:val="Caption"/>
        <w:keepNext/>
        <w:jc w:val="left"/>
        <w:rPr>
          <w:lang w:val="en-GB"/>
        </w:rPr>
      </w:pPr>
      <w:bookmarkStart w:id="33" w:name="_Ref147911325"/>
      <w:r w:rsidRPr="00C572DF">
        <w:rPr>
          <w:lang w:val="en-GB"/>
        </w:rPr>
        <w:lastRenderedPageBreak/>
        <w:t xml:space="preserve">Figure </w:t>
      </w:r>
      <w:r w:rsidR="00C71442" w:rsidRPr="00C572DF">
        <w:rPr>
          <w:lang w:val="en-GB"/>
        </w:rPr>
        <w:fldChar w:fldCharType="begin"/>
      </w:r>
      <w:r w:rsidR="00C71442" w:rsidRPr="00C572DF">
        <w:rPr>
          <w:lang w:val="en-GB"/>
        </w:rPr>
        <w:instrText xml:space="preserve"> SEQ Figure \* ARABIC </w:instrText>
      </w:r>
      <w:r w:rsidR="00C71442" w:rsidRPr="00C572DF">
        <w:rPr>
          <w:lang w:val="en-GB"/>
        </w:rPr>
        <w:fldChar w:fldCharType="separate"/>
      </w:r>
      <w:r w:rsidR="0094370D">
        <w:rPr>
          <w:noProof/>
          <w:lang w:val="en-GB"/>
        </w:rPr>
        <w:t>4</w:t>
      </w:r>
      <w:r w:rsidR="00C71442" w:rsidRPr="00C572DF">
        <w:rPr>
          <w:lang w:val="en-GB"/>
        </w:rPr>
        <w:fldChar w:fldCharType="end"/>
      </w:r>
      <w:bookmarkEnd w:id="33"/>
      <w:r w:rsidRPr="00C572DF">
        <w:rPr>
          <w:lang w:val="en-GB"/>
        </w:rPr>
        <w:t xml:space="preserve"> - UNCT Sierra Leone Coordination Structures</w:t>
      </w:r>
      <w:r w:rsidRPr="00C572DF">
        <w:rPr>
          <w:rStyle w:val="FootnoteReference"/>
          <w:lang w:val="en-GB"/>
        </w:rPr>
        <w:footnoteReference w:id="63"/>
      </w:r>
    </w:p>
    <w:p w14:paraId="565857AF" w14:textId="192854F4" w:rsidR="00D15923" w:rsidRPr="00C572DF" w:rsidRDefault="00D15923" w:rsidP="002704C6">
      <w:pPr>
        <w:suppressAutoHyphens w:val="0"/>
        <w:spacing w:before="0" w:after="160" w:line="259" w:lineRule="auto"/>
        <w:jc w:val="center"/>
        <w:rPr>
          <w:lang w:val="en-GB"/>
        </w:rPr>
        <w:sectPr w:rsidR="00D15923" w:rsidRPr="00C572DF" w:rsidSect="003E4CBE">
          <w:pgSz w:w="15840" w:h="12240" w:orient="landscape"/>
          <w:pgMar w:top="1440" w:right="1440" w:bottom="1440" w:left="1440" w:header="708" w:footer="708" w:gutter="0"/>
          <w:cols w:space="708"/>
          <w:docGrid w:linePitch="360"/>
        </w:sectPr>
      </w:pPr>
      <w:r w:rsidRPr="00C572DF">
        <w:rPr>
          <w:noProof/>
          <w:lang w:val="en-GB"/>
        </w:rPr>
        <w:drawing>
          <wp:inline distT="0" distB="0" distL="0" distR="0" wp14:anchorId="1F1EEEAA" wp14:editId="0C382D1F">
            <wp:extent cx="6768445" cy="4780737"/>
            <wp:effectExtent l="0" t="0" r="0" b="1270"/>
            <wp:docPr id="1155019379" name="Picture 1155019379" descr="A diagram of a governme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5019379" name="Picture 5" descr="A diagram of a government&#10;&#10;Description automatically generated"/>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6791199" cy="4796809"/>
                    </a:xfrm>
                    <a:prstGeom prst="rect">
                      <a:avLst/>
                    </a:prstGeom>
                    <a:noFill/>
                    <a:ln>
                      <a:noFill/>
                    </a:ln>
                  </pic:spPr>
                </pic:pic>
              </a:graphicData>
            </a:graphic>
          </wp:inline>
        </w:drawing>
      </w:r>
    </w:p>
    <w:p w14:paraId="36A1421F" w14:textId="77777777" w:rsidR="00587879" w:rsidRPr="00C572DF" w:rsidRDefault="00587879" w:rsidP="00587879">
      <w:pPr>
        <w:rPr>
          <w:b/>
          <w:bCs/>
          <w:color w:val="174599" w:themeColor="accent1"/>
          <w:lang w:val="en-GB"/>
        </w:rPr>
      </w:pPr>
      <w:r w:rsidRPr="00C572DF">
        <w:rPr>
          <w:b/>
          <w:bCs/>
          <w:color w:val="174599" w:themeColor="accent1"/>
          <w:lang w:val="en-GB"/>
        </w:rPr>
        <w:lastRenderedPageBreak/>
        <w:t>Alignment between the CF and the strategic priorities of the UN Agencies</w:t>
      </w:r>
    </w:p>
    <w:p w14:paraId="1B8069DB" w14:textId="524DA8DF" w:rsidR="00FB7891" w:rsidRPr="00C572DF" w:rsidRDefault="00BE2760" w:rsidP="00587879">
      <w:pPr>
        <w:rPr>
          <w:i/>
          <w:iCs/>
          <w:lang w:val="en-GB"/>
        </w:rPr>
      </w:pPr>
      <w:r w:rsidRPr="00C572DF">
        <w:rPr>
          <w:i/>
          <w:iCs/>
          <w:lang w:val="en-GB"/>
        </w:rPr>
        <w:t xml:space="preserve">This section evaluates the degree of alignment between the CF and the UN Agencies. Specifically, the ET has chosen a subset of Agencies known as “leaders” </w:t>
      </w:r>
      <w:r w:rsidR="00611DFE" w:rsidRPr="00C572DF">
        <w:rPr>
          <w:i/>
          <w:iCs/>
          <w:lang w:val="en-GB"/>
        </w:rPr>
        <w:t>of specific indicators in the Results Matrix of the CF. The objective is to assess the extent to which their Country Program</w:t>
      </w:r>
      <w:r w:rsidR="007A1A39" w:rsidRPr="00C572DF">
        <w:rPr>
          <w:i/>
          <w:iCs/>
          <w:lang w:val="en-GB"/>
        </w:rPr>
        <w:t>me</w:t>
      </w:r>
      <w:r w:rsidR="00611DFE" w:rsidRPr="00C572DF">
        <w:rPr>
          <w:i/>
          <w:iCs/>
          <w:lang w:val="en-GB"/>
        </w:rPr>
        <w:t xml:space="preserve"> Document (CPD) aligns with the indicators and strategic priorities outlined in the CF.</w:t>
      </w:r>
    </w:p>
    <w:p w14:paraId="7C74EE70" w14:textId="7E758A39" w:rsidR="001E3749" w:rsidRPr="006B451D" w:rsidRDefault="00FB7891" w:rsidP="00AE71B8">
      <w:pPr>
        <w:pStyle w:val="ListParagraph"/>
        <w:numPr>
          <w:ilvl w:val="0"/>
          <w:numId w:val="34"/>
        </w:numPr>
        <w:rPr>
          <w:b/>
          <w:bCs/>
          <w:lang w:val="en-GB"/>
        </w:rPr>
      </w:pPr>
      <w:r w:rsidRPr="006B451D">
        <w:rPr>
          <w:b/>
          <w:bCs/>
          <w:lang w:val="en-GB"/>
        </w:rPr>
        <w:t>The CF design process</w:t>
      </w:r>
      <w:r w:rsidR="00902743" w:rsidRPr="006B451D">
        <w:rPr>
          <w:b/>
          <w:bCs/>
          <w:lang w:val="en-GB"/>
        </w:rPr>
        <w:t xml:space="preserve"> </w:t>
      </w:r>
      <w:r w:rsidRPr="006B451D">
        <w:rPr>
          <w:b/>
          <w:bCs/>
          <w:lang w:val="en-GB"/>
        </w:rPr>
        <w:t>represent</w:t>
      </w:r>
      <w:r w:rsidR="00B74F5F" w:rsidRPr="006B451D">
        <w:rPr>
          <w:b/>
          <w:bCs/>
          <w:lang w:val="en-GB"/>
        </w:rPr>
        <w:t>ed</w:t>
      </w:r>
      <w:r w:rsidRPr="006B451D">
        <w:rPr>
          <w:b/>
          <w:bCs/>
          <w:lang w:val="en-GB"/>
        </w:rPr>
        <w:t xml:space="preserve"> a collaborative effort among UN Agencies to establish key areas </w:t>
      </w:r>
      <w:r w:rsidR="006D58CB" w:rsidRPr="006B451D">
        <w:rPr>
          <w:b/>
          <w:bCs/>
          <w:lang w:val="en-GB"/>
        </w:rPr>
        <w:t xml:space="preserve">of </w:t>
      </w:r>
      <w:r w:rsidR="007229A2" w:rsidRPr="006B451D">
        <w:rPr>
          <w:b/>
          <w:bCs/>
          <w:lang w:val="en-GB"/>
        </w:rPr>
        <w:t xml:space="preserve">joint </w:t>
      </w:r>
      <w:r w:rsidR="006D58CB" w:rsidRPr="006B451D">
        <w:rPr>
          <w:b/>
          <w:bCs/>
          <w:lang w:val="en-GB"/>
        </w:rPr>
        <w:t xml:space="preserve">operation </w:t>
      </w:r>
      <w:r w:rsidRPr="006B451D">
        <w:rPr>
          <w:b/>
          <w:bCs/>
          <w:lang w:val="en-GB"/>
        </w:rPr>
        <w:t>and indicators</w:t>
      </w:r>
      <w:r w:rsidR="007229A2" w:rsidRPr="006B451D">
        <w:rPr>
          <w:b/>
          <w:bCs/>
          <w:lang w:val="en-GB"/>
        </w:rPr>
        <w:t xml:space="preserve"> to measure common progress</w:t>
      </w:r>
      <w:r w:rsidRPr="006B451D">
        <w:rPr>
          <w:b/>
          <w:bCs/>
          <w:lang w:val="en-GB"/>
        </w:rPr>
        <w:t xml:space="preserve">. </w:t>
      </w:r>
      <w:r w:rsidR="006404A7" w:rsidRPr="006B451D">
        <w:rPr>
          <w:b/>
          <w:bCs/>
          <w:lang w:val="en-GB"/>
        </w:rPr>
        <w:t xml:space="preserve">This collaborative approach </w:t>
      </w:r>
      <w:r w:rsidR="00B74F5F" w:rsidRPr="006B451D">
        <w:rPr>
          <w:b/>
          <w:bCs/>
          <w:lang w:val="en-GB"/>
        </w:rPr>
        <w:t>helped</w:t>
      </w:r>
      <w:r w:rsidR="006404A7" w:rsidRPr="006B451D">
        <w:rPr>
          <w:b/>
          <w:bCs/>
          <w:lang w:val="en-GB"/>
        </w:rPr>
        <w:t xml:space="preserve"> ensure a high level of alignment between the agencies’ work and the CF’s overarching goals. </w:t>
      </w:r>
      <w:r w:rsidR="009144D8" w:rsidRPr="006B451D">
        <w:rPr>
          <w:b/>
          <w:bCs/>
          <w:lang w:val="en-GB"/>
        </w:rPr>
        <w:t>UN respondents</w:t>
      </w:r>
      <w:r w:rsidR="00902743" w:rsidRPr="006B451D">
        <w:rPr>
          <w:b/>
          <w:bCs/>
          <w:lang w:val="en-GB"/>
        </w:rPr>
        <w:t xml:space="preserve"> </w:t>
      </w:r>
      <w:r w:rsidR="009144D8" w:rsidRPr="006B451D">
        <w:rPr>
          <w:b/>
          <w:bCs/>
          <w:lang w:val="en-GB"/>
        </w:rPr>
        <w:t>highlighted that the drafting of</w:t>
      </w:r>
      <w:r w:rsidR="00B47383" w:rsidRPr="006B451D">
        <w:rPr>
          <w:b/>
          <w:bCs/>
          <w:lang w:val="en-GB"/>
        </w:rPr>
        <w:t xml:space="preserve"> each agency’s</w:t>
      </w:r>
      <w:r w:rsidR="009144D8" w:rsidRPr="006B451D">
        <w:rPr>
          <w:b/>
          <w:bCs/>
          <w:lang w:val="en-GB"/>
        </w:rPr>
        <w:t xml:space="preserve"> country strategic documents </w:t>
      </w:r>
      <w:r w:rsidR="00B70240" w:rsidRPr="006B451D">
        <w:rPr>
          <w:b/>
          <w:bCs/>
          <w:lang w:val="en-GB"/>
        </w:rPr>
        <w:t>wa</w:t>
      </w:r>
      <w:r w:rsidR="009144D8" w:rsidRPr="006B451D">
        <w:rPr>
          <w:b/>
          <w:bCs/>
          <w:lang w:val="en-GB"/>
        </w:rPr>
        <w:t>s closely guided by the</w:t>
      </w:r>
      <w:r w:rsidR="00DC165A" w:rsidRPr="006B451D">
        <w:rPr>
          <w:b/>
          <w:bCs/>
          <w:lang w:val="en-GB"/>
        </w:rPr>
        <w:t xml:space="preserve"> content of the</w:t>
      </w:r>
      <w:r w:rsidR="009144D8" w:rsidRPr="006B451D">
        <w:rPr>
          <w:b/>
          <w:bCs/>
          <w:lang w:val="en-GB"/>
        </w:rPr>
        <w:t xml:space="preserve"> CF, thereby ensuring comprehensive alignment with the overarching strategic framework. This practice underscores the commitment to a unified and synergistic approach among the various stakeholders, aimed at achieving the CF's objectives efficiently and effectively. </w:t>
      </w:r>
    </w:p>
    <w:p w14:paraId="0595C5E7" w14:textId="3E83130D" w:rsidR="00804007" w:rsidRPr="005C5B0D" w:rsidRDefault="00804007" w:rsidP="005C5B0D">
      <w:pPr>
        <w:pStyle w:val="ListParagraph"/>
        <w:numPr>
          <w:ilvl w:val="1"/>
          <w:numId w:val="12"/>
        </w:numPr>
        <w:rPr>
          <w:b/>
          <w:bCs/>
          <w:lang w:val="en-GB"/>
        </w:rPr>
      </w:pPr>
      <w:r w:rsidRPr="005C5B0D">
        <w:rPr>
          <w:b/>
          <w:bCs/>
          <w:lang w:val="en-GB"/>
        </w:rPr>
        <w:t>Nonetheless,</w:t>
      </w:r>
      <w:r w:rsidR="00D72905" w:rsidRPr="005C5B0D">
        <w:rPr>
          <w:b/>
          <w:bCs/>
          <w:lang w:val="en-GB"/>
        </w:rPr>
        <w:t xml:space="preserve"> there are some discrepancies concerning the full alignment between the CF’s content and that of the strategic planning and reporting documents of the lead agencies.</w:t>
      </w:r>
    </w:p>
    <w:p w14:paraId="7E3EC0C7" w14:textId="1E654538" w:rsidR="00FB7891" w:rsidRPr="00C572DF" w:rsidRDefault="00703EDF" w:rsidP="00587879">
      <w:pPr>
        <w:rPr>
          <w:i/>
          <w:iCs/>
          <w:lang w:val="en-GB"/>
        </w:rPr>
      </w:pPr>
      <w:r w:rsidRPr="00C572DF">
        <w:rPr>
          <w:lang w:val="en-GB"/>
        </w:rPr>
        <w:t xml:space="preserve">The Table in Annex </w:t>
      </w:r>
      <w:r w:rsidR="00072B9C">
        <w:rPr>
          <w:lang w:val="en-GB"/>
        </w:rPr>
        <w:t>X</w:t>
      </w:r>
      <w:r w:rsidRPr="00C572DF">
        <w:rPr>
          <w:lang w:val="en-GB"/>
        </w:rPr>
        <w:t xml:space="preserve"> assess</w:t>
      </w:r>
      <w:r w:rsidR="00EB5936" w:rsidRPr="00C572DF">
        <w:rPr>
          <w:lang w:val="en-GB"/>
        </w:rPr>
        <w:t>es</w:t>
      </w:r>
      <w:r w:rsidRPr="00C572DF">
        <w:rPr>
          <w:lang w:val="en-GB"/>
        </w:rPr>
        <w:t xml:space="preserve"> on a scale from 1 to 3</w:t>
      </w:r>
      <w:r w:rsidR="003A650F" w:rsidRPr="00C572DF">
        <w:rPr>
          <w:rStyle w:val="FootnoteReference"/>
          <w:lang w:val="en-GB"/>
        </w:rPr>
        <w:footnoteReference w:id="64"/>
      </w:r>
      <w:r w:rsidRPr="00C572DF">
        <w:rPr>
          <w:lang w:val="en-GB"/>
        </w:rPr>
        <w:t xml:space="preserve"> the level of alignment between the indicators </w:t>
      </w:r>
      <w:r w:rsidR="003A650F" w:rsidRPr="00C572DF">
        <w:rPr>
          <w:lang w:val="en-GB"/>
        </w:rPr>
        <w:t>under Outcome 3 and Outcome 4</w:t>
      </w:r>
      <w:r w:rsidR="003A650F" w:rsidRPr="00C572DF">
        <w:rPr>
          <w:rStyle w:val="FootnoteReference"/>
          <w:lang w:val="en-GB"/>
        </w:rPr>
        <w:footnoteReference w:id="65"/>
      </w:r>
      <w:r w:rsidR="003A650F" w:rsidRPr="00C572DF">
        <w:rPr>
          <w:lang w:val="en-GB"/>
        </w:rPr>
        <w:t xml:space="preserve"> </w:t>
      </w:r>
      <w:r w:rsidRPr="00C572DF">
        <w:rPr>
          <w:lang w:val="en-GB"/>
        </w:rPr>
        <w:t>in the results matrix and the strategic documents of the agencies</w:t>
      </w:r>
      <w:r w:rsidR="00275417" w:rsidRPr="00C572DF">
        <w:rPr>
          <w:rStyle w:val="FootnoteReference"/>
          <w:lang w:val="en-GB"/>
        </w:rPr>
        <w:footnoteReference w:id="66"/>
      </w:r>
      <w:r w:rsidRPr="00C572DF">
        <w:rPr>
          <w:lang w:val="en-GB"/>
        </w:rPr>
        <w:t xml:space="preserve"> leading on these indicators. </w:t>
      </w:r>
      <w:r w:rsidR="009D593E" w:rsidRPr="00C572DF">
        <w:rPr>
          <w:lang w:val="en-GB"/>
        </w:rPr>
        <w:t xml:space="preserve">The findings reveal that among </w:t>
      </w:r>
      <w:r w:rsidR="009D593E" w:rsidRPr="00C572DF">
        <w:rPr>
          <w:b/>
          <w:bCs/>
          <w:lang w:val="en-GB"/>
        </w:rPr>
        <w:t>the 37 indicators, 11 are in complete alignment with the strategic documents of the responsible agencies</w:t>
      </w:r>
      <w:r w:rsidR="009D593E" w:rsidRPr="00C572DF">
        <w:rPr>
          <w:lang w:val="en-GB"/>
        </w:rPr>
        <w:t xml:space="preserve">. Five indicators show slight deviations in terms of baseline and target values, while </w:t>
      </w:r>
      <w:r w:rsidR="009D593E" w:rsidRPr="006B451D">
        <w:rPr>
          <w:b/>
          <w:bCs/>
          <w:lang w:val="en-GB"/>
        </w:rPr>
        <w:t>seven indicators lack alignment altogether, as they are absent from the strategic documents of the responsible agency</w:t>
      </w:r>
      <w:r w:rsidR="009D593E" w:rsidRPr="00C572DF">
        <w:rPr>
          <w:lang w:val="en-GB"/>
        </w:rPr>
        <w:t xml:space="preserve">. Furthermore, </w:t>
      </w:r>
      <w:r w:rsidR="009D593E" w:rsidRPr="00C572DF">
        <w:rPr>
          <w:b/>
          <w:bCs/>
          <w:lang w:val="en-GB"/>
        </w:rPr>
        <w:t>14 indicators lack available information</w:t>
      </w:r>
      <w:r w:rsidR="009D593E" w:rsidRPr="00C572DF">
        <w:rPr>
          <w:lang w:val="en-GB"/>
        </w:rPr>
        <w:t>, as the ET encountered difficulties in accessing the country's strategic document</w:t>
      </w:r>
      <w:r w:rsidR="00804007" w:rsidRPr="00C572DF">
        <w:rPr>
          <w:lang w:val="en-GB"/>
        </w:rPr>
        <w:t>s</w:t>
      </w:r>
      <w:r w:rsidR="009D593E" w:rsidRPr="00C572DF">
        <w:rPr>
          <w:lang w:val="en-GB"/>
        </w:rPr>
        <w:t xml:space="preserve"> from the relevant agencies.</w:t>
      </w:r>
    </w:p>
    <w:p w14:paraId="076BE90F" w14:textId="5546D27E" w:rsidR="00FB7891" w:rsidRPr="00C572DF" w:rsidRDefault="00D317CA" w:rsidP="00587879">
      <w:pPr>
        <w:rPr>
          <w:lang w:val="en-GB"/>
        </w:rPr>
      </w:pPr>
      <w:r w:rsidRPr="00C572DF">
        <w:rPr>
          <w:lang w:val="en-GB"/>
        </w:rPr>
        <w:t xml:space="preserve">Apart from the indicators, the ET reviewed some country strategic documents and </w:t>
      </w:r>
      <w:r w:rsidR="00AF2E41" w:rsidRPr="00C572DF">
        <w:rPr>
          <w:lang w:val="en-GB"/>
        </w:rPr>
        <w:t xml:space="preserve">found that </w:t>
      </w:r>
      <w:r w:rsidR="00AF2E41" w:rsidRPr="00C572DF">
        <w:rPr>
          <w:b/>
          <w:bCs/>
          <w:lang w:val="en-GB"/>
        </w:rPr>
        <w:t xml:space="preserve">the documents </w:t>
      </w:r>
      <w:r w:rsidR="00D72905" w:rsidRPr="00C572DF">
        <w:rPr>
          <w:b/>
          <w:bCs/>
          <w:lang w:val="en-GB"/>
        </w:rPr>
        <w:t xml:space="preserve">do </w:t>
      </w:r>
      <w:r w:rsidR="00AF2E41" w:rsidRPr="00C572DF">
        <w:rPr>
          <w:b/>
          <w:bCs/>
          <w:lang w:val="en-GB"/>
        </w:rPr>
        <w:t xml:space="preserve">mention the UNSDCF and </w:t>
      </w:r>
      <w:r w:rsidR="00047A60" w:rsidRPr="00C572DF">
        <w:rPr>
          <w:b/>
          <w:bCs/>
          <w:lang w:val="en-GB"/>
        </w:rPr>
        <w:t>cross-check their results matrix with the outcome of the UNSDCF</w:t>
      </w:r>
      <w:r w:rsidR="00047A60" w:rsidRPr="00C572DF">
        <w:rPr>
          <w:lang w:val="en-GB"/>
        </w:rPr>
        <w:t xml:space="preserve"> to ensure alignment. For example, </w:t>
      </w:r>
      <w:r w:rsidR="00275417" w:rsidRPr="00C572DF">
        <w:rPr>
          <w:lang w:val="en-GB"/>
        </w:rPr>
        <w:t xml:space="preserve">in the </w:t>
      </w:r>
      <w:r w:rsidR="00047A60" w:rsidRPr="00C572DF">
        <w:rPr>
          <w:lang w:val="en-GB"/>
        </w:rPr>
        <w:t>IFAD</w:t>
      </w:r>
      <w:r w:rsidR="00047A60" w:rsidRPr="00C572DF">
        <w:rPr>
          <w:rStyle w:val="FootnoteReference"/>
          <w:lang w:val="en-GB"/>
        </w:rPr>
        <w:footnoteReference w:id="67"/>
      </w:r>
      <w:r w:rsidR="00275417" w:rsidRPr="00C572DF">
        <w:rPr>
          <w:lang w:val="en-GB"/>
        </w:rPr>
        <w:t xml:space="preserve"> Country Strategic Opportunities Programme, there is a clear reference to </w:t>
      </w:r>
      <w:r w:rsidR="00620669" w:rsidRPr="00C572DF">
        <w:rPr>
          <w:lang w:val="en-GB"/>
        </w:rPr>
        <w:t>the UNSDCF</w:t>
      </w:r>
      <w:r w:rsidR="007F3264" w:rsidRPr="00C572DF">
        <w:rPr>
          <w:lang w:val="en-GB"/>
        </w:rPr>
        <w:t xml:space="preserve"> “</w:t>
      </w:r>
      <w:r w:rsidR="007F3264" w:rsidRPr="00C572DF">
        <w:rPr>
          <w:i/>
          <w:iCs/>
          <w:lang w:val="en-GB"/>
        </w:rPr>
        <w:t>Outcome and milestone indicators included in the results framework will be aligned with the UNSDCF, the MTNDP, the National Agriculture Investment Plan and the National Agricultural Transformation Plan”.</w:t>
      </w:r>
      <w:r w:rsidR="007F3264" w:rsidRPr="00C572DF">
        <w:rPr>
          <w:lang w:val="en-GB"/>
        </w:rPr>
        <w:t xml:space="preserve"> Similarly, the </w:t>
      </w:r>
      <w:r w:rsidR="002659EA" w:rsidRPr="00C572DF">
        <w:rPr>
          <w:lang w:val="en-GB"/>
        </w:rPr>
        <w:lastRenderedPageBreak/>
        <w:t>Country Programme from UNICEF</w:t>
      </w:r>
      <w:r w:rsidR="002659EA" w:rsidRPr="00C572DF">
        <w:rPr>
          <w:rStyle w:val="FootnoteReference"/>
          <w:lang w:val="en-GB"/>
        </w:rPr>
        <w:footnoteReference w:id="68"/>
      </w:r>
      <w:r w:rsidR="00B7319A" w:rsidRPr="00C572DF">
        <w:rPr>
          <w:lang w:val="en-GB"/>
        </w:rPr>
        <w:t xml:space="preserve"> </w:t>
      </w:r>
      <w:r w:rsidR="009E6338" w:rsidRPr="00C572DF">
        <w:rPr>
          <w:lang w:val="en-GB"/>
        </w:rPr>
        <w:t>makes clear references to the UNDAF 2020-2023 (now called UNSDCF</w:t>
      </w:r>
      <w:r w:rsidR="003A03D8" w:rsidRPr="00C572DF">
        <w:rPr>
          <w:lang w:val="en-GB"/>
        </w:rPr>
        <w:t xml:space="preserve">) Outcomes in </w:t>
      </w:r>
      <w:r w:rsidR="00D72905" w:rsidRPr="00C572DF">
        <w:rPr>
          <w:lang w:val="en-GB"/>
        </w:rPr>
        <w:t>its results</w:t>
      </w:r>
      <w:r w:rsidR="003A03D8" w:rsidRPr="00C572DF">
        <w:rPr>
          <w:lang w:val="en-GB"/>
        </w:rPr>
        <w:t xml:space="preserve"> and resources matrix. </w:t>
      </w:r>
    </w:p>
    <w:p w14:paraId="4E9A83BD" w14:textId="1C8EF3A1" w:rsidR="00472CDB" w:rsidRPr="00C572DF" w:rsidRDefault="00D934E5" w:rsidP="00472CDB">
      <w:pPr>
        <w:rPr>
          <w:b/>
          <w:bCs/>
          <w:color w:val="1A406B" w:themeColor="text2"/>
          <w:lang w:val="en-GB"/>
        </w:rPr>
      </w:pPr>
      <w:r>
        <w:rPr>
          <w:b/>
          <w:bCs/>
          <w:color w:val="1A406B" w:themeColor="text2"/>
          <w:lang w:val="en-GB"/>
        </w:rPr>
        <w:t xml:space="preserve">4.6.2 </w:t>
      </w:r>
      <w:r w:rsidR="00472CDB" w:rsidRPr="00C572DF">
        <w:rPr>
          <w:b/>
          <w:bCs/>
          <w:color w:val="1A406B" w:themeColor="text2"/>
          <w:lang w:val="en-GB"/>
        </w:rPr>
        <w:t>To what extent has the Joint Steering Committee ensured efficient coordination between the Government and the UNCT?</w:t>
      </w:r>
    </w:p>
    <w:p w14:paraId="47E61F1D" w14:textId="0AF755FA" w:rsidR="005B2831" w:rsidRPr="006B451D" w:rsidRDefault="00C93303" w:rsidP="00AE71B8">
      <w:pPr>
        <w:pStyle w:val="ListParagraph"/>
        <w:numPr>
          <w:ilvl w:val="0"/>
          <w:numId w:val="34"/>
        </w:numPr>
        <w:rPr>
          <w:b/>
          <w:bCs/>
          <w:lang w:val="en-GB"/>
        </w:rPr>
      </w:pPr>
      <w:r w:rsidRPr="006B451D">
        <w:rPr>
          <w:b/>
          <w:bCs/>
          <w:lang w:val="en-GB"/>
        </w:rPr>
        <w:t xml:space="preserve">Respondents’ opinions regarding the JSC’s role in coordination vary.  Knowledgeable stakeholders consulted have suggested that the Joint Steering Committee (JSC) was effective and that the links with MOPED really helped ensure both the UNCT and the government join efforts to reach the MTNDP and the CF’s objectives. </w:t>
      </w:r>
      <w:r w:rsidR="005B2831" w:rsidRPr="006B451D">
        <w:rPr>
          <w:b/>
          <w:bCs/>
          <w:lang w:val="en-GB"/>
        </w:rPr>
        <w:t xml:space="preserve">MOPED </w:t>
      </w:r>
      <w:r w:rsidR="00902743" w:rsidRPr="006B451D">
        <w:rPr>
          <w:b/>
          <w:bCs/>
          <w:lang w:val="en-GB"/>
        </w:rPr>
        <w:t>was</w:t>
      </w:r>
      <w:r w:rsidR="005B2831" w:rsidRPr="006B451D">
        <w:rPr>
          <w:b/>
          <w:bCs/>
          <w:lang w:val="en-GB"/>
        </w:rPr>
        <w:t xml:space="preserve"> depicted as an important ally in fostering good coordination between the UN and the government.</w:t>
      </w:r>
      <w:r w:rsidR="008C6668" w:rsidRPr="006B451D">
        <w:rPr>
          <w:b/>
          <w:bCs/>
          <w:lang w:val="en-GB"/>
        </w:rPr>
        <w:t xml:space="preserve"> </w:t>
      </w:r>
    </w:p>
    <w:p w14:paraId="04A7E26D" w14:textId="77777777" w:rsidR="008C6668" w:rsidRPr="00C572DF" w:rsidRDefault="00C93303" w:rsidP="00AD75E8">
      <w:pPr>
        <w:pStyle w:val="ListParagraph"/>
        <w:numPr>
          <w:ilvl w:val="1"/>
          <w:numId w:val="35"/>
        </w:numPr>
        <w:rPr>
          <w:b/>
          <w:bCs/>
          <w:lang w:val="en-GB"/>
        </w:rPr>
      </w:pPr>
      <w:r w:rsidRPr="00C572DF">
        <w:rPr>
          <w:b/>
          <w:bCs/>
          <w:lang w:val="en-GB"/>
        </w:rPr>
        <w:t>Yet even these respondents have mentioned that there is still room for improvement in the CF's coordination effectiveness through the JSC. Specifically, they call for setting clearer expectations with the government, as the current framework may not have the binding force necessary to fully align the activities of all parties involved.</w:t>
      </w:r>
      <w:r w:rsidR="008C6668" w:rsidRPr="00C572DF">
        <w:rPr>
          <w:b/>
          <w:bCs/>
          <w:lang w:val="en-GB"/>
        </w:rPr>
        <w:t xml:space="preserve"> </w:t>
      </w:r>
    </w:p>
    <w:p w14:paraId="1E8C80BA" w14:textId="34FDB8D0" w:rsidR="00C93303" w:rsidRPr="00C572DF" w:rsidRDefault="008C6668" w:rsidP="00F17824">
      <w:pPr>
        <w:pStyle w:val="ListParagraph"/>
        <w:numPr>
          <w:ilvl w:val="0"/>
          <w:numId w:val="0"/>
        </w:numPr>
        <w:ind w:left="720"/>
        <w:rPr>
          <w:b/>
          <w:bCs/>
          <w:lang w:val="en-GB"/>
        </w:rPr>
      </w:pPr>
      <w:r w:rsidRPr="00C572DF">
        <w:rPr>
          <w:b/>
          <w:bCs/>
          <w:lang w:val="en-GB"/>
        </w:rPr>
        <w:t>Government counterparts generally express contentment with their involvement in the CF and coordination mechanisms, but they also seek enhanced communication and transparency regarding the work of UN Agencies.</w:t>
      </w:r>
    </w:p>
    <w:p w14:paraId="2ABAEBA1" w14:textId="4FA4FC07" w:rsidR="00C93303" w:rsidRPr="00C572DF" w:rsidRDefault="00C93303" w:rsidP="00AD75E8">
      <w:pPr>
        <w:pStyle w:val="ListParagraph"/>
        <w:numPr>
          <w:ilvl w:val="1"/>
          <w:numId w:val="35"/>
        </w:numPr>
        <w:rPr>
          <w:b/>
          <w:bCs/>
          <w:lang w:val="en-GB"/>
        </w:rPr>
      </w:pPr>
      <w:r w:rsidRPr="00C572DF">
        <w:rPr>
          <w:b/>
          <w:bCs/>
          <w:lang w:val="en-GB"/>
        </w:rPr>
        <w:t xml:space="preserve">Some stakeholders did not frequently mention the JSC during the discussions with the ET on the coordination mechanisms between the government and the UNCT, or actually, </w:t>
      </w:r>
      <w:r w:rsidR="005B2831" w:rsidRPr="00C572DF">
        <w:rPr>
          <w:b/>
          <w:bCs/>
          <w:lang w:val="en-GB"/>
        </w:rPr>
        <w:t xml:space="preserve">they did </w:t>
      </w:r>
      <w:r w:rsidRPr="00C572DF">
        <w:rPr>
          <w:b/>
          <w:bCs/>
          <w:lang w:val="en-GB"/>
        </w:rPr>
        <w:t xml:space="preserve">not </w:t>
      </w:r>
      <w:r w:rsidR="005B2831" w:rsidRPr="00C572DF">
        <w:rPr>
          <w:b/>
          <w:bCs/>
          <w:lang w:val="en-GB"/>
        </w:rPr>
        <w:t xml:space="preserve">mention it </w:t>
      </w:r>
      <w:r w:rsidRPr="00C572DF">
        <w:rPr>
          <w:b/>
          <w:bCs/>
          <w:lang w:val="en-GB"/>
        </w:rPr>
        <w:t>at all</w:t>
      </w:r>
      <w:r w:rsidR="008C6668" w:rsidRPr="00C572DF">
        <w:rPr>
          <w:b/>
          <w:bCs/>
          <w:lang w:val="en-GB"/>
        </w:rPr>
        <w:t xml:space="preserve"> before the ET brought it up</w:t>
      </w:r>
      <w:r w:rsidRPr="00C572DF">
        <w:rPr>
          <w:b/>
          <w:bCs/>
          <w:lang w:val="en-GB"/>
        </w:rPr>
        <w:t xml:space="preserve">. This indicates that that these respondents might lack knowledge on the committee. The survey results also show that some respondents were not fully aware of the role of the JSC. </w:t>
      </w:r>
    </w:p>
    <w:p w14:paraId="6C26D0A1" w14:textId="5EDF324F" w:rsidR="00661EED" w:rsidRPr="00C572DF" w:rsidRDefault="00C11F17" w:rsidP="009026F0">
      <w:pPr>
        <w:rPr>
          <w:lang w:val="en-GB"/>
        </w:rPr>
      </w:pPr>
      <w:r w:rsidRPr="00C572DF">
        <w:rPr>
          <w:lang w:val="en-GB"/>
        </w:rPr>
        <w:t>The JSC plays a pivotal role in ensuring efficient coordination between the Government and the UNCT. The JSC operates within the framework of the CF and is co-chaired by the MOPED and the UNRC. Its membership includes the heads of UN</w:t>
      </w:r>
      <w:r w:rsidR="0042292D" w:rsidRPr="00C572DF">
        <w:rPr>
          <w:lang w:val="en-GB"/>
        </w:rPr>
        <w:t xml:space="preserve"> Agencies co-chairing the CF’s outcome groups, key government </w:t>
      </w:r>
      <w:r w:rsidR="008153D2" w:rsidRPr="00C572DF">
        <w:rPr>
          <w:lang w:val="en-GB"/>
        </w:rPr>
        <w:t>MDAs</w:t>
      </w:r>
      <w:r w:rsidR="0042292D" w:rsidRPr="00C572DF">
        <w:rPr>
          <w:lang w:val="en-GB"/>
        </w:rPr>
        <w:t>, and other stakeholders as agreed upon with the Government.</w:t>
      </w:r>
    </w:p>
    <w:p w14:paraId="49BE8E1B" w14:textId="4DAF235D" w:rsidR="0042292D" w:rsidRPr="00C572DF" w:rsidRDefault="0042292D" w:rsidP="009026F0">
      <w:pPr>
        <w:rPr>
          <w:lang w:val="en-GB"/>
        </w:rPr>
      </w:pPr>
      <w:r w:rsidRPr="00C572DF">
        <w:rPr>
          <w:lang w:val="en-GB"/>
        </w:rPr>
        <w:t>The primary purpose of the JSC is to align the work of the CF with national development processes and mechanisms</w:t>
      </w:r>
      <w:r w:rsidR="008922EC" w:rsidRPr="00C572DF">
        <w:rPr>
          <w:lang w:val="en-GB"/>
        </w:rPr>
        <w:t>, particularly those related to the 2030 Agenda and the Africa 2063 Agenda. T</w:t>
      </w:r>
      <w:r w:rsidR="00A361EE" w:rsidRPr="00C572DF">
        <w:rPr>
          <w:lang w:val="en-GB"/>
        </w:rPr>
        <w:t xml:space="preserve">his alignment is crucial to ensure that the UN’s efforts are in sync with country’s development priorities. The JSC serve as a key driver of accountability, partnership, and national ownership in </w:t>
      </w:r>
      <w:r w:rsidR="00D761D2" w:rsidRPr="00C572DF">
        <w:rPr>
          <w:lang w:val="en-GB"/>
        </w:rPr>
        <w:t>CF</w:t>
      </w:r>
      <w:r w:rsidR="00A361EE" w:rsidRPr="00C572DF">
        <w:rPr>
          <w:lang w:val="en-GB"/>
        </w:rPr>
        <w:t xml:space="preserve"> implementation.</w:t>
      </w:r>
    </w:p>
    <w:p w14:paraId="1E19BE5D" w14:textId="77777777" w:rsidR="00D761D2" w:rsidRPr="00C572DF" w:rsidRDefault="00A361EE" w:rsidP="009026F0">
      <w:pPr>
        <w:rPr>
          <w:lang w:val="en-GB"/>
        </w:rPr>
      </w:pPr>
      <w:r w:rsidRPr="00C572DF">
        <w:rPr>
          <w:lang w:val="en-GB"/>
        </w:rPr>
        <w:t>The JSC conducts regular meetings, convening at least twice a year, with the flexibility to meet more frequently if necessary.</w:t>
      </w:r>
      <w:r w:rsidR="00D761D2" w:rsidRPr="00C572DF">
        <w:rPr>
          <w:lang w:val="en-GB"/>
        </w:rPr>
        <w:t xml:space="preserve"> These meetings are instrumental in providing strategic direction and oversight for CF implementation. The co-chairs of the outcome groups are responsible for </w:t>
      </w:r>
      <w:r w:rsidR="00D761D2" w:rsidRPr="00C572DF">
        <w:rPr>
          <w:lang w:val="en-GB"/>
        </w:rPr>
        <w:lastRenderedPageBreak/>
        <w:t>submitting semi-annual reports to the JSC, allowing for the tracking of progress in CF implementation and measuring the UN’s contribution to the MTDNP and local SDG targets. Additionally, the UNRC submits an annual UN Country Results Report to the JSC.</w:t>
      </w:r>
    </w:p>
    <w:p w14:paraId="69DFAFED" w14:textId="1487E54B" w:rsidR="008066D4" w:rsidRPr="006D7B1E" w:rsidRDefault="00E60CEF" w:rsidP="008066D4">
      <w:pPr>
        <w:pStyle w:val="Heading2"/>
        <w:rPr>
          <w:lang w:val="en-GB"/>
        </w:rPr>
      </w:pPr>
      <w:bookmarkStart w:id="34" w:name="_Toc149838571"/>
      <w:bookmarkStart w:id="35" w:name="_Toc158647279"/>
      <w:r w:rsidRPr="006D7B1E">
        <w:rPr>
          <w:lang w:val="en-GB"/>
        </w:rPr>
        <w:t>Orientation towards impact</w:t>
      </w:r>
      <w:bookmarkEnd w:id="34"/>
      <w:bookmarkEnd w:id="35"/>
    </w:p>
    <w:p w14:paraId="1145D538" w14:textId="3A1746BC" w:rsidR="00411E91" w:rsidRPr="00C572DF" w:rsidRDefault="00411E91" w:rsidP="00BE0A20">
      <w:pPr>
        <w:rPr>
          <w:lang w:val="en-GB"/>
        </w:rPr>
      </w:pPr>
      <w:r w:rsidRPr="00C572DF">
        <w:rPr>
          <w:noProof/>
          <w:lang w:val="en-GB"/>
        </w:rPr>
        <mc:AlternateContent>
          <mc:Choice Requires="wps">
            <w:drawing>
              <wp:inline distT="0" distB="0" distL="0" distR="0" wp14:anchorId="2A016F0B" wp14:editId="54102B0E">
                <wp:extent cx="5929460" cy="1979629"/>
                <wp:effectExtent l="0" t="0" r="14605" b="20955"/>
                <wp:docPr id="646892834" name="Rectangle: Rounded Corners 646892834"/>
                <wp:cNvGraphicFramePr/>
                <a:graphic xmlns:a="http://schemas.openxmlformats.org/drawingml/2006/main">
                  <a:graphicData uri="http://schemas.microsoft.com/office/word/2010/wordprocessingShape">
                    <wps:wsp>
                      <wps:cNvSpPr/>
                      <wps:spPr>
                        <a:xfrm>
                          <a:off x="0" y="0"/>
                          <a:ext cx="5929460" cy="1979629"/>
                        </a:xfrm>
                        <a:prstGeom prst="roundRect">
                          <a:avLst/>
                        </a:prstGeom>
                      </wps:spPr>
                      <wps:style>
                        <a:lnRef idx="1">
                          <a:schemeClr val="accent2"/>
                        </a:lnRef>
                        <a:fillRef idx="2">
                          <a:schemeClr val="accent2"/>
                        </a:fillRef>
                        <a:effectRef idx="1">
                          <a:schemeClr val="accent2"/>
                        </a:effectRef>
                        <a:fontRef idx="minor">
                          <a:schemeClr val="dk1"/>
                        </a:fontRef>
                      </wps:style>
                      <wps:txbx>
                        <w:txbxContent>
                          <w:p w14:paraId="6EE7EEA7" w14:textId="77777777" w:rsidR="003A5891" w:rsidRDefault="003A5891" w:rsidP="00BE0A20">
                            <w:pPr>
                              <w:spacing w:line="240" w:lineRule="auto"/>
                              <w:jc w:val="center"/>
                              <w:rPr>
                                <w:b/>
                                <w:bCs/>
                                <w:u w:val="single"/>
                                <w:lang w:val="en-US"/>
                              </w:rPr>
                            </w:pPr>
                            <w:r w:rsidRPr="00BE0A20">
                              <w:rPr>
                                <w:b/>
                                <w:bCs/>
                                <w:u w:val="single"/>
                                <w:lang w:val="en-US"/>
                              </w:rPr>
                              <w:t>Performance rating</w:t>
                            </w:r>
                            <w:r>
                              <w:rPr>
                                <w:b/>
                                <w:bCs/>
                                <w:u w:val="single"/>
                                <w:lang w:val="en-US"/>
                              </w:rPr>
                              <w:t>: (1-6)</w:t>
                            </w:r>
                          </w:p>
                          <w:p w14:paraId="52BB6006" w14:textId="344FF186" w:rsidR="003A5891" w:rsidRDefault="003A5891" w:rsidP="00411E91">
                            <w:pPr>
                              <w:spacing w:line="240" w:lineRule="auto"/>
                              <w:contextualSpacing/>
                              <w:jc w:val="left"/>
                              <w:rPr>
                                <w:b/>
                                <w:bCs/>
                                <w:lang w:val="en-US"/>
                              </w:rPr>
                            </w:pPr>
                            <w:r>
                              <w:rPr>
                                <w:u w:val="single"/>
                                <w:lang w:val="en-US"/>
                              </w:rPr>
                              <w:t>Orientation towards impact</w:t>
                            </w:r>
                            <w:r w:rsidRPr="00BE0A20">
                              <w:rPr>
                                <w:u w:val="single"/>
                                <w:lang w:val="en-US"/>
                              </w:rPr>
                              <w:t xml:space="preserve"> median score</w:t>
                            </w:r>
                            <w:r>
                              <w:rPr>
                                <w:lang w:val="en-US"/>
                              </w:rPr>
                              <w:t xml:space="preserve">: </w:t>
                            </w:r>
                            <w:r>
                              <w:rPr>
                                <w:b/>
                                <w:bCs/>
                                <w:lang w:val="en-US"/>
                              </w:rPr>
                              <w:t>3.6</w:t>
                            </w:r>
                          </w:p>
                          <w:p w14:paraId="795F9A9F" w14:textId="77777777" w:rsidR="003A5891" w:rsidRDefault="003A5891" w:rsidP="00BE0A20">
                            <w:pPr>
                              <w:spacing w:line="240" w:lineRule="auto"/>
                              <w:contextualSpacing/>
                              <w:jc w:val="left"/>
                              <w:rPr>
                                <w:lang w:val="en-US"/>
                              </w:rPr>
                            </w:pPr>
                          </w:p>
                          <w:p w14:paraId="2B3836FF" w14:textId="63E37F7F" w:rsidR="003A5891" w:rsidRDefault="003A5891" w:rsidP="00411E91">
                            <w:pPr>
                              <w:spacing w:line="240" w:lineRule="auto"/>
                              <w:contextualSpacing/>
                              <w:jc w:val="left"/>
                              <w:rPr>
                                <w:lang w:val="en-US"/>
                              </w:rPr>
                            </w:pPr>
                            <w:r>
                              <w:rPr>
                                <w:lang w:val="en-US"/>
                              </w:rPr>
                              <w:t xml:space="preserve">F1. CF contributions to key institutional, </w:t>
                            </w:r>
                            <w:proofErr w:type="spellStart"/>
                            <w:r>
                              <w:rPr>
                                <w:lang w:val="en-US"/>
                              </w:rPr>
                              <w:t>behavioural</w:t>
                            </w:r>
                            <w:proofErr w:type="spellEnd"/>
                            <w:r>
                              <w:rPr>
                                <w:lang w:val="en-US"/>
                              </w:rPr>
                              <w:t>, and legislative changes: 3</w:t>
                            </w:r>
                          </w:p>
                          <w:p w14:paraId="67952B2A" w14:textId="62234624" w:rsidR="003A5891" w:rsidRDefault="003A5891" w:rsidP="00411E91">
                            <w:pPr>
                              <w:spacing w:line="240" w:lineRule="auto"/>
                              <w:contextualSpacing/>
                              <w:jc w:val="left"/>
                              <w:rPr>
                                <w:lang w:val="en-US"/>
                              </w:rPr>
                            </w:pPr>
                            <w:r>
                              <w:rPr>
                                <w:lang w:val="en-US"/>
                              </w:rPr>
                              <w:t>F2. CF contribution to advance achievement of SDG targets: 4</w:t>
                            </w:r>
                          </w:p>
                          <w:p w14:paraId="705BC324" w14:textId="5EC30C23" w:rsidR="003A5891" w:rsidRDefault="003A5891" w:rsidP="00411E91">
                            <w:pPr>
                              <w:spacing w:line="240" w:lineRule="auto"/>
                              <w:contextualSpacing/>
                              <w:jc w:val="left"/>
                              <w:rPr>
                                <w:lang w:val="en-US"/>
                              </w:rPr>
                            </w:pPr>
                            <w:r>
                              <w:rPr>
                                <w:lang w:val="en-US"/>
                              </w:rPr>
                              <w:t>F3. CF contribution to advance cross-cutting concerns on gender equality: 4</w:t>
                            </w:r>
                          </w:p>
                          <w:p w14:paraId="586C5600" w14:textId="34A81BBB" w:rsidR="003A5891" w:rsidRDefault="003A5891" w:rsidP="00411E91">
                            <w:pPr>
                              <w:spacing w:line="240" w:lineRule="auto"/>
                              <w:contextualSpacing/>
                              <w:jc w:val="left"/>
                              <w:rPr>
                                <w:lang w:val="en-US"/>
                              </w:rPr>
                            </w:pPr>
                            <w:r>
                              <w:rPr>
                                <w:lang w:val="en-US"/>
                              </w:rPr>
                              <w:t>F4. Contribution to advance cross-cutting concerns on human rights and non-discrimination, including disability inclusion: 4</w:t>
                            </w:r>
                          </w:p>
                          <w:p w14:paraId="7DC5CE1F" w14:textId="70FD45BC" w:rsidR="003A5891" w:rsidRPr="00BE0A20" w:rsidRDefault="003A5891" w:rsidP="00BE0A20">
                            <w:pPr>
                              <w:spacing w:line="240" w:lineRule="auto"/>
                              <w:contextualSpacing/>
                              <w:jc w:val="left"/>
                              <w:rPr>
                                <w:b/>
                                <w:bCs/>
                                <w:lang w:val="en-US"/>
                              </w:rPr>
                            </w:pPr>
                            <w:r>
                              <w:rPr>
                                <w:lang w:val="en-US"/>
                              </w:rPr>
                              <w:t>F5. Contribution to advance cross-cutting concerns on environmental sustainability: 3</w:t>
                            </w:r>
                          </w:p>
                          <w:p w14:paraId="26A294C7" w14:textId="77777777" w:rsidR="003A5891" w:rsidRPr="00BE0A20" w:rsidRDefault="003A5891" w:rsidP="00411E91">
                            <w:pPr>
                              <w:jc w:val="left"/>
                              <w:rPr>
                                <w:lang w:val="en-US"/>
                              </w:rPr>
                            </w:pPr>
                          </w:p>
                          <w:p w14:paraId="46325C5A" w14:textId="77777777" w:rsidR="003A5891" w:rsidRPr="00BE0A20" w:rsidRDefault="003A5891" w:rsidP="00BE0A20">
                            <w:pPr>
                              <w:jc w:val="left"/>
                              <w:rPr>
                                <w:lang w:val="en-US"/>
                              </w:rPr>
                            </w:pPr>
                          </w:p>
                          <w:p w14:paraId="150DBC2B" w14:textId="77777777" w:rsidR="003A5891" w:rsidRPr="00BE0A20" w:rsidRDefault="003A5891" w:rsidP="00BE0A20">
                            <w:pPr>
                              <w:jc w:val="left"/>
                              <w:rPr>
                                <w:lang w:val="en-US"/>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oundrect w14:anchorId="2A016F0B" id="Rectangle: Rounded Corners 646892834" o:spid="_x0000_s1036" style="width:466.9pt;height:155.9pt;visibility:visible;mso-wrap-style:square;mso-left-percent:-10001;mso-top-percent:-10001;mso-position-horizontal:absolute;mso-position-horizontal-relative:char;mso-position-vertical:absolute;mso-position-vertical-relative:line;mso-left-percent:-10001;mso-top-percent:-10001;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" fillcolor="#77c3e9 [2165]" strokecolor="#33a6de [3205]" strokeweight=".5pt">
                <v:fill color2="#5ab6e4 [2613]" rotate="t" colors="0 #a4cfee;.5 #96c7eb;1 #82c1ec" focus="100%" type="gradient">
                  <o:fill v:ext="view" type="gradientUnscaled"/>
                </v:fill>
                <v:stroke joinstyle="miter"/>
                <v:textbox>
                  <w:txbxContent>
                    <w:p w14:paraId="6EE7EEA7" w14:textId="77777777" w:rsidR="003A5891" w:rsidRDefault="003A5891" w:rsidP="00BE0A20">
                      <w:pPr>
                        <w:spacing w:line="240" w:lineRule="auto"/>
                        <w:jc w:val="center"/>
                        <w:rPr>
                          <w:b/>
                          <w:bCs/>
                          <w:u w:val="single"/>
                          <w:lang w:val="en-US"/>
                        </w:rPr>
                      </w:pPr>
                      <w:r w:rsidRPr="00BE0A20">
                        <w:rPr>
                          <w:b/>
                          <w:bCs/>
                          <w:u w:val="single"/>
                          <w:lang w:val="en-US"/>
                        </w:rPr>
                        <w:t>Performance rating</w:t>
                      </w:r>
                      <w:r>
                        <w:rPr>
                          <w:b/>
                          <w:bCs/>
                          <w:u w:val="single"/>
                          <w:lang w:val="en-US"/>
                        </w:rPr>
                        <w:t>: (1-6)</w:t>
                      </w:r>
                    </w:p>
                    <w:p w14:paraId="52BB6006" w14:textId="344FF186" w:rsidR="003A5891" w:rsidRDefault="003A5891" w:rsidP="00411E91">
                      <w:pPr>
                        <w:spacing w:line="240" w:lineRule="auto"/>
                        <w:contextualSpacing/>
                        <w:jc w:val="left"/>
                        <w:rPr>
                          <w:b/>
                          <w:bCs/>
                          <w:lang w:val="en-US"/>
                        </w:rPr>
                      </w:pPr>
                      <w:r>
                        <w:rPr>
                          <w:u w:val="single"/>
                          <w:lang w:val="en-US"/>
                        </w:rPr>
                        <w:t>Orientation towards impact</w:t>
                      </w:r>
                      <w:r w:rsidRPr="00BE0A20">
                        <w:rPr>
                          <w:u w:val="single"/>
                          <w:lang w:val="en-US"/>
                        </w:rPr>
                        <w:t xml:space="preserve"> median score</w:t>
                      </w:r>
                      <w:r>
                        <w:rPr>
                          <w:lang w:val="en-US"/>
                        </w:rPr>
                        <w:t xml:space="preserve">: </w:t>
                      </w:r>
                      <w:r>
                        <w:rPr>
                          <w:b/>
                          <w:bCs/>
                          <w:lang w:val="en-US"/>
                        </w:rPr>
                        <w:t>3.6</w:t>
                      </w:r>
                    </w:p>
                    <w:p w14:paraId="795F9A9F" w14:textId="77777777" w:rsidR="003A5891" w:rsidRDefault="003A5891" w:rsidP="00BE0A20">
                      <w:pPr>
                        <w:spacing w:line="240" w:lineRule="auto"/>
                        <w:contextualSpacing/>
                        <w:jc w:val="left"/>
                        <w:rPr>
                          <w:lang w:val="en-US"/>
                        </w:rPr>
                      </w:pPr>
                    </w:p>
                    <w:p w14:paraId="2B3836FF" w14:textId="63E37F7F" w:rsidR="003A5891" w:rsidRDefault="003A5891" w:rsidP="00411E91">
                      <w:pPr>
                        <w:spacing w:line="240" w:lineRule="auto"/>
                        <w:contextualSpacing/>
                        <w:jc w:val="left"/>
                        <w:rPr>
                          <w:lang w:val="en-US"/>
                        </w:rPr>
                      </w:pPr>
                      <w:r>
                        <w:rPr>
                          <w:lang w:val="en-US"/>
                        </w:rPr>
                        <w:t xml:space="preserve">F1. CF contributions to key institutional, </w:t>
                      </w:r>
                      <w:proofErr w:type="spellStart"/>
                      <w:r>
                        <w:rPr>
                          <w:lang w:val="en-US"/>
                        </w:rPr>
                        <w:t>behavioural</w:t>
                      </w:r>
                      <w:proofErr w:type="spellEnd"/>
                      <w:r>
                        <w:rPr>
                          <w:lang w:val="en-US"/>
                        </w:rPr>
                        <w:t>, and legislative changes: 3</w:t>
                      </w:r>
                    </w:p>
                    <w:p w14:paraId="67952B2A" w14:textId="62234624" w:rsidR="003A5891" w:rsidRDefault="003A5891" w:rsidP="00411E91">
                      <w:pPr>
                        <w:spacing w:line="240" w:lineRule="auto"/>
                        <w:contextualSpacing/>
                        <w:jc w:val="left"/>
                        <w:rPr>
                          <w:lang w:val="en-US"/>
                        </w:rPr>
                      </w:pPr>
                      <w:r>
                        <w:rPr>
                          <w:lang w:val="en-US"/>
                        </w:rPr>
                        <w:t>F2. CF contribution to advance achievement of SDG targets: 4</w:t>
                      </w:r>
                    </w:p>
                    <w:p w14:paraId="705BC324" w14:textId="5EC30C23" w:rsidR="003A5891" w:rsidRDefault="003A5891" w:rsidP="00411E91">
                      <w:pPr>
                        <w:spacing w:line="240" w:lineRule="auto"/>
                        <w:contextualSpacing/>
                        <w:jc w:val="left"/>
                        <w:rPr>
                          <w:lang w:val="en-US"/>
                        </w:rPr>
                      </w:pPr>
                      <w:r>
                        <w:rPr>
                          <w:lang w:val="en-US"/>
                        </w:rPr>
                        <w:t>F3. CF contribution to advance cross-cutting concerns on gender equality: 4</w:t>
                      </w:r>
                    </w:p>
                    <w:p w14:paraId="586C5600" w14:textId="34A81BBB" w:rsidR="003A5891" w:rsidRDefault="003A5891" w:rsidP="00411E91">
                      <w:pPr>
                        <w:spacing w:line="240" w:lineRule="auto"/>
                        <w:contextualSpacing/>
                        <w:jc w:val="left"/>
                        <w:rPr>
                          <w:lang w:val="en-US"/>
                        </w:rPr>
                      </w:pPr>
                      <w:r>
                        <w:rPr>
                          <w:lang w:val="en-US"/>
                        </w:rPr>
                        <w:t>F4. Contribution to advance cross-cutting concerns on human rights and non-discrimination, including disability inclusion: 4</w:t>
                      </w:r>
                    </w:p>
                    <w:p w14:paraId="7DC5CE1F" w14:textId="70FD45BC" w:rsidR="003A5891" w:rsidRPr="00BE0A20" w:rsidRDefault="003A5891" w:rsidP="00BE0A20">
                      <w:pPr>
                        <w:spacing w:line="240" w:lineRule="auto"/>
                        <w:contextualSpacing/>
                        <w:jc w:val="left"/>
                        <w:rPr>
                          <w:b/>
                          <w:bCs/>
                          <w:lang w:val="en-US"/>
                        </w:rPr>
                      </w:pPr>
                      <w:r>
                        <w:rPr>
                          <w:lang w:val="en-US"/>
                        </w:rPr>
                        <w:t>F5. Contribution to advance cross-cutting concerns on environmental sustainability: 3</w:t>
                      </w:r>
                    </w:p>
                    <w:p w14:paraId="26A294C7" w14:textId="77777777" w:rsidR="003A5891" w:rsidRPr="00BE0A20" w:rsidRDefault="003A5891" w:rsidP="00411E91">
                      <w:pPr>
                        <w:jc w:val="left"/>
                        <w:rPr>
                          <w:lang w:val="en-US"/>
                        </w:rPr>
                      </w:pPr>
                    </w:p>
                    <w:p w14:paraId="46325C5A" w14:textId="77777777" w:rsidR="003A5891" w:rsidRPr="00BE0A20" w:rsidRDefault="003A5891" w:rsidP="00BE0A20">
                      <w:pPr>
                        <w:jc w:val="left"/>
                        <w:rPr>
                          <w:lang w:val="en-US"/>
                        </w:rPr>
                      </w:pPr>
                    </w:p>
                    <w:p w14:paraId="150DBC2B" w14:textId="77777777" w:rsidR="003A5891" w:rsidRPr="00BE0A20" w:rsidRDefault="003A5891" w:rsidP="00BE0A20">
                      <w:pPr>
                        <w:jc w:val="left"/>
                        <w:rPr>
                          <w:lang w:val="en-US"/>
                        </w:rPr>
                      </w:pPr>
                    </w:p>
                  </w:txbxContent>
                </v:textbox>
                <w10:anchorlock/>
              </v:roundrect>
            </w:pict>
          </mc:Fallback>
        </mc:AlternateContent>
      </w:r>
    </w:p>
    <w:p w14:paraId="3BF69A47" w14:textId="6D9865D6" w:rsidR="004737DA" w:rsidRPr="00C572DF" w:rsidRDefault="00D934E5" w:rsidP="00112B43">
      <w:pPr>
        <w:rPr>
          <w:b/>
          <w:bCs/>
          <w:color w:val="1A406B" w:themeColor="text2"/>
          <w:szCs w:val="22"/>
          <w:lang w:val="en-GB"/>
        </w:rPr>
      </w:pPr>
      <w:r>
        <w:rPr>
          <w:b/>
          <w:bCs/>
          <w:color w:val="1A406B" w:themeColor="text2"/>
          <w:lang w:val="en-GB"/>
        </w:rPr>
        <w:t xml:space="preserve">4.7.1 </w:t>
      </w:r>
      <w:r w:rsidR="00112B43" w:rsidRPr="00C572DF">
        <w:rPr>
          <w:b/>
          <w:bCs/>
          <w:color w:val="1A406B" w:themeColor="text2"/>
          <w:lang w:val="en-GB"/>
        </w:rPr>
        <w:t xml:space="preserve">To what extent has the CF in each of its strategic areas contributed to the following: a) promotion of gender equality and women’s empowerment, b) promotion of human rights, </w:t>
      </w:r>
      <w:r w:rsidR="00112B43" w:rsidRPr="00C572DF">
        <w:rPr>
          <w:b/>
          <w:bCs/>
          <w:color w:val="1A406B" w:themeColor="text2"/>
          <w:szCs w:val="22"/>
          <w:lang w:val="en-GB"/>
        </w:rPr>
        <w:t xml:space="preserve">including disability inclusion, c) promotion of environmental sustainability objectives? </w:t>
      </w:r>
    </w:p>
    <w:p w14:paraId="2B8A5FEC" w14:textId="001D0B28" w:rsidR="004737DA" w:rsidRPr="00C572DF" w:rsidRDefault="00A53F72" w:rsidP="004737DA">
      <w:pPr>
        <w:rPr>
          <w:b/>
          <w:bCs/>
          <w:color w:val="174599" w:themeColor="accent1"/>
          <w:lang w:val="en-GB"/>
        </w:rPr>
      </w:pPr>
      <w:r w:rsidRPr="00C572DF">
        <w:rPr>
          <w:b/>
          <w:bCs/>
          <w:color w:val="174599" w:themeColor="accent1"/>
          <w:lang w:val="en-GB"/>
        </w:rPr>
        <w:t xml:space="preserve">Promotion of gender equality and women’s empowerment </w:t>
      </w:r>
    </w:p>
    <w:p w14:paraId="3960EF87" w14:textId="490C1609" w:rsidR="00E708D9" w:rsidRPr="006B451D" w:rsidRDefault="00F41107" w:rsidP="00AE71B8">
      <w:pPr>
        <w:pStyle w:val="ListParagraph"/>
        <w:numPr>
          <w:ilvl w:val="0"/>
          <w:numId w:val="34"/>
        </w:numPr>
        <w:rPr>
          <w:b/>
          <w:bCs/>
          <w:lang w:val="en-GB"/>
        </w:rPr>
      </w:pPr>
      <w:r w:rsidRPr="006B451D">
        <w:rPr>
          <w:b/>
          <w:bCs/>
          <w:lang w:val="en-GB"/>
        </w:rPr>
        <w:t xml:space="preserve">The contributions of the Cooperation Framework to the "Promotion of Gender Equality and Women's Empowerment" have been instrumental in driving positive changes and advancing gender-related goals in Sierra Leone. </w:t>
      </w:r>
    </w:p>
    <w:p w14:paraId="51BFB940" w14:textId="77777777" w:rsidR="00B30A16" w:rsidRPr="00C572DF" w:rsidRDefault="00F41107" w:rsidP="00E8533A">
      <w:pPr>
        <w:pStyle w:val="ListParagraph"/>
        <w:numPr>
          <w:ilvl w:val="0"/>
          <w:numId w:val="0"/>
        </w:numPr>
        <w:ind w:left="720"/>
        <w:rPr>
          <w:b/>
          <w:bCs/>
          <w:lang w:val="en-GB"/>
        </w:rPr>
      </w:pPr>
      <w:r w:rsidRPr="00C572DF">
        <w:rPr>
          <w:b/>
          <w:bCs/>
          <w:lang w:val="en-GB"/>
        </w:rPr>
        <w:t>A comprehensive analysis of the funding allocation trends across three crucial years (2020, 2021, and 2022</w:t>
      </w:r>
      <w:r w:rsidR="00E708D9" w:rsidRPr="00C572DF">
        <w:rPr>
          <w:b/>
          <w:bCs/>
          <w:lang w:val="en-GB"/>
        </w:rPr>
        <w:t>, see below</w:t>
      </w:r>
      <w:r w:rsidRPr="00C572DF">
        <w:rPr>
          <w:b/>
          <w:bCs/>
          <w:lang w:val="en-GB"/>
        </w:rPr>
        <w:t>) demonstrates a dynamic and responsive approach to addressing gender disparities and promoting women's rights.</w:t>
      </w:r>
      <w:r w:rsidR="00C50329" w:rsidRPr="00C572DF">
        <w:rPr>
          <w:b/>
          <w:bCs/>
          <w:lang w:val="en-GB"/>
        </w:rPr>
        <w:t xml:space="preserve"> </w:t>
      </w:r>
    </w:p>
    <w:p w14:paraId="07FC9EC4" w14:textId="151EBFFA" w:rsidR="00510C17" w:rsidRPr="00C572DF" w:rsidRDefault="00C50329" w:rsidP="00AD75E8">
      <w:pPr>
        <w:pStyle w:val="ListParagraph"/>
        <w:numPr>
          <w:ilvl w:val="1"/>
          <w:numId w:val="36"/>
        </w:numPr>
        <w:rPr>
          <w:b/>
          <w:bCs/>
          <w:lang w:val="en-GB"/>
        </w:rPr>
      </w:pPr>
      <w:r w:rsidRPr="00C572DF">
        <w:rPr>
          <w:b/>
          <w:bCs/>
          <w:lang w:val="en-GB"/>
        </w:rPr>
        <w:t>Yet over the</w:t>
      </w:r>
      <w:r w:rsidR="00B30A16" w:rsidRPr="00C572DF">
        <w:rPr>
          <w:b/>
          <w:bCs/>
          <w:lang w:val="en-GB"/>
        </w:rPr>
        <w:t>se</w:t>
      </w:r>
      <w:r w:rsidRPr="00C572DF">
        <w:rPr>
          <w:b/>
          <w:bCs/>
          <w:lang w:val="en-GB"/>
        </w:rPr>
        <w:t xml:space="preserve"> past three years, the total amounts spent on activities </w:t>
      </w:r>
      <w:r w:rsidR="001E6C89" w:rsidRPr="00C572DF">
        <w:rPr>
          <w:b/>
          <w:bCs/>
          <w:lang w:val="en-GB"/>
        </w:rPr>
        <w:t>that contribute to gender equality and women’s empowerment</w:t>
      </w:r>
      <w:r w:rsidRPr="00C572DF">
        <w:rPr>
          <w:b/>
          <w:bCs/>
          <w:lang w:val="en-GB"/>
        </w:rPr>
        <w:t xml:space="preserve"> have been diminishing</w:t>
      </w:r>
      <w:r w:rsidR="006C5731" w:rsidRPr="00C572DF">
        <w:rPr>
          <w:b/>
          <w:bCs/>
          <w:lang w:val="en-GB"/>
        </w:rPr>
        <w:t>, even though the amounts linked to “</w:t>
      </w:r>
      <w:r w:rsidR="00E3687F" w:rsidRPr="00C572DF">
        <w:rPr>
          <w:b/>
          <w:bCs/>
          <w:lang w:val="en-GB"/>
        </w:rPr>
        <w:t>Principal</w:t>
      </w:r>
      <w:r w:rsidR="006C5731" w:rsidRPr="00C572DF">
        <w:rPr>
          <w:b/>
          <w:bCs/>
          <w:lang w:val="en-GB"/>
        </w:rPr>
        <w:t xml:space="preserve"> Contribution</w:t>
      </w:r>
      <w:r w:rsidR="00E3687F" w:rsidRPr="00C572DF">
        <w:rPr>
          <w:b/>
          <w:bCs/>
          <w:lang w:val="en-GB"/>
        </w:rPr>
        <w:t>s” (see below for details) increased over time</w:t>
      </w:r>
      <w:r w:rsidRPr="00C572DF">
        <w:rPr>
          <w:b/>
          <w:bCs/>
          <w:lang w:val="en-GB"/>
        </w:rPr>
        <w:t>.</w:t>
      </w:r>
    </w:p>
    <w:p w14:paraId="35949278" w14:textId="77777777" w:rsidR="00591582" w:rsidRPr="00C572DF" w:rsidRDefault="00A33697" w:rsidP="00A33697">
      <w:pPr>
        <w:rPr>
          <w:lang w:val="en-GB"/>
        </w:rPr>
      </w:pPr>
      <w:r w:rsidRPr="00C572DF">
        <w:rPr>
          <w:lang w:val="en-GB"/>
        </w:rPr>
        <w:t>The evolving trends in funding allocation within this framework exemplify a commitment to adapting to changing priorities and addressing the diverse needs of gender equality and women's empowerment.</w:t>
      </w:r>
      <w:r w:rsidR="00CC3D0A" w:rsidRPr="00C572DF">
        <w:rPr>
          <w:lang w:val="en-GB"/>
        </w:rPr>
        <w:t xml:space="preserve"> </w:t>
      </w:r>
      <w:r w:rsidR="00CC3D0A" w:rsidRPr="00C572DF">
        <w:rPr>
          <w:b/>
          <w:bCs/>
          <w:lang w:val="en-GB"/>
        </w:rPr>
        <w:t>It i</w:t>
      </w:r>
      <w:r w:rsidR="00E70919" w:rsidRPr="00C572DF">
        <w:rPr>
          <w:b/>
          <w:bCs/>
          <w:lang w:val="en-GB"/>
        </w:rPr>
        <w:t xml:space="preserve">s </w:t>
      </w:r>
      <w:r w:rsidR="00CC3D0A" w:rsidRPr="00C572DF">
        <w:rPr>
          <w:b/>
          <w:bCs/>
          <w:lang w:val="en-GB"/>
        </w:rPr>
        <w:t xml:space="preserve">important to report that, as </w:t>
      </w:r>
      <w:r w:rsidR="00E70919" w:rsidRPr="00C572DF">
        <w:rPr>
          <w:b/>
          <w:bCs/>
          <w:lang w:val="en-GB"/>
        </w:rPr>
        <w:t xml:space="preserve">mentioned during </w:t>
      </w:r>
      <w:r w:rsidR="00CC3D0A" w:rsidRPr="00C572DF">
        <w:rPr>
          <w:b/>
          <w:bCs/>
          <w:lang w:val="en-GB"/>
        </w:rPr>
        <w:t>numerous</w:t>
      </w:r>
      <w:r w:rsidR="00E70919" w:rsidRPr="00C572DF">
        <w:rPr>
          <w:b/>
          <w:bCs/>
          <w:lang w:val="en-GB"/>
        </w:rPr>
        <w:t xml:space="preserve"> interviews,</w:t>
      </w:r>
      <w:r w:rsidR="00CC3D0A" w:rsidRPr="00C572DF">
        <w:rPr>
          <w:b/>
          <w:bCs/>
          <w:lang w:val="en-GB"/>
        </w:rPr>
        <w:t xml:space="preserve"> </w:t>
      </w:r>
      <w:r w:rsidR="00591582" w:rsidRPr="00C572DF">
        <w:rPr>
          <w:b/>
          <w:bCs/>
          <w:lang w:val="en-GB"/>
        </w:rPr>
        <w:t>agencies pursue their own funds</w:t>
      </w:r>
      <w:r w:rsidR="00591582" w:rsidRPr="00C572DF">
        <w:rPr>
          <w:lang w:val="en-GB"/>
        </w:rPr>
        <w:t>.</w:t>
      </w:r>
      <w:r w:rsidR="00E70919" w:rsidRPr="00C572DF">
        <w:rPr>
          <w:lang w:val="en-GB"/>
        </w:rPr>
        <w:t xml:space="preserve"> </w:t>
      </w:r>
    </w:p>
    <w:p w14:paraId="02704D98" w14:textId="3FFE45EE" w:rsidR="00A33697" w:rsidRPr="00C572DF" w:rsidRDefault="00DD18F9" w:rsidP="00A33697">
      <w:pPr>
        <w:rPr>
          <w:lang w:val="en-GB"/>
        </w:rPr>
      </w:pPr>
      <w:r w:rsidRPr="00C572DF">
        <w:rPr>
          <w:lang w:val="en-GB"/>
        </w:rPr>
        <w:lastRenderedPageBreak/>
        <w:t xml:space="preserve">In 2020 </w:t>
      </w:r>
      <w:r w:rsidR="009A18E6" w:rsidRPr="00C572DF">
        <w:rPr>
          <w:b/>
          <w:bCs/>
          <w:lang w:val="en-GB"/>
        </w:rPr>
        <w:t>$74.227M</w:t>
      </w:r>
      <w:r w:rsidRPr="00C572DF">
        <w:rPr>
          <w:lang w:val="en-GB"/>
        </w:rPr>
        <w:t xml:space="preserve"> has been spent on activities to promote gender equality and women’s empowerment. As part of this expenditure</w:t>
      </w:r>
      <w:r w:rsidR="00A33697" w:rsidRPr="00C572DF">
        <w:rPr>
          <w:lang w:val="en-GB"/>
        </w:rPr>
        <w:t xml:space="preserve"> "Significant Contribution</w:t>
      </w:r>
      <w:r w:rsidR="00540F8D" w:rsidRPr="00C572DF">
        <w:rPr>
          <w:rStyle w:val="FootnoteReference"/>
          <w:lang w:val="en-GB"/>
        </w:rPr>
        <w:footnoteReference w:id="69"/>
      </w:r>
      <w:r w:rsidR="00A33697" w:rsidRPr="00C572DF">
        <w:rPr>
          <w:lang w:val="en-GB"/>
        </w:rPr>
        <w:t>" took the lead, accounting for approximately 55.65% of the total funding. This significant allocation underscored a steadfast dedication to substantial gender equality and women's empowerment initiatives. "Principal Contribution"</w:t>
      </w:r>
      <w:r w:rsidR="005E0214" w:rsidRPr="00C572DF">
        <w:rPr>
          <w:rStyle w:val="FootnoteReference"/>
          <w:lang w:val="en-GB"/>
        </w:rPr>
        <w:footnoteReference w:id="70"/>
      </w:r>
      <w:r w:rsidR="00A33697" w:rsidRPr="00C572DF">
        <w:rPr>
          <w:lang w:val="en-GB"/>
        </w:rPr>
        <w:t xml:space="preserve"> followed, representing around </w:t>
      </w:r>
      <w:r w:rsidR="00A33697" w:rsidRPr="00C572DF">
        <w:rPr>
          <w:b/>
          <w:bCs/>
          <w:lang w:val="en-GB"/>
        </w:rPr>
        <w:t>21.35% of the total</w:t>
      </w:r>
      <w:r w:rsidR="00A33697" w:rsidRPr="00C572DF">
        <w:rPr>
          <w:lang w:val="en-GB"/>
        </w:rPr>
        <w:t xml:space="preserve">. This allocation </w:t>
      </w:r>
      <w:proofErr w:type="spellStart"/>
      <w:r w:rsidR="00A33697" w:rsidRPr="00C572DF">
        <w:rPr>
          <w:lang w:val="en-GB"/>
        </w:rPr>
        <w:t>signaled</w:t>
      </w:r>
      <w:proofErr w:type="spellEnd"/>
      <w:r w:rsidR="00A33697" w:rsidRPr="00C572DF">
        <w:rPr>
          <w:lang w:val="en-GB"/>
        </w:rPr>
        <w:t xml:space="preserve"> substantial support for the principal objective of gender equality and women's empowerment. Additionally, "Limited Contribution"</w:t>
      </w:r>
      <w:r w:rsidR="008300CD" w:rsidRPr="00C572DF">
        <w:rPr>
          <w:rStyle w:val="FootnoteReference"/>
          <w:lang w:val="en-GB"/>
        </w:rPr>
        <w:footnoteReference w:id="71"/>
      </w:r>
      <w:r w:rsidR="00A33697" w:rsidRPr="00C572DF">
        <w:rPr>
          <w:lang w:val="en-GB"/>
        </w:rPr>
        <w:t xml:space="preserve"> made up approximately 22.99% of the funding, revealing a notable commitment to initiatives falling within the limited contribution category.</w:t>
      </w:r>
    </w:p>
    <w:p w14:paraId="08DF3B1D" w14:textId="0F0A2BEC" w:rsidR="00A33697" w:rsidRPr="00C572DF" w:rsidRDefault="00A33697" w:rsidP="00A33697">
      <w:pPr>
        <w:rPr>
          <w:lang w:val="en-GB"/>
        </w:rPr>
      </w:pPr>
      <w:r w:rsidRPr="00660C7D">
        <w:rPr>
          <w:lang w:val="en-GB"/>
        </w:rPr>
        <w:t>In 2021,</w:t>
      </w:r>
      <w:r w:rsidRPr="00C572DF">
        <w:rPr>
          <w:lang w:val="en-GB"/>
        </w:rPr>
        <w:t xml:space="preserve"> </w:t>
      </w:r>
      <w:r w:rsidR="00570678" w:rsidRPr="00C572DF">
        <w:rPr>
          <w:b/>
          <w:bCs/>
          <w:lang w:val="en-GB"/>
        </w:rPr>
        <w:t>$65.5M</w:t>
      </w:r>
      <w:r w:rsidR="00570678" w:rsidRPr="00C572DF">
        <w:rPr>
          <w:lang w:val="en-GB"/>
        </w:rPr>
        <w:t xml:space="preserve"> was spent on activities to promote gender equality and women’s empowerment.</w:t>
      </w:r>
      <w:r w:rsidR="00DD18F9" w:rsidRPr="00C572DF">
        <w:rPr>
          <w:lang w:val="en-GB"/>
        </w:rPr>
        <w:t xml:space="preserve"> </w:t>
      </w:r>
      <w:r w:rsidR="00570678" w:rsidRPr="00C572DF">
        <w:rPr>
          <w:lang w:val="en-GB"/>
        </w:rPr>
        <w:t>T</w:t>
      </w:r>
      <w:r w:rsidRPr="00C572DF">
        <w:rPr>
          <w:lang w:val="en-GB"/>
        </w:rPr>
        <w:t xml:space="preserve">here was a noteworthy shift in funding distribution. "Limited Contribution" received the largest share at approximately 39.41%, demonstrating a pronounced emphasis on limited contributions during that year. "Principal Contribution" remained significant, </w:t>
      </w:r>
      <w:r w:rsidRPr="00C572DF">
        <w:rPr>
          <w:b/>
          <w:bCs/>
          <w:lang w:val="en-GB"/>
        </w:rPr>
        <w:t>representing around 25.17%,</w:t>
      </w:r>
      <w:r w:rsidRPr="00C572DF">
        <w:rPr>
          <w:lang w:val="en-GB"/>
        </w:rPr>
        <w:t xml:space="preserve"> affirming the continued commitment to the principal objective. "Significant Contribution," at approximately 35.42%, maintained a substantial allocation but decreased in prominence compared to 2020.</w:t>
      </w:r>
    </w:p>
    <w:p w14:paraId="4A9C8B7F" w14:textId="3460A567" w:rsidR="00A33697" w:rsidRPr="00C572DF" w:rsidRDefault="00A70A63" w:rsidP="00A33697">
      <w:pPr>
        <w:rPr>
          <w:lang w:val="en-GB"/>
        </w:rPr>
      </w:pPr>
      <w:r w:rsidRPr="00C572DF">
        <w:rPr>
          <w:lang w:val="en-GB"/>
        </w:rPr>
        <w:t xml:space="preserve">The year 2022 brought another set of changes. </w:t>
      </w:r>
      <w:r w:rsidR="00E544E0" w:rsidRPr="00C572DF">
        <w:rPr>
          <w:lang w:val="en-GB"/>
        </w:rPr>
        <w:t xml:space="preserve">In 2022, </w:t>
      </w:r>
      <w:r w:rsidR="00E544E0" w:rsidRPr="00C572DF">
        <w:rPr>
          <w:b/>
          <w:bCs/>
          <w:lang w:val="en-GB"/>
        </w:rPr>
        <w:t xml:space="preserve">$53.401M </w:t>
      </w:r>
      <w:r w:rsidR="00E544E0" w:rsidRPr="00C572DF">
        <w:rPr>
          <w:lang w:val="en-GB"/>
        </w:rPr>
        <w:t xml:space="preserve">was spent. </w:t>
      </w:r>
      <w:r w:rsidRPr="00C572DF">
        <w:rPr>
          <w:lang w:val="en-GB"/>
        </w:rPr>
        <w:t xml:space="preserve">"Significant Contribution" regained its prominence, holding the largest share at approximately 58.54%. "Principal Contribution" </w:t>
      </w:r>
      <w:r w:rsidR="002925AA" w:rsidRPr="00C572DF">
        <w:rPr>
          <w:lang w:val="en-GB"/>
        </w:rPr>
        <w:t>increased to</w:t>
      </w:r>
      <w:r w:rsidRPr="00C572DF">
        <w:rPr>
          <w:lang w:val="en-GB"/>
        </w:rPr>
        <w:t xml:space="preserve"> </w:t>
      </w:r>
      <w:r w:rsidRPr="00C572DF">
        <w:rPr>
          <w:b/>
          <w:bCs/>
          <w:lang w:val="en-GB"/>
        </w:rPr>
        <w:t>around 29.58%,</w:t>
      </w:r>
      <w:r w:rsidRPr="00C572DF">
        <w:rPr>
          <w:lang w:val="en-GB"/>
        </w:rPr>
        <w:t xml:space="preserve"> indicating ongoing support for the principal objective of gender equality and women's empowerment. However, "Limited Contribution" decreased significantly to approximately 11.88%, suggesting a reduced focus on initiatives categorized as limited contributions.</w:t>
      </w:r>
    </w:p>
    <w:p w14:paraId="0FF6CBF7" w14:textId="7DB01E7D" w:rsidR="00540F8D" w:rsidRPr="00C572DF" w:rsidRDefault="00540F8D" w:rsidP="00540F8D">
      <w:pPr>
        <w:pStyle w:val="Caption"/>
        <w:keepNext/>
        <w:jc w:val="left"/>
        <w:rPr>
          <w:lang w:val="en-GB"/>
        </w:rPr>
      </w:pPr>
      <w:r w:rsidRPr="00C572DF">
        <w:rPr>
          <w:lang w:val="en-GB"/>
        </w:rPr>
        <w:lastRenderedPageBreak/>
        <w:t xml:space="preserve">Figure </w:t>
      </w:r>
      <w:r w:rsidR="00C71442" w:rsidRPr="00C572DF">
        <w:rPr>
          <w:lang w:val="en-GB"/>
        </w:rPr>
        <w:fldChar w:fldCharType="begin"/>
      </w:r>
      <w:r w:rsidR="00C71442" w:rsidRPr="00C572DF">
        <w:rPr>
          <w:lang w:val="en-GB"/>
        </w:rPr>
        <w:instrText xml:space="preserve"> SEQ Figure \* ARABIC </w:instrText>
      </w:r>
      <w:r w:rsidR="00C71442" w:rsidRPr="00C572DF">
        <w:rPr>
          <w:lang w:val="en-GB"/>
        </w:rPr>
        <w:fldChar w:fldCharType="separate"/>
      </w:r>
      <w:r w:rsidR="00F46FCF">
        <w:rPr>
          <w:noProof/>
          <w:lang w:val="en-GB"/>
        </w:rPr>
        <w:t>5</w:t>
      </w:r>
      <w:r w:rsidR="00C71442" w:rsidRPr="00C572DF">
        <w:rPr>
          <w:lang w:val="en-GB"/>
        </w:rPr>
        <w:fldChar w:fldCharType="end"/>
      </w:r>
      <w:r w:rsidRPr="00C572DF">
        <w:rPr>
          <w:lang w:val="en-GB"/>
        </w:rPr>
        <w:t xml:space="preserve"> - Fund</w:t>
      </w:r>
      <w:r w:rsidR="008F5200" w:rsidRPr="00C572DF">
        <w:rPr>
          <w:lang w:val="en-GB"/>
        </w:rPr>
        <w:t>s</w:t>
      </w:r>
      <w:r w:rsidRPr="00C572DF">
        <w:rPr>
          <w:lang w:val="en-GB"/>
        </w:rPr>
        <w:t xml:space="preserve"> allocated to activities that contribute to gender equality and women’s empowerment</w:t>
      </w:r>
      <w:r w:rsidR="0099114C" w:rsidRPr="00C572DF">
        <w:rPr>
          <w:rStyle w:val="FootnoteReference"/>
          <w:lang w:val="en-GB"/>
        </w:rPr>
        <w:footnoteReference w:id="72"/>
      </w:r>
    </w:p>
    <w:p w14:paraId="4398AB3A" w14:textId="32F208FF" w:rsidR="00A33697" w:rsidRPr="00C572DF" w:rsidRDefault="00540F8D" w:rsidP="0099114C">
      <w:pPr>
        <w:jc w:val="center"/>
        <w:rPr>
          <w:lang w:val="en-GB"/>
        </w:rPr>
      </w:pPr>
      <w:r w:rsidRPr="00C572DF">
        <w:rPr>
          <w:noProof/>
          <w:lang w:val="en-GB"/>
        </w:rPr>
        <w:drawing>
          <wp:inline distT="0" distB="0" distL="0" distR="0" wp14:anchorId="30FB8DEA" wp14:editId="387D510C">
            <wp:extent cx="4429213" cy="3060000"/>
            <wp:effectExtent l="0" t="0" r="0" b="7620"/>
            <wp:docPr id="286152521" name="Picture 2861525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4429213" cy="3060000"/>
                    </a:xfrm>
                    <a:prstGeom prst="rect">
                      <a:avLst/>
                    </a:prstGeom>
                    <a:noFill/>
                  </pic:spPr>
                </pic:pic>
              </a:graphicData>
            </a:graphic>
          </wp:inline>
        </w:drawing>
      </w:r>
    </w:p>
    <w:p w14:paraId="0206A80C" w14:textId="5DB364BD" w:rsidR="00A33697" w:rsidRPr="00C572DF" w:rsidRDefault="00DD18F9" w:rsidP="00A33697">
      <w:pPr>
        <w:rPr>
          <w:i/>
          <w:iCs/>
          <w:color w:val="174599" w:themeColor="accent1"/>
          <w:lang w:val="en-GB"/>
        </w:rPr>
      </w:pPr>
      <w:r w:rsidRPr="00C572DF">
        <w:rPr>
          <w:i/>
          <w:iCs/>
          <w:color w:val="174599" w:themeColor="accent1"/>
          <w:lang w:val="en-GB"/>
        </w:rPr>
        <w:t>Gender Thematic Group Achievements:</w:t>
      </w:r>
    </w:p>
    <w:p w14:paraId="72B8395B" w14:textId="6C449E21" w:rsidR="00D91CED" w:rsidRPr="00C572DF" w:rsidRDefault="008153D2" w:rsidP="00A33697">
      <w:pPr>
        <w:rPr>
          <w:lang w:val="en-GB"/>
        </w:rPr>
      </w:pPr>
      <w:r w:rsidRPr="00C572DF">
        <w:rPr>
          <w:lang w:val="en-GB"/>
        </w:rPr>
        <w:t xml:space="preserve">As mentioned previously, </w:t>
      </w:r>
      <w:r w:rsidRPr="00C572DF">
        <w:rPr>
          <w:b/>
          <w:bCs/>
          <w:lang w:val="en-GB"/>
        </w:rPr>
        <w:t>t</w:t>
      </w:r>
      <w:r w:rsidR="00D91CED" w:rsidRPr="00C572DF">
        <w:rPr>
          <w:b/>
          <w:bCs/>
          <w:lang w:val="en-GB"/>
        </w:rPr>
        <w:t>he GTG played a pivotal role in mitigating gender inequalities</w:t>
      </w:r>
      <w:r w:rsidR="00D91CED" w:rsidRPr="00C572DF">
        <w:rPr>
          <w:lang w:val="en-GB"/>
        </w:rPr>
        <w:t xml:space="preserve">, especially during the early phases of the COVID-19 response in 2020. They effectively highlighted gender concerns and gaps across various pillars, leading </w:t>
      </w:r>
      <w:r w:rsidR="0038219A">
        <w:rPr>
          <w:lang w:val="en-GB"/>
        </w:rPr>
        <w:t xml:space="preserve">to </w:t>
      </w:r>
      <w:r w:rsidR="00D91CED" w:rsidRPr="00C572DF">
        <w:rPr>
          <w:lang w:val="en-GB"/>
        </w:rPr>
        <w:t xml:space="preserve">the development of critical position papers. These efforts extended to 2021, where they collaborated effectively with the Ministry of Gender and Children's Affairs, resulting in high-impact advocacy initiatives and strategic partnerships. In 2022, the GTG continued to support the UNCT leadership and UN agencies in fulfilling their </w:t>
      </w:r>
      <w:r w:rsidRPr="00C572DF">
        <w:rPr>
          <w:lang w:val="en-GB"/>
        </w:rPr>
        <w:t>GEWE</w:t>
      </w:r>
      <w:r w:rsidR="00D91CED" w:rsidRPr="00C572DF">
        <w:rPr>
          <w:lang w:val="en-GB"/>
        </w:rPr>
        <w:t xml:space="preserve"> commitments through joint advocacy events and knowledge product launches, further emphasizing gender mainstreaming into various ministries and local councils. These contributions collectively demonstrate a comprehensive approach to addressing gender disparities and promoting gender equality as an essential component of development in Sierra Leone.</w:t>
      </w:r>
      <w:r w:rsidR="001C3BE4" w:rsidRPr="00C572DF">
        <w:rPr>
          <w:lang w:val="en-GB"/>
        </w:rPr>
        <w:t xml:space="preserve"> However, the evaluation was </w:t>
      </w:r>
      <w:r w:rsidR="004F1068" w:rsidRPr="00C572DF">
        <w:rPr>
          <w:lang w:val="en-GB"/>
        </w:rPr>
        <w:t xml:space="preserve">not able to assess or understand what impacts or potential impacts these activities </w:t>
      </w:r>
      <w:r w:rsidR="00621C45" w:rsidRPr="00C572DF">
        <w:rPr>
          <w:lang w:val="en-GB"/>
        </w:rPr>
        <w:t xml:space="preserve">could have beyond the results presented in the 4.4 effectiveness sub-section above. </w:t>
      </w:r>
    </w:p>
    <w:p w14:paraId="3801F55E" w14:textId="2165A311" w:rsidR="00DD18F9" w:rsidRPr="00C572DF" w:rsidRDefault="00055CBF" w:rsidP="00A33697">
      <w:pPr>
        <w:rPr>
          <w:i/>
          <w:iCs/>
          <w:color w:val="174599" w:themeColor="accent1"/>
          <w:lang w:val="en-GB"/>
        </w:rPr>
      </w:pPr>
      <w:r w:rsidRPr="00C572DF">
        <w:rPr>
          <w:i/>
          <w:iCs/>
          <w:color w:val="174599" w:themeColor="accent1"/>
          <w:lang w:val="en-GB"/>
        </w:rPr>
        <w:t>Agency-level contributions:</w:t>
      </w:r>
    </w:p>
    <w:p w14:paraId="26785A8D" w14:textId="1C12348B" w:rsidR="00792299" w:rsidRPr="00C572DF" w:rsidRDefault="00792299" w:rsidP="00792299">
      <w:pPr>
        <w:rPr>
          <w:lang w:val="en-GB"/>
        </w:rPr>
      </w:pPr>
      <w:r w:rsidRPr="00C572DF">
        <w:rPr>
          <w:b/>
          <w:bCs/>
          <w:lang w:val="en-GB"/>
        </w:rPr>
        <w:t>Several UN agencies</w:t>
      </w:r>
      <w:r w:rsidRPr="00C572DF">
        <w:rPr>
          <w:rStyle w:val="FootnoteReference"/>
          <w:b/>
          <w:bCs/>
          <w:lang w:val="en-GB"/>
        </w:rPr>
        <w:footnoteReference w:id="73"/>
      </w:r>
      <w:r w:rsidRPr="00C572DF">
        <w:rPr>
          <w:b/>
          <w:bCs/>
          <w:lang w:val="en-GB"/>
        </w:rPr>
        <w:t xml:space="preserve"> have been actively involved in advancing gender equality</w:t>
      </w:r>
      <w:r w:rsidRPr="00C572DF">
        <w:rPr>
          <w:lang w:val="en-GB"/>
        </w:rPr>
        <w:t xml:space="preserve"> and women's empowerment within Sierra Leone:</w:t>
      </w:r>
    </w:p>
    <w:p w14:paraId="357A9D6B" w14:textId="6518C630" w:rsidR="00792299" w:rsidRPr="00C572DF" w:rsidRDefault="00792299" w:rsidP="00792299">
      <w:pPr>
        <w:rPr>
          <w:lang w:val="en-GB"/>
        </w:rPr>
      </w:pPr>
      <w:r w:rsidRPr="00C572DF">
        <w:rPr>
          <w:b/>
          <w:bCs/>
          <w:lang w:val="en-GB"/>
        </w:rPr>
        <w:lastRenderedPageBreak/>
        <w:t>WFP</w:t>
      </w:r>
      <w:r w:rsidR="008153D2" w:rsidRPr="00C572DF">
        <w:rPr>
          <w:lang w:val="en-GB"/>
        </w:rPr>
        <w:t>’s</w:t>
      </w:r>
      <w:r w:rsidRPr="00C572DF">
        <w:rPr>
          <w:rStyle w:val="FootnoteReference"/>
          <w:lang w:val="en-GB"/>
        </w:rPr>
        <w:footnoteReference w:id="74"/>
      </w:r>
      <w:r w:rsidRPr="00C572DF">
        <w:rPr>
          <w:lang w:val="en-GB"/>
        </w:rPr>
        <w:t xml:space="preserve"> commitment to addressing the food security and nutrition needs of women, men, girls, and boys in a gender-equitable manner has led to positive outcomes. Outcome monitoring revealed improvements in women's roles at the household level in decision-making regarding how WFP food assistance is utilized. Additionally, WFP ensured that women and men were trained in the Village Savings and Loans scheme, providing access to finance and supporting women's leadership in farmer-based organizations. These efforts have contributed to the transformation of women's roles in economic development, enhancing their access to opportunities, assistance, and control over productive assets.</w:t>
      </w:r>
    </w:p>
    <w:p w14:paraId="62D98860" w14:textId="5AC6C2B3" w:rsidR="00792299" w:rsidRPr="00C572DF" w:rsidRDefault="00792299" w:rsidP="00792299">
      <w:pPr>
        <w:rPr>
          <w:lang w:val="en-GB"/>
        </w:rPr>
      </w:pPr>
      <w:r w:rsidRPr="00C572DF">
        <w:rPr>
          <w:b/>
          <w:bCs/>
          <w:lang w:val="en-GB"/>
        </w:rPr>
        <w:t>UNFPA</w:t>
      </w:r>
      <w:r w:rsidRPr="00C572DF">
        <w:rPr>
          <w:rStyle w:val="FootnoteReference"/>
          <w:lang w:val="en-GB"/>
        </w:rPr>
        <w:footnoteReference w:id="75"/>
      </w:r>
      <w:r w:rsidRPr="00C572DF">
        <w:rPr>
          <w:lang w:val="en-GB"/>
        </w:rPr>
        <w:t xml:space="preserve"> actively worked to reduce gender-based violence and harmful practices, reaching marginalized girls through life skills program</w:t>
      </w:r>
      <w:r w:rsidR="00CB7314" w:rsidRPr="00C572DF">
        <w:rPr>
          <w:lang w:val="en-GB"/>
        </w:rPr>
        <w:t>me</w:t>
      </w:r>
      <w:r w:rsidRPr="00C572DF">
        <w:rPr>
          <w:lang w:val="en-GB"/>
        </w:rPr>
        <w:t xml:space="preserve">s. Providing comprehensive support to victims/survivors of gender-based violence and the distribution of dignity/hygiene kits has made a significant impact. UNFPA's efforts also include addressing gender norms through male advocacy peer education, aimed at ending child </w:t>
      </w:r>
      <w:r w:rsidR="00F265FF" w:rsidRPr="00C572DF">
        <w:rPr>
          <w:lang w:val="en-GB"/>
        </w:rPr>
        <w:t>marriage,</w:t>
      </w:r>
      <w:r w:rsidRPr="00C572DF">
        <w:rPr>
          <w:lang w:val="en-GB"/>
        </w:rPr>
        <w:t xml:space="preserve"> and promoting positive masculinity.</w:t>
      </w:r>
    </w:p>
    <w:p w14:paraId="30986A94" w14:textId="052C433E" w:rsidR="00792299" w:rsidRPr="00C572DF" w:rsidRDefault="00792299" w:rsidP="00792299">
      <w:pPr>
        <w:rPr>
          <w:lang w:val="en-GB"/>
        </w:rPr>
      </w:pPr>
      <w:r w:rsidRPr="00C572DF">
        <w:rPr>
          <w:b/>
          <w:bCs/>
          <w:lang w:val="en-GB"/>
        </w:rPr>
        <w:t>UN Women</w:t>
      </w:r>
      <w:r w:rsidRPr="00C572DF">
        <w:rPr>
          <w:rStyle w:val="FootnoteReference"/>
          <w:lang w:val="en-GB"/>
        </w:rPr>
        <w:footnoteReference w:id="76"/>
      </w:r>
      <w:r w:rsidR="008153D2" w:rsidRPr="00C572DF">
        <w:rPr>
          <w:lang w:val="en-GB"/>
        </w:rPr>
        <w:t xml:space="preserve"> </w:t>
      </w:r>
      <w:r w:rsidR="00CB7314" w:rsidRPr="00C572DF">
        <w:rPr>
          <w:lang w:val="en-GB"/>
        </w:rPr>
        <w:t>was</w:t>
      </w:r>
      <w:r w:rsidRPr="00C572DF">
        <w:rPr>
          <w:lang w:val="en-GB"/>
        </w:rPr>
        <w:t xml:space="preserve"> at the forefront of gender advocacy, organizing panel discussions and advocating for gender equality. Their efforts have been instrumental in raising awareness and promoting gender equality today for a sustainable tomorrow.</w:t>
      </w:r>
    </w:p>
    <w:p w14:paraId="16C84152" w14:textId="2C231D26" w:rsidR="00055CBF" w:rsidRPr="00C572DF" w:rsidRDefault="00792299" w:rsidP="00792299">
      <w:pPr>
        <w:rPr>
          <w:lang w:val="en-GB"/>
        </w:rPr>
      </w:pPr>
      <w:r w:rsidRPr="00C572DF">
        <w:rPr>
          <w:b/>
          <w:bCs/>
          <w:lang w:val="en-GB"/>
        </w:rPr>
        <w:t>WHO</w:t>
      </w:r>
      <w:r w:rsidRPr="00C572DF">
        <w:rPr>
          <w:rStyle w:val="FootnoteReference"/>
          <w:lang w:val="en-GB"/>
        </w:rPr>
        <w:footnoteReference w:id="77"/>
      </w:r>
      <w:r w:rsidRPr="00C572DF">
        <w:rPr>
          <w:lang w:val="en-GB"/>
        </w:rPr>
        <w:t xml:space="preserve"> collaborated with the Ministry of Gender and Children's Affairs to raise awareness on the National Sexual and Gender-Based Violence Response Strategy and Sexual Offenses Amendment Act of 2019, reaching a wide range of stakeholders and enhancing the effective implementation of gender-related legislation.</w:t>
      </w:r>
    </w:p>
    <w:p w14:paraId="4FB56B05" w14:textId="30B77C51" w:rsidR="004351BD" w:rsidRPr="00C572DF" w:rsidRDefault="004351BD" w:rsidP="00792299">
      <w:pPr>
        <w:rPr>
          <w:lang w:val="en-GB"/>
        </w:rPr>
      </w:pPr>
      <w:r w:rsidRPr="00C572DF">
        <w:rPr>
          <w:b/>
          <w:bCs/>
          <w:lang w:val="en-GB"/>
        </w:rPr>
        <w:t xml:space="preserve">UNDP </w:t>
      </w:r>
      <w:r w:rsidRPr="00C572DF">
        <w:rPr>
          <w:lang w:val="en-GB"/>
        </w:rPr>
        <w:t xml:space="preserve">contributed to support the development of the Gender Equality and Women’s Empowerment (GEWE) Act, Sierra Leone National Action Plan on resolution 1325 and 1820. UNDP Sierra Leone Country Office maintains a strong partnership with the Ministry of Gender and Childrens Affairs and the Ministry of Planning and Economic Development that are engaged in adopting more gender-responsive and risk-informed gender budgeting. </w:t>
      </w:r>
      <w:r w:rsidR="00A719CC" w:rsidRPr="00C572DF">
        <w:rPr>
          <w:lang w:val="en-GB"/>
        </w:rPr>
        <w:t>Furthermore,</w:t>
      </w:r>
      <w:r w:rsidRPr="00C572DF">
        <w:rPr>
          <w:lang w:val="en-GB"/>
        </w:rPr>
        <w:t xml:space="preserve"> UNDP has been engaged in the development of advocacy toolkit on women peace and security </w:t>
      </w:r>
      <w:r w:rsidR="001C26C4" w:rsidRPr="00C572DF">
        <w:rPr>
          <w:lang w:val="en-GB"/>
        </w:rPr>
        <w:t>and demystifying</w:t>
      </w:r>
      <w:r w:rsidRPr="00C572DF">
        <w:rPr>
          <w:lang w:val="en-GB"/>
        </w:rPr>
        <w:t xml:space="preserve"> Negative Gender Norms to Prevent Sexual Exploitation and Abuse and GBV with a strong commitment to the fight against SGBV and recently release a song on SGBV by Base </w:t>
      </w:r>
      <w:proofErr w:type="spellStart"/>
      <w:r w:rsidRPr="00C572DF">
        <w:rPr>
          <w:lang w:val="en-GB"/>
        </w:rPr>
        <w:t>Aphonyx</w:t>
      </w:r>
      <w:proofErr w:type="spellEnd"/>
      <w:r w:rsidRPr="00C572DF">
        <w:rPr>
          <w:lang w:val="en-GB"/>
        </w:rPr>
        <w:t>.</w:t>
      </w:r>
    </w:p>
    <w:p w14:paraId="2170D535" w14:textId="2F2FEF62" w:rsidR="00A71504" w:rsidRPr="00C572DF" w:rsidRDefault="00A71504" w:rsidP="00792299">
      <w:pPr>
        <w:rPr>
          <w:lang w:val="en-GB"/>
        </w:rPr>
      </w:pPr>
      <w:r w:rsidRPr="00C572DF">
        <w:rPr>
          <w:b/>
          <w:bCs/>
          <w:lang w:val="en-GB"/>
        </w:rPr>
        <w:t>UNICEF</w:t>
      </w:r>
      <w:r w:rsidR="001737A6" w:rsidRPr="00C572DF">
        <w:rPr>
          <w:lang w:val="en-GB"/>
        </w:rPr>
        <w:t xml:space="preserve"> has</w:t>
      </w:r>
      <w:r w:rsidR="001B32FD" w:rsidRPr="00C572DF">
        <w:rPr>
          <w:lang w:val="en-GB"/>
        </w:rPr>
        <w:t xml:space="preserve"> also</w:t>
      </w:r>
      <w:r w:rsidR="001737A6" w:rsidRPr="00C572DF">
        <w:rPr>
          <w:lang w:val="en-GB"/>
        </w:rPr>
        <w:t xml:space="preserve"> strongly focused on </w:t>
      </w:r>
      <w:r w:rsidR="00A74752" w:rsidRPr="00C572DF">
        <w:rPr>
          <w:lang w:val="en-GB"/>
        </w:rPr>
        <w:t xml:space="preserve">addressing Gender Based Violence </w:t>
      </w:r>
      <w:r w:rsidR="009445B6" w:rsidRPr="00C572DF">
        <w:rPr>
          <w:lang w:val="en-GB"/>
        </w:rPr>
        <w:t xml:space="preserve">issues </w:t>
      </w:r>
      <w:r w:rsidR="00B53EDD" w:rsidRPr="00C572DF">
        <w:rPr>
          <w:lang w:val="en-GB"/>
        </w:rPr>
        <w:t xml:space="preserve">through </w:t>
      </w:r>
      <w:r w:rsidR="009445B6" w:rsidRPr="00C572DF">
        <w:rPr>
          <w:lang w:val="en-GB"/>
        </w:rPr>
        <w:t xml:space="preserve">the support of </w:t>
      </w:r>
      <w:r w:rsidR="00B53EDD" w:rsidRPr="00C572DF">
        <w:rPr>
          <w:lang w:val="en-GB"/>
        </w:rPr>
        <w:t>targeted legal and policy reform</w:t>
      </w:r>
      <w:r w:rsidR="009445B6" w:rsidRPr="00C572DF">
        <w:rPr>
          <w:lang w:val="en-GB"/>
        </w:rPr>
        <w:t>s and</w:t>
      </w:r>
      <w:r w:rsidR="00B53EDD" w:rsidRPr="00C572DF">
        <w:rPr>
          <w:lang w:val="en-GB"/>
        </w:rPr>
        <w:t xml:space="preserve"> nationwide Case Management Capacity </w:t>
      </w:r>
      <w:r w:rsidR="00B53EDD" w:rsidRPr="00C572DF">
        <w:rPr>
          <w:lang w:val="en-GB"/>
        </w:rPr>
        <w:lastRenderedPageBreak/>
        <w:t>Strengthening</w:t>
      </w:r>
      <w:r w:rsidR="009445B6" w:rsidRPr="00C572DF">
        <w:rPr>
          <w:lang w:val="en-GB"/>
        </w:rPr>
        <w:t xml:space="preserve">, among other </w:t>
      </w:r>
      <w:r w:rsidR="00407019" w:rsidRPr="00C572DF">
        <w:rPr>
          <w:lang w:val="en-GB"/>
        </w:rPr>
        <w:t xml:space="preserve">achievements. </w:t>
      </w:r>
      <w:r w:rsidR="00AA52A0" w:rsidRPr="00C572DF">
        <w:rPr>
          <w:lang w:val="en-GB"/>
        </w:rPr>
        <w:t xml:space="preserve">Additional UNICEF support linked to life skills programming has benefited over 18,000 most </w:t>
      </w:r>
      <w:r w:rsidR="001C26C4" w:rsidRPr="00C572DF">
        <w:rPr>
          <w:lang w:val="en-GB"/>
        </w:rPr>
        <w:t>at-risk</w:t>
      </w:r>
      <w:r w:rsidR="00AA52A0" w:rsidRPr="00C572DF">
        <w:rPr>
          <w:lang w:val="en-GB"/>
        </w:rPr>
        <w:t xml:space="preserve"> adolescent and girls in the country.</w:t>
      </w:r>
    </w:p>
    <w:p w14:paraId="16ECBC1C" w14:textId="5BD79DCC" w:rsidR="00837CFA" w:rsidRPr="00C572DF" w:rsidRDefault="00837CFA" w:rsidP="00792299">
      <w:pPr>
        <w:rPr>
          <w:lang w:val="en-GB"/>
        </w:rPr>
      </w:pPr>
      <w:r w:rsidRPr="006B451D">
        <w:rPr>
          <w:b/>
          <w:bCs/>
          <w:lang w:val="en-GB"/>
        </w:rPr>
        <w:t>UNAIDS</w:t>
      </w:r>
      <w:r w:rsidRPr="00C572DF">
        <w:rPr>
          <w:lang w:val="en-GB"/>
        </w:rPr>
        <w:t xml:space="preserve"> together with UNICEF, UNFPA, UNESCO and UN Women supported Sierra Leone global leadership of the “Education Plus Initiative” that seeks to promote quality secondary education</w:t>
      </w:r>
      <w:r w:rsidR="00F030D3" w:rsidRPr="00C572DF">
        <w:rPr>
          <w:lang w:val="en-GB"/>
        </w:rPr>
        <w:t xml:space="preserve"> for girls, reduce SGBV, promote comprehensive sexuality education and sexual reproductive health for girls in secondary schools and accelerate transition from school to work with the aim of reducing girls vulnerability to HIV. Sierra Leone is one of few countries on track to achieving the goals of this initiative. </w:t>
      </w:r>
    </w:p>
    <w:p w14:paraId="66058D0D" w14:textId="5A503707" w:rsidR="00770B89" w:rsidRPr="00C572DF" w:rsidRDefault="004E0AF3" w:rsidP="00770B89">
      <w:pPr>
        <w:rPr>
          <w:lang w:val="en-GB"/>
        </w:rPr>
      </w:pPr>
      <w:r w:rsidRPr="00C572DF">
        <w:rPr>
          <w:lang w:val="en-GB"/>
        </w:rPr>
        <w:t xml:space="preserve">In summary, the CF’s contributions to the "Promotion of Gender Equality and Women's Empowerment" reflect a </w:t>
      </w:r>
      <w:r w:rsidRPr="00C572DF">
        <w:rPr>
          <w:b/>
          <w:bCs/>
          <w:lang w:val="en-GB"/>
        </w:rPr>
        <w:t>dynamic, responsive, and adaptable approach to addressing gender disparities and advancing the rights and empowerment of women and girls in Sierra Leone</w:t>
      </w:r>
      <w:r w:rsidRPr="00C572DF">
        <w:rPr>
          <w:lang w:val="en-GB"/>
        </w:rPr>
        <w:t>. The commitment to gender equality is evident through evolving funding allocation trends</w:t>
      </w:r>
      <w:r w:rsidR="00BA20E7" w:rsidRPr="00C572DF">
        <w:rPr>
          <w:lang w:val="en-GB"/>
        </w:rPr>
        <w:t xml:space="preserve"> </w:t>
      </w:r>
      <w:r w:rsidRPr="00C572DF">
        <w:rPr>
          <w:lang w:val="en-GB"/>
        </w:rPr>
        <w:t>and the dedicated efforts of individual UN agencies. These contributions collectively demonstrate a comprehensive approach to addressing gender disparities and promoting gender equality as an essential component of development in Sierra Leone.</w:t>
      </w:r>
    </w:p>
    <w:p w14:paraId="159338BD" w14:textId="77777777" w:rsidR="0016075A" w:rsidRPr="00C572DF" w:rsidRDefault="0016075A" w:rsidP="0016075A">
      <w:pPr>
        <w:rPr>
          <w:b/>
          <w:bCs/>
          <w:color w:val="174599" w:themeColor="accent1"/>
          <w:lang w:val="en-GB"/>
        </w:rPr>
      </w:pPr>
      <w:r w:rsidRPr="00C572DF">
        <w:rPr>
          <w:b/>
          <w:bCs/>
          <w:color w:val="174599" w:themeColor="accent1"/>
          <w:lang w:val="en-GB"/>
        </w:rPr>
        <w:t>Promotion of human rights, including disability inclusion</w:t>
      </w:r>
    </w:p>
    <w:p w14:paraId="40D5B741" w14:textId="777A4AE3" w:rsidR="00011EA8" w:rsidRPr="00C572DF" w:rsidRDefault="002501BB" w:rsidP="00011EA8">
      <w:pPr>
        <w:rPr>
          <w:lang w:val="en-GB"/>
        </w:rPr>
      </w:pPr>
      <w:r w:rsidRPr="00C572DF">
        <w:rPr>
          <w:b/>
          <w:bCs/>
          <w:lang w:val="en-GB"/>
        </w:rPr>
        <w:t>In 2020</w:t>
      </w:r>
      <w:r w:rsidRPr="00C572DF">
        <w:rPr>
          <w:lang w:val="en-GB"/>
        </w:rPr>
        <w:t xml:space="preserve">, the </w:t>
      </w:r>
      <w:r w:rsidR="008D0B87" w:rsidRPr="00C572DF">
        <w:rPr>
          <w:lang w:val="en-GB"/>
        </w:rPr>
        <w:t>CF</w:t>
      </w:r>
      <w:r w:rsidRPr="00C572DF">
        <w:rPr>
          <w:lang w:val="en-GB"/>
        </w:rPr>
        <w:t xml:space="preserve"> allocated a </w:t>
      </w:r>
      <w:r w:rsidRPr="00C572DF">
        <w:rPr>
          <w:b/>
          <w:bCs/>
          <w:lang w:val="en-GB"/>
        </w:rPr>
        <w:t>total budget</w:t>
      </w:r>
      <w:r w:rsidR="008D0B87" w:rsidRPr="00C572DF">
        <w:rPr>
          <w:b/>
          <w:bCs/>
          <w:lang w:val="en-GB"/>
        </w:rPr>
        <w:t xml:space="preserve"> </w:t>
      </w:r>
      <w:r w:rsidRPr="00C572DF">
        <w:rPr>
          <w:b/>
          <w:bCs/>
          <w:lang w:val="en-GB"/>
        </w:rPr>
        <w:t>of $74,233,060</w:t>
      </w:r>
      <w:r w:rsidRPr="00C572DF">
        <w:rPr>
          <w:lang w:val="en-GB"/>
        </w:rPr>
        <w:t xml:space="preserve"> for its activities</w:t>
      </w:r>
      <w:r w:rsidR="00B32C62" w:rsidRPr="00C572DF">
        <w:rPr>
          <w:lang w:val="en-GB"/>
        </w:rPr>
        <w:t xml:space="preserve"> to promote human rights, including disability inclusion</w:t>
      </w:r>
      <w:r w:rsidRPr="00C572DF">
        <w:rPr>
          <w:lang w:val="en-GB"/>
        </w:rPr>
        <w:t xml:space="preserve">. </w:t>
      </w:r>
      <w:r w:rsidR="00011EA8" w:rsidRPr="00C572DF">
        <w:rPr>
          <w:lang w:val="en-GB"/>
        </w:rPr>
        <w:t xml:space="preserve">This data reveals that in 2020, the </w:t>
      </w:r>
      <w:r w:rsidR="008D0B87" w:rsidRPr="00C572DF">
        <w:rPr>
          <w:lang w:val="en-GB"/>
        </w:rPr>
        <w:t>CF</w:t>
      </w:r>
      <w:r w:rsidR="00011EA8" w:rsidRPr="00C572DF">
        <w:rPr>
          <w:lang w:val="en-GB"/>
        </w:rPr>
        <w:t xml:space="preserve"> had a significant budget dedicated to the promotion of human rights and disability inclusion. The majority of the budget, 61.19%, was allocated to activities with a significant contribution, indicating a strong commitment to these objectives. Additionally, 29% of the budget was directed towards activities with the principal contribution, highlighting a substantial focus on disability inclusion.</w:t>
      </w:r>
    </w:p>
    <w:p w14:paraId="05D6DBB3" w14:textId="3A825518" w:rsidR="00011EA8" w:rsidRPr="00C572DF" w:rsidRDefault="00011EA8" w:rsidP="00011EA8">
      <w:pPr>
        <w:rPr>
          <w:lang w:val="en-GB"/>
        </w:rPr>
      </w:pPr>
      <w:r w:rsidRPr="00C572DF">
        <w:rPr>
          <w:b/>
          <w:bCs/>
          <w:lang w:val="en-GB"/>
        </w:rPr>
        <w:t>In 2021</w:t>
      </w:r>
      <w:r w:rsidRPr="00C572DF">
        <w:rPr>
          <w:lang w:val="en-GB"/>
        </w:rPr>
        <w:t xml:space="preserve">, the </w:t>
      </w:r>
      <w:r w:rsidR="00B32C62" w:rsidRPr="00C572DF">
        <w:rPr>
          <w:lang w:val="en-GB"/>
        </w:rPr>
        <w:t>CF</w:t>
      </w:r>
      <w:r w:rsidRPr="00C572DF">
        <w:rPr>
          <w:lang w:val="en-GB"/>
        </w:rPr>
        <w:t xml:space="preserve"> had a total </w:t>
      </w:r>
      <w:r w:rsidRPr="00C572DF">
        <w:rPr>
          <w:b/>
          <w:bCs/>
          <w:lang w:val="en-GB"/>
        </w:rPr>
        <w:t>budget of $65,500,000</w:t>
      </w:r>
      <w:r w:rsidRPr="00C572DF">
        <w:rPr>
          <w:lang w:val="en-GB"/>
        </w:rPr>
        <w:t xml:space="preserve"> for its activities</w:t>
      </w:r>
      <w:r w:rsidR="00B32C62" w:rsidRPr="00C572DF">
        <w:rPr>
          <w:lang w:val="en-GB"/>
        </w:rPr>
        <w:t xml:space="preserve"> to promote human rights, including disability inclusion</w:t>
      </w:r>
      <w:r w:rsidRPr="00C572DF">
        <w:rPr>
          <w:lang w:val="en-GB"/>
        </w:rPr>
        <w:t>. The data for 2021 indicates a consistent commitment to the promotion of human rights and disability inclusion. The majority of the budget, 65.72%, was allocated to activities with a significant contribution, while 15.73% was directed towards the principal contribution. This demonstrates that the organization continued to prioritize these objectives in 2021.</w:t>
      </w:r>
    </w:p>
    <w:p w14:paraId="07F280CE" w14:textId="19C0BC54" w:rsidR="00F00598" w:rsidRPr="00C572DF" w:rsidRDefault="00011EA8" w:rsidP="008D0B87">
      <w:pPr>
        <w:rPr>
          <w:lang w:val="en-GB"/>
        </w:rPr>
      </w:pPr>
      <w:r w:rsidRPr="00C572DF">
        <w:rPr>
          <w:lang w:val="en-GB"/>
        </w:rPr>
        <w:t>It's worth noting that no data is available for the year 2022 in the annual report</w:t>
      </w:r>
      <w:r w:rsidR="008D0B87" w:rsidRPr="00C572DF">
        <w:rPr>
          <w:lang w:val="en-GB"/>
        </w:rPr>
        <w:t>. Yet, the CF showed a strong commitment to the promotion of human rights, with a particular focus on disability inclusion in both 2020 and 2021. The majority of its budget was dedicated to activities with significant contributions in both years, underscoring the importance of these objectives in the CF’s activities.</w:t>
      </w:r>
    </w:p>
    <w:p w14:paraId="4556555A" w14:textId="1FE0E0AA" w:rsidR="008F5200" w:rsidRPr="00C572DF" w:rsidRDefault="008F5200" w:rsidP="008F5200">
      <w:pPr>
        <w:pStyle w:val="Caption"/>
        <w:keepNext/>
        <w:jc w:val="left"/>
        <w:rPr>
          <w:lang w:val="en-GB"/>
        </w:rPr>
      </w:pPr>
      <w:r w:rsidRPr="00C572DF">
        <w:rPr>
          <w:lang w:val="en-GB"/>
        </w:rPr>
        <w:lastRenderedPageBreak/>
        <w:t xml:space="preserve">Figure </w:t>
      </w:r>
      <w:r w:rsidR="00C71442" w:rsidRPr="00C572DF">
        <w:rPr>
          <w:lang w:val="en-GB"/>
        </w:rPr>
        <w:fldChar w:fldCharType="begin"/>
      </w:r>
      <w:r w:rsidR="00C71442" w:rsidRPr="00C572DF">
        <w:rPr>
          <w:lang w:val="en-GB"/>
        </w:rPr>
        <w:instrText xml:space="preserve"> SEQ Figure \* ARABIC </w:instrText>
      </w:r>
      <w:r w:rsidR="00C71442" w:rsidRPr="00C572DF">
        <w:rPr>
          <w:lang w:val="en-GB"/>
        </w:rPr>
        <w:fldChar w:fldCharType="separate"/>
      </w:r>
      <w:r w:rsidR="00F46FCF">
        <w:rPr>
          <w:noProof/>
          <w:lang w:val="en-GB"/>
        </w:rPr>
        <w:t>6</w:t>
      </w:r>
      <w:r w:rsidR="00C71442" w:rsidRPr="00C572DF">
        <w:rPr>
          <w:lang w:val="en-GB"/>
        </w:rPr>
        <w:fldChar w:fldCharType="end"/>
      </w:r>
      <w:r w:rsidRPr="00C572DF">
        <w:rPr>
          <w:lang w:val="en-GB"/>
        </w:rPr>
        <w:t xml:space="preserve"> - Funds allocated to activities that contribute to the promotion of human rights, including disability inclusion</w:t>
      </w:r>
      <w:r w:rsidRPr="00C572DF">
        <w:rPr>
          <w:rStyle w:val="FootnoteReference"/>
          <w:lang w:val="en-GB"/>
        </w:rPr>
        <w:footnoteReference w:id="78"/>
      </w:r>
    </w:p>
    <w:p w14:paraId="1A6FB837" w14:textId="0CB86A46" w:rsidR="0016075A" w:rsidRPr="00C572DF" w:rsidRDefault="00F00598" w:rsidP="00F00598">
      <w:pPr>
        <w:jc w:val="center"/>
        <w:rPr>
          <w:lang w:val="en-GB"/>
        </w:rPr>
      </w:pPr>
      <w:r w:rsidRPr="00C572DF">
        <w:rPr>
          <w:noProof/>
          <w:lang w:val="en-GB"/>
        </w:rPr>
        <w:drawing>
          <wp:inline distT="0" distB="0" distL="0" distR="0" wp14:anchorId="43B18C19" wp14:editId="79D2B315">
            <wp:extent cx="4168675" cy="2880000"/>
            <wp:effectExtent l="0" t="0" r="3810" b="0"/>
            <wp:docPr id="804764751" name="Picture 8047647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4168675" cy="2880000"/>
                    </a:xfrm>
                    <a:prstGeom prst="rect">
                      <a:avLst/>
                    </a:prstGeom>
                    <a:noFill/>
                  </pic:spPr>
                </pic:pic>
              </a:graphicData>
            </a:graphic>
          </wp:inline>
        </w:drawing>
      </w:r>
    </w:p>
    <w:p w14:paraId="47102839" w14:textId="4DDA4F29" w:rsidR="0099114C" w:rsidRPr="00C572DF" w:rsidRDefault="00A5521E" w:rsidP="00770B89">
      <w:pPr>
        <w:rPr>
          <w:i/>
          <w:iCs/>
          <w:color w:val="174599" w:themeColor="accent1"/>
          <w:lang w:val="en-GB"/>
        </w:rPr>
      </w:pPr>
      <w:r w:rsidRPr="00C572DF">
        <w:rPr>
          <w:i/>
          <w:iCs/>
          <w:color w:val="174599" w:themeColor="accent1"/>
          <w:lang w:val="en-GB"/>
        </w:rPr>
        <w:t xml:space="preserve">Human Rights </w:t>
      </w:r>
      <w:r w:rsidR="009767BD" w:rsidRPr="00C572DF">
        <w:rPr>
          <w:i/>
          <w:iCs/>
          <w:color w:val="174599" w:themeColor="accent1"/>
          <w:lang w:val="en-GB"/>
        </w:rPr>
        <w:t xml:space="preserve">Thematic </w:t>
      </w:r>
      <w:r w:rsidRPr="00C572DF">
        <w:rPr>
          <w:i/>
          <w:iCs/>
          <w:color w:val="174599" w:themeColor="accent1"/>
          <w:lang w:val="en-GB"/>
        </w:rPr>
        <w:t>Group</w:t>
      </w:r>
      <w:r w:rsidR="00AA2462" w:rsidRPr="00C572DF">
        <w:rPr>
          <w:i/>
          <w:iCs/>
          <w:color w:val="174599" w:themeColor="accent1"/>
          <w:lang w:val="en-GB"/>
        </w:rPr>
        <w:t xml:space="preserve"> achievements</w:t>
      </w:r>
      <w:r w:rsidRPr="00C572DF">
        <w:rPr>
          <w:i/>
          <w:iCs/>
          <w:color w:val="174599" w:themeColor="accent1"/>
          <w:lang w:val="en-GB"/>
        </w:rPr>
        <w:t>:</w:t>
      </w:r>
    </w:p>
    <w:p w14:paraId="0BE8CD04" w14:textId="36662132" w:rsidR="00976922" w:rsidRPr="00C572DF" w:rsidRDefault="009767BD" w:rsidP="009767BD">
      <w:pPr>
        <w:rPr>
          <w:lang w:val="en-GB"/>
        </w:rPr>
      </w:pPr>
      <w:r w:rsidRPr="00C572DF">
        <w:rPr>
          <w:lang w:val="en-GB"/>
        </w:rPr>
        <w:t xml:space="preserve">Over the years, the Human Rights Thematic Group has played a pivotal role in advancing human rights and promoting disability inclusion in Sierra Leone. In 2020, their accomplishments included </w:t>
      </w:r>
      <w:r w:rsidRPr="00C572DF">
        <w:rPr>
          <w:b/>
          <w:bCs/>
          <w:lang w:val="en-GB"/>
        </w:rPr>
        <w:t>planning and developing a report for the UPR of Sierra Leone's human rights performance</w:t>
      </w:r>
      <w:r w:rsidRPr="00C572DF">
        <w:rPr>
          <w:lang w:val="en-GB"/>
        </w:rPr>
        <w:t>, which was acknowledged for its high quality. The advocacy efforts led to the abolition of the criminal libel law, marking a historic milestone for freedom of speech, and the release of journalists and opposition members previously detained under this law, consequently reducing political tensions. While the abolishment of the death penalty was still under review</w:t>
      </w:r>
      <w:r w:rsidR="0030364A">
        <w:rPr>
          <w:lang w:val="en-GB"/>
        </w:rPr>
        <w:t xml:space="preserve"> (which later was abolished)</w:t>
      </w:r>
      <w:r w:rsidRPr="00C572DF">
        <w:rPr>
          <w:lang w:val="en-GB"/>
        </w:rPr>
        <w:t>, these achievements demonstrated their unwavering commitment to human rights.</w:t>
      </w:r>
    </w:p>
    <w:p w14:paraId="6E1C4B41" w14:textId="130E879D" w:rsidR="009767BD" w:rsidRPr="00C572DF" w:rsidRDefault="009767BD" w:rsidP="009767BD">
      <w:pPr>
        <w:rPr>
          <w:lang w:val="en-GB"/>
        </w:rPr>
      </w:pPr>
      <w:r w:rsidRPr="00C572DF">
        <w:rPr>
          <w:lang w:val="en-GB"/>
        </w:rPr>
        <w:t xml:space="preserve">In 2021, </w:t>
      </w:r>
      <w:r w:rsidRPr="00C572DF">
        <w:rPr>
          <w:b/>
          <w:bCs/>
          <w:lang w:val="en-GB"/>
        </w:rPr>
        <w:t>despite the challenges posed by the ongoing COVID-19 pandemic</w:t>
      </w:r>
      <w:r w:rsidRPr="00C572DF">
        <w:rPr>
          <w:lang w:val="en-GB"/>
        </w:rPr>
        <w:t xml:space="preserve">, the group continued to support key human rights institutions and organizations. Sierra Leone's commitment to implement UPR recommendations following the adoption of its 3rd cycle recommendations was a significant milestone, and the UNCT supported the government in developing an action plan for the recommendations' implementation. The National Reporting Mechanism to International Treaty Bodies (NRM) received support, reinforcing its capacity, and </w:t>
      </w:r>
      <w:r w:rsidRPr="00C572DF">
        <w:rPr>
          <w:b/>
          <w:bCs/>
          <w:lang w:val="en-GB"/>
        </w:rPr>
        <w:t>the UNCT remained engaged with the government, fostering human rights protection and promotion</w:t>
      </w:r>
      <w:r w:rsidRPr="00C572DF">
        <w:rPr>
          <w:lang w:val="en-GB"/>
        </w:rPr>
        <w:t>.</w:t>
      </w:r>
    </w:p>
    <w:p w14:paraId="0372DE8A" w14:textId="09C790F9" w:rsidR="00AA2462" w:rsidRPr="00C572DF" w:rsidRDefault="009767BD" w:rsidP="009767BD">
      <w:pPr>
        <w:rPr>
          <w:lang w:val="en-GB"/>
        </w:rPr>
      </w:pPr>
      <w:r w:rsidRPr="00C572DF">
        <w:rPr>
          <w:lang w:val="en-GB"/>
        </w:rPr>
        <w:t xml:space="preserve">In 2022, the Human Rights Thematic Group, with the support of the Senior Human Rights Adviser, continued to mainstream human rights into UN programs and activities, implementing global human rights policies and integrating comprehensive human rights sections into various tools. </w:t>
      </w:r>
      <w:r w:rsidRPr="00C572DF">
        <w:rPr>
          <w:lang w:val="en-GB"/>
        </w:rPr>
        <w:lastRenderedPageBreak/>
        <w:t xml:space="preserve">They provided </w:t>
      </w:r>
      <w:r w:rsidRPr="00C572DF">
        <w:rPr>
          <w:b/>
          <w:bCs/>
          <w:lang w:val="en-GB"/>
        </w:rPr>
        <w:t>support to key national human rights institutions and organizations</w:t>
      </w:r>
      <w:r w:rsidRPr="00C572DF">
        <w:rPr>
          <w:lang w:val="en-GB"/>
        </w:rPr>
        <w:t>, engaged with the government on critical human rights issues, and facilitated the development of an action plan for Sierra Leone's 3rd cycle UPR recommendations. Their efforts also contributed to the passage of the GEWE Act 2022 through Parliament, further reinforcing their dedication to promoting and protecting human rights in Sierra Leone.</w:t>
      </w:r>
    </w:p>
    <w:p w14:paraId="1D059D3D" w14:textId="407C3433" w:rsidR="00F00598" w:rsidRPr="00C572DF" w:rsidRDefault="00F00598" w:rsidP="009767BD">
      <w:pPr>
        <w:rPr>
          <w:i/>
          <w:iCs/>
          <w:color w:val="174599" w:themeColor="accent1"/>
          <w:lang w:val="en-GB"/>
        </w:rPr>
      </w:pPr>
      <w:r w:rsidRPr="00C572DF">
        <w:rPr>
          <w:i/>
          <w:iCs/>
          <w:color w:val="174599" w:themeColor="accent1"/>
          <w:lang w:val="en-GB"/>
        </w:rPr>
        <w:t>Disability</w:t>
      </w:r>
      <w:r w:rsidR="00162C2F" w:rsidRPr="00C572DF">
        <w:rPr>
          <w:i/>
          <w:iCs/>
          <w:color w:val="174599" w:themeColor="accent1"/>
          <w:lang w:val="en-GB"/>
        </w:rPr>
        <w:t xml:space="preserve"> Inclusion Group (DIG)</w:t>
      </w:r>
      <w:r w:rsidR="00C057D6" w:rsidRPr="00C572DF">
        <w:rPr>
          <w:i/>
          <w:iCs/>
          <w:color w:val="174599" w:themeColor="accent1"/>
          <w:lang w:val="en-GB"/>
        </w:rPr>
        <w:t xml:space="preserve"> achievements</w:t>
      </w:r>
      <w:r w:rsidR="00162C2F" w:rsidRPr="00C572DF">
        <w:rPr>
          <w:i/>
          <w:iCs/>
          <w:color w:val="174599" w:themeColor="accent1"/>
          <w:lang w:val="en-GB"/>
        </w:rPr>
        <w:t>:</w:t>
      </w:r>
    </w:p>
    <w:p w14:paraId="52F71AEE" w14:textId="460702DC" w:rsidR="00310152" w:rsidRPr="00C572DF" w:rsidRDefault="00310152" w:rsidP="009767BD">
      <w:pPr>
        <w:rPr>
          <w:lang w:val="en-GB"/>
        </w:rPr>
      </w:pPr>
      <w:r w:rsidRPr="00C572DF">
        <w:rPr>
          <w:lang w:val="en-GB"/>
        </w:rPr>
        <w:t xml:space="preserve">In 2020, the UN DIG played a pivotal role in advancing disability inclusion. They supported the </w:t>
      </w:r>
      <w:r w:rsidRPr="00C572DF">
        <w:rPr>
          <w:b/>
          <w:bCs/>
          <w:lang w:val="en-GB"/>
        </w:rPr>
        <w:t>commemoration of the International Day for Persons with Disabilities and ensured the inclusion of persons with disabilities in UNCT's COVID-19 response efforts</w:t>
      </w:r>
      <w:r w:rsidRPr="00C572DF">
        <w:rPr>
          <w:lang w:val="en-GB"/>
        </w:rPr>
        <w:t>. Moreover, the DIG was instrumental in mainstreaming disability inclusion in UN common services and initiated an expression of interest for the UNPRPD Multi-Partner Trust Fund, securing substantial funding.</w:t>
      </w:r>
    </w:p>
    <w:p w14:paraId="6DDB08FE" w14:textId="33BAB44F" w:rsidR="00310152" w:rsidRPr="00C572DF" w:rsidRDefault="00310152" w:rsidP="009767BD">
      <w:pPr>
        <w:rPr>
          <w:lang w:val="en-GB"/>
        </w:rPr>
      </w:pPr>
      <w:r w:rsidRPr="00C572DF">
        <w:rPr>
          <w:lang w:val="en-GB"/>
        </w:rPr>
        <w:t xml:space="preserve">In 2021, the DIG's efforts continued with the development and approval of a joint </w:t>
      </w:r>
      <w:r w:rsidRPr="00C572DF">
        <w:rPr>
          <w:b/>
          <w:bCs/>
          <w:lang w:val="en-GB"/>
        </w:rPr>
        <w:t>UN</w:t>
      </w:r>
      <w:r w:rsidR="00851CF1" w:rsidRPr="00C572DF">
        <w:rPr>
          <w:b/>
          <w:bCs/>
          <w:lang w:val="en-GB"/>
        </w:rPr>
        <w:t xml:space="preserve"> Partnership on the </w:t>
      </w:r>
      <w:r w:rsidRPr="00C572DF">
        <w:rPr>
          <w:b/>
          <w:bCs/>
          <w:lang w:val="en-GB"/>
        </w:rPr>
        <w:t>R</w:t>
      </w:r>
      <w:r w:rsidR="00851CF1" w:rsidRPr="00C572DF">
        <w:rPr>
          <w:b/>
          <w:bCs/>
          <w:lang w:val="en-GB"/>
        </w:rPr>
        <w:t xml:space="preserve">ights of </w:t>
      </w:r>
      <w:r w:rsidRPr="00C572DF">
        <w:rPr>
          <w:b/>
          <w:bCs/>
          <w:lang w:val="en-GB"/>
        </w:rPr>
        <w:t>P</w:t>
      </w:r>
      <w:r w:rsidR="00851CF1" w:rsidRPr="00C572DF">
        <w:rPr>
          <w:b/>
          <w:bCs/>
          <w:lang w:val="en-GB"/>
        </w:rPr>
        <w:t xml:space="preserve">ersons with </w:t>
      </w:r>
      <w:r w:rsidRPr="00C572DF">
        <w:rPr>
          <w:b/>
          <w:bCs/>
          <w:lang w:val="en-GB"/>
        </w:rPr>
        <w:t>D</w:t>
      </w:r>
      <w:r w:rsidR="00851CF1" w:rsidRPr="00C572DF">
        <w:rPr>
          <w:b/>
          <w:bCs/>
          <w:lang w:val="en-GB"/>
        </w:rPr>
        <w:t>isabilities (UNPRPD)</w:t>
      </w:r>
      <w:r w:rsidRPr="00C572DF">
        <w:rPr>
          <w:lang w:val="en-GB"/>
        </w:rPr>
        <w:t xml:space="preserve"> proposal. They conducted comprehensive disability inclusion training and awareness programs for UN staff. Additionally, they collaborated with the UNCT to enhance accessibility at UN premises, making progress in creating an inclusive environment.</w:t>
      </w:r>
    </w:p>
    <w:p w14:paraId="58547ADF" w14:textId="46BBC419" w:rsidR="00310152" w:rsidRPr="00C572DF" w:rsidRDefault="00310152" w:rsidP="009767BD">
      <w:pPr>
        <w:rPr>
          <w:i/>
          <w:iCs/>
          <w:lang w:val="en-GB"/>
        </w:rPr>
      </w:pPr>
      <w:r w:rsidRPr="00C572DF">
        <w:rPr>
          <w:lang w:val="en-GB"/>
        </w:rPr>
        <w:t xml:space="preserve">In 2022, the DIG remained committed to promoting disability inclusion. They contributed to the revision of the </w:t>
      </w:r>
      <w:r w:rsidRPr="00C572DF">
        <w:rPr>
          <w:b/>
          <w:bCs/>
          <w:lang w:val="en-GB"/>
        </w:rPr>
        <w:t>People with Disabilities Act</w:t>
      </w:r>
      <w:r w:rsidRPr="00C572DF">
        <w:rPr>
          <w:lang w:val="en-GB"/>
        </w:rPr>
        <w:t>, focusing on clarifying key elements. The development of an SDG Monitoring Platform strengthened national monitoring mechanisms for disability-related SDGs. Collaboratively with government agencies, they established a multi-stakeholder coordination committee and provided capacity building for organizations of persons with disabilities, reinforcing coordination and empowerment within the disability rights community. These efforts aimed at effective CRPD and SDG implementation for the benefit of persons with disabilities in Sierra Leone.</w:t>
      </w:r>
    </w:p>
    <w:p w14:paraId="48CFDDA6" w14:textId="0061A420" w:rsidR="00A754A5" w:rsidRPr="00C572DF" w:rsidRDefault="00A754A5" w:rsidP="00A754A5">
      <w:pPr>
        <w:rPr>
          <w:i/>
          <w:iCs/>
          <w:lang w:val="en-GB"/>
        </w:rPr>
      </w:pPr>
      <w:r w:rsidRPr="00C572DF">
        <w:rPr>
          <w:i/>
          <w:iCs/>
          <w:color w:val="174599" w:themeColor="accent1"/>
          <w:lang w:val="en-GB"/>
        </w:rPr>
        <w:t>Agency-level contributions</w:t>
      </w:r>
      <w:r w:rsidR="0058768B" w:rsidRPr="00C572DF">
        <w:rPr>
          <w:rStyle w:val="FootnoteReference"/>
          <w:i/>
          <w:iCs/>
          <w:lang w:val="en-GB"/>
        </w:rPr>
        <w:footnoteReference w:id="79"/>
      </w:r>
      <w:r w:rsidRPr="00C572DF">
        <w:rPr>
          <w:i/>
          <w:iCs/>
          <w:color w:val="174599" w:themeColor="accent1"/>
          <w:lang w:val="en-GB"/>
        </w:rPr>
        <w:t>:</w:t>
      </w:r>
    </w:p>
    <w:p w14:paraId="3052AFA0" w14:textId="24F9BE7D" w:rsidR="00995F33" w:rsidRPr="00C572DF" w:rsidRDefault="00995F33" w:rsidP="00A754A5">
      <w:pPr>
        <w:rPr>
          <w:lang w:val="en-GB"/>
        </w:rPr>
      </w:pPr>
      <w:r w:rsidRPr="00C572DF">
        <w:rPr>
          <w:b/>
          <w:bCs/>
          <w:lang w:val="en-GB"/>
        </w:rPr>
        <w:t>UNFPA</w:t>
      </w:r>
      <w:r w:rsidRPr="00C572DF">
        <w:rPr>
          <w:rStyle w:val="FootnoteReference"/>
          <w:lang w:val="en-GB"/>
        </w:rPr>
        <w:footnoteReference w:id="80"/>
      </w:r>
      <w:r w:rsidRPr="00C572DF">
        <w:rPr>
          <w:lang w:val="en-GB"/>
        </w:rPr>
        <w:t xml:space="preserve"> played a significant role in promoting disability inclusion in Sierra Leone. They partnered with UNDP, UNICEF, and the government to launch an initiative in 2022, aimed at advancing disability inclusion. UNFPA conducted training on advocacy, gender mainstreaming, and monitoring the implementation of the Convention on the Rights of Persons with Disabilities. They also supported the establishment of a multi-stakeholder coordination committee to enhance disability inclusion coordination. Furthermore, in collaboration with Statistics Sierra Leone, UNFPA contributed to the creation of a Digital Dashboard on Disability, which will be integrated into the SDGs Platform to track evidence on disability-related issues, government and development agency spending, and national interventions.</w:t>
      </w:r>
    </w:p>
    <w:p w14:paraId="0D1919D0" w14:textId="0E1C55FA" w:rsidR="003252DF" w:rsidRPr="00C572DF" w:rsidRDefault="003252DF" w:rsidP="00A3026F">
      <w:pPr>
        <w:rPr>
          <w:lang w:val="en-GB"/>
        </w:rPr>
      </w:pPr>
      <w:r w:rsidRPr="00C572DF">
        <w:rPr>
          <w:b/>
          <w:bCs/>
          <w:lang w:val="en-GB"/>
        </w:rPr>
        <w:lastRenderedPageBreak/>
        <w:t>UNICEF</w:t>
      </w:r>
      <w:r w:rsidRPr="00C572DF">
        <w:rPr>
          <w:rStyle w:val="FootnoteReference"/>
          <w:lang w:val="en-GB"/>
        </w:rPr>
        <w:footnoteReference w:id="81"/>
      </w:r>
      <w:r w:rsidRPr="00C572DF">
        <w:rPr>
          <w:lang w:val="en-GB"/>
        </w:rPr>
        <w:t>, as part of the UN joint program on disability inclusion funded by UNPRPD, focused on strengthening disability assessment and certification. They also contributed to the revision of the Persons with Disability Act</w:t>
      </w:r>
      <w:r w:rsidR="00D800D1" w:rsidRPr="00C572DF">
        <w:rPr>
          <w:lang w:val="en-GB"/>
        </w:rPr>
        <w:t>, which was</w:t>
      </w:r>
      <w:r w:rsidR="005B061C" w:rsidRPr="00C572DF">
        <w:rPr>
          <w:lang w:val="en-GB"/>
        </w:rPr>
        <w:t xml:space="preserve"> coordinate and led by the UNDP,</w:t>
      </w:r>
      <w:r w:rsidRPr="00C572DF">
        <w:rPr>
          <w:lang w:val="en-GB"/>
        </w:rPr>
        <w:t xml:space="preserve"> and engaged with organizations of people with disabilities.</w:t>
      </w:r>
    </w:p>
    <w:p w14:paraId="141D98C5" w14:textId="59EEA4C3" w:rsidR="004351BD" w:rsidRPr="00C572DF" w:rsidRDefault="00180C64" w:rsidP="00A3026F">
      <w:pPr>
        <w:suppressAutoHyphens w:val="0"/>
        <w:autoSpaceDE w:val="0"/>
        <w:autoSpaceDN w:val="0"/>
        <w:adjustRightInd w:val="0"/>
        <w:spacing w:before="0" w:after="0"/>
        <w:rPr>
          <w:lang w:val="en-GB"/>
        </w:rPr>
      </w:pPr>
      <w:r w:rsidRPr="00C572DF">
        <w:rPr>
          <w:b/>
          <w:bCs/>
          <w:lang w:val="en-GB"/>
        </w:rPr>
        <w:t>WFP</w:t>
      </w:r>
      <w:r w:rsidR="000A4947" w:rsidRPr="00C572DF">
        <w:rPr>
          <w:rStyle w:val="FootnoteReference"/>
          <w:lang w:val="en-GB"/>
        </w:rPr>
        <w:footnoteReference w:id="82"/>
      </w:r>
      <w:r w:rsidRPr="00C572DF">
        <w:rPr>
          <w:lang w:val="en-GB"/>
        </w:rPr>
        <w:t xml:space="preserve"> collaborated with Handicap International to address the unique needs of people with disabilities, particularly in beneficiary targeting. They revised beneficiary targeting tools and ensured that vulnerable groups, including people with disabilities, received priority in waiting lines during assistance distribution. WFP also took measures to enhance safety, reduce risks of gender-based violence, and improve access for beneficiaries, providing shade, seating, drinking water, and sanitizers as per COVID</w:t>
      </w:r>
      <w:r w:rsidR="00910F1B" w:rsidRPr="00C572DF">
        <w:rPr>
          <w:lang w:val="en-GB"/>
        </w:rPr>
        <w:t>-19</w:t>
      </w:r>
      <w:r w:rsidRPr="00C572DF">
        <w:rPr>
          <w:lang w:val="en-GB"/>
        </w:rPr>
        <w:t xml:space="preserve"> protocols.</w:t>
      </w:r>
    </w:p>
    <w:p w14:paraId="59AA7FEF" w14:textId="77777777" w:rsidR="004351BD" w:rsidRPr="00C572DF" w:rsidRDefault="004351BD" w:rsidP="00A3026F">
      <w:pPr>
        <w:suppressAutoHyphens w:val="0"/>
        <w:autoSpaceDE w:val="0"/>
        <w:autoSpaceDN w:val="0"/>
        <w:adjustRightInd w:val="0"/>
        <w:spacing w:before="0" w:after="0"/>
        <w:rPr>
          <w:lang w:val="en-GB"/>
        </w:rPr>
      </w:pPr>
    </w:p>
    <w:p w14:paraId="15BE96F3" w14:textId="3C5EF1A3" w:rsidR="004351BD" w:rsidRPr="00C572DF" w:rsidRDefault="004351BD" w:rsidP="004351BD">
      <w:pPr>
        <w:suppressAutoHyphens w:val="0"/>
        <w:autoSpaceDE w:val="0"/>
        <w:autoSpaceDN w:val="0"/>
        <w:adjustRightInd w:val="0"/>
        <w:spacing w:before="0" w:after="0"/>
        <w:rPr>
          <w:lang w:val="en-GB"/>
        </w:rPr>
      </w:pPr>
      <w:r w:rsidRPr="00C572DF">
        <w:rPr>
          <w:lang w:val="en-GB"/>
        </w:rPr>
        <w:t xml:space="preserve">In 2022, </w:t>
      </w:r>
      <w:r w:rsidRPr="00C572DF">
        <w:rPr>
          <w:b/>
          <w:bCs/>
          <w:lang w:val="en-GB"/>
        </w:rPr>
        <w:t>UNDP</w:t>
      </w:r>
      <w:r w:rsidRPr="00C572DF">
        <w:rPr>
          <w:lang w:val="en-GB"/>
        </w:rPr>
        <w:t xml:space="preserve"> enabled the Human Rights Commission (HRCSL) and four civil society organizations (CSOs) to engage stakeholders at national and community levels through training, outreach, and media campaigns to popularize the United Nations Guiding Principles on Business and Human Rights (UNGPs). UNDP, in collaboration with OHCHR supported national partners to strengthen integration of human rights and sustainable development reporting and implementation efforts in Sierra Leone. In April of 2022, the government launched an Integrated Implementation and Reporting Strategy for the Universal Periodic Review (UPR), SDGs, and the Medium-Term National Development Plan. Following the acceptance of 216 recommendations from 274 by the Government of Sierra Leone, in 2022, the project enabled the Commission to organise five (5), regional stakeholders’ engagements which helped popularised and enhanced the knowledge of 223 (M147, F66) participants on the Third Cycle UPR Recommendations.</w:t>
      </w:r>
    </w:p>
    <w:p w14:paraId="4BD8F26C" w14:textId="77777777" w:rsidR="007A0F87" w:rsidRPr="00C572DF" w:rsidRDefault="007A0F87" w:rsidP="00A3026F">
      <w:pPr>
        <w:suppressAutoHyphens w:val="0"/>
        <w:autoSpaceDE w:val="0"/>
        <w:autoSpaceDN w:val="0"/>
        <w:adjustRightInd w:val="0"/>
        <w:spacing w:before="0" w:after="0"/>
        <w:jc w:val="left"/>
        <w:rPr>
          <w:rFonts w:ascii="DejaVuSans" w:hAnsi="DejaVuSans" w:cs="DejaVuSans"/>
          <w:sz w:val="19"/>
          <w:szCs w:val="19"/>
          <w:lang w:val="en-GB" w:eastAsia="en-US"/>
        </w:rPr>
      </w:pPr>
    </w:p>
    <w:p w14:paraId="5B5D0EDE" w14:textId="15D658C9" w:rsidR="007A0F87" w:rsidRPr="00C572DF" w:rsidRDefault="000A4947" w:rsidP="00C70DB6">
      <w:pPr>
        <w:suppressAutoHyphens w:val="0"/>
        <w:autoSpaceDE w:val="0"/>
        <w:autoSpaceDN w:val="0"/>
        <w:adjustRightInd w:val="0"/>
        <w:spacing w:before="0" w:after="0"/>
        <w:rPr>
          <w:lang w:val="en-GB"/>
        </w:rPr>
      </w:pPr>
      <w:r w:rsidRPr="00C572DF">
        <w:rPr>
          <w:b/>
          <w:bCs/>
          <w:lang w:val="en-GB"/>
        </w:rPr>
        <w:t>ILO</w:t>
      </w:r>
      <w:r w:rsidRPr="00C572DF">
        <w:rPr>
          <w:rStyle w:val="FootnoteReference"/>
          <w:lang w:val="en-GB"/>
        </w:rPr>
        <w:footnoteReference w:id="83"/>
      </w:r>
      <w:r w:rsidRPr="00C572DF">
        <w:rPr>
          <w:lang w:val="en-GB"/>
        </w:rPr>
        <w:t xml:space="preserve"> highlighted Sierra Leone's significant commitment to promoting decent work. The country ratified eight ILO Conventions and one Protocol, including those related to migrant workers, forced </w:t>
      </w:r>
      <w:proofErr w:type="spellStart"/>
      <w:r w:rsidRPr="00C572DF">
        <w:rPr>
          <w:lang w:val="en-GB"/>
        </w:rPr>
        <w:t>labor</w:t>
      </w:r>
      <w:proofErr w:type="spellEnd"/>
      <w:r w:rsidRPr="00C572DF">
        <w:rPr>
          <w:lang w:val="en-GB"/>
        </w:rPr>
        <w:t xml:space="preserve">, domestic workers, and private employment agencies. This ratification demonstrates Sierra Leone's dedication to combatting human trafficking and promoting decent work for all, including migrant workers and other categories of workers with less protection under </w:t>
      </w:r>
      <w:proofErr w:type="spellStart"/>
      <w:r w:rsidRPr="00C572DF">
        <w:rPr>
          <w:lang w:val="en-GB"/>
        </w:rPr>
        <w:t>labor</w:t>
      </w:r>
      <w:proofErr w:type="spellEnd"/>
      <w:r w:rsidRPr="00C572DF">
        <w:rPr>
          <w:lang w:val="en-GB"/>
        </w:rPr>
        <w:t xml:space="preserve"> legislation.</w:t>
      </w:r>
    </w:p>
    <w:p w14:paraId="5B758043" w14:textId="72167292" w:rsidR="00523C63" w:rsidRPr="00C572DF" w:rsidRDefault="00523C63" w:rsidP="009A3A66">
      <w:pPr>
        <w:rPr>
          <w:b/>
          <w:bCs/>
          <w:color w:val="174599" w:themeColor="accent1"/>
          <w:lang w:val="en-GB"/>
        </w:rPr>
      </w:pPr>
      <w:r w:rsidRPr="00C572DF">
        <w:rPr>
          <w:b/>
          <w:bCs/>
          <w:color w:val="174599" w:themeColor="accent1"/>
          <w:lang w:val="en-GB"/>
        </w:rPr>
        <w:t xml:space="preserve">Promotion of environmental </w:t>
      </w:r>
      <w:r w:rsidR="002F4874" w:rsidRPr="00C572DF">
        <w:rPr>
          <w:b/>
          <w:bCs/>
          <w:color w:val="174599" w:themeColor="accent1"/>
          <w:lang w:val="en-GB"/>
        </w:rPr>
        <w:t>sustainability</w:t>
      </w:r>
      <w:r w:rsidRPr="00C572DF">
        <w:rPr>
          <w:b/>
          <w:bCs/>
          <w:color w:val="174599" w:themeColor="accent1"/>
          <w:lang w:val="en-GB"/>
        </w:rPr>
        <w:t xml:space="preserve"> </w:t>
      </w:r>
      <w:r w:rsidR="0035457B" w:rsidRPr="00C572DF">
        <w:rPr>
          <w:b/>
          <w:bCs/>
          <w:color w:val="174599" w:themeColor="accent1"/>
          <w:lang w:val="en-GB"/>
        </w:rPr>
        <w:t>objectives</w:t>
      </w:r>
    </w:p>
    <w:p w14:paraId="708C7CBD" w14:textId="73A0BF34" w:rsidR="00F6191A" w:rsidRPr="00C572DF" w:rsidRDefault="00681FFF" w:rsidP="009A3A66">
      <w:pPr>
        <w:rPr>
          <w:lang w:val="en-GB"/>
        </w:rPr>
      </w:pPr>
      <w:r w:rsidRPr="00C572DF">
        <w:rPr>
          <w:lang w:val="en-GB"/>
        </w:rPr>
        <w:t xml:space="preserve">The Annual Results reports do not provide “environment markers” </w:t>
      </w:r>
      <w:r w:rsidR="0035457B" w:rsidRPr="00C572DF">
        <w:rPr>
          <w:lang w:val="en-GB"/>
        </w:rPr>
        <w:t xml:space="preserve">to demonstrate the funding allocated and its impact on promoting environmental sustainability objectives under the CF. Additionally, the </w:t>
      </w:r>
      <w:r w:rsidR="0035457B" w:rsidRPr="00C572DF">
        <w:rPr>
          <w:b/>
          <w:bCs/>
          <w:lang w:val="en-GB"/>
        </w:rPr>
        <w:t>CF does not currently feature a thematic group dedicated to environmental sustainability matters</w:t>
      </w:r>
      <w:r w:rsidR="0035457B" w:rsidRPr="00C572DF">
        <w:rPr>
          <w:lang w:val="en-GB"/>
        </w:rPr>
        <w:t>.</w:t>
      </w:r>
      <w:r w:rsidR="00E45D53" w:rsidRPr="00C572DF">
        <w:rPr>
          <w:lang w:val="en-GB"/>
        </w:rPr>
        <w:t xml:space="preserve"> Nevertheless, below are examples of activities implemented by various UN Agencies working under Outcome 1 of the CF, which highlights their </w:t>
      </w:r>
      <w:r w:rsidR="00E45D53" w:rsidRPr="00C572DF">
        <w:rPr>
          <w:b/>
          <w:bCs/>
          <w:lang w:val="en-GB"/>
        </w:rPr>
        <w:t>dedication to promoting environmental sustainability in Sierra Leone.</w:t>
      </w:r>
    </w:p>
    <w:p w14:paraId="7C304089" w14:textId="2BC44B00" w:rsidR="00E45D53" w:rsidRPr="00C572DF" w:rsidRDefault="00A0638A" w:rsidP="009A3A66">
      <w:pPr>
        <w:rPr>
          <w:lang w:val="en-GB"/>
        </w:rPr>
      </w:pPr>
      <w:r w:rsidRPr="00C572DF">
        <w:rPr>
          <w:b/>
          <w:bCs/>
          <w:lang w:val="en-GB"/>
        </w:rPr>
        <w:lastRenderedPageBreak/>
        <w:t>WFP</w:t>
      </w:r>
      <w:r w:rsidRPr="00C572DF">
        <w:rPr>
          <w:rStyle w:val="FootnoteReference"/>
          <w:lang w:val="en-GB"/>
        </w:rPr>
        <w:footnoteReference w:id="84"/>
      </w:r>
      <w:r w:rsidRPr="00C572DF">
        <w:rPr>
          <w:lang w:val="en-GB"/>
        </w:rPr>
        <w:t xml:space="preserve"> has taken significant steps to reduce deforestation and conserve precious forest resources. By introducing energy-efficient stoves in schools, they reduced the daily firewood requirements by up to 50%, thus relieving pressure on forests. This initiative has the potential for scaling up to more schools and households in 2023. WFP also supports farmers in cultivating inland valley swamps, discouraging shifting agriculture that drives deforestation. To reduce the use of chemical fertilizers, WFP established 500 compost pits, providing organic manure for vegetable farming. They also employed satellite analysis to monitor deforestation rates within national parks, advocating for stronger enforcement of conservation laws.</w:t>
      </w:r>
    </w:p>
    <w:p w14:paraId="580F4DE0" w14:textId="62C44346" w:rsidR="00733C68" w:rsidRPr="00C572DF" w:rsidRDefault="005A721D" w:rsidP="009A3A66">
      <w:pPr>
        <w:rPr>
          <w:lang w:val="en-GB"/>
        </w:rPr>
      </w:pPr>
      <w:r w:rsidRPr="00C572DF">
        <w:rPr>
          <w:b/>
          <w:bCs/>
          <w:lang w:val="en-GB"/>
        </w:rPr>
        <w:t>FAO</w:t>
      </w:r>
      <w:r w:rsidRPr="00C572DF">
        <w:rPr>
          <w:rStyle w:val="FootnoteReference"/>
          <w:lang w:val="en-GB"/>
        </w:rPr>
        <w:footnoteReference w:id="85"/>
      </w:r>
      <w:r w:rsidRPr="00C572DF">
        <w:rPr>
          <w:lang w:val="en-GB"/>
        </w:rPr>
        <w:t xml:space="preserve"> recognizes the need for governance and sustainable practices concerning natural resources in Sierra Leone under their Priority Area 2. They are promoting innovative approaches for sustainable agriculture, natural resource management, and climate change resilience. Emphasizing climate-smart agriculture, adaptation processes, and improving soil fertility, FAO aims to enhance the knowledge base for sustainable farming. Additionally, they work to strengthen policy frameworks and governance mechanisms in land, fishery, and forest sectors, advocating for responsible resource management.</w:t>
      </w:r>
    </w:p>
    <w:p w14:paraId="69FA84F3" w14:textId="40F6DD5C" w:rsidR="00A0638A" w:rsidRPr="00C572DF" w:rsidRDefault="0003742F" w:rsidP="009A3A66">
      <w:pPr>
        <w:rPr>
          <w:lang w:val="en-GB"/>
        </w:rPr>
      </w:pPr>
      <w:r w:rsidRPr="00C572DF">
        <w:rPr>
          <w:b/>
          <w:bCs/>
          <w:lang w:val="en-GB"/>
        </w:rPr>
        <w:t>IFAD</w:t>
      </w:r>
      <w:r w:rsidRPr="00C572DF">
        <w:rPr>
          <w:lang w:val="en-GB"/>
        </w:rPr>
        <w:t>'s Agricultural Value Chain Development Project (2018-2025)</w:t>
      </w:r>
      <w:r w:rsidRPr="00C572DF">
        <w:rPr>
          <w:rStyle w:val="FootnoteReference"/>
          <w:lang w:val="en-GB"/>
        </w:rPr>
        <w:footnoteReference w:id="86"/>
      </w:r>
      <w:r w:rsidRPr="00C572DF">
        <w:rPr>
          <w:lang w:val="en-GB"/>
        </w:rPr>
        <w:t xml:space="preserve"> is focused on increasing production and improving the marketing of agricultural products while considering climate resilience. The project includes investments in agricultural mechanization, irrigation, and water management, with a strong focus on smallholder farmers. About 34,000 vulnerable rural households will benefit from this project, and a </w:t>
      </w:r>
      <w:proofErr w:type="spellStart"/>
      <w:r w:rsidRPr="00C572DF">
        <w:rPr>
          <w:lang w:val="en-GB"/>
        </w:rPr>
        <w:t>substantial</w:t>
      </w:r>
      <w:r w:rsidR="00E21AB0">
        <w:rPr>
          <w:lang w:val="en-GB"/>
        </w:rPr>
        <w:t>%</w:t>
      </w:r>
      <w:r w:rsidRPr="00C572DF">
        <w:rPr>
          <w:lang w:val="en-GB"/>
        </w:rPr>
        <w:t>age</w:t>
      </w:r>
      <w:proofErr w:type="spellEnd"/>
      <w:r w:rsidRPr="00C572DF">
        <w:rPr>
          <w:lang w:val="en-GB"/>
        </w:rPr>
        <w:t xml:space="preserve"> of participants will be women and youth.</w:t>
      </w:r>
    </w:p>
    <w:p w14:paraId="17BA67CB" w14:textId="476343A8" w:rsidR="00B94BC0" w:rsidRPr="00C572DF" w:rsidRDefault="00666A00" w:rsidP="009A3A66">
      <w:pPr>
        <w:rPr>
          <w:lang w:val="en-GB"/>
        </w:rPr>
      </w:pPr>
      <w:r w:rsidRPr="00C572DF">
        <w:rPr>
          <w:b/>
          <w:bCs/>
          <w:lang w:val="en-GB"/>
        </w:rPr>
        <w:t>UNICEF</w:t>
      </w:r>
      <w:r w:rsidRPr="00C572DF">
        <w:rPr>
          <w:lang w:val="en-GB"/>
        </w:rPr>
        <w:t xml:space="preserve"> developed projects with renewal energy specifically the boreholes with solar powered motorized systems to provide water to communities, Schools, and health care facilities in Sierra Leone. Under WASH Covid-19 response programme 42 healthcare facilities (10 hospitals and 32 Peripheral Health Units) and host communities have access to safe water through solar powered motorized boreholes and gravity fed, systems which in turn has contributed to a reduction in greenhouse gas emissions with a calculated annual reduction of 2,227 tons of carbon dioxide (CO2).  With support from the Government of Iceland, construction of Solar Powered Water Supply has been initiated in 10 fishing communities.</w:t>
      </w:r>
    </w:p>
    <w:p w14:paraId="5078799E" w14:textId="2D033462" w:rsidR="00E45D53" w:rsidRPr="00C572DF" w:rsidRDefault="00B337AE" w:rsidP="009A3A66">
      <w:pPr>
        <w:rPr>
          <w:lang w:val="en-GB"/>
        </w:rPr>
      </w:pPr>
      <w:r w:rsidRPr="00C572DF">
        <w:rPr>
          <w:lang w:val="en-GB"/>
        </w:rPr>
        <w:t xml:space="preserve">In 2021, an initiative funded by </w:t>
      </w:r>
      <w:r w:rsidRPr="00C572DF">
        <w:rPr>
          <w:b/>
          <w:bCs/>
          <w:lang w:val="en-GB"/>
        </w:rPr>
        <w:t>Least Developed Countries Fund (LDCF) and led by UNIDO</w:t>
      </w:r>
      <w:r w:rsidRPr="00C572DF">
        <w:rPr>
          <w:rStyle w:val="FootnoteReference"/>
          <w:lang w:val="en-GB"/>
        </w:rPr>
        <w:footnoteReference w:id="87"/>
      </w:r>
      <w:r w:rsidRPr="00C572DF">
        <w:rPr>
          <w:lang w:val="en-GB"/>
        </w:rPr>
        <w:t xml:space="preserve"> aims </w:t>
      </w:r>
      <w:r w:rsidR="00AE43C8" w:rsidRPr="00C572DF">
        <w:rPr>
          <w:lang w:val="en-GB"/>
        </w:rPr>
        <w:t>to actively</w:t>
      </w:r>
      <w:r w:rsidRPr="00C572DF">
        <w:rPr>
          <w:lang w:val="en-GB"/>
        </w:rPr>
        <w:t xml:space="preserve"> working with innovators and entrepreneurs to enhance Sierra Leone's ability to adapt to climate change. They support the expansion of adaptation-enhancing services, including </w:t>
      </w:r>
      <w:r w:rsidRPr="00C572DF">
        <w:rPr>
          <w:lang w:val="en-GB"/>
        </w:rPr>
        <w:lastRenderedPageBreak/>
        <w:t>climate-smart agriculture, water management systems, climate risk insurance, and renewable energy sources. UNIDO recognizes the importance of addressing climate-linked gender imbalances by focusing on female-led adaptation enterprises</w:t>
      </w:r>
    </w:p>
    <w:p w14:paraId="4E9E75ED" w14:textId="5583D0CF" w:rsidR="00464CA4" w:rsidRPr="00C572DF" w:rsidRDefault="008B6BE3" w:rsidP="00464CA4">
      <w:pPr>
        <w:rPr>
          <w:lang w:val="en-GB"/>
        </w:rPr>
      </w:pPr>
      <w:r w:rsidRPr="00C572DF">
        <w:rPr>
          <w:lang w:val="en-GB"/>
        </w:rPr>
        <w:t xml:space="preserve">Lastly, since 2019, </w:t>
      </w:r>
      <w:r w:rsidRPr="00C572DF">
        <w:rPr>
          <w:b/>
          <w:bCs/>
          <w:lang w:val="en-GB"/>
        </w:rPr>
        <w:t>UNDP</w:t>
      </w:r>
      <w:r w:rsidRPr="00C572DF">
        <w:rPr>
          <w:lang w:val="en-GB"/>
        </w:rPr>
        <w:t xml:space="preserve"> is working on a project called “Adapting to climate change induced coastal risks management in Sierra Leone”</w:t>
      </w:r>
      <w:r w:rsidR="00464CA4" w:rsidRPr="00C572DF">
        <w:rPr>
          <w:rStyle w:val="FootnoteReference"/>
          <w:lang w:val="en-GB"/>
        </w:rPr>
        <w:footnoteReference w:id="88"/>
      </w:r>
      <w:r w:rsidRPr="00C572DF">
        <w:rPr>
          <w:lang w:val="en-GB"/>
        </w:rPr>
        <w:t xml:space="preserve">. This project aims to promote </w:t>
      </w:r>
      <w:r w:rsidR="00464CA4" w:rsidRPr="00C572DF">
        <w:rPr>
          <w:lang w:val="en-GB"/>
        </w:rPr>
        <w:t xml:space="preserve">sustainable management of natural resources and ecosystem services. </w:t>
      </w:r>
      <w:r w:rsidR="0002352A" w:rsidRPr="00C572DF">
        <w:rPr>
          <w:lang w:val="en-GB"/>
        </w:rPr>
        <w:t>I</w:t>
      </w:r>
      <w:r w:rsidR="00464CA4" w:rsidRPr="00C572DF">
        <w:rPr>
          <w:lang w:val="en-GB"/>
        </w:rPr>
        <w:t>t emphasizes climate change adaptation and mitigation across sectors, including energy efficiency and access to modern energy. The project strengthens legal and regulatory frameworks to ensure the conservation, sustainable use, and access to natural resources and biodiversity.</w:t>
      </w:r>
    </w:p>
    <w:p w14:paraId="2D57F97E" w14:textId="7E5F6B8F" w:rsidR="009A3A66" w:rsidRPr="00C572DF" w:rsidRDefault="00464CA4" w:rsidP="00A731C4">
      <w:pPr>
        <w:rPr>
          <w:lang w:val="en-GB"/>
        </w:rPr>
      </w:pPr>
      <w:r w:rsidRPr="00C572DF">
        <w:rPr>
          <w:lang w:val="en-GB"/>
        </w:rPr>
        <w:t>These agencies are making substantial efforts to promote environmental sustainability in Sierra Leone by adopting a variety of approaches, including conservation, sustainable agriculture, and climate resilience. Their work not only safeguards the environment but also contributes to the overall well-being and economic development of the country.</w:t>
      </w:r>
      <w:r w:rsidR="008B6BE3" w:rsidRPr="00C572DF">
        <w:rPr>
          <w:lang w:val="en-GB"/>
        </w:rPr>
        <w:t xml:space="preserve"> </w:t>
      </w:r>
    </w:p>
    <w:p w14:paraId="22B65383" w14:textId="24D04D8F" w:rsidR="004630A1" w:rsidRPr="00C572DF" w:rsidRDefault="006C4B6B" w:rsidP="004630A1">
      <w:pPr>
        <w:rPr>
          <w:b/>
          <w:bCs/>
          <w:color w:val="174599" w:themeColor="accent1"/>
          <w:lang w:val="en-GB"/>
        </w:rPr>
      </w:pPr>
      <w:r w:rsidRPr="00C572DF">
        <w:rPr>
          <w:b/>
          <w:bCs/>
          <w:color w:val="174599" w:themeColor="accent1"/>
          <w:lang w:val="en-GB"/>
        </w:rPr>
        <w:t xml:space="preserve">Contribution to SDGs </w:t>
      </w:r>
    </w:p>
    <w:p w14:paraId="3D14C681" w14:textId="3B912C1B" w:rsidR="008758C6" w:rsidRPr="00C572DF" w:rsidRDefault="00E541F7" w:rsidP="004630A1">
      <w:pPr>
        <w:rPr>
          <w:lang w:val="en-GB"/>
        </w:rPr>
      </w:pPr>
      <w:r w:rsidRPr="00C572DF">
        <w:rPr>
          <w:lang w:val="en-GB"/>
        </w:rPr>
        <w:t xml:space="preserve">Figure </w:t>
      </w:r>
      <w:r w:rsidR="00BD19BC">
        <w:rPr>
          <w:lang w:val="en-GB"/>
        </w:rPr>
        <w:t xml:space="preserve">7 </w:t>
      </w:r>
      <w:r w:rsidRPr="00C572DF">
        <w:rPr>
          <w:lang w:val="en-GB"/>
        </w:rPr>
        <w:t>below illustrates the portion of the budget allocated to each SDG during the three-year implementation period from 2020 to 2022</w:t>
      </w:r>
      <w:r w:rsidRPr="00C572DF">
        <w:rPr>
          <w:rStyle w:val="FootnoteReference"/>
          <w:lang w:val="en-GB"/>
        </w:rPr>
        <w:footnoteReference w:id="89"/>
      </w:r>
      <w:r w:rsidRPr="00C572DF">
        <w:rPr>
          <w:lang w:val="en-GB"/>
        </w:rPr>
        <w:t>.</w:t>
      </w:r>
      <w:r w:rsidR="002D24B4" w:rsidRPr="00C572DF">
        <w:rPr>
          <w:lang w:val="en-GB"/>
        </w:rPr>
        <w:t xml:space="preserve"> Here are the main takeaways:</w:t>
      </w:r>
    </w:p>
    <w:p w14:paraId="53B0FFF8" w14:textId="1AB10074" w:rsidR="008E291F" w:rsidRPr="00C572DF" w:rsidRDefault="008E291F" w:rsidP="00AD75E8">
      <w:pPr>
        <w:pStyle w:val="ListParagraph"/>
        <w:numPr>
          <w:ilvl w:val="0"/>
          <w:numId w:val="27"/>
        </w:numPr>
        <w:rPr>
          <w:lang w:val="en-GB"/>
        </w:rPr>
      </w:pPr>
      <w:r w:rsidRPr="00C572DF">
        <w:rPr>
          <w:u w:val="single"/>
          <w:lang w:val="en-GB"/>
        </w:rPr>
        <w:t xml:space="preserve">Priority on </w:t>
      </w:r>
      <w:r w:rsidR="00917D09" w:rsidRPr="00C572DF">
        <w:rPr>
          <w:u w:val="single"/>
          <w:lang w:val="en-GB"/>
        </w:rPr>
        <w:t>h</w:t>
      </w:r>
      <w:r w:rsidRPr="00C572DF">
        <w:rPr>
          <w:u w:val="single"/>
          <w:lang w:val="en-GB"/>
        </w:rPr>
        <w:t xml:space="preserve">ealth and </w:t>
      </w:r>
      <w:r w:rsidR="00917D09" w:rsidRPr="00C572DF">
        <w:rPr>
          <w:u w:val="single"/>
          <w:lang w:val="en-GB"/>
        </w:rPr>
        <w:t>hu</w:t>
      </w:r>
      <w:r w:rsidRPr="00C572DF">
        <w:rPr>
          <w:u w:val="single"/>
          <w:lang w:val="en-GB"/>
        </w:rPr>
        <w:t>nger</w:t>
      </w:r>
      <w:r w:rsidRPr="00C572DF">
        <w:rPr>
          <w:lang w:val="en-GB"/>
        </w:rPr>
        <w:t>: The top two SDGs in terms of expenditure are SDG 3 (Good health and well-being) and SDG 2 (Zero Hunger), which together account</w:t>
      </w:r>
      <w:r w:rsidR="00662904" w:rsidRPr="00C572DF">
        <w:rPr>
          <w:lang w:val="en-GB"/>
        </w:rPr>
        <w:t>ed</w:t>
      </w:r>
      <w:r w:rsidRPr="00C572DF">
        <w:rPr>
          <w:lang w:val="en-GB"/>
        </w:rPr>
        <w:t xml:space="preserve"> for nearly 50% of the total expenditure. This allocation reflects </w:t>
      </w:r>
      <w:r w:rsidR="00626606" w:rsidRPr="00C572DF">
        <w:rPr>
          <w:lang w:val="en-GB"/>
        </w:rPr>
        <w:t>a significant commitment to addressing health and nutrition issues, which are critical issues faced by the people of Sierra Leone.</w:t>
      </w:r>
    </w:p>
    <w:p w14:paraId="53EB479A" w14:textId="541EFC7E" w:rsidR="00626606" w:rsidRPr="00C572DF" w:rsidRDefault="00626606" w:rsidP="00AD75E8">
      <w:pPr>
        <w:pStyle w:val="ListParagraph"/>
        <w:numPr>
          <w:ilvl w:val="0"/>
          <w:numId w:val="27"/>
        </w:numPr>
        <w:rPr>
          <w:lang w:val="en-GB"/>
        </w:rPr>
      </w:pPr>
      <w:r w:rsidRPr="00C572DF">
        <w:rPr>
          <w:u w:val="single"/>
          <w:lang w:val="en-GB"/>
        </w:rPr>
        <w:t xml:space="preserve">Education and </w:t>
      </w:r>
      <w:r w:rsidR="00917D09" w:rsidRPr="00C572DF">
        <w:rPr>
          <w:u w:val="single"/>
          <w:lang w:val="en-GB"/>
        </w:rPr>
        <w:t>g</w:t>
      </w:r>
      <w:r w:rsidRPr="00C572DF">
        <w:rPr>
          <w:u w:val="single"/>
          <w:lang w:val="en-GB"/>
        </w:rPr>
        <w:t xml:space="preserve">ender </w:t>
      </w:r>
      <w:r w:rsidR="00917D09" w:rsidRPr="00C572DF">
        <w:rPr>
          <w:u w:val="single"/>
          <w:lang w:val="en-GB"/>
        </w:rPr>
        <w:t>e</w:t>
      </w:r>
      <w:r w:rsidRPr="00C572DF">
        <w:rPr>
          <w:u w:val="single"/>
          <w:lang w:val="en-GB"/>
        </w:rPr>
        <w:t>quality</w:t>
      </w:r>
      <w:r w:rsidRPr="00C572DF">
        <w:rPr>
          <w:lang w:val="en-GB"/>
        </w:rPr>
        <w:t>: SDG 4 (Quality Education) and SDG 5 (Gender Equality) also receive substantial allocations, indi</w:t>
      </w:r>
      <w:r w:rsidR="00A07FBA" w:rsidRPr="00C572DF">
        <w:rPr>
          <w:lang w:val="en-GB"/>
        </w:rPr>
        <w:t>cating a focus on education and gender-related challenges. There are important for achieving broader development goals.</w:t>
      </w:r>
    </w:p>
    <w:p w14:paraId="1DEE7C18" w14:textId="41295DF2" w:rsidR="00A07FBA" w:rsidRPr="00C572DF" w:rsidRDefault="00C711DC" w:rsidP="00AD75E8">
      <w:pPr>
        <w:pStyle w:val="ListParagraph"/>
        <w:numPr>
          <w:ilvl w:val="0"/>
          <w:numId w:val="27"/>
        </w:numPr>
        <w:rPr>
          <w:lang w:val="en-GB"/>
        </w:rPr>
      </w:pPr>
      <w:r w:rsidRPr="00C572DF">
        <w:rPr>
          <w:u w:val="single"/>
          <w:lang w:val="en-GB"/>
        </w:rPr>
        <w:t>Peace and institutions:</w:t>
      </w:r>
      <w:r w:rsidRPr="00C572DF">
        <w:rPr>
          <w:lang w:val="en-GB"/>
        </w:rPr>
        <w:t xml:space="preserve"> SDG 16 (Peace, Justice, and Strong Institutions) receives over 5% of the total budget, reflecting a</w:t>
      </w:r>
      <w:r w:rsidR="0055360C">
        <w:rPr>
          <w:lang w:val="en-GB"/>
        </w:rPr>
        <w:t xml:space="preserve"> minor</w:t>
      </w:r>
      <w:r w:rsidRPr="00C572DF">
        <w:rPr>
          <w:lang w:val="en-GB"/>
        </w:rPr>
        <w:t xml:space="preserve"> investment in peace, justice, and strengthening governance and institutions.</w:t>
      </w:r>
    </w:p>
    <w:p w14:paraId="3314FB15" w14:textId="597AECB5" w:rsidR="00C711DC" w:rsidRPr="00C572DF" w:rsidRDefault="00DC47AD" w:rsidP="00AD75E8">
      <w:pPr>
        <w:pStyle w:val="ListParagraph"/>
        <w:numPr>
          <w:ilvl w:val="0"/>
          <w:numId w:val="27"/>
        </w:numPr>
        <w:rPr>
          <w:lang w:val="en-GB"/>
        </w:rPr>
      </w:pPr>
      <w:r w:rsidRPr="00C572DF">
        <w:rPr>
          <w:u w:val="single"/>
          <w:lang w:val="en-GB"/>
        </w:rPr>
        <w:t xml:space="preserve">Water and </w:t>
      </w:r>
      <w:r w:rsidR="00917D09" w:rsidRPr="00C572DF">
        <w:rPr>
          <w:u w:val="single"/>
          <w:lang w:val="en-GB"/>
        </w:rPr>
        <w:t>en</w:t>
      </w:r>
      <w:r w:rsidRPr="00C572DF">
        <w:rPr>
          <w:u w:val="single"/>
          <w:lang w:val="en-GB"/>
        </w:rPr>
        <w:t>ergy</w:t>
      </w:r>
      <w:r w:rsidRPr="00C572DF">
        <w:rPr>
          <w:lang w:val="en-GB"/>
        </w:rPr>
        <w:t>: SDG 6 (Clean water and Sanitation) and SDG 7 (Affordable and clean energy) receive significant but slightly lower allocations.</w:t>
      </w:r>
    </w:p>
    <w:p w14:paraId="7C41E283" w14:textId="1279C936" w:rsidR="00DC47AD" w:rsidRPr="00C572DF" w:rsidRDefault="00716514" w:rsidP="00AD75E8">
      <w:pPr>
        <w:pStyle w:val="ListParagraph"/>
        <w:numPr>
          <w:ilvl w:val="0"/>
          <w:numId w:val="27"/>
        </w:numPr>
        <w:rPr>
          <w:lang w:val="en-GB"/>
        </w:rPr>
      </w:pPr>
      <w:r w:rsidRPr="00C572DF">
        <w:rPr>
          <w:u w:val="single"/>
          <w:lang w:val="en-GB"/>
        </w:rPr>
        <w:t xml:space="preserve">Poverty and </w:t>
      </w:r>
      <w:r w:rsidR="00917D09" w:rsidRPr="00C572DF">
        <w:rPr>
          <w:u w:val="single"/>
          <w:lang w:val="en-GB"/>
        </w:rPr>
        <w:t>in</w:t>
      </w:r>
      <w:r w:rsidRPr="00C572DF">
        <w:rPr>
          <w:u w:val="single"/>
          <w:lang w:val="en-GB"/>
        </w:rPr>
        <w:t>equalities</w:t>
      </w:r>
      <w:r w:rsidRPr="00C572DF">
        <w:rPr>
          <w:lang w:val="en-GB"/>
        </w:rPr>
        <w:t>: SDG 1 (No poverty) and SDG 10 (Reduce Inequalities) receive relatively lower allocations, considering their significance in addressing poverty and inequalities. These areas might require increased attention and funding.</w:t>
      </w:r>
    </w:p>
    <w:p w14:paraId="0A5D9F3C" w14:textId="19FFBF30" w:rsidR="00716514" w:rsidRPr="00C572DF" w:rsidRDefault="00716514" w:rsidP="00AD75E8">
      <w:pPr>
        <w:pStyle w:val="ListParagraph"/>
        <w:numPr>
          <w:ilvl w:val="0"/>
          <w:numId w:val="27"/>
        </w:numPr>
        <w:rPr>
          <w:lang w:val="en-GB"/>
        </w:rPr>
      </w:pPr>
      <w:r w:rsidRPr="00C572DF">
        <w:rPr>
          <w:u w:val="single"/>
          <w:lang w:val="en-GB"/>
        </w:rPr>
        <w:t xml:space="preserve">Innovation and </w:t>
      </w:r>
      <w:r w:rsidR="00917D09" w:rsidRPr="00C572DF">
        <w:rPr>
          <w:u w:val="single"/>
          <w:lang w:val="en-GB"/>
        </w:rPr>
        <w:t>e</w:t>
      </w:r>
      <w:r w:rsidRPr="00C572DF">
        <w:rPr>
          <w:u w:val="single"/>
          <w:lang w:val="en-GB"/>
        </w:rPr>
        <w:t xml:space="preserve">conomic </w:t>
      </w:r>
      <w:r w:rsidR="00917D09" w:rsidRPr="00C572DF">
        <w:rPr>
          <w:u w:val="single"/>
          <w:lang w:val="en-GB"/>
        </w:rPr>
        <w:t>g</w:t>
      </w:r>
      <w:r w:rsidRPr="00C572DF">
        <w:rPr>
          <w:u w:val="single"/>
          <w:lang w:val="en-GB"/>
        </w:rPr>
        <w:t>rowth</w:t>
      </w:r>
      <w:r w:rsidRPr="00C572DF">
        <w:rPr>
          <w:lang w:val="en-GB"/>
        </w:rPr>
        <w:t>: SDG 9 (Industry, Innovation, and Infrastructure) and SDG 8 (Decent work and economic growth) receive moderate allocations.</w:t>
      </w:r>
    </w:p>
    <w:p w14:paraId="2FE07587" w14:textId="0DF857C2" w:rsidR="00716514" w:rsidRPr="00C572DF" w:rsidRDefault="00917D09" w:rsidP="00AD75E8">
      <w:pPr>
        <w:pStyle w:val="ListParagraph"/>
        <w:numPr>
          <w:ilvl w:val="0"/>
          <w:numId w:val="27"/>
        </w:numPr>
        <w:rPr>
          <w:lang w:val="en-GB"/>
        </w:rPr>
      </w:pPr>
      <w:r w:rsidRPr="00C572DF">
        <w:rPr>
          <w:u w:val="single"/>
          <w:lang w:val="en-GB"/>
        </w:rPr>
        <w:lastRenderedPageBreak/>
        <w:t>Climate action and partnerships</w:t>
      </w:r>
      <w:r w:rsidRPr="00C572DF">
        <w:rPr>
          <w:lang w:val="en-GB"/>
        </w:rPr>
        <w:t xml:space="preserve">: SDG 13 (Climate Action) and SDG 17 (Partnerships for goals) receive relatively </w:t>
      </w:r>
      <w:proofErr w:type="spellStart"/>
      <w:r w:rsidRPr="00C572DF">
        <w:rPr>
          <w:lang w:val="en-GB"/>
        </w:rPr>
        <w:t>lower</w:t>
      </w:r>
      <w:r w:rsidR="00E21AB0">
        <w:rPr>
          <w:lang w:val="en-GB"/>
        </w:rPr>
        <w:t>%</w:t>
      </w:r>
      <w:r w:rsidRPr="00C572DF">
        <w:rPr>
          <w:lang w:val="en-GB"/>
        </w:rPr>
        <w:t>ages</w:t>
      </w:r>
      <w:proofErr w:type="spellEnd"/>
      <w:r w:rsidRPr="00C572DF">
        <w:rPr>
          <w:lang w:val="en-GB"/>
        </w:rPr>
        <w:t>. Climate action is a global priority, and partnerships are crucial for achieving all SDGs. These areas may warrant a more substantial budget.</w:t>
      </w:r>
    </w:p>
    <w:p w14:paraId="4A289242" w14:textId="43398FCD" w:rsidR="00917D09" w:rsidRPr="00C572DF" w:rsidRDefault="00917D09" w:rsidP="00AD75E8">
      <w:pPr>
        <w:pStyle w:val="ListParagraph"/>
        <w:numPr>
          <w:ilvl w:val="0"/>
          <w:numId w:val="27"/>
        </w:numPr>
        <w:rPr>
          <w:lang w:val="en-GB"/>
        </w:rPr>
      </w:pPr>
      <w:r w:rsidRPr="00C572DF">
        <w:rPr>
          <w:u w:val="single"/>
          <w:lang w:val="en-GB"/>
        </w:rPr>
        <w:t>Sustainable cities and environmental goals</w:t>
      </w:r>
      <w:r w:rsidRPr="00C572DF">
        <w:rPr>
          <w:lang w:val="en-GB"/>
        </w:rPr>
        <w:t xml:space="preserve">: </w:t>
      </w:r>
      <w:r w:rsidR="00722F61" w:rsidRPr="00C572DF">
        <w:rPr>
          <w:lang w:val="en-GB"/>
        </w:rPr>
        <w:t>SDG 11 (Sustainable cities and communities) and other environmental goals (SDG 12</w:t>
      </w:r>
      <w:r w:rsidR="009E467A" w:rsidRPr="00C572DF">
        <w:rPr>
          <w:lang w:val="en-GB"/>
        </w:rPr>
        <w:t xml:space="preserve"> Responsible consumption and production</w:t>
      </w:r>
      <w:r w:rsidR="00722F61" w:rsidRPr="00C572DF">
        <w:rPr>
          <w:lang w:val="en-GB"/>
        </w:rPr>
        <w:t>, SDG 14</w:t>
      </w:r>
      <w:r w:rsidR="009E467A" w:rsidRPr="00C572DF">
        <w:rPr>
          <w:lang w:val="en-GB"/>
        </w:rPr>
        <w:t xml:space="preserve"> life below water</w:t>
      </w:r>
      <w:r w:rsidR="00722F61" w:rsidRPr="00C572DF">
        <w:rPr>
          <w:lang w:val="en-GB"/>
        </w:rPr>
        <w:t>, and SDG 15</w:t>
      </w:r>
      <w:r w:rsidR="009E467A" w:rsidRPr="00C572DF">
        <w:rPr>
          <w:lang w:val="en-GB"/>
        </w:rPr>
        <w:t xml:space="preserve"> life on land</w:t>
      </w:r>
      <w:r w:rsidR="00722F61" w:rsidRPr="00C572DF">
        <w:rPr>
          <w:lang w:val="en-GB"/>
        </w:rPr>
        <w:t>) receive relatively small allocations. Given urbanization trends and environmental challenges, more investment in sustainable urban development and environmental conservation may be needed.</w:t>
      </w:r>
      <w:r w:rsidR="009E467A" w:rsidRPr="00C572DF">
        <w:rPr>
          <w:lang w:val="en-GB"/>
        </w:rPr>
        <w:t xml:space="preserve"> </w:t>
      </w:r>
      <w:r w:rsidR="000C6F20" w:rsidRPr="00C572DF">
        <w:rPr>
          <w:lang w:val="en-GB"/>
        </w:rPr>
        <w:t xml:space="preserve">Under SDG 14, the challenges </w:t>
      </w:r>
      <w:r w:rsidR="001C176D" w:rsidRPr="00C572DF">
        <w:rPr>
          <w:lang w:val="en-GB"/>
        </w:rPr>
        <w:t>and opportunities offered by the Blue Economy</w:t>
      </w:r>
      <w:r w:rsidR="00C71E42" w:rsidRPr="00C572DF">
        <w:rPr>
          <w:lang w:val="en-GB"/>
        </w:rPr>
        <w:t xml:space="preserve"> should be further looked into</w:t>
      </w:r>
      <w:r w:rsidR="006904EB" w:rsidRPr="00C572DF">
        <w:rPr>
          <w:lang w:val="en-GB"/>
        </w:rPr>
        <w:t xml:space="preserve">. </w:t>
      </w:r>
      <w:r w:rsidR="00C71E42" w:rsidRPr="00C572DF">
        <w:rPr>
          <w:lang w:val="en-GB"/>
        </w:rPr>
        <w:t xml:space="preserve"> </w:t>
      </w:r>
      <w:r w:rsidR="009E467A" w:rsidRPr="00C572DF">
        <w:rPr>
          <w:lang w:val="en-GB"/>
        </w:rPr>
        <w:t xml:space="preserve"> </w:t>
      </w:r>
    </w:p>
    <w:p w14:paraId="606C5FE6" w14:textId="4AA40DF6" w:rsidR="00E541F7" w:rsidRPr="00C572DF" w:rsidRDefault="00722F61" w:rsidP="004630A1">
      <w:pPr>
        <w:rPr>
          <w:lang w:val="en-GB"/>
        </w:rPr>
      </w:pPr>
      <w:r w:rsidRPr="00C572DF">
        <w:rPr>
          <w:lang w:val="en-GB"/>
        </w:rPr>
        <w:t>In conclusion, while the allocation of financial resources among the SDGs reflects some alignment with the global priorities, there may be opportunities to further balance the distribution. Some SDGs that are critical for poverty reduction, climate action, and environmental sustainability receive lower allocations and may benefit from increased funding. Achieving sustainable development requires a well-balanced approach that addresses interrelated goals and reflects the specific needs of the country.</w:t>
      </w:r>
    </w:p>
    <w:p w14:paraId="37962939" w14:textId="01BC0D72" w:rsidR="002D24B4" w:rsidRPr="00C572DF" w:rsidRDefault="002D24B4" w:rsidP="002D24B4">
      <w:pPr>
        <w:pStyle w:val="Caption"/>
        <w:keepNext/>
        <w:rPr>
          <w:lang w:val="en-GB"/>
        </w:rPr>
      </w:pPr>
      <w:r w:rsidRPr="00C572DF">
        <w:rPr>
          <w:lang w:val="en-GB"/>
        </w:rPr>
        <w:t xml:space="preserve">Figure </w:t>
      </w:r>
      <w:r w:rsidR="00C71442" w:rsidRPr="00C572DF">
        <w:rPr>
          <w:lang w:val="en-GB"/>
        </w:rPr>
        <w:fldChar w:fldCharType="begin"/>
      </w:r>
      <w:r w:rsidR="00C71442" w:rsidRPr="00C572DF">
        <w:rPr>
          <w:lang w:val="en-GB"/>
        </w:rPr>
        <w:instrText xml:space="preserve"> SEQ Figure \* ARABIC </w:instrText>
      </w:r>
      <w:r w:rsidR="00C71442" w:rsidRPr="00C572DF">
        <w:rPr>
          <w:lang w:val="en-GB"/>
        </w:rPr>
        <w:fldChar w:fldCharType="separate"/>
      </w:r>
      <w:r w:rsidR="00AD1CDD">
        <w:rPr>
          <w:noProof/>
          <w:lang w:val="en-GB"/>
        </w:rPr>
        <w:t>7</w:t>
      </w:r>
      <w:r w:rsidR="00C71442" w:rsidRPr="00C572DF">
        <w:rPr>
          <w:lang w:val="en-GB"/>
        </w:rPr>
        <w:fldChar w:fldCharType="end"/>
      </w:r>
      <w:r w:rsidRPr="00C572DF">
        <w:rPr>
          <w:lang w:val="en-GB"/>
        </w:rPr>
        <w:t xml:space="preserve"> - Distribution of Expenditure Among SDGs (2020-2022)</w:t>
      </w:r>
      <w:r w:rsidRPr="00C572DF">
        <w:rPr>
          <w:rStyle w:val="FootnoteReference"/>
          <w:lang w:val="en-GB"/>
        </w:rPr>
        <w:footnoteReference w:id="90"/>
      </w:r>
    </w:p>
    <w:p w14:paraId="3FDF9172" w14:textId="7D9F7D34" w:rsidR="008758C6" w:rsidRPr="00C572DF" w:rsidRDefault="008758C6" w:rsidP="00AD1CDD">
      <w:pPr>
        <w:jc w:val="center"/>
        <w:rPr>
          <w:b/>
          <w:bCs/>
          <w:color w:val="174599" w:themeColor="accent1"/>
          <w:lang w:val="en-GB"/>
        </w:rPr>
      </w:pPr>
      <w:r w:rsidRPr="00C572DF">
        <w:rPr>
          <w:b/>
          <w:noProof/>
          <w:color w:val="174599" w:themeColor="accent1"/>
          <w:lang w:val="en-GB"/>
        </w:rPr>
        <w:drawing>
          <wp:inline distT="0" distB="0" distL="0" distR="0" wp14:anchorId="6B7CDB3E" wp14:editId="562E6A38">
            <wp:extent cx="4584077" cy="2880000"/>
            <wp:effectExtent l="0" t="0" r="6985" b="0"/>
            <wp:docPr id="210160114" name="Picture 210160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4584077" cy="2880000"/>
                    </a:xfrm>
                    <a:prstGeom prst="rect">
                      <a:avLst/>
                    </a:prstGeom>
                    <a:noFill/>
                  </pic:spPr>
                </pic:pic>
              </a:graphicData>
            </a:graphic>
          </wp:inline>
        </w:drawing>
      </w:r>
    </w:p>
    <w:p w14:paraId="28AAFB1D" w14:textId="77777777" w:rsidR="008758C6" w:rsidRPr="00C572DF" w:rsidRDefault="008758C6" w:rsidP="004630A1">
      <w:pPr>
        <w:rPr>
          <w:b/>
          <w:bCs/>
          <w:color w:val="174599" w:themeColor="accent1"/>
          <w:lang w:val="en-GB"/>
        </w:rPr>
      </w:pPr>
    </w:p>
    <w:p w14:paraId="6C282FA9" w14:textId="3A0A3651" w:rsidR="009A3A66" w:rsidRPr="00CD1B27" w:rsidRDefault="00E60CEF" w:rsidP="009A3A66">
      <w:pPr>
        <w:pStyle w:val="Heading2"/>
        <w:rPr>
          <w:lang w:val="en-GB"/>
        </w:rPr>
      </w:pPr>
      <w:bookmarkStart w:id="36" w:name="_Toc149838572"/>
      <w:bookmarkStart w:id="37" w:name="_Toc158647280"/>
      <w:r w:rsidRPr="00CD1B27">
        <w:rPr>
          <w:lang w:val="en-GB"/>
        </w:rPr>
        <w:lastRenderedPageBreak/>
        <w:t>Sustainability</w:t>
      </w:r>
      <w:bookmarkEnd w:id="36"/>
      <w:bookmarkEnd w:id="37"/>
      <w:r w:rsidR="00BB473B" w:rsidRPr="00BB473B">
        <w:rPr>
          <w:vertAlign w:val="superscript"/>
          <w:lang w:val="en-GB"/>
        </w:rPr>
        <w:footnoteReference w:id="91"/>
      </w:r>
    </w:p>
    <w:p w14:paraId="61F90903" w14:textId="52590ACF" w:rsidR="00FF5E69" w:rsidRPr="00C572DF" w:rsidRDefault="00FF5E69" w:rsidP="00BE0A20">
      <w:pPr>
        <w:rPr>
          <w:lang w:val="en-GB"/>
        </w:rPr>
      </w:pPr>
      <w:r w:rsidRPr="00C572DF">
        <w:rPr>
          <w:noProof/>
          <w:lang w:val="en-GB"/>
        </w:rPr>
        <mc:AlternateContent>
          <mc:Choice Requires="wps">
            <w:drawing>
              <wp:inline distT="0" distB="0" distL="0" distR="0" wp14:anchorId="3D0076B3" wp14:editId="18FB1F8A">
                <wp:extent cx="5929460" cy="1762812"/>
                <wp:effectExtent l="0" t="0" r="14605" b="27940"/>
                <wp:docPr id="813742363" name="Rectangle: Rounded Corners 813742363"/>
                <wp:cNvGraphicFramePr/>
                <a:graphic xmlns:a="http://schemas.openxmlformats.org/drawingml/2006/main">
                  <a:graphicData uri="http://schemas.microsoft.com/office/word/2010/wordprocessingShape">
                    <wps:wsp>
                      <wps:cNvSpPr/>
                      <wps:spPr>
                        <a:xfrm>
                          <a:off x="0" y="0"/>
                          <a:ext cx="5929460" cy="1762812"/>
                        </a:xfrm>
                        <a:prstGeom prst="roundRect">
                          <a:avLst/>
                        </a:prstGeom>
                      </wps:spPr>
                      <wps:style>
                        <a:lnRef idx="1">
                          <a:schemeClr val="accent2"/>
                        </a:lnRef>
                        <a:fillRef idx="2">
                          <a:schemeClr val="accent2"/>
                        </a:fillRef>
                        <a:effectRef idx="1">
                          <a:schemeClr val="accent2"/>
                        </a:effectRef>
                        <a:fontRef idx="minor">
                          <a:schemeClr val="dk1"/>
                        </a:fontRef>
                      </wps:style>
                      <wps:txbx>
                        <w:txbxContent>
                          <w:p w14:paraId="31B053F2" w14:textId="301603A1" w:rsidR="003A5891" w:rsidRDefault="003A5891" w:rsidP="00BE0A20">
                            <w:pPr>
                              <w:spacing w:line="240" w:lineRule="auto"/>
                              <w:jc w:val="center"/>
                              <w:rPr>
                                <w:b/>
                                <w:bCs/>
                                <w:u w:val="single"/>
                                <w:lang w:val="en-US"/>
                              </w:rPr>
                            </w:pPr>
                            <w:r w:rsidRPr="00BE0A20">
                              <w:rPr>
                                <w:b/>
                                <w:bCs/>
                                <w:u w:val="single"/>
                                <w:lang w:val="en-US"/>
                              </w:rPr>
                              <w:t>Performance rating</w:t>
                            </w:r>
                            <w:r>
                              <w:rPr>
                                <w:b/>
                                <w:bCs/>
                                <w:u w:val="single"/>
                                <w:lang w:val="en-US"/>
                              </w:rPr>
                              <w:t>: (1-</w:t>
                            </w:r>
                            <w:r w:rsidR="00BB473B">
                              <w:rPr>
                                <w:b/>
                                <w:bCs/>
                                <w:u w:val="single"/>
                                <w:lang w:val="en-US"/>
                              </w:rPr>
                              <w:t>4</w:t>
                            </w:r>
                            <w:r>
                              <w:rPr>
                                <w:b/>
                                <w:bCs/>
                                <w:u w:val="single"/>
                                <w:lang w:val="en-US"/>
                              </w:rPr>
                              <w:t>)</w:t>
                            </w:r>
                          </w:p>
                          <w:p w14:paraId="54913BE9" w14:textId="2B580E53" w:rsidR="003A5891" w:rsidRDefault="003A5891" w:rsidP="00FF5E69">
                            <w:pPr>
                              <w:spacing w:line="240" w:lineRule="auto"/>
                              <w:contextualSpacing/>
                              <w:jc w:val="left"/>
                              <w:rPr>
                                <w:b/>
                                <w:bCs/>
                                <w:lang w:val="en-US"/>
                              </w:rPr>
                            </w:pPr>
                            <w:r>
                              <w:rPr>
                                <w:u w:val="single"/>
                                <w:lang w:val="en-US"/>
                              </w:rPr>
                              <w:t>Sustainability</w:t>
                            </w:r>
                            <w:r w:rsidRPr="00BE0A20">
                              <w:rPr>
                                <w:u w:val="single"/>
                                <w:lang w:val="en-US"/>
                              </w:rPr>
                              <w:t xml:space="preserve"> median score</w:t>
                            </w:r>
                            <w:r>
                              <w:rPr>
                                <w:lang w:val="en-US"/>
                              </w:rPr>
                              <w:t xml:space="preserve">: </w:t>
                            </w:r>
                            <w:r>
                              <w:rPr>
                                <w:b/>
                                <w:bCs/>
                                <w:lang w:val="en-US"/>
                              </w:rPr>
                              <w:t>3</w:t>
                            </w:r>
                          </w:p>
                          <w:p w14:paraId="62B4410B" w14:textId="77777777" w:rsidR="003A5891" w:rsidRDefault="003A5891" w:rsidP="00BE0A20">
                            <w:pPr>
                              <w:spacing w:line="240" w:lineRule="auto"/>
                              <w:contextualSpacing/>
                              <w:jc w:val="left"/>
                              <w:rPr>
                                <w:lang w:val="en-US"/>
                              </w:rPr>
                            </w:pPr>
                          </w:p>
                          <w:p w14:paraId="3E93FCDE" w14:textId="0972AD15" w:rsidR="003A5891" w:rsidRPr="00300C67" w:rsidRDefault="003A5891" w:rsidP="00FF5E69">
                            <w:pPr>
                              <w:spacing w:line="240" w:lineRule="auto"/>
                              <w:contextualSpacing/>
                              <w:jc w:val="left"/>
                              <w:rPr>
                                <w:lang w:val="it-IT"/>
                              </w:rPr>
                            </w:pPr>
                            <w:r w:rsidRPr="00300C67">
                              <w:rPr>
                                <w:lang w:val="it-IT"/>
                              </w:rPr>
                              <w:t>E1.1 Financial risks: 3</w:t>
                            </w:r>
                          </w:p>
                          <w:p w14:paraId="607A61BE" w14:textId="00442449" w:rsidR="003A5891" w:rsidRPr="00300C67" w:rsidRDefault="003A5891" w:rsidP="00FF5E69">
                            <w:pPr>
                              <w:spacing w:line="240" w:lineRule="auto"/>
                              <w:contextualSpacing/>
                              <w:jc w:val="left"/>
                              <w:rPr>
                                <w:lang w:val="it-IT"/>
                              </w:rPr>
                            </w:pPr>
                            <w:r w:rsidRPr="00300C67">
                              <w:rPr>
                                <w:lang w:val="it-IT"/>
                              </w:rPr>
                              <w:t>E1.2 Socio-political risks: 3</w:t>
                            </w:r>
                          </w:p>
                          <w:p w14:paraId="4709DF74" w14:textId="7D7F55CF" w:rsidR="003A5891" w:rsidRDefault="003A5891" w:rsidP="00FF5E69">
                            <w:pPr>
                              <w:spacing w:line="240" w:lineRule="auto"/>
                              <w:contextualSpacing/>
                              <w:jc w:val="left"/>
                              <w:rPr>
                                <w:lang w:val="en-US"/>
                              </w:rPr>
                            </w:pPr>
                            <w:r>
                              <w:rPr>
                                <w:lang w:val="en-US"/>
                              </w:rPr>
                              <w:t>E1.3 Institutional and governance risks: 3</w:t>
                            </w:r>
                          </w:p>
                          <w:p w14:paraId="1854DD44" w14:textId="13C9C11E" w:rsidR="003A5891" w:rsidRDefault="003A5891" w:rsidP="00FF5E69">
                            <w:pPr>
                              <w:spacing w:line="240" w:lineRule="auto"/>
                              <w:contextualSpacing/>
                              <w:jc w:val="left"/>
                              <w:rPr>
                                <w:lang w:val="en-US"/>
                              </w:rPr>
                            </w:pPr>
                            <w:r>
                              <w:rPr>
                                <w:lang w:val="en-US"/>
                              </w:rPr>
                              <w:t>E1.4 Environmental risks: 3</w:t>
                            </w:r>
                          </w:p>
                          <w:p w14:paraId="4B4B1784" w14:textId="08B149AC" w:rsidR="003A5891" w:rsidRPr="00BE0A20" w:rsidRDefault="003A5891" w:rsidP="00BE0A20">
                            <w:pPr>
                              <w:spacing w:line="240" w:lineRule="auto"/>
                              <w:contextualSpacing/>
                              <w:jc w:val="left"/>
                              <w:rPr>
                                <w:b/>
                                <w:bCs/>
                                <w:lang w:val="en-US"/>
                              </w:rPr>
                            </w:pPr>
                            <w:r>
                              <w:rPr>
                                <w:lang w:val="en-US"/>
                              </w:rPr>
                              <w:t>E2. Catalysis and replication: 3</w:t>
                            </w:r>
                          </w:p>
                          <w:p w14:paraId="4E58AB50" w14:textId="77777777" w:rsidR="003A5891" w:rsidRPr="00BE0A20" w:rsidRDefault="003A5891" w:rsidP="00FF5E69">
                            <w:pPr>
                              <w:jc w:val="left"/>
                              <w:rPr>
                                <w:lang w:val="en-US"/>
                              </w:rPr>
                            </w:pPr>
                          </w:p>
                          <w:p w14:paraId="3AB0EDA9" w14:textId="77777777" w:rsidR="003A5891" w:rsidRPr="00BE0A20" w:rsidRDefault="003A5891" w:rsidP="00BE0A20">
                            <w:pPr>
                              <w:jc w:val="left"/>
                              <w:rPr>
                                <w:lang w:val="en-US"/>
                              </w:rPr>
                            </w:pPr>
                          </w:p>
                          <w:p w14:paraId="309A3ED1" w14:textId="77777777" w:rsidR="003A5891" w:rsidRPr="00BE0A20" w:rsidRDefault="003A5891" w:rsidP="00BE0A20">
                            <w:pPr>
                              <w:jc w:val="left"/>
                              <w:rPr>
                                <w:lang w:val="en-US"/>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oundrect w14:anchorId="3D0076B3" id="Rectangle: Rounded Corners 813742363" o:spid="_x0000_s1037" style="width:466.9pt;height:138.8pt;visibility:visible;mso-wrap-style:square;mso-left-percent:-10001;mso-top-percent:-10001;mso-position-horizontal:absolute;mso-position-horizontal-relative:char;mso-position-vertical:absolute;mso-position-vertical-relative:line;mso-left-percent:-10001;mso-top-percent:-10001;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" fillcolor="#77c3e9 [2165]" strokecolor="#33a6de [3205]" strokeweight=".5pt">
                <v:fill color2="#5ab6e4 [2613]" rotate="t" colors="0 #a4cfee;.5 #96c7eb;1 #82c1ec" focus="100%" type="gradient">
                  <o:fill v:ext="view" type="gradientUnscaled"/>
                </v:fill>
                <v:stroke joinstyle="miter"/>
                <v:textbox>
                  <w:txbxContent>
                    <w:p w14:paraId="31B053F2" w14:textId="301603A1" w:rsidR="003A5891" w:rsidRDefault="003A5891" w:rsidP="00BE0A20">
                      <w:pPr>
                        <w:spacing w:line="240" w:lineRule="auto"/>
                        <w:jc w:val="center"/>
                        <w:rPr>
                          <w:b/>
                          <w:bCs/>
                          <w:u w:val="single"/>
                          <w:lang w:val="en-US"/>
                        </w:rPr>
                      </w:pPr>
                      <w:r w:rsidRPr="00BE0A20">
                        <w:rPr>
                          <w:b/>
                          <w:bCs/>
                          <w:u w:val="single"/>
                          <w:lang w:val="en-US"/>
                        </w:rPr>
                        <w:t>Performance rating</w:t>
                      </w:r>
                      <w:r>
                        <w:rPr>
                          <w:b/>
                          <w:bCs/>
                          <w:u w:val="single"/>
                          <w:lang w:val="en-US"/>
                        </w:rPr>
                        <w:t>: (1-</w:t>
                      </w:r>
                      <w:r w:rsidR="00BB473B">
                        <w:rPr>
                          <w:b/>
                          <w:bCs/>
                          <w:u w:val="single"/>
                          <w:lang w:val="en-US"/>
                        </w:rPr>
                        <w:t>4</w:t>
                      </w:r>
                      <w:r>
                        <w:rPr>
                          <w:b/>
                          <w:bCs/>
                          <w:u w:val="single"/>
                          <w:lang w:val="en-US"/>
                        </w:rPr>
                        <w:t>)</w:t>
                      </w:r>
                    </w:p>
                    <w:p w14:paraId="54913BE9" w14:textId="2B580E53" w:rsidR="003A5891" w:rsidRDefault="003A5891" w:rsidP="00FF5E69">
                      <w:pPr>
                        <w:spacing w:line="240" w:lineRule="auto"/>
                        <w:contextualSpacing/>
                        <w:jc w:val="left"/>
                        <w:rPr>
                          <w:b/>
                          <w:bCs/>
                          <w:lang w:val="en-US"/>
                        </w:rPr>
                      </w:pPr>
                      <w:r>
                        <w:rPr>
                          <w:u w:val="single"/>
                          <w:lang w:val="en-US"/>
                        </w:rPr>
                        <w:t>Sustainability</w:t>
                      </w:r>
                      <w:r w:rsidRPr="00BE0A20">
                        <w:rPr>
                          <w:u w:val="single"/>
                          <w:lang w:val="en-US"/>
                        </w:rPr>
                        <w:t xml:space="preserve"> median score</w:t>
                      </w:r>
                      <w:r>
                        <w:rPr>
                          <w:lang w:val="en-US"/>
                        </w:rPr>
                        <w:t xml:space="preserve">: </w:t>
                      </w:r>
                      <w:r>
                        <w:rPr>
                          <w:b/>
                          <w:bCs/>
                          <w:lang w:val="en-US"/>
                        </w:rPr>
                        <w:t>3</w:t>
                      </w:r>
                    </w:p>
                    <w:p w14:paraId="62B4410B" w14:textId="77777777" w:rsidR="003A5891" w:rsidRDefault="003A5891" w:rsidP="00BE0A20">
                      <w:pPr>
                        <w:spacing w:line="240" w:lineRule="auto"/>
                        <w:contextualSpacing/>
                        <w:jc w:val="left"/>
                        <w:rPr>
                          <w:lang w:val="en-US"/>
                        </w:rPr>
                      </w:pPr>
                    </w:p>
                    <w:p w14:paraId="3E93FCDE" w14:textId="0972AD15" w:rsidR="003A5891" w:rsidRPr="00300C67" w:rsidRDefault="003A5891" w:rsidP="00FF5E69">
                      <w:pPr>
                        <w:spacing w:line="240" w:lineRule="auto"/>
                        <w:contextualSpacing/>
                        <w:jc w:val="left"/>
                        <w:rPr>
                          <w:lang w:val="it-IT"/>
                        </w:rPr>
                      </w:pPr>
                      <w:r w:rsidRPr="00300C67">
                        <w:rPr>
                          <w:lang w:val="it-IT"/>
                        </w:rPr>
                        <w:t>E1.1 Financial risks: 3</w:t>
                      </w:r>
                    </w:p>
                    <w:p w14:paraId="607A61BE" w14:textId="00442449" w:rsidR="003A5891" w:rsidRPr="00300C67" w:rsidRDefault="003A5891" w:rsidP="00FF5E69">
                      <w:pPr>
                        <w:spacing w:line="240" w:lineRule="auto"/>
                        <w:contextualSpacing/>
                        <w:jc w:val="left"/>
                        <w:rPr>
                          <w:lang w:val="it-IT"/>
                        </w:rPr>
                      </w:pPr>
                      <w:r w:rsidRPr="00300C67">
                        <w:rPr>
                          <w:lang w:val="it-IT"/>
                        </w:rPr>
                        <w:t>E1.2 Socio-political risks: 3</w:t>
                      </w:r>
                    </w:p>
                    <w:p w14:paraId="4709DF74" w14:textId="7D7F55CF" w:rsidR="003A5891" w:rsidRDefault="003A5891" w:rsidP="00FF5E69">
                      <w:pPr>
                        <w:spacing w:line="240" w:lineRule="auto"/>
                        <w:contextualSpacing/>
                        <w:jc w:val="left"/>
                        <w:rPr>
                          <w:lang w:val="en-US"/>
                        </w:rPr>
                      </w:pPr>
                      <w:r>
                        <w:rPr>
                          <w:lang w:val="en-US"/>
                        </w:rPr>
                        <w:t>E1.3 Institutional and governance risks: 3</w:t>
                      </w:r>
                    </w:p>
                    <w:p w14:paraId="1854DD44" w14:textId="13C9C11E" w:rsidR="003A5891" w:rsidRDefault="003A5891" w:rsidP="00FF5E69">
                      <w:pPr>
                        <w:spacing w:line="240" w:lineRule="auto"/>
                        <w:contextualSpacing/>
                        <w:jc w:val="left"/>
                        <w:rPr>
                          <w:lang w:val="en-US"/>
                        </w:rPr>
                      </w:pPr>
                      <w:r>
                        <w:rPr>
                          <w:lang w:val="en-US"/>
                        </w:rPr>
                        <w:t>E1.4 Environmental risks: 3</w:t>
                      </w:r>
                    </w:p>
                    <w:p w14:paraId="4B4B1784" w14:textId="08B149AC" w:rsidR="003A5891" w:rsidRPr="00BE0A20" w:rsidRDefault="003A5891" w:rsidP="00BE0A20">
                      <w:pPr>
                        <w:spacing w:line="240" w:lineRule="auto"/>
                        <w:contextualSpacing/>
                        <w:jc w:val="left"/>
                        <w:rPr>
                          <w:b/>
                          <w:bCs/>
                          <w:lang w:val="en-US"/>
                        </w:rPr>
                      </w:pPr>
                      <w:r>
                        <w:rPr>
                          <w:lang w:val="en-US"/>
                        </w:rPr>
                        <w:t>E2. Catalysis and replication: 3</w:t>
                      </w:r>
                    </w:p>
                    <w:p w14:paraId="4E58AB50" w14:textId="77777777" w:rsidR="003A5891" w:rsidRPr="00BE0A20" w:rsidRDefault="003A5891" w:rsidP="00FF5E69">
                      <w:pPr>
                        <w:jc w:val="left"/>
                        <w:rPr>
                          <w:lang w:val="en-US"/>
                        </w:rPr>
                      </w:pPr>
                    </w:p>
                    <w:p w14:paraId="3AB0EDA9" w14:textId="77777777" w:rsidR="003A5891" w:rsidRPr="00BE0A20" w:rsidRDefault="003A5891" w:rsidP="00BE0A20">
                      <w:pPr>
                        <w:jc w:val="left"/>
                        <w:rPr>
                          <w:lang w:val="en-US"/>
                        </w:rPr>
                      </w:pPr>
                    </w:p>
                    <w:p w14:paraId="309A3ED1" w14:textId="77777777" w:rsidR="003A5891" w:rsidRPr="00BE0A20" w:rsidRDefault="003A5891" w:rsidP="00BE0A20">
                      <w:pPr>
                        <w:jc w:val="left"/>
                        <w:rPr>
                          <w:lang w:val="en-US"/>
                        </w:rPr>
                      </w:pPr>
                    </w:p>
                  </w:txbxContent>
                </v:textbox>
                <w10:anchorlock/>
              </v:roundrect>
            </w:pict>
          </mc:Fallback>
        </mc:AlternateContent>
      </w:r>
    </w:p>
    <w:p w14:paraId="5EFFF72B" w14:textId="538714A7" w:rsidR="00817310" w:rsidRPr="00C572DF" w:rsidRDefault="00D934E5" w:rsidP="00817310">
      <w:pPr>
        <w:rPr>
          <w:b/>
          <w:bCs/>
          <w:color w:val="1A406B" w:themeColor="text2"/>
          <w:szCs w:val="22"/>
          <w:lang w:val="en-GB"/>
        </w:rPr>
      </w:pPr>
      <w:r>
        <w:rPr>
          <w:b/>
          <w:bCs/>
          <w:color w:val="1A406B" w:themeColor="text2"/>
          <w:lang w:val="en-GB"/>
        </w:rPr>
        <w:t xml:space="preserve">4.8.1 </w:t>
      </w:r>
      <w:r w:rsidR="00844145" w:rsidRPr="00C572DF">
        <w:rPr>
          <w:b/>
          <w:bCs/>
          <w:color w:val="1A406B" w:themeColor="text2"/>
          <w:lang w:val="en-GB"/>
        </w:rPr>
        <w:t xml:space="preserve">To what extent has the CF in each of its strategic areas contributed to </w:t>
      </w:r>
      <w:r w:rsidR="00F15B33" w:rsidRPr="00C572DF">
        <w:rPr>
          <w:b/>
          <w:bCs/>
          <w:color w:val="1A406B" w:themeColor="text2"/>
          <w:lang w:val="en-GB"/>
        </w:rPr>
        <w:t>building national and local capacities and</w:t>
      </w:r>
      <w:r w:rsidR="00C755FD" w:rsidRPr="00C572DF">
        <w:rPr>
          <w:b/>
          <w:bCs/>
          <w:color w:val="1A406B" w:themeColor="text2"/>
          <w:lang w:val="en-GB"/>
        </w:rPr>
        <w:t xml:space="preserve"> ensuring long-term gains?</w:t>
      </w:r>
      <w:r w:rsidR="00844145" w:rsidRPr="00C572DF">
        <w:rPr>
          <w:b/>
          <w:bCs/>
          <w:color w:val="1A406B" w:themeColor="text2"/>
          <w:szCs w:val="22"/>
          <w:lang w:val="en-GB"/>
        </w:rPr>
        <w:t xml:space="preserve"> </w:t>
      </w:r>
    </w:p>
    <w:p w14:paraId="3AE03DD8" w14:textId="6D921A60" w:rsidR="00561D5F" w:rsidRPr="00C572DF" w:rsidRDefault="00561D5F" w:rsidP="00817310">
      <w:pPr>
        <w:rPr>
          <w:b/>
          <w:bCs/>
          <w:color w:val="174599" w:themeColor="accent1"/>
          <w:lang w:val="en-GB"/>
        </w:rPr>
      </w:pPr>
      <w:r w:rsidRPr="00C572DF">
        <w:rPr>
          <w:b/>
          <w:bCs/>
          <w:color w:val="174599" w:themeColor="accent1"/>
          <w:lang w:val="en-GB"/>
        </w:rPr>
        <w:t>Approaches contributing to sustainability</w:t>
      </w:r>
      <w:r w:rsidR="008829B9" w:rsidRPr="00C572DF">
        <w:rPr>
          <w:b/>
          <w:bCs/>
          <w:color w:val="174599" w:themeColor="accent1"/>
          <w:lang w:val="en-GB"/>
        </w:rPr>
        <w:t>.</w:t>
      </w:r>
    </w:p>
    <w:p w14:paraId="315CACF8" w14:textId="5FB1E3AE" w:rsidR="00E067F9" w:rsidRPr="006B451D" w:rsidRDefault="00E067F9" w:rsidP="0055360C">
      <w:pPr>
        <w:pStyle w:val="ListParagraph"/>
        <w:numPr>
          <w:ilvl w:val="0"/>
          <w:numId w:val="34"/>
        </w:numPr>
        <w:rPr>
          <w:b/>
          <w:bCs/>
          <w:lang w:val="en-GB"/>
        </w:rPr>
      </w:pPr>
      <w:r w:rsidRPr="006B451D">
        <w:rPr>
          <w:b/>
          <w:bCs/>
          <w:lang w:val="en-GB"/>
        </w:rPr>
        <w:t>Overall, the examples below showcase a comprehensive and ongoing commitment to developing and enhancing policies and implementing initiatives that will have a lasting impact on the well-being and protection of Sierra Leone’s citizens.</w:t>
      </w:r>
    </w:p>
    <w:p w14:paraId="4B646183" w14:textId="69581C24" w:rsidR="00E067F9" w:rsidRPr="00C572DF" w:rsidRDefault="00E067F9" w:rsidP="00AD75E8">
      <w:pPr>
        <w:pStyle w:val="ListParagraph"/>
        <w:numPr>
          <w:ilvl w:val="1"/>
          <w:numId w:val="37"/>
        </w:numPr>
        <w:rPr>
          <w:b/>
          <w:bCs/>
          <w:lang w:val="en-GB"/>
        </w:rPr>
      </w:pPr>
      <w:r w:rsidRPr="00C572DF">
        <w:rPr>
          <w:b/>
          <w:bCs/>
          <w:lang w:val="en-GB"/>
        </w:rPr>
        <w:t>Yet some challenges remain,</w:t>
      </w:r>
      <w:r w:rsidR="00157044" w:rsidRPr="00C572DF">
        <w:rPr>
          <w:b/>
          <w:bCs/>
          <w:lang w:val="en-GB"/>
        </w:rPr>
        <w:t xml:space="preserve"> because,</w:t>
      </w:r>
      <w:r w:rsidRPr="00C572DF">
        <w:rPr>
          <w:b/>
          <w:bCs/>
          <w:lang w:val="en-GB"/>
        </w:rPr>
        <w:t xml:space="preserve"> as mentioned previously</w:t>
      </w:r>
      <w:r w:rsidR="00157044" w:rsidRPr="00C572DF">
        <w:rPr>
          <w:b/>
          <w:bCs/>
          <w:lang w:val="en-GB"/>
        </w:rPr>
        <w:t>,</w:t>
      </w:r>
      <w:r w:rsidRPr="00C572DF">
        <w:rPr>
          <w:b/>
          <w:bCs/>
          <w:lang w:val="en-GB"/>
        </w:rPr>
        <w:t xml:space="preserve"> the GoSL </w:t>
      </w:r>
      <w:r w:rsidR="00157044" w:rsidRPr="00C572DF">
        <w:rPr>
          <w:b/>
          <w:bCs/>
          <w:lang w:val="en-GB"/>
        </w:rPr>
        <w:t>faces challenges in maintaining its</w:t>
      </w:r>
      <w:r w:rsidRPr="00C572DF">
        <w:rPr>
          <w:b/>
          <w:bCs/>
          <w:lang w:val="en-GB"/>
        </w:rPr>
        <w:t xml:space="preserve"> institutional memory</w:t>
      </w:r>
      <w:r w:rsidR="00157044" w:rsidRPr="00C572DF">
        <w:rPr>
          <w:b/>
          <w:bCs/>
          <w:lang w:val="en-GB"/>
        </w:rPr>
        <w:t xml:space="preserve"> and hence capacity</w:t>
      </w:r>
      <w:r w:rsidRPr="00C572DF">
        <w:rPr>
          <w:b/>
          <w:bCs/>
          <w:lang w:val="en-GB"/>
        </w:rPr>
        <w:t xml:space="preserve">. While the government has made commendable progress in implementing new laws and regulations, there remains a significant challenge when it comes to retaining institutional knowledge and historical context. This lack of institutional memory can hinder the continuity and effectiveness of various government programs and initiatives over time. </w:t>
      </w:r>
    </w:p>
    <w:p w14:paraId="6DC0F07D" w14:textId="6DA85752" w:rsidR="00EE318D" w:rsidRPr="00C572DF" w:rsidRDefault="00EE318D" w:rsidP="00000207">
      <w:pPr>
        <w:rPr>
          <w:lang w:val="en-GB"/>
        </w:rPr>
      </w:pPr>
      <w:r w:rsidRPr="00C572DF">
        <w:rPr>
          <w:lang w:val="en-GB"/>
        </w:rPr>
        <w:t xml:space="preserve">The following key </w:t>
      </w:r>
      <w:r w:rsidR="00561D5F" w:rsidRPr="00C572DF">
        <w:rPr>
          <w:lang w:val="en-GB"/>
        </w:rPr>
        <w:t>approaches</w:t>
      </w:r>
      <w:r w:rsidRPr="00C572DF">
        <w:rPr>
          <w:lang w:val="en-GB"/>
        </w:rPr>
        <w:t xml:space="preserve"> contributing to sustainability have been identified during the evaluation process, as well as their inherent challenges.</w:t>
      </w:r>
    </w:p>
    <w:p w14:paraId="092B452B" w14:textId="44CE1583" w:rsidR="00000207" w:rsidRPr="00C572DF" w:rsidRDefault="00000207" w:rsidP="00000207">
      <w:pPr>
        <w:rPr>
          <w:lang w:val="en-GB"/>
        </w:rPr>
      </w:pPr>
      <w:r w:rsidRPr="0094179F">
        <w:rPr>
          <w:lang w:val="en-GB"/>
        </w:rPr>
        <w:t>Primarily,</w:t>
      </w:r>
      <w:r w:rsidRPr="00C572DF">
        <w:rPr>
          <w:lang w:val="en-GB"/>
        </w:rPr>
        <w:t xml:space="preserve"> the </w:t>
      </w:r>
      <w:r w:rsidRPr="00C572DF">
        <w:rPr>
          <w:b/>
          <w:bCs/>
          <w:lang w:val="en-GB"/>
        </w:rPr>
        <w:t>alignment of CF support with national development priorities</w:t>
      </w:r>
      <w:r w:rsidRPr="00C572DF">
        <w:rPr>
          <w:lang w:val="en-GB"/>
        </w:rPr>
        <w:t xml:space="preserve"> and government work plans is a key driver of government ownership</w:t>
      </w:r>
      <w:r w:rsidR="00F61120" w:rsidRPr="00C572DF">
        <w:rPr>
          <w:lang w:val="en-GB"/>
        </w:rPr>
        <w:t xml:space="preserve"> and overall sustainability</w:t>
      </w:r>
      <w:r w:rsidRPr="00C572DF">
        <w:rPr>
          <w:lang w:val="en-GB"/>
        </w:rPr>
        <w:t xml:space="preserve">. Nevertheless, </w:t>
      </w:r>
      <w:r w:rsidR="003F1942" w:rsidRPr="00C572DF">
        <w:rPr>
          <w:lang w:val="en-GB"/>
        </w:rPr>
        <w:t>these cooperation efforts</w:t>
      </w:r>
      <w:r w:rsidRPr="00C572DF">
        <w:rPr>
          <w:lang w:val="en-GB"/>
        </w:rPr>
        <w:t xml:space="preserve"> encounter significant obstacles, primarily stemming from the </w:t>
      </w:r>
      <w:r w:rsidRPr="00C572DF">
        <w:rPr>
          <w:b/>
          <w:bCs/>
          <w:lang w:val="en-GB"/>
        </w:rPr>
        <w:t>limited capacity within the country</w:t>
      </w:r>
      <w:r w:rsidRPr="00C572DF">
        <w:rPr>
          <w:lang w:val="en-GB"/>
        </w:rPr>
        <w:t>. Despite the persistent challenges, there is a continu</w:t>
      </w:r>
      <w:r w:rsidR="008A67AE" w:rsidRPr="00C572DF">
        <w:rPr>
          <w:lang w:val="en-GB"/>
        </w:rPr>
        <w:t>ous</w:t>
      </w:r>
      <w:r w:rsidRPr="00C572DF">
        <w:rPr>
          <w:lang w:val="en-GB"/>
        </w:rPr>
        <w:t xml:space="preserve"> effort </w:t>
      </w:r>
      <w:r w:rsidR="008A67AE" w:rsidRPr="00C572DF">
        <w:rPr>
          <w:lang w:val="en-GB"/>
        </w:rPr>
        <w:t xml:space="preserve">by all stakeholders </w:t>
      </w:r>
      <w:r w:rsidRPr="00C572DF">
        <w:rPr>
          <w:lang w:val="en-GB"/>
        </w:rPr>
        <w:t>to enhance</w:t>
      </w:r>
      <w:r w:rsidR="008A67AE" w:rsidRPr="00C572DF">
        <w:rPr>
          <w:lang w:val="en-GB"/>
        </w:rPr>
        <w:t xml:space="preserve"> the</w:t>
      </w:r>
      <w:r w:rsidRPr="00C572DF">
        <w:rPr>
          <w:lang w:val="en-GB"/>
        </w:rPr>
        <w:t xml:space="preserve"> sustainability</w:t>
      </w:r>
      <w:r w:rsidR="008A67AE" w:rsidRPr="00C572DF">
        <w:rPr>
          <w:lang w:val="en-GB"/>
        </w:rPr>
        <w:t xml:space="preserve"> of results achieved</w:t>
      </w:r>
      <w:r w:rsidR="006E4079" w:rsidRPr="00C572DF">
        <w:rPr>
          <w:lang w:val="en-GB"/>
        </w:rPr>
        <w:t xml:space="preserve"> through the implementation of the CF</w:t>
      </w:r>
      <w:r w:rsidRPr="00C572DF">
        <w:rPr>
          <w:lang w:val="en-GB"/>
        </w:rPr>
        <w:t xml:space="preserve">. The government's substantial reliance on external aid, while appreciative of the successful programs, raises concerns about </w:t>
      </w:r>
      <w:r w:rsidRPr="00C572DF">
        <w:rPr>
          <w:b/>
          <w:bCs/>
          <w:lang w:val="en-GB"/>
        </w:rPr>
        <w:t>financial burden-sharing</w:t>
      </w:r>
      <w:r w:rsidRPr="00C572DF">
        <w:rPr>
          <w:lang w:val="en-GB"/>
        </w:rPr>
        <w:t>. Therefore, reinforcing ownership is imperative to ensure the long-term and sustainable impact of these initiatives.</w:t>
      </w:r>
    </w:p>
    <w:p w14:paraId="1E94D6F7" w14:textId="5B710AB5" w:rsidR="006D5438" w:rsidRPr="00C572DF" w:rsidRDefault="00DD68AA" w:rsidP="00E142A6">
      <w:pPr>
        <w:rPr>
          <w:lang w:val="en-GB"/>
        </w:rPr>
      </w:pPr>
      <w:r w:rsidRPr="00C572DF">
        <w:rPr>
          <w:lang w:val="en-GB"/>
        </w:rPr>
        <w:lastRenderedPageBreak/>
        <w:t xml:space="preserve">Additionally, the </w:t>
      </w:r>
      <w:r w:rsidR="001C006B" w:rsidRPr="00C572DF">
        <w:rPr>
          <w:lang w:val="en-GB"/>
        </w:rPr>
        <w:t>CF underscores the critical importan</w:t>
      </w:r>
      <w:r w:rsidR="006E4079" w:rsidRPr="00C572DF">
        <w:rPr>
          <w:lang w:val="en-GB"/>
        </w:rPr>
        <w:t>ce</w:t>
      </w:r>
      <w:r w:rsidR="001C006B" w:rsidRPr="00C572DF">
        <w:rPr>
          <w:lang w:val="en-GB"/>
        </w:rPr>
        <w:t xml:space="preserve"> of </w:t>
      </w:r>
      <w:r w:rsidR="001C006B" w:rsidRPr="00C572DF">
        <w:rPr>
          <w:b/>
          <w:bCs/>
          <w:lang w:val="en-GB"/>
        </w:rPr>
        <w:t>institutional strengthening and capacity building</w:t>
      </w:r>
      <w:r w:rsidR="001C006B" w:rsidRPr="00C572DF">
        <w:rPr>
          <w:lang w:val="en-GB"/>
        </w:rPr>
        <w:t xml:space="preserve"> for national institutions, a cornerstone of sustainable development. </w:t>
      </w:r>
      <w:r w:rsidR="0054637C" w:rsidRPr="00C572DF">
        <w:rPr>
          <w:lang w:val="en-GB"/>
        </w:rPr>
        <w:t xml:space="preserve">This emphasis on capacity building, underpinned by UN support for the creation of policies, laws, strategies, and systems, is intended to create an </w:t>
      </w:r>
      <w:r w:rsidR="0054637C" w:rsidRPr="00C572DF">
        <w:rPr>
          <w:b/>
          <w:bCs/>
          <w:lang w:val="en-GB"/>
        </w:rPr>
        <w:t>enabling environment</w:t>
      </w:r>
      <w:r w:rsidR="0054637C" w:rsidRPr="00C572DF">
        <w:rPr>
          <w:lang w:val="en-GB"/>
        </w:rPr>
        <w:t xml:space="preserve"> that will have positive long-term impacts.</w:t>
      </w:r>
    </w:p>
    <w:p w14:paraId="48EED3EF" w14:textId="7D937806" w:rsidR="00DB1097" w:rsidRPr="00C572DF" w:rsidRDefault="00DB1097" w:rsidP="00D34DAC">
      <w:pPr>
        <w:rPr>
          <w:lang w:val="en-GB"/>
        </w:rPr>
      </w:pPr>
      <w:r w:rsidRPr="00C572DF">
        <w:rPr>
          <w:b/>
          <w:bCs/>
          <w:lang w:val="en-GB"/>
        </w:rPr>
        <w:t>Outcome 1</w:t>
      </w:r>
      <w:r w:rsidRPr="00C572DF">
        <w:rPr>
          <w:lang w:val="en-GB"/>
        </w:rPr>
        <w:t xml:space="preserve"> demonstrates a commitment to sustainability through various examples of activities</w:t>
      </w:r>
      <w:r w:rsidRPr="00C572DF">
        <w:rPr>
          <w:rStyle w:val="FootnoteReference"/>
          <w:lang w:val="en-GB"/>
        </w:rPr>
        <w:footnoteReference w:id="92"/>
      </w:r>
      <w:r w:rsidRPr="00C572DF">
        <w:rPr>
          <w:lang w:val="en-GB"/>
        </w:rPr>
        <w:t xml:space="preserve">, including </w:t>
      </w:r>
      <w:r w:rsidRPr="00C572DF">
        <w:rPr>
          <w:b/>
          <w:bCs/>
          <w:lang w:val="en-GB"/>
        </w:rPr>
        <w:t>training in geospatial technology</w:t>
      </w:r>
      <w:r w:rsidRPr="00C572DF">
        <w:rPr>
          <w:lang w:val="en-GB"/>
        </w:rPr>
        <w:t xml:space="preserve"> to empower landowners, land users, local authorities, and civil society organizations, fostering improved land management. Additionally, there is a focus on </w:t>
      </w:r>
      <w:r w:rsidRPr="00C572DF">
        <w:rPr>
          <w:b/>
          <w:bCs/>
          <w:lang w:val="en-GB"/>
        </w:rPr>
        <w:t xml:space="preserve">building research and policy development capacity </w:t>
      </w:r>
      <w:r w:rsidRPr="00C572DF">
        <w:rPr>
          <w:lang w:val="en-GB"/>
        </w:rPr>
        <w:t xml:space="preserve">in domestic financing, agriculture, food, and nutrition institutions, ensuring a lasting impact on informed decision-making within these critical sectors. The completion of the </w:t>
      </w:r>
      <w:r w:rsidRPr="00C572DF">
        <w:rPr>
          <w:b/>
          <w:bCs/>
          <w:lang w:val="en-GB"/>
        </w:rPr>
        <w:t>National Multi-Sectoral Nutrition Information Strategy and Nutrition Surveillance Guidelines</w:t>
      </w:r>
      <w:r w:rsidRPr="00C572DF">
        <w:rPr>
          <w:lang w:val="en-GB"/>
        </w:rPr>
        <w:t xml:space="preserve"> further underscores a dedication to long-term effectiveness in nutritional monitoring. Moreover, support for the Ministry of Fisheries and Marine Resources in constructing fish landing infrastructure, hygiene facilities, and liquid waste treatment contributes to the sustainable growth of the fisheries sector. Lastly, the launch of the </w:t>
      </w:r>
      <w:r w:rsidRPr="00C572DF">
        <w:rPr>
          <w:b/>
          <w:bCs/>
          <w:lang w:val="en-GB"/>
        </w:rPr>
        <w:t>Climate Information Disaster Management and Early Warning System (CIDMEWS)</w:t>
      </w:r>
      <w:r w:rsidRPr="00C572DF">
        <w:rPr>
          <w:lang w:val="en-GB"/>
        </w:rPr>
        <w:t xml:space="preserve"> solidifies the commitment to ongoing disaster preparedness and response.</w:t>
      </w:r>
    </w:p>
    <w:p w14:paraId="3964682F" w14:textId="737AD147" w:rsidR="005362E9" w:rsidRPr="00C572DF" w:rsidRDefault="00DB1097" w:rsidP="00D34DAC">
      <w:pPr>
        <w:rPr>
          <w:lang w:val="en-GB"/>
        </w:rPr>
      </w:pPr>
      <w:r w:rsidRPr="00C572DF">
        <w:rPr>
          <w:lang w:val="en-GB"/>
        </w:rPr>
        <w:t>U</w:t>
      </w:r>
      <w:r w:rsidR="005362E9" w:rsidRPr="00C572DF">
        <w:rPr>
          <w:lang w:val="en-GB"/>
        </w:rPr>
        <w:t xml:space="preserve">nder </w:t>
      </w:r>
      <w:r w:rsidR="005362E9" w:rsidRPr="00C572DF">
        <w:rPr>
          <w:b/>
          <w:bCs/>
          <w:lang w:val="en-GB"/>
        </w:rPr>
        <w:t>Outcome 2</w:t>
      </w:r>
      <w:r w:rsidR="001C6B0A" w:rsidRPr="00C572DF">
        <w:rPr>
          <w:rStyle w:val="FootnoteReference"/>
          <w:lang w:val="en-GB"/>
        </w:rPr>
        <w:footnoteReference w:id="93"/>
      </w:r>
      <w:r w:rsidR="005132EA" w:rsidRPr="00C572DF">
        <w:rPr>
          <w:lang w:val="en-GB"/>
        </w:rPr>
        <w:t>,</w:t>
      </w:r>
      <w:r w:rsidR="007B417E" w:rsidRPr="00C572DF">
        <w:rPr>
          <w:lang w:val="en-GB"/>
        </w:rPr>
        <w:t xml:space="preserve"> numerous achievements stand as examples, though not exhaustive</w:t>
      </w:r>
      <w:r w:rsidR="005132EA" w:rsidRPr="00C572DF">
        <w:rPr>
          <w:lang w:val="en-GB"/>
        </w:rPr>
        <w:t>.</w:t>
      </w:r>
      <w:r w:rsidR="007B417E" w:rsidRPr="00C572DF">
        <w:rPr>
          <w:lang w:val="en-GB"/>
        </w:rPr>
        <w:t xml:space="preserve"> </w:t>
      </w:r>
      <w:r w:rsidR="001A083B" w:rsidRPr="00C572DF">
        <w:rPr>
          <w:lang w:val="en-GB"/>
        </w:rPr>
        <w:t xml:space="preserve">Notable instances include the bolstering of the </w:t>
      </w:r>
      <w:r w:rsidR="001A083B" w:rsidRPr="00C572DF">
        <w:rPr>
          <w:b/>
          <w:bCs/>
          <w:lang w:val="en-GB"/>
        </w:rPr>
        <w:t>Electoral Commission's capacity</w:t>
      </w:r>
      <w:r w:rsidR="001A083B" w:rsidRPr="00C572DF">
        <w:rPr>
          <w:lang w:val="en-GB"/>
        </w:rPr>
        <w:t xml:space="preserve">, the removal of </w:t>
      </w:r>
      <w:r w:rsidR="001A083B" w:rsidRPr="00C572DF">
        <w:rPr>
          <w:b/>
          <w:bCs/>
          <w:lang w:val="en-GB"/>
        </w:rPr>
        <w:t>legal barriers to gender equality and women's empowerment</w:t>
      </w:r>
      <w:r w:rsidR="001A083B" w:rsidRPr="00C572DF">
        <w:rPr>
          <w:lang w:val="en-GB"/>
        </w:rPr>
        <w:t xml:space="preserve">, </w:t>
      </w:r>
      <w:r w:rsidR="001A083B" w:rsidRPr="00C572DF">
        <w:rPr>
          <w:b/>
          <w:bCs/>
          <w:lang w:val="en-GB"/>
        </w:rPr>
        <w:t>reform of the Criminal Procedure Act</w:t>
      </w:r>
      <w:r w:rsidR="001A083B" w:rsidRPr="00C572DF">
        <w:rPr>
          <w:lang w:val="en-GB"/>
        </w:rPr>
        <w:t xml:space="preserve"> to ensure fair treatment of youth in contact with the law, and the revision of Parliamentary Standing Orders. Moreover, the CF has actively contributed to the enactment of eight critical Acts, ranging from </w:t>
      </w:r>
      <w:r w:rsidR="00910F1B" w:rsidRPr="00C572DF">
        <w:rPr>
          <w:lang w:val="en-GB"/>
        </w:rPr>
        <w:t>GEWE</w:t>
      </w:r>
      <w:r w:rsidR="001A083B" w:rsidRPr="00C572DF">
        <w:rPr>
          <w:lang w:val="en-GB"/>
        </w:rPr>
        <w:t xml:space="preserve"> to Anti-Human Trafficking and Migrant Smuggling, and has played a pivotal role in the development of nine policies, frameworks, Standard Operating Procedures, and Guidelines. These accomplishments </w:t>
      </w:r>
      <w:r w:rsidR="001A083B" w:rsidRPr="00C572DF">
        <w:rPr>
          <w:b/>
          <w:bCs/>
          <w:lang w:val="en-GB"/>
        </w:rPr>
        <w:t>collectively shape the sustainable growth</w:t>
      </w:r>
      <w:r w:rsidR="001A083B" w:rsidRPr="00C572DF">
        <w:rPr>
          <w:lang w:val="en-GB"/>
        </w:rPr>
        <w:t xml:space="preserve"> and transformation of Sierra Leone, while fostering a nurturing environment for the nation's long-term prosperity. The CF has, in parallel, lent its support to the design and implementation of the Sierra Leone INFF and strengthening </w:t>
      </w:r>
      <w:r w:rsidR="007F3D86" w:rsidRPr="00C572DF">
        <w:rPr>
          <w:lang w:val="en-GB"/>
        </w:rPr>
        <w:t xml:space="preserve">the capacity </w:t>
      </w:r>
      <w:r w:rsidR="001A083B" w:rsidRPr="00C572DF">
        <w:rPr>
          <w:lang w:val="en-GB"/>
        </w:rPr>
        <w:t>of the newly established National Monitoring and Evaluation Directorate (</w:t>
      </w:r>
      <w:proofErr w:type="spellStart"/>
      <w:r w:rsidR="001A083B" w:rsidRPr="00C572DF">
        <w:rPr>
          <w:lang w:val="en-GB"/>
        </w:rPr>
        <w:t>NaMED</w:t>
      </w:r>
      <w:proofErr w:type="spellEnd"/>
      <w:r w:rsidR="001A083B" w:rsidRPr="00C572DF">
        <w:rPr>
          <w:lang w:val="en-GB"/>
        </w:rPr>
        <w:t>), reinforcing its commitment to the country's sustainable development journey.</w:t>
      </w:r>
      <w:r w:rsidR="005132EA" w:rsidRPr="00C572DF">
        <w:rPr>
          <w:lang w:val="en-GB"/>
        </w:rPr>
        <w:t xml:space="preserve"> </w:t>
      </w:r>
    </w:p>
    <w:p w14:paraId="04A35C55" w14:textId="60C1A027" w:rsidR="00C373F1" w:rsidRPr="00C572DF" w:rsidRDefault="00C373F1" w:rsidP="00D34DAC">
      <w:pPr>
        <w:rPr>
          <w:lang w:val="en-GB"/>
        </w:rPr>
      </w:pPr>
      <w:r w:rsidRPr="00C572DF">
        <w:rPr>
          <w:lang w:val="en-GB"/>
        </w:rPr>
        <w:t xml:space="preserve">Within </w:t>
      </w:r>
      <w:r w:rsidRPr="00C572DF">
        <w:rPr>
          <w:b/>
          <w:bCs/>
          <w:lang w:val="en-GB"/>
        </w:rPr>
        <w:t>Outcome 3</w:t>
      </w:r>
      <w:r w:rsidRPr="00C572DF">
        <w:rPr>
          <w:lang w:val="en-GB"/>
        </w:rPr>
        <w:t>, a strong commitment to sustainability is evident through various initiatives and policies</w:t>
      </w:r>
      <w:r w:rsidRPr="00C572DF">
        <w:rPr>
          <w:rStyle w:val="FootnoteReference"/>
          <w:lang w:val="en-GB"/>
        </w:rPr>
        <w:footnoteReference w:id="94"/>
      </w:r>
      <w:r w:rsidRPr="00C572DF">
        <w:rPr>
          <w:lang w:val="en-GB"/>
        </w:rPr>
        <w:t xml:space="preserve">. The government has been actively supported in shaping policies, strategies, and initiatives, such as the </w:t>
      </w:r>
      <w:r w:rsidRPr="00C572DF">
        <w:rPr>
          <w:b/>
          <w:bCs/>
          <w:lang w:val="en-GB"/>
        </w:rPr>
        <w:t>Education</w:t>
      </w:r>
      <w:r w:rsidRPr="00C572DF">
        <w:rPr>
          <w:lang w:val="en-GB"/>
        </w:rPr>
        <w:t xml:space="preserve"> </w:t>
      </w:r>
      <w:r w:rsidRPr="00C572DF">
        <w:rPr>
          <w:b/>
          <w:bCs/>
          <w:lang w:val="en-GB"/>
        </w:rPr>
        <w:t>Sector Plan</w:t>
      </w:r>
      <w:r w:rsidRPr="00C572DF">
        <w:rPr>
          <w:lang w:val="en-GB"/>
        </w:rPr>
        <w:t xml:space="preserve"> 2022-2026, </w:t>
      </w:r>
      <w:r w:rsidRPr="00C572DF">
        <w:rPr>
          <w:b/>
          <w:bCs/>
          <w:lang w:val="en-GB"/>
        </w:rPr>
        <w:t xml:space="preserve">National Out-of-School Children </w:t>
      </w:r>
      <w:r w:rsidRPr="00C572DF">
        <w:rPr>
          <w:b/>
          <w:bCs/>
          <w:lang w:val="en-GB"/>
        </w:rPr>
        <w:lastRenderedPageBreak/>
        <w:t>Strategy</w:t>
      </w:r>
      <w:r w:rsidRPr="00C572DF">
        <w:rPr>
          <w:lang w:val="en-GB"/>
        </w:rPr>
        <w:t xml:space="preserve">, and 'Reimagine Education Agenda,' demonstrating a long-term investment in education. The establishment of a </w:t>
      </w:r>
      <w:r w:rsidRPr="00C572DF">
        <w:rPr>
          <w:b/>
          <w:bCs/>
          <w:lang w:val="en-GB"/>
        </w:rPr>
        <w:t>learning assessment unit</w:t>
      </w:r>
      <w:r w:rsidRPr="00C572DF">
        <w:rPr>
          <w:lang w:val="en-GB"/>
        </w:rPr>
        <w:t xml:space="preserve"> at the Ministry of Basic and Senior Secondary Education adds to the sustainability by ensuring ongoing educational assessment and improvement. Moreover, the development of policy and institutional frameworks, capacity building of partners, and real-time data utilization for planning, monitoring, and resource mobilization emphasizes the lasting impact of evidence-based decision-making. The support for the</w:t>
      </w:r>
      <w:r w:rsidR="007F3D86" w:rsidRPr="00C572DF">
        <w:rPr>
          <w:lang w:val="en-GB"/>
        </w:rPr>
        <w:t xml:space="preserve"> development and</w:t>
      </w:r>
      <w:r w:rsidRPr="00C572DF">
        <w:rPr>
          <w:lang w:val="en-GB"/>
        </w:rPr>
        <w:t xml:space="preserve"> implementation of the </w:t>
      </w:r>
      <w:r w:rsidRPr="00C572DF">
        <w:rPr>
          <w:b/>
          <w:bCs/>
          <w:lang w:val="en-GB"/>
        </w:rPr>
        <w:t>National Strategy on Sanitation and Hygiene Promotion</w:t>
      </w:r>
      <w:r w:rsidRPr="00C572DF">
        <w:rPr>
          <w:lang w:val="en-GB"/>
        </w:rPr>
        <w:t xml:space="preserve">, the review and update of </w:t>
      </w:r>
      <w:r w:rsidRPr="00C572DF">
        <w:rPr>
          <w:b/>
          <w:bCs/>
          <w:lang w:val="en-GB"/>
        </w:rPr>
        <w:t>health sector laws and policies</w:t>
      </w:r>
      <w:r w:rsidRPr="00C572DF">
        <w:rPr>
          <w:lang w:val="en-GB"/>
        </w:rPr>
        <w:t xml:space="preserve">, and the enactment of critical bills like the </w:t>
      </w:r>
      <w:r w:rsidRPr="00C572DF">
        <w:rPr>
          <w:b/>
          <w:bCs/>
          <w:lang w:val="en-GB"/>
        </w:rPr>
        <w:t>Public Health Bill and the Tobacco and Nicotine Bill</w:t>
      </w:r>
      <w:r w:rsidRPr="00C572DF">
        <w:rPr>
          <w:lang w:val="en-GB"/>
        </w:rPr>
        <w:t xml:space="preserve"> reflect a deep-seated commitment to improved health services. This commitment extends to the development of national guiding documents, such as policies, strategic plans, guidelines, and tools, contributing to the Government's vision for achieving Universal Health Coverage. The strengthening and scaling up of </w:t>
      </w:r>
      <w:r w:rsidRPr="00C572DF">
        <w:rPr>
          <w:b/>
          <w:bCs/>
          <w:lang w:val="en-GB"/>
        </w:rPr>
        <w:t>R</w:t>
      </w:r>
      <w:r w:rsidR="00A55722" w:rsidRPr="00C572DF">
        <w:rPr>
          <w:b/>
          <w:bCs/>
          <w:lang w:val="en-GB"/>
        </w:rPr>
        <w:t xml:space="preserve">eproductive </w:t>
      </w:r>
      <w:r w:rsidR="005E66FB" w:rsidRPr="00C572DF">
        <w:rPr>
          <w:b/>
          <w:bCs/>
          <w:lang w:val="en-GB"/>
        </w:rPr>
        <w:t>Maternal, Newborn</w:t>
      </w:r>
      <w:r w:rsidR="00A55722" w:rsidRPr="00C572DF">
        <w:rPr>
          <w:b/>
          <w:bCs/>
          <w:lang w:val="en-GB"/>
        </w:rPr>
        <w:t xml:space="preserve">, </w:t>
      </w:r>
      <w:r w:rsidRPr="00C572DF">
        <w:rPr>
          <w:b/>
          <w:bCs/>
          <w:lang w:val="en-GB"/>
        </w:rPr>
        <w:t>C</w:t>
      </w:r>
      <w:r w:rsidR="00A55722" w:rsidRPr="00C572DF">
        <w:rPr>
          <w:b/>
          <w:bCs/>
          <w:lang w:val="en-GB"/>
        </w:rPr>
        <w:t xml:space="preserve">hild and </w:t>
      </w:r>
      <w:r w:rsidRPr="00C572DF">
        <w:rPr>
          <w:b/>
          <w:bCs/>
          <w:lang w:val="en-GB"/>
        </w:rPr>
        <w:t>A</w:t>
      </w:r>
      <w:r w:rsidR="00A55722" w:rsidRPr="00C572DF">
        <w:rPr>
          <w:b/>
          <w:bCs/>
          <w:lang w:val="en-GB"/>
        </w:rPr>
        <w:t xml:space="preserve">dolescent </w:t>
      </w:r>
      <w:r w:rsidRPr="00C572DF">
        <w:rPr>
          <w:b/>
          <w:bCs/>
          <w:lang w:val="en-GB"/>
        </w:rPr>
        <w:t>H</w:t>
      </w:r>
      <w:r w:rsidR="00A55722" w:rsidRPr="00C572DF">
        <w:rPr>
          <w:b/>
          <w:bCs/>
          <w:lang w:val="en-GB"/>
        </w:rPr>
        <w:t>ealth (RMNCAH)</w:t>
      </w:r>
      <w:r w:rsidRPr="00C572DF">
        <w:rPr>
          <w:b/>
          <w:bCs/>
          <w:lang w:val="en-GB"/>
        </w:rPr>
        <w:t xml:space="preserve"> service delivery</w:t>
      </w:r>
      <w:r w:rsidRPr="00C572DF">
        <w:rPr>
          <w:lang w:val="en-GB"/>
        </w:rPr>
        <w:t xml:space="preserve">, surveillance systems, laboratory capacity, and other essential components further underscore the sustainable growth of the healthcare system. Additionally, the support for the Ministry of Energy personnel and the enhancement of reporting systems in the energy sector demonstrate a dedication to sustainable energy infrastructure development. </w:t>
      </w:r>
    </w:p>
    <w:p w14:paraId="4BAB4DEC" w14:textId="303EDE76" w:rsidR="00330BF3" w:rsidRPr="00C572DF" w:rsidRDefault="00330BF3" w:rsidP="00D34DAC">
      <w:pPr>
        <w:rPr>
          <w:lang w:val="en-GB"/>
        </w:rPr>
      </w:pPr>
      <w:r w:rsidRPr="00C572DF">
        <w:rPr>
          <w:lang w:val="en-GB"/>
        </w:rPr>
        <w:t xml:space="preserve">Under </w:t>
      </w:r>
      <w:r w:rsidRPr="00C572DF">
        <w:rPr>
          <w:b/>
          <w:bCs/>
          <w:lang w:val="en-GB"/>
        </w:rPr>
        <w:t>Outcome 4</w:t>
      </w:r>
      <w:r w:rsidRPr="00C572DF">
        <w:rPr>
          <w:lang w:val="en-GB"/>
        </w:rPr>
        <w:t>, a dedicated commitment to sustainability is evident through various initiatives and policy measures</w:t>
      </w:r>
      <w:r w:rsidRPr="00C572DF">
        <w:rPr>
          <w:rStyle w:val="FootnoteReference"/>
          <w:lang w:val="en-GB"/>
        </w:rPr>
        <w:footnoteReference w:id="95"/>
      </w:r>
      <w:r w:rsidRPr="00C572DF">
        <w:rPr>
          <w:lang w:val="en-GB"/>
        </w:rPr>
        <w:t xml:space="preserve">. The capacity of the </w:t>
      </w:r>
      <w:r w:rsidRPr="00C572DF">
        <w:rPr>
          <w:b/>
          <w:bCs/>
          <w:lang w:val="en-GB"/>
        </w:rPr>
        <w:t>National Secretariat for the Reduction of Teenage Pregnancy and Child Marriage</w:t>
      </w:r>
      <w:r w:rsidRPr="00C572DF">
        <w:rPr>
          <w:lang w:val="en-GB"/>
        </w:rPr>
        <w:t xml:space="preserve"> has been strengthened, ensuring the long-term effectiveness of this crucial institution. Notably, the enactment of the GEWE Act, 2022, and the review of the </w:t>
      </w:r>
      <w:r w:rsidRPr="00C572DF">
        <w:rPr>
          <w:b/>
          <w:bCs/>
          <w:lang w:val="en-GB"/>
        </w:rPr>
        <w:t>National Strategy for Reduction of Adolescent Pregnancy and Child Marriage</w:t>
      </w:r>
      <w:r w:rsidRPr="00C572DF">
        <w:rPr>
          <w:lang w:val="en-GB"/>
        </w:rPr>
        <w:t xml:space="preserve"> underscore a commitment to lasting change. Support for the Ministry of Labour and Social Security in revising the </w:t>
      </w:r>
      <w:r w:rsidRPr="00C572DF">
        <w:rPr>
          <w:b/>
          <w:bCs/>
          <w:lang w:val="en-GB"/>
        </w:rPr>
        <w:t>National HIV/AIDS in the Workplace Policy</w:t>
      </w:r>
      <w:r w:rsidRPr="00C572DF">
        <w:rPr>
          <w:lang w:val="en-GB"/>
        </w:rPr>
        <w:t xml:space="preserve"> highlights the dedication to ongoing improvements in health and workplace policies. </w:t>
      </w:r>
      <w:r w:rsidR="00A01FD5" w:rsidRPr="00C572DF">
        <w:rPr>
          <w:lang w:val="en-GB"/>
        </w:rPr>
        <w:t xml:space="preserve">The new National HIV&amp;AIDS Strategy </w:t>
      </w:r>
      <w:r w:rsidR="00482A56">
        <w:rPr>
          <w:lang w:val="en-GB"/>
        </w:rPr>
        <w:t>was</w:t>
      </w:r>
      <w:r w:rsidR="00A01FD5" w:rsidRPr="00C572DF">
        <w:rPr>
          <w:lang w:val="en-GB"/>
        </w:rPr>
        <w:t xml:space="preserve"> developed to achieve the global 95:95:95 targets by 2025</w:t>
      </w:r>
      <w:r w:rsidR="00063CC9" w:rsidRPr="00C572DF">
        <w:rPr>
          <w:lang w:val="en-GB"/>
        </w:rPr>
        <w:t xml:space="preserve"> with increased focus on reducing HIV </w:t>
      </w:r>
      <w:r w:rsidR="00887CCA" w:rsidRPr="00C572DF">
        <w:rPr>
          <w:lang w:val="en-GB"/>
        </w:rPr>
        <w:t>vulnerability and</w:t>
      </w:r>
      <w:r w:rsidR="00063CC9" w:rsidRPr="00C572DF">
        <w:rPr>
          <w:lang w:val="en-GB"/>
        </w:rPr>
        <w:t xml:space="preserve"> risk for key population groups who have disproportionately high HIV prevalence than the national average of 1.7% -  sex workers (11.8%), drug users (4.20%) transgender(4.2%), prisoners </w:t>
      </w:r>
      <w:r w:rsidR="00A97004" w:rsidRPr="00C572DF">
        <w:rPr>
          <w:lang w:val="en-GB"/>
        </w:rPr>
        <w:t>(3.4%) and</w:t>
      </w:r>
      <w:r w:rsidR="00063CC9" w:rsidRPr="00C572DF">
        <w:rPr>
          <w:lang w:val="en-GB"/>
        </w:rPr>
        <w:t xml:space="preserve"> MSM (3.2%) </w:t>
      </w:r>
      <w:r w:rsidR="00A01FD5" w:rsidRPr="00C572DF">
        <w:rPr>
          <w:lang w:val="en-GB"/>
        </w:rPr>
        <w:t xml:space="preserve">. </w:t>
      </w:r>
      <w:r w:rsidRPr="00C572DF">
        <w:rPr>
          <w:lang w:val="en-GB"/>
        </w:rPr>
        <w:t xml:space="preserve">The development of the </w:t>
      </w:r>
      <w:r w:rsidRPr="00C572DF">
        <w:rPr>
          <w:b/>
          <w:bCs/>
          <w:lang w:val="en-GB"/>
        </w:rPr>
        <w:t>Social Work Bill</w:t>
      </w:r>
      <w:r w:rsidRPr="00C572DF">
        <w:rPr>
          <w:lang w:val="en-GB"/>
        </w:rPr>
        <w:t xml:space="preserve"> (2022) and the </w:t>
      </w:r>
      <w:r w:rsidRPr="00C572DF">
        <w:rPr>
          <w:b/>
          <w:bCs/>
          <w:lang w:val="en-GB"/>
        </w:rPr>
        <w:t>Child Rights Coalition</w:t>
      </w:r>
      <w:r w:rsidRPr="00C572DF">
        <w:rPr>
          <w:lang w:val="en-GB"/>
        </w:rPr>
        <w:t xml:space="preserve">, along with the inclusion of international </w:t>
      </w:r>
      <w:r w:rsidR="00A91492" w:rsidRPr="00C572DF">
        <w:rPr>
          <w:lang w:val="en-GB"/>
        </w:rPr>
        <w:t xml:space="preserve">labour </w:t>
      </w:r>
      <w:r w:rsidR="006D7988" w:rsidRPr="00C572DF">
        <w:rPr>
          <w:lang w:val="en-GB"/>
        </w:rPr>
        <w:t>s</w:t>
      </w:r>
      <w:r w:rsidRPr="00C572DF">
        <w:rPr>
          <w:lang w:val="en-GB"/>
        </w:rPr>
        <w:t xml:space="preserve">tandards, further underpin a long-term vision for social progress. Additionally, support for the finalization and launch of the </w:t>
      </w:r>
      <w:r w:rsidRPr="00C572DF">
        <w:rPr>
          <w:b/>
          <w:bCs/>
          <w:lang w:val="en-GB"/>
        </w:rPr>
        <w:t>National Youth Policy</w:t>
      </w:r>
      <w:r w:rsidRPr="00C572DF">
        <w:rPr>
          <w:lang w:val="en-GB"/>
        </w:rPr>
        <w:t xml:space="preserve">, the production of the Status of Youth Report 2020-2021, and the revision and adoption of the </w:t>
      </w:r>
      <w:r w:rsidRPr="00C572DF">
        <w:rPr>
          <w:b/>
          <w:bCs/>
          <w:lang w:val="en-GB"/>
        </w:rPr>
        <w:t xml:space="preserve">National Action Plan for the Elimination of Child </w:t>
      </w:r>
      <w:r w:rsidR="00A91492" w:rsidRPr="00C572DF">
        <w:rPr>
          <w:b/>
          <w:bCs/>
          <w:lang w:val="en-GB"/>
        </w:rPr>
        <w:t>Labour</w:t>
      </w:r>
      <w:r w:rsidRPr="00C572DF">
        <w:rPr>
          <w:lang w:val="en-GB"/>
        </w:rPr>
        <w:t xml:space="preserve"> demonstrate a commitment to youth welfare and </w:t>
      </w:r>
      <w:r w:rsidR="00A91492" w:rsidRPr="00C572DF">
        <w:rPr>
          <w:lang w:val="en-GB"/>
        </w:rPr>
        <w:t>labour</w:t>
      </w:r>
      <w:r w:rsidRPr="00C572DF">
        <w:rPr>
          <w:lang w:val="en-GB"/>
        </w:rPr>
        <w:t xml:space="preserve"> rights. The provision of technical and financial support to enhance access to quality services related to protection, GBV, and other harmful practices reinforces a sustainable approach to safeguarding vulnerable populations. Support for the establishment of the </w:t>
      </w:r>
      <w:r w:rsidRPr="00C572DF">
        <w:rPr>
          <w:b/>
          <w:bCs/>
          <w:lang w:val="en-GB"/>
        </w:rPr>
        <w:t>National Youth Empowerment Fund</w:t>
      </w:r>
      <w:r w:rsidRPr="00C572DF">
        <w:rPr>
          <w:lang w:val="en-GB"/>
        </w:rPr>
        <w:t xml:space="preserve">, the updating of multidimensional child poverty estimates, and the development of a robust policy framework for strengthening social protection for vulnerable populations contribute to the long-term social </w:t>
      </w:r>
      <w:r w:rsidRPr="00C572DF">
        <w:rPr>
          <w:lang w:val="en-GB"/>
        </w:rPr>
        <w:lastRenderedPageBreak/>
        <w:t xml:space="preserve">development of Sierra Leone. The finalization of the </w:t>
      </w:r>
      <w:r w:rsidRPr="00C572DF">
        <w:rPr>
          <w:b/>
          <w:bCs/>
          <w:lang w:val="en-GB"/>
        </w:rPr>
        <w:t>National Social Protection Strategy</w:t>
      </w:r>
      <w:r w:rsidRPr="00C572DF">
        <w:rPr>
          <w:lang w:val="en-GB"/>
        </w:rPr>
        <w:t xml:space="preserve"> and validation of the </w:t>
      </w:r>
      <w:r w:rsidRPr="00C572DF">
        <w:rPr>
          <w:b/>
          <w:bCs/>
          <w:lang w:val="en-GB"/>
        </w:rPr>
        <w:t>National Social Protection Bill</w:t>
      </w:r>
      <w:r w:rsidRPr="00C572DF">
        <w:rPr>
          <w:lang w:val="en-GB"/>
        </w:rPr>
        <w:t xml:space="preserve"> underpins the enduring commitment to improving the lives of the country's most vulnerable citizens. </w:t>
      </w:r>
    </w:p>
    <w:p w14:paraId="13281BD9" w14:textId="43CE76B6" w:rsidR="00373800" w:rsidRPr="00C572DF" w:rsidRDefault="004774B8" w:rsidP="00373800">
      <w:pPr>
        <w:rPr>
          <w:lang w:val="en-GB"/>
        </w:rPr>
      </w:pPr>
      <w:r w:rsidRPr="00C572DF">
        <w:rPr>
          <w:lang w:val="en-GB"/>
        </w:rPr>
        <w:t>Notwithstanding the above</w:t>
      </w:r>
      <w:r w:rsidR="00F603B4">
        <w:rPr>
          <w:lang w:val="en-GB"/>
        </w:rPr>
        <w:t xml:space="preserve"> </w:t>
      </w:r>
      <w:r w:rsidRPr="00C572DF">
        <w:rPr>
          <w:lang w:val="en-GB"/>
        </w:rPr>
        <w:t xml:space="preserve">mentioned </w:t>
      </w:r>
      <w:r w:rsidR="0055360C">
        <w:rPr>
          <w:lang w:val="en-GB"/>
        </w:rPr>
        <w:t>situation</w:t>
      </w:r>
      <w:r w:rsidRPr="00C572DF">
        <w:rPr>
          <w:lang w:val="en-GB"/>
        </w:rPr>
        <w:t xml:space="preserve"> the GoSL faces in terms of institutional strengthening in the long term</w:t>
      </w:r>
      <w:r w:rsidR="00373800" w:rsidRPr="00C572DF">
        <w:rPr>
          <w:lang w:val="en-GB"/>
        </w:rPr>
        <w:t xml:space="preserve">, it is worth noting that the government has shown significant improvement in this aspect, particularly in the context of enacting and </w:t>
      </w:r>
      <w:r w:rsidRPr="00C572DF">
        <w:rPr>
          <w:lang w:val="en-GB"/>
        </w:rPr>
        <w:t>enforc</w:t>
      </w:r>
      <w:r w:rsidR="00373800" w:rsidRPr="00C572DF">
        <w:rPr>
          <w:lang w:val="en-GB"/>
        </w:rPr>
        <w:t xml:space="preserve">ing new laws and regulations. This signifies a positive shift toward preserving institutional knowledge, especially </w:t>
      </w:r>
      <w:r w:rsidR="00887CCA">
        <w:rPr>
          <w:lang w:val="en-GB"/>
        </w:rPr>
        <w:t>regarding</w:t>
      </w:r>
      <w:r w:rsidR="00373800" w:rsidRPr="00C572DF">
        <w:rPr>
          <w:lang w:val="en-GB"/>
        </w:rPr>
        <w:t xml:space="preserve"> legal and regulatory matters. This newfound capability can contribute to better governance and the long-term sustainability of legal frameworks and regulations, promoting stability and predictability within the country.</w:t>
      </w:r>
    </w:p>
    <w:p w14:paraId="6E949562" w14:textId="19EF2B81" w:rsidR="00E4536E" w:rsidRPr="00C572DF" w:rsidRDefault="00373800" w:rsidP="00373800">
      <w:pPr>
        <w:rPr>
          <w:lang w:val="en-GB"/>
        </w:rPr>
      </w:pPr>
      <w:r w:rsidRPr="00C572DF">
        <w:rPr>
          <w:b/>
          <w:bCs/>
          <w:lang w:val="en-GB"/>
        </w:rPr>
        <w:t>Addressing the challenge of</w:t>
      </w:r>
      <w:r w:rsidR="00947D4F" w:rsidRPr="00C572DF">
        <w:rPr>
          <w:b/>
          <w:bCs/>
          <w:lang w:val="en-GB"/>
        </w:rPr>
        <w:t xml:space="preserve"> the lack of</w:t>
      </w:r>
      <w:r w:rsidRPr="00C572DF">
        <w:rPr>
          <w:b/>
          <w:bCs/>
          <w:lang w:val="en-GB"/>
        </w:rPr>
        <w:t xml:space="preserve"> institutional memory </w:t>
      </w:r>
      <w:r w:rsidRPr="00C572DF">
        <w:rPr>
          <w:lang w:val="en-GB"/>
        </w:rPr>
        <w:t>remains crucial for Sierra Leone's sustainable development. Efforts to bolster memory retention and knowledge transfer across all government sectors can help ensure that the progress achieved, especially in terms of new laws and regulations, is sustained and built upon, ultimately leading to a more stable and prosperous future for the nation.</w:t>
      </w:r>
    </w:p>
    <w:p w14:paraId="3481C4BA" w14:textId="4E24FB1C" w:rsidR="00CC36D4" w:rsidRPr="00C572DF" w:rsidRDefault="00CC36D4" w:rsidP="00373800">
      <w:pPr>
        <w:rPr>
          <w:lang w:val="en-GB"/>
        </w:rPr>
      </w:pPr>
      <w:r w:rsidRPr="00C572DF">
        <w:rPr>
          <w:lang w:val="en-GB"/>
        </w:rPr>
        <w:t xml:space="preserve">Lastly, </w:t>
      </w:r>
      <w:r w:rsidR="00FD5575" w:rsidRPr="00C572DF">
        <w:rPr>
          <w:lang w:val="en-GB"/>
        </w:rPr>
        <w:t>in the pursuit of sustainability</w:t>
      </w:r>
      <w:r w:rsidR="00647925" w:rsidRPr="00C572DF">
        <w:rPr>
          <w:lang w:val="en-GB"/>
        </w:rPr>
        <w:t xml:space="preserve"> and the achievement of the SDGs, </w:t>
      </w:r>
      <w:r w:rsidR="00647925" w:rsidRPr="00C572DF">
        <w:rPr>
          <w:b/>
          <w:bCs/>
          <w:lang w:val="en-GB"/>
        </w:rPr>
        <w:t>collaboration</w:t>
      </w:r>
      <w:r w:rsidR="00A91492" w:rsidRPr="00C572DF">
        <w:rPr>
          <w:b/>
          <w:bCs/>
          <w:lang w:val="en-GB"/>
        </w:rPr>
        <w:t xml:space="preserve"> with</w:t>
      </w:r>
      <w:r w:rsidR="00B31662" w:rsidRPr="00C572DF">
        <w:rPr>
          <w:b/>
          <w:bCs/>
          <w:lang w:val="en-GB"/>
        </w:rPr>
        <w:t>, as well as capacity building</w:t>
      </w:r>
      <w:r w:rsidR="00647925" w:rsidRPr="00C572DF">
        <w:rPr>
          <w:b/>
          <w:bCs/>
          <w:lang w:val="en-GB"/>
        </w:rPr>
        <w:t xml:space="preserve"> </w:t>
      </w:r>
      <w:r w:rsidR="00B31662" w:rsidRPr="00C572DF">
        <w:rPr>
          <w:b/>
          <w:bCs/>
          <w:lang w:val="en-GB"/>
        </w:rPr>
        <w:t xml:space="preserve">of </w:t>
      </w:r>
      <w:r w:rsidR="00647925" w:rsidRPr="00C572DF">
        <w:rPr>
          <w:b/>
          <w:bCs/>
          <w:lang w:val="en-GB"/>
        </w:rPr>
        <w:t>local partners</w:t>
      </w:r>
      <w:r w:rsidR="00A91492" w:rsidRPr="00C572DF">
        <w:rPr>
          <w:b/>
          <w:bCs/>
          <w:lang w:val="en-GB"/>
        </w:rPr>
        <w:t>,</w:t>
      </w:r>
      <w:r w:rsidR="00647925" w:rsidRPr="00C572DF">
        <w:rPr>
          <w:b/>
          <w:bCs/>
          <w:lang w:val="en-GB"/>
        </w:rPr>
        <w:t xml:space="preserve"> including the communities themselves as well as CSOs and NGOs</w:t>
      </w:r>
      <w:r w:rsidR="00B92D95" w:rsidRPr="00C572DF">
        <w:rPr>
          <w:b/>
          <w:bCs/>
          <w:lang w:val="en-GB"/>
        </w:rPr>
        <w:t>,</w:t>
      </w:r>
      <w:r w:rsidR="00647925" w:rsidRPr="00C572DF">
        <w:rPr>
          <w:b/>
          <w:bCs/>
          <w:lang w:val="en-GB"/>
        </w:rPr>
        <w:t xml:space="preserve"> is crucial</w:t>
      </w:r>
      <w:r w:rsidR="00647925" w:rsidRPr="00C572DF">
        <w:rPr>
          <w:lang w:val="en-GB"/>
        </w:rPr>
        <w:t xml:space="preserve">. UN Agencies operating under the CF recognize the vital role that these local partners play in advancing sustainable development within Sierra Leone. </w:t>
      </w:r>
      <w:r w:rsidR="00561D5F" w:rsidRPr="00C572DF">
        <w:rPr>
          <w:lang w:val="en-GB"/>
        </w:rPr>
        <w:t xml:space="preserve">These organizations, deeply rooted in their communities, possess an intimate </w:t>
      </w:r>
      <w:r w:rsidR="00561D5F" w:rsidRPr="00C572DF">
        <w:rPr>
          <w:b/>
          <w:bCs/>
          <w:lang w:val="en-GB"/>
        </w:rPr>
        <w:t>understanding of local challenges and opportunities</w:t>
      </w:r>
      <w:r w:rsidR="00561D5F" w:rsidRPr="00C572DF">
        <w:rPr>
          <w:lang w:val="en-GB"/>
        </w:rPr>
        <w:t xml:space="preserve">. Their grassroots connections and expertise make them invaluable allies in the complex journey towards sustainability. Engagement with CSOs and NGOs involves information sharing to tailor development </w:t>
      </w:r>
      <w:r w:rsidR="00B92D95" w:rsidRPr="00C572DF">
        <w:rPr>
          <w:lang w:val="en-GB"/>
        </w:rPr>
        <w:t>programmes</w:t>
      </w:r>
      <w:r w:rsidR="00561D5F" w:rsidRPr="00C572DF">
        <w:rPr>
          <w:lang w:val="en-GB"/>
        </w:rPr>
        <w:t xml:space="preserve"> to local needs, resource mobilization to leverage shared resources and expertise, and direct implementation of initiatives that bridge the gap between national policies and effective grassroots action, ultimately contributing to the realization of the SDGs and ensuring the sustainability of the results. </w:t>
      </w:r>
      <w:r w:rsidR="004C47F0" w:rsidRPr="00C572DF">
        <w:rPr>
          <w:lang w:val="en-GB"/>
        </w:rPr>
        <w:t>In this context, there is a need to recognize the extensive capacity building initiatives that the UN agencies provide to the local partners, spanning governance, resource mobilization, systems strengthening, among others, ensuring localization and hence sustainability.</w:t>
      </w:r>
    </w:p>
    <w:p w14:paraId="6E2AD567" w14:textId="1A7EB2AB" w:rsidR="00561D5F" w:rsidRPr="00C572DF" w:rsidRDefault="00561D5F" w:rsidP="00561D5F">
      <w:pPr>
        <w:rPr>
          <w:b/>
          <w:bCs/>
          <w:color w:val="174599" w:themeColor="accent1"/>
          <w:lang w:val="en-GB"/>
        </w:rPr>
      </w:pPr>
      <w:r w:rsidRPr="00C572DF">
        <w:rPr>
          <w:b/>
          <w:bCs/>
          <w:color w:val="174599" w:themeColor="accent1"/>
          <w:lang w:val="en-GB"/>
        </w:rPr>
        <w:t>Risks</w:t>
      </w:r>
    </w:p>
    <w:p w14:paraId="505F048F" w14:textId="5E8CBA8F" w:rsidR="00561D5F" w:rsidRPr="00C572DF" w:rsidRDefault="00BD4746" w:rsidP="00561D5F">
      <w:pPr>
        <w:rPr>
          <w:i/>
          <w:iCs/>
          <w:color w:val="174599" w:themeColor="accent1"/>
          <w:lang w:val="en-GB"/>
        </w:rPr>
      </w:pPr>
      <w:r w:rsidRPr="00C572DF">
        <w:rPr>
          <w:i/>
          <w:iCs/>
          <w:color w:val="174599" w:themeColor="accent1"/>
          <w:lang w:val="en-GB"/>
        </w:rPr>
        <w:t>Financial risks</w:t>
      </w:r>
    </w:p>
    <w:p w14:paraId="475D81D1" w14:textId="53E64056" w:rsidR="00F02C65" w:rsidRPr="006B451D" w:rsidRDefault="00AD61A1" w:rsidP="0055360C">
      <w:pPr>
        <w:pStyle w:val="ListParagraph"/>
        <w:numPr>
          <w:ilvl w:val="0"/>
          <w:numId w:val="34"/>
        </w:numPr>
        <w:rPr>
          <w:b/>
          <w:bCs/>
          <w:lang w:val="en-GB"/>
        </w:rPr>
      </w:pPr>
      <w:r w:rsidRPr="006B451D">
        <w:rPr>
          <w:b/>
          <w:bCs/>
          <w:lang w:val="en-GB"/>
        </w:rPr>
        <w:t xml:space="preserve">Financial risks are currently weighing heavily on Sierra </w:t>
      </w:r>
      <w:r w:rsidR="00887CCA" w:rsidRPr="006B451D">
        <w:rPr>
          <w:b/>
          <w:bCs/>
          <w:lang w:val="en-GB"/>
        </w:rPr>
        <w:t>Leone’s</w:t>
      </w:r>
      <w:r w:rsidR="009C243E" w:rsidRPr="006B451D">
        <w:rPr>
          <w:b/>
          <w:bCs/>
          <w:lang w:val="en-GB"/>
        </w:rPr>
        <w:t>’</w:t>
      </w:r>
      <w:r w:rsidRPr="006B451D">
        <w:rPr>
          <w:b/>
          <w:bCs/>
          <w:lang w:val="en-GB"/>
        </w:rPr>
        <w:t xml:space="preserve"> progress towards achieving the sustainable objectives set out in the CF. These risks p</w:t>
      </w:r>
      <w:r w:rsidR="00B909F3" w:rsidRPr="006B451D">
        <w:rPr>
          <w:b/>
          <w:bCs/>
          <w:lang w:val="en-GB"/>
        </w:rPr>
        <w:t xml:space="preserve">ose significant challenges to the country’s economic stability and could hinder its ability to address critical development needs. </w:t>
      </w:r>
    </w:p>
    <w:p w14:paraId="168BC8E5" w14:textId="6A61DCB8" w:rsidR="000D39AA" w:rsidRPr="00C572DF" w:rsidRDefault="00B909F3" w:rsidP="00561D5F">
      <w:pPr>
        <w:rPr>
          <w:lang w:val="en-GB"/>
        </w:rPr>
      </w:pPr>
      <w:r w:rsidRPr="00C572DF">
        <w:rPr>
          <w:lang w:val="en-GB"/>
        </w:rPr>
        <w:t>Below are the key financial risks that have been identified to have a potential impact on the sustainability of the CF in Sierra Leone.</w:t>
      </w:r>
    </w:p>
    <w:p w14:paraId="33F5D71D" w14:textId="47CEDE2F" w:rsidR="00B909F3" w:rsidRPr="00C572DF" w:rsidRDefault="00A1218E" w:rsidP="00AD75E8">
      <w:pPr>
        <w:pStyle w:val="ListParagraph"/>
        <w:numPr>
          <w:ilvl w:val="0"/>
          <w:numId w:val="23"/>
        </w:numPr>
        <w:rPr>
          <w:lang w:val="en-GB"/>
        </w:rPr>
      </w:pPr>
      <w:r w:rsidRPr="00C572DF">
        <w:rPr>
          <w:u w:val="single"/>
          <w:lang w:val="en-GB"/>
        </w:rPr>
        <w:lastRenderedPageBreak/>
        <w:t>Currency redenomination and exchange rate instability</w:t>
      </w:r>
      <w:r w:rsidR="00A11566" w:rsidRPr="00C572DF">
        <w:rPr>
          <w:rStyle w:val="FootnoteReference"/>
          <w:u w:val="single"/>
          <w:lang w:val="en-GB"/>
        </w:rPr>
        <w:footnoteReference w:id="96"/>
      </w:r>
      <w:r w:rsidRPr="00C572DF">
        <w:rPr>
          <w:lang w:val="en-GB"/>
        </w:rPr>
        <w:t xml:space="preserve">: </w:t>
      </w:r>
      <w:r w:rsidR="00E640BA" w:rsidRPr="00C572DF">
        <w:rPr>
          <w:lang w:val="en-GB"/>
        </w:rPr>
        <w:t>To</w:t>
      </w:r>
      <w:r w:rsidRPr="00C572DF">
        <w:rPr>
          <w:lang w:val="en-GB"/>
        </w:rPr>
        <w:t xml:space="preserve"> simplify accounting records and reduce cash volumes, the Bank of Sierra Leone</w:t>
      </w:r>
      <w:r w:rsidR="00434063" w:rsidRPr="00C572DF">
        <w:rPr>
          <w:lang w:val="en-GB"/>
        </w:rPr>
        <w:t xml:space="preserve"> in July 2022 embarked on a redenomination process, eliminating three zeros from the Leone. This move has implications for the country’s financial stability, as it created </w:t>
      </w:r>
      <w:r w:rsidR="00A11566" w:rsidRPr="00C572DF">
        <w:rPr>
          <w:lang w:val="en-GB"/>
        </w:rPr>
        <w:t xml:space="preserve">uncertainty and confusion among businesses and individuals. The redenomination period </w:t>
      </w:r>
      <w:r w:rsidR="004A1060">
        <w:rPr>
          <w:lang w:val="en-GB"/>
        </w:rPr>
        <w:t xml:space="preserve">was expended on to </w:t>
      </w:r>
      <w:r w:rsidR="00A11566" w:rsidRPr="00C572DF">
        <w:rPr>
          <w:lang w:val="en-GB"/>
        </w:rPr>
        <w:t xml:space="preserve"> the end of December 2023 </w:t>
      </w:r>
      <w:r w:rsidR="004A1060">
        <w:rPr>
          <w:lang w:val="en-GB"/>
        </w:rPr>
        <w:t xml:space="preserve">which further </w:t>
      </w:r>
      <w:r w:rsidR="00A11566" w:rsidRPr="00C572DF">
        <w:rPr>
          <w:lang w:val="en-GB"/>
        </w:rPr>
        <w:t>raise</w:t>
      </w:r>
      <w:r w:rsidR="004A1060">
        <w:rPr>
          <w:lang w:val="en-GB"/>
        </w:rPr>
        <w:t>d</w:t>
      </w:r>
      <w:r w:rsidR="00A11566" w:rsidRPr="00C572DF">
        <w:rPr>
          <w:lang w:val="en-GB"/>
        </w:rPr>
        <w:t xml:space="preserve"> concerns about its effectiveness and potential disruptions. Meanwhile, the deteriorating currency exchange rate, with a 37% depreciation in the value of the Leone, can negatively impact foreign investment and import costs.</w:t>
      </w:r>
    </w:p>
    <w:p w14:paraId="1F1DB5BB" w14:textId="24D8AA8F" w:rsidR="00A11566" w:rsidRPr="00C572DF" w:rsidRDefault="00A11566" w:rsidP="00AD75E8">
      <w:pPr>
        <w:pStyle w:val="ListParagraph"/>
        <w:numPr>
          <w:ilvl w:val="0"/>
          <w:numId w:val="23"/>
        </w:numPr>
        <w:rPr>
          <w:lang w:val="en-GB"/>
        </w:rPr>
      </w:pPr>
      <w:r w:rsidRPr="00C572DF">
        <w:rPr>
          <w:u w:val="single"/>
          <w:lang w:val="en-GB"/>
        </w:rPr>
        <w:t>High inflation</w:t>
      </w:r>
      <w:r w:rsidRPr="00C572DF">
        <w:rPr>
          <w:lang w:val="en-GB"/>
        </w:rPr>
        <w:t>:</w:t>
      </w:r>
      <w:r w:rsidR="000021BC" w:rsidRPr="00C572DF">
        <w:rPr>
          <w:lang w:val="en-GB"/>
        </w:rPr>
        <w:t xml:space="preserve"> Sierra Leone is grappling with high inflation, which reached a staggering 44.81% in June 2023, up from 27.95% in June 2022</w:t>
      </w:r>
      <w:r w:rsidR="00DF05B4" w:rsidRPr="00C572DF">
        <w:rPr>
          <w:rStyle w:val="FootnoteReference"/>
          <w:lang w:val="en-GB"/>
        </w:rPr>
        <w:footnoteReference w:id="97"/>
      </w:r>
      <w:r w:rsidR="000021BC" w:rsidRPr="00C572DF">
        <w:rPr>
          <w:lang w:val="en-GB"/>
        </w:rPr>
        <w:t xml:space="preserve">. Such inflationary pressures erode the purchasing power of the population, </w:t>
      </w:r>
      <w:r w:rsidR="00DF05B4" w:rsidRPr="00C572DF">
        <w:rPr>
          <w:lang w:val="en-GB"/>
        </w:rPr>
        <w:t xml:space="preserve">making it difficult for people to afford basic goods and services. This directly affects the livelihoods of citizens and the </w:t>
      </w:r>
      <w:r w:rsidR="00E640BA">
        <w:rPr>
          <w:lang w:val="en-GB"/>
        </w:rPr>
        <w:t>country’s</w:t>
      </w:r>
      <w:r w:rsidR="00DF05B4" w:rsidRPr="00C572DF">
        <w:rPr>
          <w:lang w:val="en-GB"/>
        </w:rPr>
        <w:t xml:space="preserve"> overall economic stability.</w:t>
      </w:r>
    </w:p>
    <w:p w14:paraId="6BE88CCF" w14:textId="2976D1D4" w:rsidR="00DF05B4" w:rsidRPr="00C572DF" w:rsidRDefault="00DF05B4" w:rsidP="00AD75E8">
      <w:pPr>
        <w:pStyle w:val="ListParagraph"/>
        <w:numPr>
          <w:ilvl w:val="0"/>
          <w:numId w:val="23"/>
        </w:numPr>
        <w:rPr>
          <w:lang w:val="en-GB"/>
        </w:rPr>
      </w:pPr>
      <w:r w:rsidRPr="00C572DF">
        <w:rPr>
          <w:u w:val="single"/>
          <w:lang w:val="en-GB"/>
        </w:rPr>
        <w:t>Debt distress</w:t>
      </w:r>
      <w:r w:rsidR="003D14EF" w:rsidRPr="00C572DF">
        <w:rPr>
          <w:rStyle w:val="FootnoteReference"/>
          <w:u w:val="single"/>
          <w:lang w:val="en-GB"/>
        </w:rPr>
        <w:footnoteReference w:id="98"/>
      </w:r>
      <w:r w:rsidRPr="00C572DF">
        <w:rPr>
          <w:lang w:val="en-GB"/>
        </w:rPr>
        <w:t xml:space="preserve">: Sierra Leone remains at a high risk of debt distress, primarily due to recent large fiscal deficits and currency depreciation. This risk further jeopardizes the </w:t>
      </w:r>
      <w:r w:rsidR="00E640BA">
        <w:rPr>
          <w:lang w:val="en-GB"/>
        </w:rPr>
        <w:t>government’s</w:t>
      </w:r>
      <w:r w:rsidRPr="00C572DF">
        <w:rPr>
          <w:lang w:val="en-GB"/>
        </w:rPr>
        <w:t xml:space="preserve"> ability to</w:t>
      </w:r>
      <w:r w:rsidR="003D14EF" w:rsidRPr="00C572DF">
        <w:rPr>
          <w:lang w:val="en-GB"/>
        </w:rPr>
        <w:t xml:space="preserve"> allocate resources for essential public services, including healthcare, education, and infrastructure development. The country urgently requires a well-structured plan to stabilize its fiscal situation and manage its debt effectively. </w:t>
      </w:r>
    </w:p>
    <w:p w14:paraId="733B7821" w14:textId="457F043C" w:rsidR="00C612F2" w:rsidRPr="00C572DF" w:rsidRDefault="00C612F2" w:rsidP="00AD75E8">
      <w:pPr>
        <w:pStyle w:val="ListParagraph"/>
        <w:numPr>
          <w:ilvl w:val="0"/>
          <w:numId w:val="23"/>
        </w:numPr>
        <w:rPr>
          <w:lang w:val="en-GB"/>
        </w:rPr>
      </w:pPr>
      <w:r w:rsidRPr="00C572DF">
        <w:rPr>
          <w:u w:val="single"/>
          <w:lang w:val="en-GB"/>
        </w:rPr>
        <w:t>Weak financial regulations and money laundering vulnerability</w:t>
      </w:r>
      <w:r w:rsidR="00AE09B0" w:rsidRPr="00C572DF">
        <w:rPr>
          <w:rStyle w:val="FootnoteReference"/>
          <w:u w:val="single"/>
          <w:lang w:val="en-GB"/>
        </w:rPr>
        <w:footnoteReference w:id="99"/>
      </w:r>
      <w:r w:rsidRPr="00C572DF">
        <w:rPr>
          <w:lang w:val="en-GB"/>
        </w:rPr>
        <w:t xml:space="preserve">: Inadequate supervisory oversight </w:t>
      </w:r>
      <w:r w:rsidR="00AE09B0" w:rsidRPr="00C572DF">
        <w:rPr>
          <w:lang w:val="en-GB"/>
        </w:rPr>
        <w:t>of financial institutions, weak regulations, and corruption have made Sierra Leone susceptible to money laundering. This poses a significant risk to the integrity of the financial system, the investment climate, and the overall fight against financial crime. The underdeveloped state of the anti-money laundering controls and the need for external assistance signal the urgency of addressing this issue.</w:t>
      </w:r>
    </w:p>
    <w:p w14:paraId="00E09295" w14:textId="2EFDF109" w:rsidR="00AE09B0" w:rsidRPr="00C572DF" w:rsidRDefault="00AE09B0" w:rsidP="00AD75E8">
      <w:pPr>
        <w:pStyle w:val="ListParagraph"/>
        <w:numPr>
          <w:ilvl w:val="0"/>
          <w:numId w:val="23"/>
        </w:numPr>
        <w:rPr>
          <w:lang w:val="en-GB"/>
        </w:rPr>
      </w:pPr>
      <w:r w:rsidRPr="00C572DF">
        <w:rPr>
          <w:u w:val="single"/>
          <w:lang w:val="en-GB"/>
        </w:rPr>
        <w:t>Macroeconomic challenges</w:t>
      </w:r>
      <w:r w:rsidR="00161AAF" w:rsidRPr="00C572DF">
        <w:rPr>
          <w:rStyle w:val="FootnoteReference"/>
          <w:u w:val="single"/>
          <w:lang w:val="en-GB"/>
        </w:rPr>
        <w:footnoteReference w:id="100"/>
      </w:r>
      <w:r w:rsidRPr="00C572DF">
        <w:rPr>
          <w:lang w:val="en-GB"/>
        </w:rPr>
        <w:t xml:space="preserve">: </w:t>
      </w:r>
      <w:r w:rsidR="00161AAF" w:rsidRPr="00C572DF">
        <w:rPr>
          <w:lang w:val="en-GB"/>
        </w:rPr>
        <w:t xml:space="preserve">The broader macroeconomic conditions in Sierra Leone are challenging. Inflation, fiscal pressures, and a worsening debt burden are exacerbated by global supply shocks and a </w:t>
      </w:r>
      <w:r w:rsidR="00970EBA" w:rsidRPr="00C572DF">
        <w:rPr>
          <w:lang w:val="en-GB"/>
        </w:rPr>
        <w:t>deteriorating term of trade</w:t>
      </w:r>
      <w:r w:rsidR="00161AAF" w:rsidRPr="00C572DF">
        <w:rPr>
          <w:lang w:val="en-GB"/>
        </w:rPr>
        <w:t>. These factors have led to increased costs of living and threaten to push more people into poverty, particularly as social safety nets remain inadequate.</w:t>
      </w:r>
    </w:p>
    <w:p w14:paraId="17378B65" w14:textId="3975A814" w:rsidR="000D39AA" w:rsidRPr="00AC7D7C" w:rsidRDefault="002646D2" w:rsidP="00FC6CBF">
      <w:pPr>
        <w:pStyle w:val="ListParagraph"/>
        <w:numPr>
          <w:ilvl w:val="0"/>
          <w:numId w:val="34"/>
        </w:numPr>
        <w:rPr>
          <w:lang w:val="en-GB"/>
        </w:rPr>
      </w:pPr>
      <w:r w:rsidRPr="006B451D">
        <w:rPr>
          <w:b/>
          <w:bCs/>
          <w:lang w:val="en-GB"/>
        </w:rPr>
        <w:lastRenderedPageBreak/>
        <w:t>Failure to mitigate these risks could hinder progress in key areas like poverty reduction, healthcare, education, and infrastructure, ultimately hampering the achievement of the UNSDCF objectives</w:t>
      </w:r>
      <w:r w:rsidRPr="00AC7D7C">
        <w:rPr>
          <w:lang w:val="en-GB"/>
        </w:rPr>
        <w:t>.</w:t>
      </w:r>
    </w:p>
    <w:p w14:paraId="78B620FC" w14:textId="10A6114A" w:rsidR="00BD4746" w:rsidRPr="00C572DF" w:rsidRDefault="00BD4746" w:rsidP="00561D5F">
      <w:pPr>
        <w:rPr>
          <w:i/>
          <w:iCs/>
          <w:color w:val="174599" w:themeColor="accent1"/>
          <w:lang w:val="en-GB"/>
        </w:rPr>
      </w:pPr>
      <w:r w:rsidRPr="00C572DF">
        <w:rPr>
          <w:i/>
          <w:iCs/>
          <w:color w:val="174599" w:themeColor="accent1"/>
          <w:lang w:val="en-GB"/>
        </w:rPr>
        <w:t>Socio political risks</w:t>
      </w:r>
    </w:p>
    <w:p w14:paraId="4DB74668" w14:textId="245D18F0" w:rsidR="002333DC" w:rsidRPr="00C572DF" w:rsidRDefault="002333DC" w:rsidP="00561D5F">
      <w:pPr>
        <w:rPr>
          <w:lang w:val="en-GB"/>
        </w:rPr>
      </w:pPr>
      <w:r w:rsidRPr="00C572DF">
        <w:rPr>
          <w:lang w:val="en-GB"/>
        </w:rPr>
        <w:t xml:space="preserve">The following </w:t>
      </w:r>
      <w:r w:rsidR="00B33B0E" w:rsidRPr="00C572DF">
        <w:rPr>
          <w:lang w:val="en-GB"/>
        </w:rPr>
        <w:t>socio-political risks have been identified</w:t>
      </w:r>
      <w:r w:rsidR="0053202B" w:rsidRPr="00C572DF">
        <w:rPr>
          <w:lang w:val="en-GB"/>
        </w:rPr>
        <w:t>:</w:t>
      </w:r>
    </w:p>
    <w:p w14:paraId="596B3B28" w14:textId="77777777" w:rsidR="00E23242" w:rsidRPr="00C572DF" w:rsidRDefault="00B33B0E" w:rsidP="00AD75E8">
      <w:pPr>
        <w:pStyle w:val="ListParagraph"/>
        <w:numPr>
          <w:ilvl w:val="0"/>
          <w:numId w:val="24"/>
        </w:numPr>
        <w:rPr>
          <w:lang w:val="en-GB"/>
        </w:rPr>
      </w:pPr>
      <w:r w:rsidRPr="00C572DF">
        <w:rPr>
          <w:u w:val="single"/>
          <w:lang w:val="en-GB"/>
        </w:rPr>
        <w:t>Political instability</w:t>
      </w:r>
      <w:r w:rsidR="00193E60" w:rsidRPr="00C572DF">
        <w:rPr>
          <w:rStyle w:val="FootnoteReference"/>
          <w:u w:val="single"/>
          <w:lang w:val="en-GB"/>
        </w:rPr>
        <w:footnoteReference w:id="101"/>
      </w:r>
      <w:r w:rsidRPr="00C572DF">
        <w:rPr>
          <w:u w:val="single"/>
          <w:lang w:val="en-GB"/>
        </w:rPr>
        <w:t>:</w:t>
      </w:r>
      <w:r w:rsidRPr="00C572DF">
        <w:rPr>
          <w:lang w:val="en-GB"/>
        </w:rPr>
        <w:t xml:space="preserve"> </w:t>
      </w:r>
    </w:p>
    <w:p w14:paraId="21735CCF" w14:textId="44E5BC1C" w:rsidR="00E23242" w:rsidRPr="00C572DF" w:rsidRDefault="00B5531D" w:rsidP="00AD75E8">
      <w:pPr>
        <w:pStyle w:val="ListParagraph"/>
        <w:numPr>
          <w:ilvl w:val="1"/>
          <w:numId w:val="24"/>
        </w:numPr>
        <w:rPr>
          <w:lang w:val="en-GB"/>
        </w:rPr>
      </w:pPr>
      <w:r w:rsidRPr="00C572DF">
        <w:rPr>
          <w:lang w:val="en-GB"/>
        </w:rPr>
        <w:t>In 2022, Sierra Leone experienced a significant period of political upheaval and shifts in governance. One noteworthy event was the demonstrations on August 10, 2022, in response to escalating prices. These protests, driven by long-standing economic grievances and aggravated by the global food crisis, escalated into street clashes in various parts of the country, including the capital city of Freetown. In an attempt to control the unrest in the days that followed, a nationwide curfew was imposed, but this measure also came with associated socio-economic costs.</w:t>
      </w:r>
    </w:p>
    <w:p w14:paraId="644683B3" w14:textId="134A2E55" w:rsidR="00B33B0E" w:rsidRPr="00C572DF" w:rsidRDefault="000A131A" w:rsidP="00AD75E8">
      <w:pPr>
        <w:pStyle w:val="ListParagraph"/>
        <w:numPr>
          <w:ilvl w:val="1"/>
          <w:numId w:val="24"/>
        </w:numPr>
        <w:rPr>
          <w:lang w:val="en-GB"/>
        </w:rPr>
      </w:pPr>
      <w:r w:rsidRPr="00C572DF">
        <w:rPr>
          <w:lang w:val="en-GB"/>
        </w:rPr>
        <w:t xml:space="preserve">In June 2023, the incumbent SLPP presidential candidate, Julius Maada Bio, secured a second term in the fifth cycle of presidential elections since the civil war ended in 2002. </w:t>
      </w:r>
      <w:r w:rsidR="009E0B17" w:rsidRPr="00C572DF">
        <w:rPr>
          <w:lang w:val="en-GB"/>
        </w:rPr>
        <w:t xml:space="preserve">While the run-up to the election was marked by tensions, polling day itself was largely peaceful. Bio was declared the winner with 56.17% of the vote, slightly surpassing the 55% threshold required to avoid a run-off. However, these elections were flawed by logistical challenges and irregularities, raising questions about the integrity of the results. </w:t>
      </w:r>
      <w:r w:rsidR="006C24F8" w:rsidRPr="00C572DF">
        <w:rPr>
          <w:lang w:val="en-GB"/>
        </w:rPr>
        <w:t xml:space="preserve">International concerns over the electoral process were evident as several countries and international organizations expressed their concerns. Notably, the United States, the United Kingdom, Ireland, Germany, and France jointly expressed concerns about </w:t>
      </w:r>
      <w:r w:rsidR="00E640BA">
        <w:rPr>
          <w:lang w:val="en-GB"/>
        </w:rPr>
        <w:t>“</w:t>
      </w:r>
      <w:r w:rsidR="006C24F8" w:rsidRPr="00C572DF">
        <w:rPr>
          <w:lang w:val="en-GB"/>
        </w:rPr>
        <w:t>the lack of transparency in the tabulation process</w:t>
      </w:r>
      <w:r w:rsidR="00E640BA">
        <w:rPr>
          <w:lang w:val="en-GB"/>
        </w:rPr>
        <w:t xml:space="preserve">” </w:t>
      </w:r>
      <w:r w:rsidR="006C24F8" w:rsidRPr="00C572DF">
        <w:rPr>
          <w:lang w:val="en-GB"/>
        </w:rPr>
        <w:t>and urged stakeholders to engage in dialogue to resolve disputes.</w:t>
      </w:r>
      <w:r w:rsidR="009E0B17" w:rsidRPr="00C572DF">
        <w:rPr>
          <w:lang w:val="en-GB"/>
        </w:rPr>
        <w:t xml:space="preserve"> </w:t>
      </w:r>
      <w:r w:rsidR="00193E60" w:rsidRPr="00C572DF">
        <w:rPr>
          <w:lang w:val="en-GB"/>
        </w:rPr>
        <w:t>European election observers also weighed in, noting statistical inconsistencies in the election. Additionally, various observers raised concerns about transparency shortcomings and the tabulation process. In response to the criticism, President Bio defended the process, emphasizing that it adhered to the constitution of Sierra Leone in determining how results are counted. These issues surrounding the 2023 presidential election underscore the socio-political risks associated with electoral processes in Sierra Leone.</w:t>
      </w:r>
    </w:p>
    <w:p w14:paraId="6B6EE01B" w14:textId="0F2F1467" w:rsidR="00193E60" w:rsidRPr="00C572DF" w:rsidRDefault="008E0BDB" w:rsidP="00AD75E8">
      <w:pPr>
        <w:pStyle w:val="ListParagraph"/>
        <w:numPr>
          <w:ilvl w:val="0"/>
          <w:numId w:val="24"/>
        </w:numPr>
        <w:rPr>
          <w:lang w:val="en-GB"/>
        </w:rPr>
      </w:pPr>
      <w:r w:rsidRPr="00C572DF">
        <w:rPr>
          <w:u w:val="single"/>
          <w:lang w:val="en-GB"/>
        </w:rPr>
        <w:lastRenderedPageBreak/>
        <w:t>High Poverty rates</w:t>
      </w:r>
      <w:r w:rsidR="00BD7E83" w:rsidRPr="00C572DF">
        <w:rPr>
          <w:rStyle w:val="FootnoteReference"/>
          <w:u w:val="single"/>
          <w:lang w:val="en-GB"/>
        </w:rPr>
        <w:footnoteReference w:id="102"/>
      </w:r>
      <w:r w:rsidRPr="00C572DF">
        <w:rPr>
          <w:lang w:val="en-GB"/>
        </w:rPr>
        <w:t xml:space="preserve">: </w:t>
      </w:r>
      <w:r w:rsidR="00CF733F" w:rsidRPr="00C572DF">
        <w:rPr>
          <w:lang w:val="en-GB"/>
        </w:rPr>
        <w:t xml:space="preserve">Both income poverty and multidimensional poverty are significant concerns in Sierra Leone. </w:t>
      </w:r>
      <w:r w:rsidR="00E640BA">
        <w:rPr>
          <w:lang w:val="en-GB"/>
        </w:rPr>
        <w:t>The country’s</w:t>
      </w:r>
      <w:r w:rsidR="00CF733F" w:rsidRPr="00C572DF">
        <w:rPr>
          <w:lang w:val="en-GB"/>
        </w:rPr>
        <w:t xml:space="preserve"> multidimensional poverty rate exceeds the monetary poverty rate, indicating that individuals may have income above the poverty threshold but are still deprived in other critical dimensions such as health and education. This condition can lead to social unrest and discontent</w:t>
      </w:r>
      <w:r w:rsidR="00313424">
        <w:rPr>
          <w:lang w:val="en-GB"/>
        </w:rPr>
        <w:t>.</w:t>
      </w:r>
    </w:p>
    <w:p w14:paraId="2DAF18C2" w14:textId="6E6612A5" w:rsidR="001D531F" w:rsidRPr="00C572DF" w:rsidRDefault="00AD13EC" w:rsidP="00AD75E8">
      <w:pPr>
        <w:pStyle w:val="ListParagraph"/>
        <w:numPr>
          <w:ilvl w:val="0"/>
          <w:numId w:val="24"/>
        </w:numPr>
        <w:rPr>
          <w:lang w:val="en-GB"/>
        </w:rPr>
      </w:pPr>
      <w:r w:rsidRPr="00C572DF">
        <w:rPr>
          <w:u w:val="single"/>
          <w:lang w:val="en-GB"/>
        </w:rPr>
        <w:t>Challenges in health, education, and living standards</w:t>
      </w:r>
      <w:r w:rsidR="00BD7E83" w:rsidRPr="00C572DF">
        <w:rPr>
          <w:rStyle w:val="FootnoteReference"/>
          <w:u w:val="single"/>
          <w:lang w:val="en-GB"/>
        </w:rPr>
        <w:footnoteReference w:id="103"/>
      </w:r>
      <w:r w:rsidRPr="00C572DF">
        <w:rPr>
          <w:lang w:val="en-GB"/>
        </w:rPr>
        <w:t>:</w:t>
      </w:r>
    </w:p>
    <w:p w14:paraId="046DAC49" w14:textId="34F3085A" w:rsidR="00AD13EC" w:rsidRPr="00C572DF" w:rsidRDefault="00AD13EC" w:rsidP="00AD75E8">
      <w:pPr>
        <w:pStyle w:val="ListParagraph"/>
        <w:numPr>
          <w:ilvl w:val="1"/>
          <w:numId w:val="24"/>
        </w:numPr>
        <w:rPr>
          <w:lang w:val="en-GB"/>
        </w:rPr>
      </w:pPr>
      <w:r w:rsidRPr="00C572DF">
        <w:rPr>
          <w:lang w:val="en-GB"/>
        </w:rPr>
        <w:t>Both income poverty and multidimensional poverty are significant concerns in Sierra Leone. The country</w:t>
      </w:r>
      <w:r w:rsidR="009C243E" w:rsidRPr="00C572DF">
        <w:rPr>
          <w:lang w:val="en-GB"/>
        </w:rPr>
        <w:t>’</w:t>
      </w:r>
      <w:r w:rsidRPr="00C572DF">
        <w:rPr>
          <w:lang w:val="en-GB"/>
        </w:rPr>
        <w:t>s</w:t>
      </w:r>
      <w:r w:rsidR="009C243E" w:rsidRPr="00C572DF">
        <w:rPr>
          <w:lang w:val="en-GB"/>
        </w:rPr>
        <w:t>’</w:t>
      </w:r>
      <w:r w:rsidRPr="00C572DF">
        <w:rPr>
          <w:lang w:val="en-GB"/>
        </w:rPr>
        <w:t xml:space="preserve"> multidimensional poverty rate exceeds the monetary poverty rate, indicating that individuals may have income above the poverty threshold but are still deprived in other critical dimensions such as health and education.</w:t>
      </w:r>
    </w:p>
    <w:p w14:paraId="14CA67AF" w14:textId="5FC12180" w:rsidR="00AD13EC" w:rsidRPr="00C572DF" w:rsidRDefault="00AD13EC" w:rsidP="00AD75E8">
      <w:pPr>
        <w:pStyle w:val="ListParagraph"/>
        <w:numPr>
          <w:ilvl w:val="1"/>
          <w:numId w:val="24"/>
        </w:numPr>
        <w:rPr>
          <w:lang w:val="en-GB"/>
        </w:rPr>
      </w:pPr>
      <w:r w:rsidRPr="00C572DF">
        <w:rPr>
          <w:lang w:val="en-GB"/>
        </w:rPr>
        <w:t>Sierra Leone</w:t>
      </w:r>
      <w:r w:rsidR="009C243E" w:rsidRPr="00C572DF">
        <w:rPr>
          <w:lang w:val="en-GB"/>
        </w:rPr>
        <w:t>’</w:t>
      </w:r>
      <w:r w:rsidRPr="00C572DF">
        <w:rPr>
          <w:lang w:val="en-GB"/>
        </w:rPr>
        <w:t>s</w:t>
      </w:r>
      <w:r w:rsidR="009C243E" w:rsidRPr="00C572DF">
        <w:rPr>
          <w:lang w:val="en-GB"/>
        </w:rPr>
        <w:t>’</w:t>
      </w:r>
      <w:r w:rsidRPr="00C572DF">
        <w:rPr>
          <w:lang w:val="en-GB"/>
        </w:rPr>
        <w:t xml:space="preserve"> low H</w:t>
      </w:r>
      <w:r w:rsidR="00F2545C" w:rsidRPr="00C572DF">
        <w:rPr>
          <w:lang w:val="en-GB"/>
        </w:rPr>
        <w:t xml:space="preserve">uman </w:t>
      </w:r>
      <w:r w:rsidRPr="00C572DF">
        <w:rPr>
          <w:lang w:val="en-GB"/>
        </w:rPr>
        <w:t>D</w:t>
      </w:r>
      <w:r w:rsidR="00F2545C" w:rsidRPr="00C572DF">
        <w:rPr>
          <w:lang w:val="en-GB"/>
        </w:rPr>
        <w:t xml:space="preserve">evelopment </w:t>
      </w:r>
      <w:r w:rsidRPr="00C572DF">
        <w:rPr>
          <w:lang w:val="en-GB"/>
        </w:rPr>
        <w:t>I</w:t>
      </w:r>
      <w:r w:rsidR="00F2545C" w:rsidRPr="00C572DF">
        <w:rPr>
          <w:lang w:val="en-GB"/>
        </w:rPr>
        <w:t>ndex</w:t>
      </w:r>
      <w:r w:rsidRPr="00C572DF">
        <w:rPr>
          <w:lang w:val="en-GB"/>
        </w:rPr>
        <w:t xml:space="preserve"> value places the country in the </w:t>
      </w:r>
      <w:r w:rsidR="00313424">
        <w:rPr>
          <w:lang w:val="en-GB"/>
        </w:rPr>
        <w:t>“</w:t>
      </w:r>
      <w:r w:rsidRPr="00C572DF">
        <w:rPr>
          <w:lang w:val="en-GB"/>
        </w:rPr>
        <w:t>low human developmen</w:t>
      </w:r>
      <w:r w:rsidR="00313424">
        <w:rPr>
          <w:lang w:val="en-GB"/>
        </w:rPr>
        <w:t>t”</w:t>
      </w:r>
      <w:r w:rsidRPr="00C572DF">
        <w:rPr>
          <w:lang w:val="en-GB"/>
        </w:rPr>
        <w:t xml:space="preserve"> category. The nation ranks 181 out of 195 countries and territories in terms of human development. A low HDI score reflects challenges in health, education, and living standards, which can contribute to political instability and social tensions.</w:t>
      </w:r>
    </w:p>
    <w:p w14:paraId="725804F9" w14:textId="3CCFF28B" w:rsidR="00AD13EC" w:rsidRPr="00C572DF" w:rsidRDefault="00F8292C" w:rsidP="00AD75E8">
      <w:pPr>
        <w:pStyle w:val="ListParagraph"/>
        <w:numPr>
          <w:ilvl w:val="1"/>
          <w:numId w:val="24"/>
        </w:numPr>
        <w:rPr>
          <w:lang w:val="en-GB"/>
        </w:rPr>
      </w:pPr>
      <w:r w:rsidRPr="00C572DF">
        <w:rPr>
          <w:lang w:val="en-GB"/>
        </w:rPr>
        <w:t xml:space="preserve">The prevalence of school-related gender-based violence, teenage pregnancy, child marriage, </w:t>
      </w:r>
      <w:r w:rsidR="00A01FD5" w:rsidRPr="00C572DF">
        <w:rPr>
          <w:lang w:val="en-GB"/>
        </w:rPr>
        <w:t xml:space="preserve">high HIV vulnerability, </w:t>
      </w:r>
      <w:r w:rsidRPr="00C572DF">
        <w:rPr>
          <w:lang w:val="en-GB"/>
        </w:rPr>
        <w:t>poverty, and violence in and around schools poses a significant risk to adolescent girls</w:t>
      </w:r>
      <w:r w:rsidR="009C243E" w:rsidRPr="00C572DF">
        <w:rPr>
          <w:lang w:val="en-GB"/>
        </w:rPr>
        <w:t>’’</w:t>
      </w:r>
      <w:r w:rsidRPr="00C572DF">
        <w:rPr>
          <w:lang w:val="en-GB"/>
        </w:rPr>
        <w:t xml:space="preserve"> access to and retention in education. These issues can have far-reaching socio-political implications, affecting gender equality and social stability.</w:t>
      </w:r>
    </w:p>
    <w:p w14:paraId="41920603" w14:textId="5FF162E3" w:rsidR="00F8292C" w:rsidRPr="00C572DF" w:rsidRDefault="00F8292C" w:rsidP="00AD75E8">
      <w:pPr>
        <w:pStyle w:val="ListParagraph"/>
        <w:numPr>
          <w:ilvl w:val="1"/>
          <w:numId w:val="24"/>
        </w:numPr>
        <w:rPr>
          <w:lang w:val="en-GB"/>
        </w:rPr>
      </w:pPr>
      <w:r w:rsidRPr="00C572DF">
        <w:rPr>
          <w:lang w:val="en-GB"/>
        </w:rPr>
        <w:t xml:space="preserve">Food insecurity and malnutrition are pressing challenges in Sierra Leone. These issues are exacerbated by climate vulnerabilities, market distortions, pandemics, and external crises like the Russian-Ukrainian conflict. </w:t>
      </w:r>
    </w:p>
    <w:p w14:paraId="56B5CBED" w14:textId="61687C02" w:rsidR="00C16E19" w:rsidRPr="00C572DF" w:rsidRDefault="00F8292C" w:rsidP="00AD75E8">
      <w:pPr>
        <w:pStyle w:val="ListParagraph"/>
        <w:numPr>
          <w:ilvl w:val="0"/>
          <w:numId w:val="24"/>
        </w:numPr>
        <w:rPr>
          <w:lang w:val="en-GB"/>
        </w:rPr>
      </w:pPr>
      <w:r w:rsidRPr="00C572DF">
        <w:rPr>
          <w:u w:val="single"/>
          <w:lang w:val="en-GB"/>
        </w:rPr>
        <w:t>Youth unemployment</w:t>
      </w:r>
      <w:r w:rsidR="00BD7E83" w:rsidRPr="00C572DF">
        <w:rPr>
          <w:rStyle w:val="FootnoteReference"/>
          <w:u w:val="single"/>
          <w:lang w:val="en-GB"/>
        </w:rPr>
        <w:footnoteReference w:id="104"/>
      </w:r>
      <w:r w:rsidRPr="00C572DF">
        <w:rPr>
          <w:lang w:val="en-GB"/>
        </w:rPr>
        <w:t xml:space="preserve">: </w:t>
      </w:r>
      <w:r w:rsidR="00BD7E83" w:rsidRPr="00C572DF">
        <w:rPr>
          <w:lang w:val="en-GB"/>
        </w:rPr>
        <w:t>The context of high youth unemployment and pervasive poverty in Sierra Leone constitutes a significant socio-political risk. Youth unemployment is a root cause of disenfranchisement and can lead to social unrest and instability. The lack of vocational and educational programs tailored to youth exacerbates this risk.</w:t>
      </w:r>
    </w:p>
    <w:p w14:paraId="55A8A1BB" w14:textId="2A8E488E" w:rsidR="00BD4746" w:rsidRPr="00C572DF" w:rsidRDefault="00BD4746" w:rsidP="00561D5F">
      <w:pPr>
        <w:rPr>
          <w:i/>
          <w:iCs/>
          <w:color w:val="174599" w:themeColor="accent1"/>
          <w:lang w:val="en-GB"/>
        </w:rPr>
      </w:pPr>
      <w:r w:rsidRPr="00C572DF">
        <w:rPr>
          <w:i/>
          <w:iCs/>
          <w:color w:val="174599" w:themeColor="accent1"/>
          <w:lang w:val="en-GB"/>
        </w:rPr>
        <w:t>Institutional and governance risks</w:t>
      </w:r>
    </w:p>
    <w:p w14:paraId="166210C9" w14:textId="45351AA2" w:rsidR="00C16E19" w:rsidRPr="00C572DF" w:rsidRDefault="003C7888" w:rsidP="00561D5F">
      <w:pPr>
        <w:rPr>
          <w:rFonts w:ascii="Open Sans" w:hAnsi="Open Sans" w:cs="Open Sans"/>
          <w:color w:val="333333"/>
          <w:spacing w:val="-4"/>
          <w:shd w:val="clear" w:color="auto" w:fill="FFFFFF"/>
          <w:lang w:val="en-GB"/>
        </w:rPr>
      </w:pPr>
      <w:r w:rsidRPr="00C572DF">
        <w:rPr>
          <w:lang w:val="en-GB"/>
        </w:rPr>
        <w:t>Institutional and governance risks in Sierra Leone are characterized by several key challenges</w:t>
      </w:r>
      <w:r w:rsidRPr="00C572DF">
        <w:rPr>
          <w:rFonts w:ascii="Open Sans" w:hAnsi="Open Sans"/>
          <w:color w:val="333333"/>
          <w:spacing w:val="-4"/>
          <w:shd w:val="clear" w:color="auto" w:fill="FFFFFF"/>
          <w:lang w:val="en-GB"/>
        </w:rPr>
        <w:t>:</w:t>
      </w:r>
    </w:p>
    <w:p w14:paraId="4B9CE0C2" w14:textId="77777777" w:rsidR="003C7888" w:rsidRPr="00C572DF" w:rsidRDefault="008A4DCD" w:rsidP="00AD75E8">
      <w:pPr>
        <w:pStyle w:val="ListParagraph"/>
        <w:numPr>
          <w:ilvl w:val="0"/>
          <w:numId w:val="26"/>
        </w:numPr>
        <w:rPr>
          <w:b/>
          <w:bCs/>
          <w:lang w:val="en-GB"/>
        </w:rPr>
      </w:pPr>
      <w:r w:rsidRPr="00C572DF">
        <w:rPr>
          <w:u w:val="single"/>
          <w:lang w:val="en-GB"/>
        </w:rPr>
        <w:t>Infrastructure Deficiencies</w:t>
      </w:r>
      <w:r w:rsidRPr="00C572DF">
        <w:rPr>
          <w:lang w:val="en-GB"/>
        </w:rPr>
        <w:t>: The quality and quantity of infrastructure in Sierra Leone present significant obstacles to investment and practical commercial activities. The inadequacy of infrastructure, including transportation, energy, and communication networks, hampers economic development and foreign investment opportunities.</w:t>
      </w:r>
    </w:p>
    <w:p w14:paraId="58CA6CA8" w14:textId="1F35A5D6" w:rsidR="003C7888" w:rsidRPr="00C572DF" w:rsidRDefault="008A4DCD" w:rsidP="00AD75E8">
      <w:pPr>
        <w:pStyle w:val="ListParagraph"/>
        <w:numPr>
          <w:ilvl w:val="0"/>
          <w:numId w:val="26"/>
        </w:numPr>
        <w:rPr>
          <w:b/>
          <w:bCs/>
          <w:lang w:val="en-GB"/>
        </w:rPr>
      </w:pPr>
      <w:r w:rsidRPr="00C572DF">
        <w:rPr>
          <w:u w:val="single"/>
          <w:lang w:val="en-GB"/>
        </w:rPr>
        <w:lastRenderedPageBreak/>
        <w:t>Shortage of Skilled Labor</w:t>
      </w:r>
      <w:r w:rsidR="003C7888" w:rsidRPr="00C572DF">
        <w:rPr>
          <w:rStyle w:val="FootnoteReference"/>
          <w:u w:val="single"/>
          <w:lang w:val="en-GB"/>
        </w:rPr>
        <w:footnoteReference w:id="105"/>
      </w:r>
      <w:r w:rsidRPr="00C572DF">
        <w:rPr>
          <w:lang w:val="en-GB"/>
        </w:rPr>
        <w:t xml:space="preserve">: The country faces a shortage of skilled </w:t>
      </w:r>
      <w:proofErr w:type="spellStart"/>
      <w:r w:rsidRPr="00C572DF">
        <w:rPr>
          <w:lang w:val="en-GB"/>
        </w:rPr>
        <w:t>labor</w:t>
      </w:r>
      <w:proofErr w:type="spellEnd"/>
      <w:r w:rsidR="009B1DED" w:rsidRPr="00C572DF">
        <w:rPr>
          <w:lang w:val="en-GB"/>
        </w:rPr>
        <w:t xml:space="preserve"> at the government level</w:t>
      </w:r>
      <w:r w:rsidRPr="00C572DF">
        <w:rPr>
          <w:lang w:val="en-GB"/>
        </w:rPr>
        <w:t xml:space="preserve">, which affects the competitiveness and productivity of its workforce. This shortage can hinder efforts </w:t>
      </w:r>
      <w:r w:rsidR="009B1DED" w:rsidRPr="00C572DF">
        <w:rPr>
          <w:lang w:val="en-GB"/>
        </w:rPr>
        <w:t>at the government level</w:t>
      </w:r>
      <w:r w:rsidRPr="00C572DF">
        <w:rPr>
          <w:lang w:val="en-GB"/>
        </w:rPr>
        <w:t>.</w:t>
      </w:r>
    </w:p>
    <w:p w14:paraId="0EB814A9" w14:textId="1C00EEE4" w:rsidR="003C7888" w:rsidRPr="00C572DF" w:rsidRDefault="008A4DCD" w:rsidP="00AD75E8">
      <w:pPr>
        <w:pStyle w:val="ListParagraph"/>
        <w:numPr>
          <w:ilvl w:val="0"/>
          <w:numId w:val="26"/>
        </w:numPr>
        <w:rPr>
          <w:b/>
          <w:bCs/>
          <w:lang w:val="en-GB"/>
        </w:rPr>
      </w:pPr>
      <w:r w:rsidRPr="00C572DF">
        <w:rPr>
          <w:u w:val="single"/>
          <w:lang w:val="en-GB"/>
        </w:rPr>
        <w:t>Slow Legal System</w:t>
      </w:r>
      <w:r w:rsidR="002D55F5" w:rsidRPr="00C572DF">
        <w:rPr>
          <w:rStyle w:val="FootnoteReference"/>
          <w:u w:val="single"/>
          <w:lang w:val="en-GB"/>
        </w:rPr>
        <w:footnoteReference w:id="106"/>
      </w:r>
      <w:r w:rsidRPr="00C572DF">
        <w:rPr>
          <w:lang w:val="en-GB"/>
        </w:rPr>
        <w:t>: The legal system in Sierra Leone operates at a slow pace, contributing to delays and inefficiencies in resolving legal disputes. This can deter foreign investors and hinder the ease of doing business.</w:t>
      </w:r>
    </w:p>
    <w:p w14:paraId="4E8098F4" w14:textId="5CA7D7F1" w:rsidR="003C7888" w:rsidRPr="00C572DF" w:rsidRDefault="008A4DCD" w:rsidP="00AD75E8">
      <w:pPr>
        <w:pStyle w:val="ListParagraph"/>
        <w:numPr>
          <w:ilvl w:val="0"/>
          <w:numId w:val="26"/>
        </w:numPr>
        <w:rPr>
          <w:b/>
          <w:bCs/>
          <w:lang w:val="en-GB"/>
        </w:rPr>
      </w:pPr>
      <w:r w:rsidRPr="00C572DF">
        <w:rPr>
          <w:u w:val="single"/>
          <w:lang w:val="en-GB"/>
        </w:rPr>
        <w:t>High-Level Corruption</w:t>
      </w:r>
      <w:r w:rsidR="004969E6" w:rsidRPr="00C572DF">
        <w:rPr>
          <w:rStyle w:val="FootnoteReference"/>
          <w:u w:val="single"/>
          <w:lang w:val="en-GB"/>
        </w:rPr>
        <w:footnoteReference w:id="107"/>
      </w:r>
      <w:r w:rsidRPr="00C572DF">
        <w:rPr>
          <w:u w:val="single"/>
          <w:lang w:val="en-GB"/>
        </w:rPr>
        <w:t>:</w:t>
      </w:r>
      <w:r w:rsidRPr="00C572DF">
        <w:rPr>
          <w:lang w:val="en-GB"/>
        </w:rPr>
        <w:t xml:space="preserve"> Corruption is a pervasive issue across all levels of government in Sierra Leone. It undermines the effectiveness of public institutions, erodes trust in governance, and poses a significant risk to investment and sustainable development efforts</w:t>
      </w:r>
      <w:r w:rsidR="003C7888" w:rsidRPr="00C572DF">
        <w:rPr>
          <w:lang w:val="en-GB"/>
        </w:rPr>
        <w:t>.</w:t>
      </w:r>
    </w:p>
    <w:p w14:paraId="6F9A0E4F" w14:textId="41871C0C" w:rsidR="00C16E19" w:rsidRPr="00C572DF" w:rsidRDefault="008A4DCD" w:rsidP="00AD75E8">
      <w:pPr>
        <w:pStyle w:val="ListParagraph"/>
        <w:numPr>
          <w:ilvl w:val="0"/>
          <w:numId w:val="26"/>
        </w:numPr>
        <w:rPr>
          <w:b/>
          <w:bCs/>
          <w:lang w:val="en-GB"/>
        </w:rPr>
      </w:pPr>
      <w:r w:rsidRPr="00C572DF">
        <w:rPr>
          <w:u w:val="single"/>
          <w:lang w:val="en-GB"/>
        </w:rPr>
        <w:t>Limited Institutional Capacity</w:t>
      </w:r>
      <w:r w:rsidR="002D55F5" w:rsidRPr="00C572DF">
        <w:rPr>
          <w:rStyle w:val="FootnoteReference"/>
          <w:u w:val="single"/>
          <w:lang w:val="en-GB"/>
        </w:rPr>
        <w:footnoteReference w:id="108"/>
      </w:r>
      <w:r w:rsidRPr="00C572DF">
        <w:rPr>
          <w:u w:val="single"/>
          <w:lang w:val="en-GB"/>
        </w:rPr>
        <w:t>:</w:t>
      </w:r>
      <w:r w:rsidRPr="00C572DF">
        <w:rPr>
          <w:lang w:val="en-GB"/>
        </w:rPr>
        <w:t xml:space="preserve"> While progress has been made in the formulation of policies, legislations, and programs within national institutions, the implementation and impact on the ground remain significant</w:t>
      </w:r>
      <w:r w:rsidR="00CD1B27">
        <w:rPr>
          <w:lang w:val="en-GB"/>
        </w:rPr>
        <w:t>ly</w:t>
      </w:r>
      <w:r w:rsidRPr="00C572DF">
        <w:rPr>
          <w:lang w:val="en-GB"/>
        </w:rPr>
        <w:t xml:space="preserve"> challeng</w:t>
      </w:r>
      <w:r w:rsidR="00CD1B27">
        <w:rPr>
          <w:lang w:val="en-GB"/>
        </w:rPr>
        <w:t>ing</w:t>
      </w:r>
      <w:r w:rsidRPr="00C572DF">
        <w:rPr>
          <w:lang w:val="en-GB"/>
        </w:rPr>
        <w:t>. Many national institutions lack the necessary resources and capacity to effectively address structural challenges and ensure tangible improvements for the population. The lack of coherent policies and programs across sectors, as well as insufficient mechanisms for inter-government coordination and engagement with stakeholders, further hampers effective implementation. This incoherence adversely affects service delivery and the participation of citizens at all levels of development</w:t>
      </w:r>
      <w:r w:rsidR="00CD1B27">
        <w:rPr>
          <w:lang w:val="en-GB"/>
        </w:rPr>
        <w:t>.</w:t>
      </w:r>
    </w:p>
    <w:p w14:paraId="32138FF1" w14:textId="7B4458A0" w:rsidR="00BD4746" w:rsidRPr="00C572DF" w:rsidRDefault="00BD4746" w:rsidP="00561D5F">
      <w:pPr>
        <w:rPr>
          <w:b/>
          <w:bCs/>
          <w:color w:val="174599" w:themeColor="accent1"/>
          <w:lang w:val="en-GB"/>
        </w:rPr>
      </w:pPr>
      <w:r w:rsidRPr="00C572DF">
        <w:rPr>
          <w:i/>
          <w:iCs/>
          <w:color w:val="174599" w:themeColor="accent1"/>
          <w:lang w:val="en-GB"/>
        </w:rPr>
        <w:t>Environmental risks</w:t>
      </w:r>
      <w:r w:rsidRPr="00C572DF">
        <w:rPr>
          <w:b/>
          <w:bCs/>
          <w:color w:val="174599" w:themeColor="accent1"/>
          <w:lang w:val="en-GB"/>
        </w:rPr>
        <w:t xml:space="preserve"> </w:t>
      </w:r>
      <w:r w:rsidR="00C64825" w:rsidRPr="00C572DF">
        <w:rPr>
          <w:rStyle w:val="FootnoteReference"/>
          <w:b/>
          <w:bCs/>
          <w:color w:val="174599" w:themeColor="accent1"/>
          <w:lang w:val="en-GB"/>
        </w:rPr>
        <w:footnoteReference w:id="109"/>
      </w:r>
    </w:p>
    <w:p w14:paraId="7ECAA941" w14:textId="7AEAF64F" w:rsidR="00E47BA8" w:rsidRPr="00C572DF" w:rsidRDefault="00230329" w:rsidP="00561D5F">
      <w:pPr>
        <w:rPr>
          <w:lang w:val="en-GB"/>
        </w:rPr>
      </w:pPr>
      <w:r w:rsidRPr="00C572DF">
        <w:rPr>
          <w:lang w:val="en-GB"/>
        </w:rPr>
        <w:t xml:space="preserve">The environmental risks in Sierra Leone are multifaceted and pose significant challenges to the </w:t>
      </w:r>
      <w:r w:rsidR="00313424">
        <w:rPr>
          <w:lang w:val="en-GB"/>
        </w:rPr>
        <w:t>country’s</w:t>
      </w:r>
      <w:r w:rsidRPr="00C572DF">
        <w:rPr>
          <w:lang w:val="en-GB"/>
        </w:rPr>
        <w:t xml:space="preserve"> stability and resilience.</w:t>
      </w:r>
    </w:p>
    <w:p w14:paraId="6F587DDB" w14:textId="4BFE7E9B" w:rsidR="00D76FD6" w:rsidRPr="00C572DF" w:rsidRDefault="00D76FD6" w:rsidP="00AD75E8">
      <w:pPr>
        <w:pStyle w:val="ListParagraph"/>
        <w:numPr>
          <w:ilvl w:val="0"/>
          <w:numId w:val="25"/>
        </w:numPr>
        <w:rPr>
          <w:u w:val="single"/>
          <w:lang w:val="en-GB"/>
        </w:rPr>
      </w:pPr>
      <w:r w:rsidRPr="00C572DF">
        <w:rPr>
          <w:u w:val="single"/>
          <w:lang w:val="en-GB"/>
        </w:rPr>
        <w:t>Vulnerability to climate change effects:</w:t>
      </w:r>
      <w:r w:rsidRPr="00C572DF">
        <w:rPr>
          <w:lang w:val="en-GB"/>
        </w:rPr>
        <w:t xml:space="preserve"> </w:t>
      </w:r>
      <w:r w:rsidR="0079278C" w:rsidRPr="00C572DF">
        <w:rPr>
          <w:lang w:val="en-GB"/>
        </w:rPr>
        <w:t xml:space="preserve">Sierra Leone remains highly susceptible to the adverse impacts of climate change and environmental disasters. In August 2022, Freetown, the capital, experienced a devastating landslide that claimed lives. The effects of climate change are particularly evident in agriculture, which plays a central role in the </w:t>
      </w:r>
      <w:r w:rsidR="00313424" w:rsidRPr="00313424">
        <w:rPr>
          <w:lang w:val="en-GB"/>
        </w:rPr>
        <w:t>country’s</w:t>
      </w:r>
      <w:r w:rsidR="0079278C" w:rsidRPr="00C572DF">
        <w:rPr>
          <w:lang w:val="en-GB"/>
        </w:rPr>
        <w:t xml:space="preserve"> economy, providing employment for a significant portion of the adult population. Changes in rainfall patterns, increased heat, and the risk of wildfires are affecting agricultural productivity, posing a direct threat to food security and economic stability.</w:t>
      </w:r>
    </w:p>
    <w:p w14:paraId="03261534" w14:textId="77777777" w:rsidR="00E551F9" w:rsidRPr="00C572DF" w:rsidRDefault="0079278C" w:rsidP="00AD75E8">
      <w:pPr>
        <w:pStyle w:val="ListParagraph"/>
        <w:numPr>
          <w:ilvl w:val="0"/>
          <w:numId w:val="25"/>
        </w:numPr>
        <w:rPr>
          <w:u w:val="single"/>
          <w:lang w:val="en-GB"/>
        </w:rPr>
      </w:pPr>
      <w:r w:rsidRPr="00C572DF">
        <w:rPr>
          <w:u w:val="single"/>
          <w:lang w:val="en-GB"/>
        </w:rPr>
        <w:t>Increased frequency of natural disasters:</w:t>
      </w:r>
      <w:r w:rsidRPr="00C572DF">
        <w:rPr>
          <w:lang w:val="en-GB"/>
        </w:rPr>
        <w:t xml:space="preserve"> </w:t>
      </w:r>
      <w:r w:rsidR="00E551F9" w:rsidRPr="00C572DF">
        <w:rPr>
          <w:lang w:val="en-GB"/>
        </w:rPr>
        <w:t>Globally, the frequency and scale of natural disasters are on the rise, and Sierra Leone is no exception. The country faces an elevated risk of severe droughts, floods, and intense storms. These natural disasters have far-</w:t>
      </w:r>
      <w:r w:rsidR="00E551F9" w:rsidRPr="00C572DF">
        <w:rPr>
          <w:lang w:val="en-GB"/>
        </w:rPr>
        <w:lastRenderedPageBreak/>
        <w:t>reaching consequences, impacting critical sectors like agriculture and fisheries, as well as infrastructure and hydroelectric power production. Urban and rural areas are affected by seasonal flooding, flash flooding, and coastal flooding, leading to the destruction of agricultural fields, homes, and roads</w:t>
      </w:r>
      <w:r w:rsidR="008829B9" w:rsidRPr="00C572DF">
        <w:rPr>
          <w:lang w:val="en-GB"/>
        </w:rPr>
        <w:t>.</w:t>
      </w:r>
    </w:p>
    <w:p w14:paraId="6E2BEA73" w14:textId="3A87771B" w:rsidR="00E551F9" w:rsidRPr="00C572DF" w:rsidRDefault="00E551F9" w:rsidP="00AD75E8">
      <w:pPr>
        <w:pStyle w:val="ListParagraph"/>
        <w:numPr>
          <w:ilvl w:val="0"/>
          <w:numId w:val="25"/>
        </w:numPr>
        <w:rPr>
          <w:u w:val="single"/>
          <w:lang w:val="en-GB"/>
        </w:rPr>
      </w:pPr>
      <w:r w:rsidRPr="00C572DF">
        <w:rPr>
          <w:u w:val="single"/>
          <w:lang w:val="en-GB"/>
        </w:rPr>
        <w:t>Water quality and availability:</w:t>
      </w:r>
      <w:r w:rsidRPr="00C572DF">
        <w:rPr>
          <w:lang w:val="en-GB"/>
        </w:rPr>
        <w:t xml:space="preserve"> Climate impacts are exacerbating challenges related to water quality and availability. Shifting rainfall patterns have resulted in reduced access to water and diminished flow in rivers and streams. Furthermore, rising sea levels are causing saltwater intrusion and depleting fresh groundwater reserves. Coastal erosion compounds the issue, threatening both the environment and communities.</w:t>
      </w:r>
    </w:p>
    <w:p w14:paraId="3A948E42" w14:textId="4F540BF9" w:rsidR="00E551F9" w:rsidRPr="00C572DF" w:rsidRDefault="00E551F9" w:rsidP="00AD75E8">
      <w:pPr>
        <w:pStyle w:val="ListParagraph"/>
        <w:numPr>
          <w:ilvl w:val="0"/>
          <w:numId w:val="25"/>
        </w:numPr>
        <w:rPr>
          <w:u w:val="single"/>
          <w:lang w:val="en-GB"/>
        </w:rPr>
      </w:pPr>
      <w:r w:rsidRPr="00C572DF">
        <w:rPr>
          <w:u w:val="single"/>
          <w:lang w:val="en-GB"/>
        </w:rPr>
        <w:t>Deforestation and environmental degradation</w:t>
      </w:r>
      <w:r w:rsidRPr="00C572DF">
        <w:rPr>
          <w:lang w:val="en-GB"/>
        </w:rPr>
        <w:t>:</w:t>
      </w:r>
      <w:r w:rsidR="003D68F0" w:rsidRPr="00C572DF">
        <w:rPr>
          <w:lang w:val="en-GB"/>
        </w:rPr>
        <w:t xml:space="preserve"> Limited alternative livelihood opportunities have driven a substantial portion of Sierra </w:t>
      </w:r>
      <w:r w:rsidR="00313424">
        <w:rPr>
          <w:lang w:val="en-GB"/>
        </w:rPr>
        <w:t>Leone’s</w:t>
      </w:r>
      <w:r w:rsidR="000617A5">
        <w:rPr>
          <w:lang w:val="en-GB"/>
        </w:rPr>
        <w:t xml:space="preserve"> </w:t>
      </w:r>
      <w:r w:rsidR="003D68F0" w:rsidRPr="00C572DF">
        <w:rPr>
          <w:lang w:val="en-GB"/>
        </w:rPr>
        <w:t xml:space="preserve">population to engage in activities that contribute to deforestation and undermine environmental stability. Deforestation and associated environmental degradation are not only ecological concerns but also socio-economic issues, as they can lead to resource scarcity, exacerbating poverty and food insecurity. </w:t>
      </w:r>
    </w:p>
    <w:p w14:paraId="7B495330" w14:textId="06CD0F23" w:rsidR="00991681" w:rsidRPr="00B03335" w:rsidRDefault="00991681" w:rsidP="00991681">
      <w:pPr>
        <w:pStyle w:val="Heading1"/>
        <w:rPr>
          <w:caps w:val="0"/>
          <w:lang w:val="en-GB"/>
        </w:rPr>
      </w:pPr>
      <w:bookmarkStart w:id="38" w:name="_Toc149838573"/>
      <w:bookmarkStart w:id="39" w:name="_Toc158647281"/>
      <w:r w:rsidRPr="00B03335">
        <w:rPr>
          <w:caps w:val="0"/>
          <w:lang w:val="en-GB"/>
        </w:rPr>
        <w:t>Conclusions</w:t>
      </w:r>
      <w:bookmarkEnd w:id="38"/>
      <w:bookmarkEnd w:id="39"/>
    </w:p>
    <w:p w14:paraId="05CAADA8" w14:textId="79A0ABF2" w:rsidR="004E0FB7" w:rsidRDefault="004E0FB7" w:rsidP="000617A5">
      <w:pPr>
        <w:rPr>
          <w:b/>
          <w:bCs/>
          <w:color w:val="174599" w:themeColor="accent1"/>
          <w:lang w:val="en-GB"/>
        </w:rPr>
      </w:pPr>
      <w:bookmarkStart w:id="40" w:name="_Toc149838574"/>
      <w:r>
        <w:rPr>
          <w:b/>
          <w:bCs/>
          <w:color w:val="174599" w:themeColor="accent1"/>
          <w:lang w:val="en-GB"/>
        </w:rPr>
        <w:t xml:space="preserve">To inform the next Cooperation </w:t>
      </w:r>
      <w:r w:rsidR="00FC6CBF">
        <w:rPr>
          <w:b/>
          <w:bCs/>
          <w:color w:val="174599" w:themeColor="accent1"/>
          <w:lang w:val="en-GB"/>
        </w:rPr>
        <w:t>Framework</w:t>
      </w:r>
      <w:r>
        <w:rPr>
          <w:b/>
          <w:bCs/>
          <w:color w:val="174599" w:themeColor="accent1"/>
          <w:lang w:val="en-GB"/>
        </w:rPr>
        <w:t xml:space="preserve"> (CF) of the United Nations Sustainable Development </w:t>
      </w:r>
      <w:r w:rsidR="00D25F31">
        <w:rPr>
          <w:b/>
          <w:bCs/>
          <w:color w:val="174599" w:themeColor="accent1"/>
          <w:lang w:val="en-GB"/>
        </w:rPr>
        <w:t>a</w:t>
      </w:r>
      <w:r>
        <w:rPr>
          <w:b/>
          <w:bCs/>
          <w:color w:val="174599" w:themeColor="accent1"/>
          <w:lang w:val="en-GB"/>
        </w:rPr>
        <w:t>genda for Siera Leone and provide an avenue for learning and accountability, an evaluation was undertaken of the 2020-2024 CF, with a summary of the evaluation results presented as follows:</w:t>
      </w:r>
    </w:p>
    <w:p w14:paraId="7FAEC48C" w14:textId="620F7364" w:rsidR="000617A5" w:rsidRPr="00C572DF" w:rsidRDefault="000617A5" w:rsidP="000617A5">
      <w:pPr>
        <w:rPr>
          <w:lang w:val="en-GB"/>
        </w:rPr>
      </w:pPr>
      <w:r w:rsidRPr="00C572DF">
        <w:rPr>
          <w:b/>
          <w:bCs/>
          <w:color w:val="174599" w:themeColor="accent1"/>
          <w:lang w:val="en-GB"/>
        </w:rPr>
        <w:t>Relevance</w:t>
      </w:r>
    </w:p>
    <w:p w14:paraId="6EB73128" w14:textId="77777777" w:rsidR="000617A5" w:rsidRPr="00E76455" w:rsidRDefault="000617A5" w:rsidP="00AD75E8">
      <w:pPr>
        <w:pStyle w:val="ListParagraph"/>
        <w:numPr>
          <w:ilvl w:val="0"/>
          <w:numId w:val="33"/>
        </w:numPr>
        <w:rPr>
          <w:b/>
          <w:bCs/>
          <w:lang w:val="en-GB"/>
        </w:rPr>
      </w:pPr>
      <w:r w:rsidRPr="00A6163E">
        <w:rPr>
          <w:lang w:val="en-GB"/>
        </w:rPr>
        <w:t xml:space="preserve">The analysis suggests that the CF has made significant efforts to integrate key issues and development challenges identified by the UN CCA for Sierra Leone with some </w:t>
      </w:r>
      <w:r w:rsidRPr="00A6163E">
        <w:rPr>
          <w:b/>
          <w:bCs/>
          <w:lang w:val="en-GB"/>
        </w:rPr>
        <w:t>effectively addressed and integrated into the CF, while others could benefit from further strengthening and coverage</w:t>
      </w:r>
      <w:r w:rsidRPr="00A6163E">
        <w:rPr>
          <w:lang w:val="en-GB"/>
        </w:rPr>
        <w:t>.</w:t>
      </w:r>
      <w:r>
        <w:rPr>
          <w:lang w:val="en-GB"/>
        </w:rPr>
        <w:t xml:space="preserve"> </w:t>
      </w:r>
      <w:r w:rsidRPr="00A6163E">
        <w:rPr>
          <w:lang w:val="en-GB"/>
        </w:rPr>
        <w:t xml:space="preserve">The CF </w:t>
      </w:r>
      <w:r>
        <w:rPr>
          <w:lang w:val="en-GB"/>
        </w:rPr>
        <w:t xml:space="preserve">has also </w:t>
      </w:r>
      <w:r w:rsidRPr="00A6163E">
        <w:rPr>
          <w:lang w:val="en-GB"/>
        </w:rPr>
        <w:t xml:space="preserve">made significant strides in </w:t>
      </w:r>
      <w:r w:rsidRPr="00A6163E">
        <w:rPr>
          <w:b/>
          <w:bCs/>
          <w:lang w:val="en-GB"/>
        </w:rPr>
        <w:t>incorporating the promotion of gender equality and women’s empowerment, the promotion of human rights, including disability inclusion, and the promotion of environmental sustainability</w:t>
      </w:r>
      <w:r w:rsidRPr="00A6163E">
        <w:rPr>
          <w:lang w:val="en-GB"/>
        </w:rPr>
        <w:t xml:space="preserve"> objectives into its design and implementation. However, there is </w:t>
      </w:r>
      <w:r w:rsidRPr="00A6163E">
        <w:rPr>
          <w:b/>
          <w:bCs/>
          <w:lang w:val="en-GB"/>
        </w:rPr>
        <w:t>room for improvement in specific areas</w:t>
      </w:r>
      <w:r w:rsidRPr="00A6163E">
        <w:rPr>
          <w:lang w:val="en-GB"/>
        </w:rPr>
        <w:t xml:space="preserve">, and ongoing efforts are necessary to ensure that these important cross-cutting themes remain central to the CF’s goals and outcomes. </w:t>
      </w:r>
      <w:r>
        <w:rPr>
          <w:lang w:val="en-GB"/>
        </w:rPr>
        <w:t xml:space="preserve">There is a </w:t>
      </w:r>
      <w:r w:rsidRPr="00A6163E">
        <w:rPr>
          <w:lang w:val="en-GB"/>
        </w:rPr>
        <w:t xml:space="preserve">need for </w:t>
      </w:r>
      <w:r w:rsidRPr="00A6163E">
        <w:rPr>
          <w:b/>
          <w:bCs/>
          <w:lang w:val="en-GB"/>
        </w:rPr>
        <w:t>continued evaluation and refinement of the framework</w:t>
      </w:r>
      <w:r w:rsidRPr="00A6163E">
        <w:rPr>
          <w:lang w:val="en-GB"/>
        </w:rPr>
        <w:t xml:space="preserve"> to meet its objectives effectively.</w:t>
      </w:r>
      <w:r>
        <w:rPr>
          <w:lang w:val="en-GB"/>
        </w:rPr>
        <w:t xml:space="preserve"> </w:t>
      </w:r>
      <w:r w:rsidRPr="00E76455">
        <w:rPr>
          <w:b/>
          <w:bCs/>
          <w:lang w:val="en-GB"/>
        </w:rPr>
        <w:t>Links with findings 1 &amp; 2.</w:t>
      </w:r>
    </w:p>
    <w:p w14:paraId="04E5C6F1" w14:textId="77777777" w:rsidR="000617A5" w:rsidRPr="0096061D" w:rsidRDefault="000617A5" w:rsidP="00AD75E8">
      <w:pPr>
        <w:pStyle w:val="ListParagraph"/>
        <w:numPr>
          <w:ilvl w:val="0"/>
          <w:numId w:val="33"/>
        </w:numPr>
        <w:rPr>
          <w:lang w:val="en-GB"/>
        </w:rPr>
      </w:pPr>
      <w:r w:rsidRPr="00E96A2E">
        <w:rPr>
          <w:lang w:val="en-GB"/>
        </w:rPr>
        <w:t xml:space="preserve">The CF objectives are </w:t>
      </w:r>
      <w:r w:rsidRPr="00E96A2E">
        <w:rPr>
          <w:b/>
          <w:bCs/>
          <w:lang w:val="en-GB"/>
        </w:rPr>
        <w:t>aligned with the needs, priorities, and policies of the government</w:t>
      </w:r>
      <w:r w:rsidRPr="00E96A2E">
        <w:rPr>
          <w:lang w:val="en-GB"/>
        </w:rPr>
        <w:t xml:space="preserve">, including with national development goals and targets, national plans, strategies and frameworks. The alignment is not only a matter of policy convergence but also </w:t>
      </w:r>
      <w:r w:rsidRPr="00515930">
        <w:rPr>
          <w:b/>
          <w:bCs/>
          <w:lang w:val="en-GB"/>
        </w:rPr>
        <w:t>reflects a strategic synergy</w:t>
      </w:r>
      <w:r w:rsidRPr="00E96A2E">
        <w:rPr>
          <w:lang w:val="en-GB"/>
        </w:rPr>
        <w:t xml:space="preserve"> that has garnered widespread approval among key stakeholders. While the CF demonstrates alignment with the needs and priorities of rights holders, there are areas identified for enhancement to </w:t>
      </w:r>
      <w:r w:rsidRPr="00E96A2E">
        <w:rPr>
          <w:b/>
          <w:bCs/>
          <w:lang w:val="en-GB"/>
        </w:rPr>
        <w:t>further improve inclusivity and representation</w:t>
      </w:r>
      <w:r w:rsidRPr="00E96A2E">
        <w:rPr>
          <w:lang w:val="en-GB"/>
        </w:rPr>
        <w:t xml:space="preserve"> in the process.</w:t>
      </w:r>
      <w:r>
        <w:rPr>
          <w:lang w:val="en-GB"/>
        </w:rPr>
        <w:t xml:space="preserve"> </w:t>
      </w:r>
      <w:r w:rsidRPr="00E76455">
        <w:rPr>
          <w:b/>
          <w:bCs/>
          <w:lang w:val="en-GB"/>
        </w:rPr>
        <w:t>Links with findings 3 &amp; 4.</w:t>
      </w:r>
    </w:p>
    <w:p w14:paraId="7E0DC551" w14:textId="77777777" w:rsidR="000617A5" w:rsidRPr="00C572DF" w:rsidRDefault="000617A5" w:rsidP="000617A5">
      <w:pPr>
        <w:rPr>
          <w:b/>
          <w:bCs/>
          <w:color w:val="174599" w:themeColor="accent1"/>
          <w:lang w:val="en-GB"/>
        </w:rPr>
      </w:pPr>
      <w:r w:rsidRPr="00C572DF">
        <w:rPr>
          <w:b/>
          <w:bCs/>
          <w:color w:val="174599" w:themeColor="accent1"/>
          <w:lang w:val="en-GB"/>
        </w:rPr>
        <w:lastRenderedPageBreak/>
        <w:t>Adaptability</w:t>
      </w:r>
    </w:p>
    <w:p w14:paraId="7157B659" w14:textId="77777777" w:rsidR="000617A5" w:rsidRPr="00BE4314" w:rsidRDefault="000617A5" w:rsidP="00AD75E8">
      <w:pPr>
        <w:pStyle w:val="ListParagraph"/>
        <w:numPr>
          <w:ilvl w:val="0"/>
          <w:numId w:val="33"/>
        </w:numPr>
        <w:rPr>
          <w:lang w:val="en-GB"/>
        </w:rPr>
      </w:pPr>
      <w:r w:rsidRPr="00C572DF">
        <w:rPr>
          <w:lang w:val="en-GB"/>
        </w:rPr>
        <w:t xml:space="preserve">The implementation of the CF in Sierra Leone faced significant challenges due to the COVID-19 pandemic. While the </w:t>
      </w:r>
      <w:r w:rsidRPr="00C572DF">
        <w:rPr>
          <w:b/>
          <w:bCs/>
          <w:lang w:val="en-GB"/>
        </w:rPr>
        <w:t>UN demonstrated impressive adaptability</w:t>
      </w:r>
      <w:r w:rsidRPr="00C572DF">
        <w:rPr>
          <w:lang w:val="en-GB"/>
        </w:rPr>
        <w:t xml:space="preserve"> and responded effectively to the crisis, as well as other challenges, </w:t>
      </w:r>
      <w:r w:rsidRPr="00C572DF">
        <w:rPr>
          <w:b/>
          <w:bCs/>
          <w:lang w:val="en-GB"/>
        </w:rPr>
        <w:t>limitations were noticed in terms of M&amp;E and overall preparedness</w:t>
      </w:r>
      <w:r w:rsidRPr="00C572DF">
        <w:rPr>
          <w:lang w:val="en-GB"/>
        </w:rPr>
        <w:t xml:space="preserve"> for unforeseen challenges in future frameworks. The experiences and lessons learned from addressing the pandemic were seen as valuable for enhancing future preparedness and adaptability.</w:t>
      </w:r>
      <w:r>
        <w:rPr>
          <w:lang w:val="en-GB"/>
        </w:rPr>
        <w:t xml:space="preserve"> </w:t>
      </w:r>
      <w:r w:rsidRPr="00E76455">
        <w:rPr>
          <w:b/>
          <w:bCs/>
          <w:lang w:val="en-GB"/>
        </w:rPr>
        <w:t>Links with finding 5.</w:t>
      </w:r>
    </w:p>
    <w:p w14:paraId="4CFB7356" w14:textId="77777777" w:rsidR="000617A5" w:rsidRPr="00C572DF" w:rsidRDefault="000617A5" w:rsidP="000617A5">
      <w:pPr>
        <w:rPr>
          <w:b/>
          <w:bCs/>
          <w:color w:val="174599" w:themeColor="accent1"/>
          <w:lang w:val="en-GB"/>
        </w:rPr>
      </w:pPr>
      <w:r w:rsidRPr="00C572DF">
        <w:rPr>
          <w:b/>
          <w:bCs/>
          <w:color w:val="174599" w:themeColor="accent1"/>
          <w:lang w:val="en-GB"/>
        </w:rPr>
        <w:t>Coherence</w:t>
      </w:r>
    </w:p>
    <w:p w14:paraId="65847F95" w14:textId="77777777" w:rsidR="000617A5" w:rsidRPr="00C572DF" w:rsidRDefault="000617A5" w:rsidP="00AD75E8">
      <w:pPr>
        <w:pStyle w:val="ListParagraph"/>
        <w:numPr>
          <w:ilvl w:val="0"/>
          <w:numId w:val="33"/>
        </w:numPr>
        <w:rPr>
          <w:lang w:val="en-GB"/>
        </w:rPr>
      </w:pPr>
      <w:r w:rsidRPr="00C572DF">
        <w:rPr>
          <w:b/>
          <w:bCs/>
          <w:lang w:val="en-GB"/>
        </w:rPr>
        <w:t>Partnerships within the CF proved crucial for achieving development results</w:t>
      </w:r>
      <w:r w:rsidRPr="00C572DF">
        <w:rPr>
          <w:lang w:val="en-GB"/>
        </w:rPr>
        <w:t xml:space="preserve">, with unanimous stakeholder consensus on their significance and sustainability. UN agencies have effectively collaborated with a diverse set of stakeholders, formalizing commitments through </w:t>
      </w:r>
      <w:proofErr w:type="spellStart"/>
      <w:r w:rsidRPr="00C572DF">
        <w:rPr>
          <w:lang w:val="en-GB"/>
        </w:rPr>
        <w:t>MoUs</w:t>
      </w:r>
      <w:proofErr w:type="spellEnd"/>
      <w:r w:rsidRPr="00C572DF">
        <w:rPr>
          <w:lang w:val="en-GB"/>
        </w:rPr>
        <w:t xml:space="preserve"> with governments. Local partnerships and CSO engagement have been instrumental, enriching initiatives with expertise and resources, although the ET noticed more could have been done on this front. While recognizing the need for enhanced </w:t>
      </w:r>
      <w:r w:rsidRPr="00C572DF">
        <w:rPr>
          <w:b/>
          <w:bCs/>
          <w:lang w:val="en-GB"/>
        </w:rPr>
        <w:t>collaboration with the private sector</w:t>
      </w:r>
      <w:r w:rsidRPr="00C572DF">
        <w:rPr>
          <w:lang w:val="en-GB"/>
        </w:rPr>
        <w:t xml:space="preserve"> as well, the emphasis now lies on strengthening connections, promoting efficient information sharing, and fostering collective ownership among all stakeholders to maximize impact.</w:t>
      </w:r>
      <w:r>
        <w:rPr>
          <w:lang w:val="en-GB"/>
        </w:rPr>
        <w:t xml:space="preserve"> </w:t>
      </w:r>
      <w:r w:rsidRPr="00E76455">
        <w:rPr>
          <w:b/>
          <w:bCs/>
          <w:lang w:val="en-GB"/>
        </w:rPr>
        <w:t>Links with finding 6.</w:t>
      </w:r>
    </w:p>
    <w:p w14:paraId="271F7310" w14:textId="77777777" w:rsidR="000617A5" w:rsidRPr="00C572DF" w:rsidRDefault="000617A5" w:rsidP="000617A5">
      <w:pPr>
        <w:rPr>
          <w:lang w:val="en-GB"/>
        </w:rPr>
      </w:pPr>
      <w:r w:rsidRPr="00C572DF">
        <w:rPr>
          <w:b/>
          <w:bCs/>
          <w:color w:val="174599" w:themeColor="accent1"/>
          <w:lang w:val="en-GB"/>
        </w:rPr>
        <w:t>Effectiveness</w:t>
      </w:r>
    </w:p>
    <w:p w14:paraId="7C8DF0EB" w14:textId="216500EA" w:rsidR="000617A5" w:rsidRPr="008D3A73" w:rsidRDefault="000617A5" w:rsidP="00AD75E8">
      <w:pPr>
        <w:pStyle w:val="ListParagraph"/>
        <w:numPr>
          <w:ilvl w:val="0"/>
          <w:numId w:val="33"/>
        </w:numPr>
        <w:rPr>
          <w:lang w:val="en-GB"/>
        </w:rPr>
      </w:pPr>
      <w:r w:rsidRPr="008D3A73">
        <w:rPr>
          <w:lang w:val="en-GB"/>
        </w:rPr>
        <w:t>The CF has shown</w:t>
      </w:r>
      <w:r w:rsidR="008C2AED">
        <w:rPr>
          <w:lang w:val="en-GB"/>
        </w:rPr>
        <w:t>, through its contribution to important changes in Sierra Leone,</w:t>
      </w:r>
      <w:r w:rsidRPr="008D3A73">
        <w:rPr>
          <w:lang w:val="en-GB"/>
        </w:rPr>
        <w:t xml:space="preserve"> commendable progress overall and in each of the strategic areas, with several key achievements reported since 2020. </w:t>
      </w:r>
      <w:r w:rsidRPr="008D3A73">
        <w:rPr>
          <w:b/>
          <w:bCs/>
          <w:lang w:val="en-GB"/>
        </w:rPr>
        <w:t>Strategic Area 1</w:t>
      </w:r>
      <w:r w:rsidRPr="008D3A73">
        <w:rPr>
          <w:lang w:val="en-GB"/>
        </w:rPr>
        <w:t xml:space="preserve">: These achievements </w:t>
      </w:r>
      <w:r w:rsidR="008C2AED">
        <w:rPr>
          <w:lang w:val="en-GB"/>
        </w:rPr>
        <w:t xml:space="preserve">supported by </w:t>
      </w:r>
      <w:r w:rsidR="005A63EF">
        <w:rPr>
          <w:lang w:val="en-GB"/>
        </w:rPr>
        <w:t xml:space="preserve">the UNCT through the implementation of the CF </w:t>
      </w:r>
      <w:r w:rsidRPr="008D3A73">
        <w:rPr>
          <w:lang w:val="en-GB"/>
        </w:rPr>
        <w:t xml:space="preserve">include </w:t>
      </w:r>
      <w:r w:rsidRPr="008D3A73">
        <w:rPr>
          <w:b/>
          <w:bCs/>
          <w:lang w:val="en-GB"/>
        </w:rPr>
        <w:t>increased agricultural production, community empowerment, and some environmental sustainability enhancement</w:t>
      </w:r>
      <w:r w:rsidRPr="008D3A73">
        <w:rPr>
          <w:lang w:val="en-GB"/>
        </w:rPr>
        <w:t xml:space="preserve">. Despite challenges and external hindering factors, the CF has </w:t>
      </w:r>
      <w:r w:rsidR="005A63EF">
        <w:rPr>
          <w:lang w:val="en-GB"/>
        </w:rPr>
        <w:t>contributed to</w:t>
      </w:r>
      <w:r w:rsidRPr="008D3A73">
        <w:rPr>
          <w:lang w:val="en-GB"/>
        </w:rPr>
        <w:t xml:space="preserve"> a positive impact in this area. However, some key results have not been achieved, mainly due to Sierra Leone’s current context and various crises. Achieving targets related to food poverty, malnutrition, and food self-sufficiency remains a challenge</w:t>
      </w:r>
      <w:r w:rsidR="00B61975">
        <w:rPr>
          <w:lang w:val="en-GB"/>
        </w:rPr>
        <w:t xml:space="preserve"> for all actors involved in these endeavours</w:t>
      </w:r>
      <w:r w:rsidRPr="008D3A73">
        <w:rPr>
          <w:lang w:val="en-GB"/>
        </w:rPr>
        <w:t xml:space="preserve">. </w:t>
      </w:r>
      <w:r w:rsidRPr="008D3A73">
        <w:rPr>
          <w:b/>
          <w:bCs/>
          <w:lang w:val="en-GB"/>
        </w:rPr>
        <w:t>Strategic Area 2</w:t>
      </w:r>
      <w:r w:rsidRPr="008D3A73">
        <w:rPr>
          <w:lang w:val="en-GB"/>
        </w:rPr>
        <w:t xml:space="preserve">: The CF demonstrated significant progress in promoting </w:t>
      </w:r>
      <w:r w:rsidRPr="008D3A73">
        <w:rPr>
          <w:b/>
          <w:bCs/>
          <w:lang w:val="en-GB"/>
        </w:rPr>
        <w:t>inclusive governance, access to justice, and international standards</w:t>
      </w:r>
      <w:r w:rsidRPr="008D3A73">
        <w:rPr>
          <w:lang w:val="en-GB"/>
        </w:rPr>
        <w:t xml:space="preserve">. Notable achievements include </w:t>
      </w:r>
      <w:r w:rsidR="00594EFD">
        <w:rPr>
          <w:lang w:val="en-GB"/>
        </w:rPr>
        <w:t xml:space="preserve">contributing to increased </w:t>
      </w:r>
      <w:r w:rsidRPr="008D3A73">
        <w:rPr>
          <w:b/>
          <w:bCs/>
          <w:lang w:val="en-GB"/>
        </w:rPr>
        <w:t>government transparency, enhanc</w:t>
      </w:r>
      <w:r w:rsidR="00594EFD">
        <w:rPr>
          <w:b/>
          <w:bCs/>
          <w:lang w:val="en-GB"/>
        </w:rPr>
        <w:t>ed</w:t>
      </w:r>
      <w:r w:rsidRPr="008D3A73">
        <w:rPr>
          <w:b/>
          <w:bCs/>
          <w:lang w:val="en-GB"/>
        </w:rPr>
        <w:t xml:space="preserve"> rule of law, and reduc</w:t>
      </w:r>
      <w:r w:rsidR="00594EFD">
        <w:rPr>
          <w:b/>
          <w:bCs/>
          <w:lang w:val="en-GB"/>
        </w:rPr>
        <w:t>ed</w:t>
      </w:r>
      <w:r w:rsidRPr="008D3A73">
        <w:rPr>
          <w:b/>
          <w:bCs/>
          <w:lang w:val="en-GB"/>
        </w:rPr>
        <w:t xml:space="preserve"> corruption</w:t>
      </w:r>
      <w:r w:rsidRPr="008D3A73">
        <w:rPr>
          <w:lang w:val="en-GB"/>
        </w:rPr>
        <w:t xml:space="preserve">. </w:t>
      </w:r>
      <w:r w:rsidRPr="008D3A73">
        <w:rPr>
          <w:b/>
          <w:bCs/>
          <w:lang w:val="en-GB"/>
        </w:rPr>
        <w:t>Strategic Area 3</w:t>
      </w:r>
      <w:r w:rsidRPr="008D3A73">
        <w:rPr>
          <w:lang w:val="en-GB"/>
        </w:rPr>
        <w:t xml:space="preserve">: The CF made substantial strides in improving </w:t>
      </w:r>
      <w:r w:rsidRPr="008D3A73">
        <w:rPr>
          <w:b/>
          <w:bCs/>
          <w:lang w:val="en-GB"/>
        </w:rPr>
        <w:t>access to essential services like education, healthcare, clean water, and energy</w:t>
      </w:r>
      <w:r w:rsidRPr="008D3A73">
        <w:rPr>
          <w:lang w:val="en-GB"/>
        </w:rPr>
        <w:t xml:space="preserve">. Key achievements include </w:t>
      </w:r>
      <w:r w:rsidR="00D23F19">
        <w:rPr>
          <w:lang w:val="en-GB"/>
        </w:rPr>
        <w:t xml:space="preserve">support to </w:t>
      </w:r>
      <w:r w:rsidRPr="008D3A73">
        <w:rPr>
          <w:lang w:val="en-GB"/>
        </w:rPr>
        <w:t>higher school enrolment, improved healthcare quality, and increased access to clean energy, and this, despite challenges posed by the COVID-19 pandemic.</w:t>
      </w:r>
      <w:r>
        <w:rPr>
          <w:lang w:val="en-GB"/>
        </w:rPr>
        <w:t xml:space="preserve"> </w:t>
      </w:r>
      <w:r w:rsidRPr="008D3A73">
        <w:rPr>
          <w:b/>
          <w:bCs/>
          <w:lang w:val="en-GB"/>
        </w:rPr>
        <w:t>Strategic Area 4</w:t>
      </w:r>
      <w:r w:rsidRPr="008D3A73">
        <w:rPr>
          <w:lang w:val="en-GB"/>
        </w:rPr>
        <w:t xml:space="preserve">: The CF </w:t>
      </w:r>
      <w:r w:rsidR="00AD7E71">
        <w:rPr>
          <w:lang w:val="en-GB"/>
        </w:rPr>
        <w:t>was</w:t>
      </w:r>
      <w:r w:rsidRPr="008D3A73">
        <w:rPr>
          <w:lang w:val="en-GB"/>
        </w:rPr>
        <w:t xml:space="preserve"> effective in </w:t>
      </w:r>
      <w:r w:rsidR="00AD7E71">
        <w:rPr>
          <w:lang w:val="en-GB"/>
        </w:rPr>
        <w:t>helping</w:t>
      </w:r>
      <w:r w:rsidR="00502BEC">
        <w:rPr>
          <w:lang w:val="en-GB"/>
        </w:rPr>
        <w:t xml:space="preserve"> </w:t>
      </w:r>
      <w:r w:rsidRPr="008D3A73">
        <w:rPr>
          <w:lang w:val="en-GB"/>
        </w:rPr>
        <w:t xml:space="preserve">safeguard and empowering </w:t>
      </w:r>
      <w:r w:rsidRPr="008D3A73">
        <w:rPr>
          <w:b/>
          <w:bCs/>
          <w:lang w:val="en-GB"/>
        </w:rPr>
        <w:t>vulnerable populations, particularly women, youth, children, and persons with disabilities</w:t>
      </w:r>
      <w:r w:rsidRPr="008D3A73">
        <w:rPr>
          <w:lang w:val="en-GB"/>
        </w:rPr>
        <w:t xml:space="preserve">. Achievements include providing child protection measures, addressing gender-based violence, and enhancing economic stability for vulnerable groups. </w:t>
      </w:r>
      <w:r w:rsidRPr="00E76455">
        <w:rPr>
          <w:b/>
          <w:bCs/>
          <w:lang w:val="en-GB"/>
        </w:rPr>
        <w:t xml:space="preserve">Links with findings 7, 8, 9 &amp; 10. </w:t>
      </w:r>
    </w:p>
    <w:p w14:paraId="6C606BD8" w14:textId="28C945C8" w:rsidR="000617A5" w:rsidRPr="00B16F5D" w:rsidRDefault="000617A5" w:rsidP="00AD75E8">
      <w:pPr>
        <w:pStyle w:val="ListParagraph"/>
        <w:numPr>
          <w:ilvl w:val="0"/>
          <w:numId w:val="33"/>
        </w:numPr>
        <w:rPr>
          <w:lang w:val="en-GB"/>
        </w:rPr>
      </w:pPr>
      <w:r w:rsidRPr="00B16F5D">
        <w:rPr>
          <w:lang w:val="en-GB"/>
        </w:rPr>
        <w:lastRenderedPageBreak/>
        <w:t xml:space="preserve">The attainment of intended results within the CF in Sierra Leone </w:t>
      </w:r>
      <w:r w:rsidR="007C7269">
        <w:rPr>
          <w:lang w:val="en-GB"/>
        </w:rPr>
        <w:t>has been</w:t>
      </w:r>
      <w:r w:rsidRPr="00B16F5D">
        <w:rPr>
          <w:lang w:val="en-GB"/>
        </w:rPr>
        <w:t xml:space="preserve"> </w:t>
      </w:r>
      <w:r w:rsidRPr="00B16F5D">
        <w:rPr>
          <w:b/>
          <w:bCs/>
          <w:lang w:val="en-GB"/>
        </w:rPr>
        <w:t>influenced by a complex interplay of internal and external factors</w:t>
      </w:r>
      <w:r w:rsidRPr="00B16F5D">
        <w:rPr>
          <w:lang w:val="en-GB"/>
        </w:rPr>
        <w:t xml:space="preserve">. Notable contributing external factors include positive </w:t>
      </w:r>
      <w:r w:rsidRPr="00B16F5D">
        <w:rPr>
          <w:b/>
          <w:bCs/>
          <w:lang w:val="en-GB"/>
        </w:rPr>
        <w:t>donor relationships and resource mobilization</w:t>
      </w:r>
      <w:r w:rsidRPr="00B16F5D">
        <w:rPr>
          <w:lang w:val="en-GB"/>
        </w:rPr>
        <w:t>, which provide essential financial and technical support. Internal factors such as government commitment, UNRCO reputation, and local partnerships enhance the CF’s effectiveness.</w:t>
      </w:r>
      <w:r>
        <w:rPr>
          <w:lang w:val="en-GB"/>
        </w:rPr>
        <w:t xml:space="preserve"> </w:t>
      </w:r>
      <w:r w:rsidRPr="00B16F5D">
        <w:rPr>
          <w:lang w:val="en-GB"/>
        </w:rPr>
        <w:t xml:space="preserve">Conversely, several hindering factors exist, both external and internal. External hindrances include the </w:t>
      </w:r>
      <w:r w:rsidRPr="00B16F5D">
        <w:rPr>
          <w:b/>
          <w:bCs/>
          <w:lang w:val="en-GB"/>
        </w:rPr>
        <w:t>government’s challenges in maintaining institutional memory</w:t>
      </w:r>
      <w:r w:rsidRPr="00B16F5D">
        <w:rPr>
          <w:lang w:val="en-GB"/>
        </w:rPr>
        <w:t xml:space="preserve">, </w:t>
      </w:r>
      <w:r w:rsidRPr="00B16F5D">
        <w:rPr>
          <w:b/>
          <w:bCs/>
          <w:lang w:val="en-GB"/>
        </w:rPr>
        <w:t>siloed operations by the government and donor agencies as well as within the UNCT, to a certain extent, an overreliance on external funding, a lack of government transparency, and the impacts of global health crises and economic trends, notably the Russia-Ukraine conflict</w:t>
      </w:r>
      <w:r w:rsidRPr="00B16F5D">
        <w:rPr>
          <w:lang w:val="en-GB"/>
        </w:rPr>
        <w:t xml:space="preserve">. Internal challenges encompass the </w:t>
      </w:r>
      <w:r w:rsidRPr="00B16F5D">
        <w:rPr>
          <w:b/>
          <w:bCs/>
          <w:lang w:val="en-GB"/>
        </w:rPr>
        <w:t>quality of short-term consultants, short project durations, high staff turnover, and a lack of awareness about the CF among UN staff</w:t>
      </w:r>
      <w:r w:rsidRPr="00B16F5D">
        <w:rPr>
          <w:lang w:val="en-GB"/>
        </w:rPr>
        <w:t>. All of these factors collectively impact the CF’s ability to achieve its intended results in Sierra Leone.</w:t>
      </w:r>
    </w:p>
    <w:p w14:paraId="4A161CB4" w14:textId="77777777" w:rsidR="000617A5" w:rsidRPr="00C572DF" w:rsidRDefault="000617A5" w:rsidP="000617A5">
      <w:pPr>
        <w:rPr>
          <w:lang w:val="en-GB"/>
        </w:rPr>
      </w:pPr>
      <w:r w:rsidRPr="00C572DF">
        <w:rPr>
          <w:b/>
          <w:bCs/>
          <w:color w:val="174599" w:themeColor="accent1"/>
          <w:lang w:val="en-GB"/>
        </w:rPr>
        <w:t>Efficiency</w:t>
      </w:r>
    </w:p>
    <w:p w14:paraId="4D57FA22" w14:textId="7FA40232" w:rsidR="000617A5" w:rsidRPr="00C572DF" w:rsidRDefault="000617A5" w:rsidP="00AD75E8">
      <w:pPr>
        <w:pStyle w:val="ListParagraph"/>
        <w:numPr>
          <w:ilvl w:val="0"/>
          <w:numId w:val="33"/>
        </w:numPr>
        <w:rPr>
          <w:lang w:val="en-GB"/>
        </w:rPr>
      </w:pPr>
      <w:r w:rsidRPr="00C572DF">
        <w:rPr>
          <w:lang w:val="en-GB"/>
        </w:rPr>
        <w:t xml:space="preserve">The CF has </w:t>
      </w:r>
      <w:r w:rsidRPr="00C572DF">
        <w:rPr>
          <w:b/>
          <w:bCs/>
          <w:lang w:val="en-GB"/>
        </w:rPr>
        <w:t>efficiently managed its finances</w:t>
      </w:r>
      <w:r w:rsidRPr="00C572DF">
        <w:rPr>
          <w:lang w:val="en-GB"/>
        </w:rPr>
        <w:t xml:space="preserve"> and made substantial progress from 2020 to 2022. It has </w:t>
      </w:r>
      <w:r w:rsidRPr="00C572DF">
        <w:rPr>
          <w:b/>
          <w:bCs/>
          <w:lang w:val="en-GB"/>
        </w:rPr>
        <w:t>closed funding gaps, allocated resources sustainably, and maintained careful expenditure management</w:t>
      </w:r>
      <w:r w:rsidRPr="00C572DF">
        <w:rPr>
          <w:lang w:val="en-GB"/>
        </w:rPr>
        <w:t xml:space="preserve">. The </w:t>
      </w:r>
      <w:r w:rsidR="007C7269">
        <w:rPr>
          <w:lang w:val="en-GB"/>
        </w:rPr>
        <w:t xml:space="preserve">analysis of </w:t>
      </w:r>
      <w:r w:rsidRPr="00C572DF">
        <w:rPr>
          <w:lang w:val="en-GB"/>
        </w:rPr>
        <w:t xml:space="preserve">delivery rates  reveals that Outcome 2 and Outcome 3 consistently performed well in achieving their objectives and utilizing resources efficiently. However, Outcome 1 and Outcome 4 show </w:t>
      </w:r>
      <w:r w:rsidRPr="00C572DF">
        <w:rPr>
          <w:b/>
          <w:bCs/>
          <w:lang w:val="en-GB"/>
        </w:rPr>
        <w:t>slightly lower delivery rates</w:t>
      </w:r>
      <w:r w:rsidRPr="00C572DF">
        <w:rPr>
          <w:lang w:val="en-GB"/>
        </w:rPr>
        <w:t>, indicating the need for focused attention to meet their intended outcomes. To maintain effectiveness throughout the extended timeline, the CF should continue its prudent financial planning and resource mobilization efforts.</w:t>
      </w:r>
      <w:r>
        <w:rPr>
          <w:lang w:val="en-GB"/>
        </w:rPr>
        <w:t xml:space="preserve"> </w:t>
      </w:r>
      <w:r w:rsidRPr="00E76455">
        <w:rPr>
          <w:b/>
          <w:bCs/>
          <w:lang w:val="en-GB"/>
        </w:rPr>
        <w:t>Links with finding 11.</w:t>
      </w:r>
    </w:p>
    <w:p w14:paraId="4323D4E6" w14:textId="77777777" w:rsidR="000617A5" w:rsidRPr="00C572DF" w:rsidRDefault="000617A5" w:rsidP="00AD75E8">
      <w:pPr>
        <w:pStyle w:val="ListParagraph"/>
        <w:numPr>
          <w:ilvl w:val="0"/>
          <w:numId w:val="33"/>
        </w:numPr>
        <w:rPr>
          <w:lang w:val="en-GB"/>
        </w:rPr>
      </w:pPr>
      <w:r w:rsidRPr="00C572DF">
        <w:rPr>
          <w:lang w:val="en-GB"/>
        </w:rPr>
        <w:t xml:space="preserve">While the </w:t>
      </w:r>
      <w:r w:rsidRPr="00C572DF">
        <w:rPr>
          <w:b/>
          <w:bCs/>
          <w:lang w:val="en-GB"/>
        </w:rPr>
        <w:t>M&amp;E system of the CF is well-structured in theory, there are significant challenges in its practical implementation</w:t>
      </w:r>
      <w:r w:rsidRPr="00C572DF">
        <w:rPr>
          <w:lang w:val="en-GB"/>
        </w:rPr>
        <w:t>. Issues related to data availability, indicator specificity, UNINFO platform usability, and collaboration among UN agencies must be addressed to ensure the efficiency and effectiveness of the M&amp;E process. Additionally, greater attention should be given to setting realistic and attainable targets, as these are fundamental to monitoring and evaluating progress accurately.</w:t>
      </w:r>
      <w:r>
        <w:rPr>
          <w:lang w:val="en-GB"/>
        </w:rPr>
        <w:t xml:space="preserve"> </w:t>
      </w:r>
      <w:r w:rsidRPr="00E76455">
        <w:rPr>
          <w:b/>
          <w:bCs/>
          <w:lang w:val="en-GB"/>
        </w:rPr>
        <w:t>Links with finding 12.</w:t>
      </w:r>
      <w:r>
        <w:rPr>
          <w:lang w:val="en-GB"/>
        </w:rPr>
        <w:t xml:space="preserve"> </w:t>
      </w:r>
    </w:p>
    <w:p w14:paraId="50AB60A2" w14:textId="77777777" w:rsidR="000617A5" w:rsidRPr="00C572DF" w:rsidRDefault="000617A5" w:rsidP="000617A5">
      <w:pPr>
        <w:rPr>
          <w:lang w:val="en-GB"/>
        </w:rPr>
      </w:pPr>
      <w:r w:rsidRPr="00C572DF">
        <w:rPr>
          <w:b/>
          <w:bCs/>
          <w:color w:val="174599" w:themeColor="accent1"/>
          <w:lang w:val="en-GB"/>
        </w:rPr>
        <w:t>Coordination</w:t>
      </w:r>
    </w:p>
    <w:p w14:paraId="59A701F7" w14:textId="77777777" w:rsidR="000617A5" w:rsidRPr="00D4598C" w:rsidRDefault="000617A5" w:rsidP="00AD75E8">
      <w:pPr>
        <w:pStyle w:val="ListParagraph"/>
        <w:numPr>
          <w:ilvl w:val="0"/>
          <w:numId w:val="33"/>
        </w:numPr>
        <w:rPr>
          <w:lang w:val="en-GB"/>
        </w:rPr>
      </w:pPr>
      <w:r w:rsidRPr="00D4598C">
        <w:rPr>
          <w:lang w:val="en-GB"/>
        </w:rPr>
        <w:t xml:space="preserve">The CF in Sierra Leone allowed and fostered </w:t>
      </w:r>
      <w:r w:rsidRPr="00D4598C">
        <w:rPr>
          <w:b/>
          <w:bCs/>
          <w:lang w:val="en-GB"/>
        </w:rPr>
        <w:t>coordination between various UN agencies and partners to maximize results</w:t>
      </w:r>
      <w:r w:rsidRPr="00D4598C">
        <w:rPr>
          <w:lang w:val="en-GB"/>
        </w:rPr>
        <w:t xml:space="preserve">. </w:t>
      </w:r>
      <w:r w:rsidRPr="00D4598C">
        <w:rPr>
          <w:b/>
          <w:bCs/>
          <w:lang w:val="en-GB"/>
        </w:rPr>
        <w:t>Thematic groups</w:t>
      </w:r>
      <w:r w:rsidRPr="00D4598C">
        <w:rPr>
          <w:lang w:val="en-GB"/>
        </w:rPr>
        <w:t xml:space="preserve"> have achieved progress in areas like disability inclusion, gender equality, and HIV response. However, there are </w:t>
      </w:r>
      <w:r w:rsidRPr="00D4598C">
        <w:rPr>
          <w:b/>
          <w:bCs/>
          <w:lang w:val="en-GB"/>
        </w:rPr>
        <w:t>challenges with low participation rates and limited inter-agency collaboration</w:t>
      </w:r>
      <w:r w:rsidRPr="00D4598C">
        <w:rPr>
          <w:lang w:val="en-GB"/>
        </w:rPr>
        <w:t xml:space="preserve">. Clear targets for joint programs are needed to evaluate cooperation effectively. The </w:t>
      </w:r>
      <w:r w:rsidRPr="00D4598C">
        <w:rPr>
          <w:b/>
          <w:bCs/>
          <w:lang w:val="en-GB"/>
        </w:rPr>
        <w:t>RCO plays a vital role in coordination but needs further strengthening</w:t>
      </w:r>
      <w:r w:rsidRPr="00D4598C">
        <w:rPr>
          <w:lang w:val="en-GB"/>
        </w:rPr>
        <w:t xml:space="preserve">. Overall, while positive steps have been taken, more work is needed to enhance inter-agency coordination and clearly define collaboration targets within the CF. Additionally, prioritizing comprehensive coordination by emphasizing joint design, planning, implementation, budgeting and monitoring would be key. This approach not only enhances resource efficiency but also mitigates fragmentation, minimizes duplication risks in government support, and fosters </w:t>
      </w:r>
      <w:r w:rsidRPr="00D4598C">
        <w:rPr>
          <w:lang w:val="en-GB"/>
        </w:rPr>
        <w:lastRenderedPageBreak/>
        <w:t>impactful collaboration beyond mere results reporting.</w:t>
      </w:r>
      <w:r>
        <w:rPr>
          <w:lang w:val="en-GB"/>
        </w:rPr>
        <w:t xml:space="preserve"> In addition, t</w:t>
      </w:r>
      <w:r w:rsidRPr="00D4598C">
        <w:rPr>
          <w:lang w:val="en-GB"/>
        </w:rPr>
        <w:t xml:space="preserve">he </w:t>
      </w:r>
      <w:r w:rsidRPr="00D4598C">
        <w:rPr>
          <w:b/>
          <w:bCs/>
          <w:lang w:val="en-GB"/>
        </w:rPr>
        <w:t>JSC</w:t>
      </w:r>
      <w:r w:rsidRPr="00D4598C">
        <w:rPr>
          <w:lang w:val="en-GB"/>
        </w:rPr>
        <w:t xml:space="preserve"> plays a crucial role in coordinating efforts between the Government and the UNCT under the CF. Its purpose is to align CF work with national development processes and priorities. The </w:t>
      </w:r>
      <w:r w:rsidRPr="00D4598C">
        <w:rPr>
          <w:b/>
          <w:bCs/>
          <w:lang w:val="en-GB"/>
        </w:rPr>
        <w:t>JSC conducts regular meetings, providing strategic direction and accountability for CF implementation</w:t>
      </w:r>
      <w:r w:rsidRPr="00D4598C">
        <w:rPr>
          <w:lang w:val="en-GB"/>
        </w:rPr>
        <w:t xml:space="preserve">. However, opinions on the JSC’s effectiveness vary, with some stakeholders suggesting a need for </w:t>
      </w:r>
      <w:r w:rsidRPr="00D4598C">
        <w:rPr>
          <w:b/>
          <w:bCs/>
          <w:lang w:val="en-GB"/>
        </w:rPr>
        <w:t>increased visibility and managing government expectations</w:t>
      </w:r>
      <w:r w:rsidRPr="00D4598C">
        <w:rPr>
          <w:lang w:val="en-GB"/>
        </w:rPr>
        <w:t xml:space="preserve"> to enhance coordination and transparency in the CF. Overall, the JSC is a significant component of the coordination mechanism, but its impact may benefit from improved communication and alignment of expectations.</w:t>
      </w:r>
      <w:r>
        <w:rPr>
          <w:lang w:val="en-GB"/>
        </w:rPr>
        <w:t xml:space="preserve"> </w:t>
      </w:r>
      <w:r w:rsidRPr="005A01EA">
        <w:rPr>
          <w:b/>
          <w:bCs/>
          <w:lang w:val="en-GB"/>
        </w:rPr>
        <w:t>Links with findings 13</w:t>
      </w:r>
      <w:r>
        <w:rPr>
          <w:b/>
          <w:bCs/>
          <w:lang w:val="en-GB"/>
        </w:rPr>
        <w:t>, 14, 15</w:t>
      </w:r>
      <w:r w:rsidRPr="005A01EA">
        <w:rPr>
          <w:b/>
          <w:bCs/>
          <w:lang w:val="en-GB"/>
        </w:rPr>
        <w:t xml:space="preserve"> &amp; 1</w:t>
      </w:r>
      <w:r>
        <w:rPr>
          <w:b/>
          <w:bCs/>
          <w:lang w:val="en-GB"/>
        </w:rPr>
        <w:t>6</w:t>
      </w:r>
      <w:r w:rsidRPr="005A01EA">
        <w:rPr>
          <w:b/>
          <w:bCs/>
          <w:lang w:val="en-GB"/>
        </w:rPr>
        <w:t>.</w:t>
      </w:r>
    </w:p>
    <w:p w14:paraId="770335C5" w14:textId="77777777" w:rsidR="000617A5" w:rsidRPr="00C572DF" w:rsidRDefault="000617A5" w:rsidP="000617A5">
      <w:pPr>
        <w:rPr>
          <w:b/>
          <w:bCs/>
          <w:color w:val="174599" w:themeColor="accent1"/>
          <w:lang w:val="en-GB"/>
        </w:rPr>
      </w:pPr>
      <w:r w:rsidRPr="00C572DF">
        <w:rPr>
          <w:b/>
          <w:bCs/>
          <w:color w:val="174599" w:themeColor="accent1"/>
          <w:lang w:val="en-GB"/>
        </w:rPr>
        <w:t>Orientation towards impact</w:t>
      </w:r>
    </w:p>
    <w:p w14:paraId="5132CCFD" w14:textId="77777777" w:rsidR="000617A5" w:rsidRPr="00605AD1" w:rsidRDefault="000617A5" w:rsidP="00AD75E8">
      <w:pPr>
        <w:pStyle w:val="ListParagraph"/>
        <w:numPr>
          <w:ilvl w:val="0"/>
          <w:numId w:val="33"/>
        </w:numPr>
        <w:rPr>
          <w:lang w:val="en-GB"/>
        </w:rPr>
      </w:pPr>
      <w:r w:rsidRPr="00605AD1">
        <w:rPr>
          <w:lang w:val="en-GB"/>
        </w:rPr>
        <w:t xml:space="preserve">The CF in Sierra Leone has contributed to promoting </w:t>
      </w:r>
      <w:r w:rsidRPr="00605AD1">
        <w:rPr>
          <w:b/>
          <w:bCs/>
          <w:lang w:val="en-GB"/>
        </w:rPr>
        <w:t>gender equality and women’s empowerment</w:t>
      </w:r>
      <w:r w:rsidRPr="00605AD1">
        <w:rPr>
          <w:lang w:val="en-GB"/>
        </w:rPr>
        <w:t>. Funding allocation trends shifted over the years, with varying emphasis on different initiatives. The GTG played a role in addressing gender disparities, advocating for gender concerns, and mainstreaming gender equality across various sectors. UN agencies, including, but not limited to WFP, UNFPA, UN Women, UNICEF and WHO, actively advanced gender equality through their programs. These combined efforts reflect a comprehensive approach to gender-related issues in Sierra Leone, underscoring the CF’s commitment to empowering women and girls and addressing gender disparities in the country.</w:t>
      </w:r>
      <w:r>
        <w:rPr>
          <w:lang w:val="en-GB"/>
        </w:rPr>
        <w:t xml:space="preserve"> </w:t>
      </w:r>
      <w:r w:rsidRPr="00605AD1">
        <w:rPr>
          <w:lang w:val="en-GB"/>
        </w:rPr>
        <w:t xml:space="preserve">The CF has shown a commitment to promoting </w:t>
      </w:r>
      <w:r w:rsidRPr="00605AD1">
        <w:rPr>
          <w:b/>
          <w:bCs/>
          <w:lang w:val="en-GB"/>
        </w:rPr>
        <w:t xml:space="preserve">human rights and disability inclusion </w:t>
      </w:r>
      <w:r w:rsidRPr="00605AD1">
        <w:rPr>
          <w:lang w:val="en-GB"/>
        </w:rPr>
        <w:t>in Sierra Leone through substantial budget allocations in 2020 and 2021, with a focus on significant contributions. Although 2022 data is unavailable, the past trends demonstrate consistency. The Human Rights Thematic Group and Disability Inclusion Group have played pivotal roles in advancing human rights and disability inclusion, achieving significant milestones. UN agencies like UNFPA, UNICEF, UNDP, WFP, and ILO have further contributed to these efforts. Overall, the CF’s commitment to ensuring safety, dignity, and integrity for the population and beneficiaries is evident in its efforts to promote human rights and disability inclusion in Sierra Leone.</w:t>
      </w:r>
      <w:r>
        <w:rPr>
          <w:lang w:val="en-GB"/>
        </w:rPr>
        <w:t xml:space="preserve"> </w:t>
      </w:r>
      <w:r w:rsidRPr="00D81B57">
        <w:rPr>
          <w:b/>
          <w:bCs/>
          <w:lang w:val="en-GB"/>
        </w:rPr>
        <w:t>Links with finding 17.</w:t>
      </w:r>
    </w:p>
    <w:p w14:paraId="24EEDAA8" w14:textId="77777777" w:rsidR="000617A5" w:rsidRPr="00325F7A" w:rsidRDefault="000617A5" w:rsidP="00AD75E8">
      <w:pPr>
        <w:pStyle w:val="ListParagraph"/>
        <w:numPr>
          <w:ilvl w:val="0"/>
          <w:numId w:val="33"/>
        </w:numPr>
        <w:rPr>
          <w:lang w:val="en-GB"/>
        </w:rPr>
      </w:pPr>
      <w:r w:rsidRPr="00325F7A">
        <w:rPr>
          <w:lang w:val="en-GB"/>
        </w:rPr>
        <w:t xml:space="preserve">While the Annual Results reports </w:t>
      </w:r>
      <w:r w:rsidRPr="00325F7A">
        <w:rPr>
          <w:b/>
          <w:bCs/>
          <w:lang w:val="en-GB"/>
        </w:rPr>
        <w:t>lack specific environmental markers</w:t>
      </w:r>
      <w:r w:rsidRPr="00325F7A">
        <w:rPr>
          <w:lang w:val="en-GB"/>
        </w:rPr>
        <w:t xml:space="preserve">, various UN agencies have </w:t>
      </w:r>
      <w:r w:rsidRPr="00325F7A">
        <w:rPr>
          <w:b/>
          <w:bCs/>
          <w:lang w:val="en-GB"/>
        </w:rPr>
        <w:t>actively contributed to environmental sustainability</w:t>
      </w:r>
      <w:r w:rsidRPr="00325F7A">
        <w:rPr>
          <w:lang w:val="en-GB"/>
        </w:rPr>
        <w:t xml:space="preserve"> objectives in Sierra Leone under the CF. These agencies have undertaken initiatives to combat deforestation, promote sustainable agriculture, and enhance climate resilience. These collective efforts underscore the dedication of UN agencies to safeguarding the environment and fostering holistic development in Sierra Leone. </w:t>
      </w:r>
      <w:r w:rsidRPr="00325F7A">
        <w:rPr>
          <w:b/>
          <w:bCs/>
          <w:lang w:val="en-GB"/>
        </w:rPr>
        <w:t>Certain SDGs</w:t>
      </w:r>
      <w:r w:rsidRPr="00325F7A">
        <w:rPr>
          <w:lang w:val="en-GB"/>
        </w:rPr>
        <w:t xml:space="preserve"> crucial for poverty reduction, climate action, and environmental sustainability </w:t>
      </w:r>
      <w:r w:rsidRPr="00325F7A">
        <w:rPr>
          <w:b/>
          <w:bCs/>
          <w:lang w:val="en-GB"/>
        </w:rPr>
        <w:t>received limited funding and could benefit from increased support</w:t>
      </w:r>
      <w:r w:rsidRPr="00325F7A">
        <w:rPr>
          <w:lang w:val="en-GB"/>
        </w:rPr>
        <w:t>. A holistic and well-balanced approach, addressing interconnected goals and catering to the country’s unique needs, is essential for achieving sustainable development.</w:t>
      </w:r>
      <w:r w:rsidRPr="00D81B57">
        <w:rPr>
          <w:b/>
          <w:bCs/>
          <w:lang w:val="en-GB"/>
        </w:rPr>
        <w:t xml:space="preserve"> Links with finding 17.</w:t>
      </w:r>
    </w:p>
    <w:p w14:paraId="7A472336" w14:textId="77777777" w:rsidR="000617A5" w:rsidRPr="00C572DF" w:rsidRDefault="000617A5" w:rsidP="000617A5">
      <w:pPr>
        <w:rPr>
          <w:b/>
          <w:bCs/>
          <w:color w:val="174599" w:themeColor="accent1"/>
          <w:lang w:val="en-GB"/>
        </w:rPr>
      </w:pPr>
      <w:r w:rsidRPr="00C572DF">
        <w:rPr>
          <w:b/>
          <w:bCs/>
          <w:color w:val="174599" w:themeColor="accent1"/>
          <w:lang w:val="en-GB"/>
        </w:rPr>
        <w:t>Sustainability</w:t>
      </w:r>
    </w:p>
    <w:p w14:paraId="161EDA10" w14:textId="77777777" w:rsidR="000617A5" w:rsidRPr="00B368D1" w:rsidRDefault="000617A5" w:rsidP="00AD75E8">
      <w:pPr>
        <w:pStyle w:val="ListParagraph"/>
        <w:numPr>
          <w:ilvl w:val="0"/>
          <w:numId w:val="33"/>
        </w:numPr>
        <w:rPr>
          <w:lang w:val="en-GB"/>
        </w:rPr>
      </w:pPr>
      <w:r w:rsidRPr="00B368D1">
        <w:rPr>
          <w:lang w:val="en-GB"/>
        </w:rPr>
        <w:t xml:space="preserve">The CF’s contributions to </w:t>
      </w:r>
      <w:r w:rsidRPr="00B368D1">
        <w:rPr>
          <w:b/>
          <w:bCs/>
          <w:lang w:val="en-GB"/>
        </w:rPr>
        <w:t>building national and local capacities in Sierra Leone, ensuring long-term gains, are notable</w:t>
      </w:r>
      <w:r w:rsidRPr="00B368D1">
        <w:rPr>
          <w:lang w:val="en-GB"/>
        </w:rPr>
        <w:t xml:space="preserve">. Key approaches include aligning with national </w:t>
      </w:r>
      <w:r w:rsidRPr="00B368D1">
        <w:rPr>
          <w:lang w:val="en-GB"/>
        </w:rPr>
        <w:lastRenderedPageBreak/>
        <w:t>priorities, capacity building, policy development, and institutional strengthening, leading to positive impacts in various sectors. Examples across strategic areas highlight a strong commitment to sustainability.</w:t>
      </w:r>
      <w:r>
        <w:rPr>
          <w:lang w:val="en-GB"/>
        </w:rPr>
        <w:t xml:space="preserve"> </w:t>
      </w:r>
      <w:r w:rsidRPr="00B368D1">
        <w:rPr>
          <w:lang w:val="en-GB"/>
        </w:rPr>
        <w:t xml:space="preserve">Challenges like </w:t>
      </w:r>
      <w:r w:rsidRPr="00B368D1">
        <w:rPr>
          <w:b/>
          <w:bCs/>
          <w:lang w:val="en-GB"/>
        </w:rPr>
        <w:t>limited institutional memory</w:t>
      </w:r>
      <w:r w:rsidRPr="00B368D1">
        <w:rPr>
          <w:lang w:val="en-GB"/>
        </w:rPr>
        <w:t xml:space="preserve"> have seen some improvements, especially in legal matters. Collaborating with local partners, including communities, CSOs, and NGOs, is essential for addressing local challenges and fostering sustainable development.</w:t>
      </w:r>
      <w:r>
        <w:rPr>
          <w:lang w:val="en-GB"/>
        </w:rPr>
        <w:t xml:space="preserve"> </w:t>
      </w:r>
      <w:r w:rsidRPr="00D81B57">
        <w:rPr>
          <w:b/>
          <w:bCs/>
          <w:lang w:val="en-GB"/>
        </w:rPr>
        <w:t>Links with finding 1</w:t>
      </w:r>
      <w:r>
        <w:rPr>
          <w:b/>
          <w:bCs/>
          <w:lang w:val="en-GB"/>
        </w:rPr>
        <w:t>8</w:t>
      </w:r>
      <w:r w:rsidRPr="00D81B57">
        <w:rPr>
          <w:b/>
          <w:bCs/>
          <w:lang w:val="en-GB"/>
        </w:rPr>
        <w:t>.</w:t>
      </w:r>
    </w:p>
    <w:p w14:paraId="38A04CA3" w14:textId="77777777" w:rsidR="000617A5" w:rsidRPr="002C0432" w:rsidRDefault="000617A5" w:rsidP="00AD75E8">
      <w:pPr>
        <w:pStyle w:val="ListParagraph"/>
        <w:numPr>
          <w:ilvl w:val="0"/>
          <w:numId w:val="33"/>
        </w:numPr>
        <w:rPr>
          <w:lang w:val="en-GB"/>
        </w:rPr>
      </w:pPr>
      <w:r w:rsidRPr="00C572DF">
        <w:rPr>
          <w:lang w:val="en-GB"/>
        </w:rPr>
        <w:t xml:space="preserve">However, </w:t>
      </w:r>
      <w:r w:rsidRPr="00C572DF">
        <w:rPr>
          <w:b/>
          <w:bCs/>
          <w:lang w:val="en-GB"/>
        </w:rPr>
        <w:t>financial, socio-political, institutional, and environmental risks loom</w:t>
      </w:r>
      <w:r w:rsidRPr="00C572DF">
        <w:rPr>
          <w:lang w:val="en-GB"/>
        </w:rPr>
        <w:t xml:space="preserve">. These include currency redenomination, high inflation, debt distress, political instability, poverty, health, and education challenges, governance issues, and environmental vulnerabilities. Addressing these risks is crucial for maintaining progress and achieving Sierra </w:t>
      </w:r>
      <w:r>
        <w:rPr>
          <w:lang w:val="en-GB"/>
        </w:rPr>
        <w:t>Leone’s</w:t>
      </w:r>
      <w:r w:rsidRPr="00C572DF">
        <w:rPr>
          <w:lang w:val="en-GB"/>
        </w:rPr>
        <w:t xml:space="preserve"> long-term development goals. By tackling these challenges, the UN and partners can help promote stability, resilience, and sustainable development in the country.</w:t>
      </w:r>
      <w:r>
        <w:rPr>
          <w:lang w:val="en-GB"/>
        </w:rPr>
        <w:t xml:space="preserve"> </w:t>
      </w:r>
      <w:r w:rsidRPr="008D080C">
        <w:rPr>
          <w:b/>
          <w:bCs/>
          <w:lang w:val="en-GB"/>
        </w:rPr>
        <w:t>Links with finding 1</w:t>
      </w:r>
      <w:r>
        <w:rPr>
          <w:b/>
          <w:bCs/>
          <w:lang w:val="en-GB"/>
        </w:rPr>
        <w:t>9 &amp; 20</w:t>
      </w:r>
      <w:r w:rsidRPr="008D080C">
        <w:rPr>
          <w:b/>
          <w:bCs/>
          <w:lang w:val="en-GB"/>
        </w:rPr>
        <w:t>.</w:t>
      </w:r>
    </w:p>
    <w:p w14:paraId="36A6D0B4" w14:textId="75FD1A52" w:rsidR="00E60CEF" w:rsidRPr="00C572DF" w:rsidRDefault="00DB6D38" w:rsidP="00172A2B">
      <w:pPr>
        <w:pStyle w:val="Heading1"/>
        <w:rPr>
          <w:caps w:val="0"/>
          <w:lang w:val="en-GB"/>
        </w:rPr>
      </w:pPr>
      <w:bookmarkStart w:id="41" w:name="_Toc158647282"/>
      <w:r w:rsidRPr="00C572DF">
        <w:rPr>
          <w:caps w:val="0"/>
          <w:lang w:val="en-GB"/>
        </w:rPr>
        <w:t>Recommendations</w:t>
      </w:r>
      <w:bookmarkEnd w:id="40"/>
      <w:bookmarkEnd w:id="41"/>
    </w:p>
    <w:p w14:paraId="4314029D" w14:textId="77777777" w:rsidR="001D45D9" w:rsidRPr="00C572DF" w:rsidRDefault="001D45D9" w:rsidP="00903DD2">
      <w:pPr>
        <w:rPr>
          <w:lang w:val="en-GB"/>
        </w:rPr>
      </w:pPr>
      <w:r w:rsidRPr="00C572DF">
        <w:rPr>
          <w:lang w:val="en-GB"/>
        </w:rPr>
        <w:t>The table provided below presents the recommendations, linking them to the corresponding findings, specifying the responsible entity for implementation, and outlining the associated timeline.</w:t>
      </w:r>
    </w:p>
    <w:p w14:paraId="7D4A619A" w14:textId="10310185" w:rsidR="00903DD2" w:rsidRPr="00C572DF" w:rsidRDefault="00903DD2" w:rsidP="00903DD2">
      <w:pPr>
        <w:rPr>
          <w:lang w:val="en-GB"/>
        </w:rPr>
      </w:pPr>
      <w:r w:rsidRPr="00C572DF">
        <w:rPr>
          <w:lang w:val="en-GB"/>
        </w:rPr>
        <w:t xml:space="preserve">The recommendations are organized by level of priority </w:t>
      </w:r>
      <w:r w:rsidR="00141B9F" w:rsidRPr="00C572DF">
        <w:rPr>
          <w:lang w:val="en-GB"/>
        </w:rPr>
        <w:t xml:space="preserve">ranked in order of importance. The level of priority is defined </w:t>
      </w:r>
      <w:r w:rsidRPr="00C572DF">
        <w:rPr>
          <w:lang w:val="en-GB"/>
        </w:rPr>
        <w:t xml:space="preserve">as follow: </w:t>
      </w:r>
    </w:p>
    <w:p w14:paraId="4FB44346" w14:textId="37F7F09F" w:rsidR="00D638D6" w:rsidRPr="00C572DF" w:rsidRDefault="00D638D6" w:rsidP="0065355A">
      <w:pPr>
        <w:numPr>
          <w:ilvl w:val="0"/>
          <w:numId w:val="13"/>
        </w:numPr>
        <w:rPr>
          <w:lang w:val="en-GB"/>
        </w:rPr>
      </w:pPr>
      <w:r w:rsidRPr="00C572DF">
        <w:rPr>
          <w:lang w:val="en-GB"/>
        </w:rPr>
        <w:t>Low Priority: Recommendations with this rating are of low importance and can be deferred or addressed after more critical tasks have been completed. They may have minimal impact on  goals or objectives.</w:t>
      </w:r>
    </w:p>
    <w:p w14:paraId="142A3453" w14:textId="732C2C8F" w:rsidR="00D638D6" w:rsidRPr="00C572DF" w:rsidRDefault="00D638D6" w:rsidP="0065355A">
      <w:pPr>
        <w:numPr>
          <w:ilvl w:val="0"/>
          <w:numId w:val="13"/>
        </w:numPr>
        <w:rPr>
          <w:lang w:val="en-GB"/>
        </w:rPr>
      </w:pPr>
      <w:r w:rsidRPr="00C572DF">
        <w:rPr>
          <w:lang w:val="en-GB"/>
        </w:rPr>
        <w:t>Medium Priority: Recommendations in this category have a noticeable impact on  goals or objectives and should be addressed in a timely manner. They are important but not critical.</w:t>
      </w:r>
    </w:p>
    <w:p w14:paraId="749FFF2C" w14:textId="00B64C2F" w:rsidR="00D45B2A" w:rsidRPr="00C572DF" w:rsidRDefault="00D638D6" w:rsidP="0065355A">
      <w:pPr>
        <w:numPr>
          <w:ilvl w:val="0"/>
          <w:numId w:val="13"/>
        </w:numPr>
        <w:rPr>
          <w:lang w:val="en-GB"/>
        </w:rPr>
        <w:sectPr w:rsidR="00D45B2A" w:rsidRPr="00C572DF" w:rsidSect="003E4CBE">
          <w:pgSz w:w="12240" w:h="15840"/>
          <w:pgMar w:top="1440" w:right="1440" w:bottom="1440" w:left="1440" w:header="708" w:footer="708" w:gutter="0"/>
          <w:cols w:space="708"/>
          <w:docGrid w:linePitch="360"/>
        </w:sectPr>
      </w:pPr>
      <w:r w:rsidRPr="00C572DF">
        <w:rPr>
          <w:lang w:val="en-GB"/>
        </w:rPr>
        <w:t>High Priority: Recommendations with this rating are of utmost importance and have a critical impact on goals or objectives. They should be addressed as a top priority and may require immediate action.</w:t>
      </w:r>
    </w:p>
    <w:p w14:paraId="12F96125" w14:textId="77777777" w:rsidR="00D45B2A" w:rsidRPr="00C572DF" w:rsidRDefault="00D45B2A" w:rsidP="00172A2B">
      <w:pPr>
        <w:rPr>
          <w:i/>
          <w:iCs/>
          <w:lang w:val="en-GB"/>
        </w:rPr>
      </w:pPr>
    </w:p>
    <w:p w14:paraId="5DC66C3E" w14:textId="6B110CBC" w:rsidR="004A7B89" w:rsidRPr="00C572DF" w:rsidRDefault="004A7B89" w:rsidP="004A7B89">
      <w:pPr>
        <w:pStyle w:val="Caption"/>
        <w:keepNext/>
        <w:rPr>
          <w:lang w:val="en-GB"/>
        </w:rPr>
      </w:pPr>
      <w:r w:rsidRPr="00C572DF">
        <w:rPr>
          <w:lang w:val="en-GB"/>
        </w:rPr>
        <w:t xml:space="preserve">Table </w:t>
      </w:r>
      <w:r w:rsidRPr="00C572DF">
        <w:rPr>
          <w:lang w:val="en-GB"/>
        </w:rPr>
        <w:fldChar w:fldCharType="begin"/>
      </w:r>
      <w:r w:rsidRPr="00C572DF">
        <w:rPr>
          <w:lang w:val="en-GB"/>
        </w:rPr>
        <w:instrText xml:space="preserve"> SEQ Table \* ARABIC </w:instrText>
      </w:r>
      <w:r w:rsidRPr="00C572DF">
        <w:rPr>
          <w:lang w:val="en-GB"/>
        </w:rPr>
        <w:fldChar w:fldCharType="separate"/>
      </w:r>
      <w:r w:rsidR="0030731D" w:rsidRPr="00C572DF">
        <w:rPr>
          <w:noProof/>
          <w:lang w:val="en-GB"/>
        </w:rPr>
        <w:t>8</w:t>
      </w:r>
      <w:r w:rsidRPr="00C572DF">
        <w:rPr>
          <w:lang w:val="en-GB"/>
        </w:rPr>
        <w:fldChar w:fldCharType="end"/>
      </w:r>
      <w:r w:rsidRPr="00C572DF">
        <w:rPr>
          <w:lang w:val="en-GB"/>
        </w:rPr>
        <w:t xml:space="preserve"> </w:t>
      </w:r>
      <w:r w:rsidR="009C243E" w:rsidRPr="00C572DF">
        <w:rPr>
          <w:lang w:val="en-GB"/>
        </w:rPr>
        <w:t>–</w:t>
      </w:r>
      <w:r w:rsidR="00957BB8">
        <w:rPr>
          <w:lang w:val="en-GB"/>
        </w:rPr>
        <w:t xml:space="preserve"> </w:t>
      </w:r>
      <w:r w:rsidRPr="00C572DF">
        <w:rPr>
          <w:lang w:val="en-GB"/>
        </w:rPr>
        <w:t>Recommendations</w:t>
      </w:r>
    </w:p>
    <w:p w14:paraId="060A4815" w14:textId="77777777" w:rsidR="00D45B2A" w:rsidRPr="00C572DF" w:rsidRDefault="00D45B2A" w:rsidP="002B61BB">
      <w:pPr>
        <w:rPr>
          <w:i/>
          <w:iCs/>
          <w:lang w:val="en-GB"/>
        </w:rPr>
      </w:pPr>
    </w:p>
    <w:tbl>
      <w:tblPr>
        <w:tblStyle w:val="TableGrid"/>
        <w:tblW w:w="0" w:type="auto"/>
        <w:tblLook w:val="04A0" w:firstRow="1" w:lastRow="0" w:firstColumn="1" w:lastColumn="0" w:noHBand="0" w:noVBand="1"/>
      </w:tblPr>
      <w:tblGrid>
        <w:gridCol w:w="1477"/>
        <w:gridCol w:w="1456"/>
        <w:gridCol w:w="2676"/>
        <w:gridCol w:w="3409"/>
        <w:gridCol w:w="2061"/>
        <w:gridCol w:w="1871"/>
      </w:tblGrid>
      <w:tr w:rsidR="002B61BB" w:rsidRPr="002B61BB" w14:paraId="11881F75" w14:textId="77777777" w:rsidTr="002B61BB">
        <w:trPr>
          <w:cnfStyle w:val="100000000000" w:firstRow="1" w:lastRow="0" w:firstColumn="0" w:lastColumn="0" w:oddVBand="0" w:evenVBand="0" w:oddHBand="0" w:evenHBand="0" w:firstRowFirstColumn="0" w:firstRowLastColumn="0" w:lastRowFirstColumn="0" w:lastRowLastColumn="0"/>
          <w:tblHeader/>
        </w:trPr>
        <w:tc>
          <w:tcPr>
            <w:tcW w:w="0" w:type="auto"/>
          </w:tcPr>
          <w:p w14:paraId="6F4FDAFD" w14:textId="77777777" w:rsidR="002B61BB" w:rsidRPr="002B61BB" w:rsidRDefault="002B61BB" w:rsidP="002B61BB">
            <w:pPr>
              <w:jc w:val="left"/>
              <w:rPr>
                <w:color w:val="0E2841"/>
                <w:lang w:val="en-GB"/>
              </w:rPr>
            </w:pPr>
            <w:r w:rsidRPr="002B61BB">
              <w:rPr>
                <w:color w:val="0E2841"/>
                <w:lang w:val="en-GB"/>
              </w:rPr>
              <w:t>Level of prioritisation</w:t>
            </w:r>
          </w:p>
        </w:tc>
        <w:tc>
          <w:tcPr>
            <w:tcW w:w="0" w:type="auto"/>
          </w:tcPr>
          <w:p w14:paraId="65911584" w14:textId="77777777" w:rsidR="002B61BB" w:rsidRPr="002B61BB" w:rsidRDefault="002B61BB" w:rsidP="002B61BB">
            <w:pPr>
              <w:rPr>
                <w:color w:val="0E2841"/>
                <w:lang w:val="en-GB"/>
              </w:rPr>
            </w:pPr>
            <w:r w:rsidRPr="002B61BB">
              <w:rPr>
                <w:color w:val="0E2841"/>
                <w:lang w:val="en-GB"/>
              </w:rPr>
              <w:t>Evaluation Criteria</w:t>
            </w:r>
          </w:p>
        </w:tc>
        <w:tc>
          <w:tcPr>
            <w:tcW w:w="0" w:type="auto"/>
          </w:tcPr>
          <w:p w14:paraId="09F361AB" w14:textId="77777777" w:rsidR="002B61BB" w:rsidRPr="002B61BB" w:rsidRDefault="002B61BB" w:rsidP="002B61BB">
            <w:pPr>
              <w:rPr>
                <w:color w:val="0E2841"/>
                <w:lang w:val="en-GB"/>
              </w:rPr>
            </w:pPr>
            <w:r w:rsidRPr="002B61BB">
              <w:rPr>
                <w:color w:val="0E2841"/>
                <w:lang w:val="en-GB"/>
              </w:rPr>
              <w:t>Findings/ conclusions</w:t>
            </w:r>
          </w:p>
        </w:tc>
        <w:tc>
          <w:tcPr>
            <w:tcW w:w="0" w:type="auto"/>
          </w:tcPr>
          <w:p w14:paraId="58F68222" w14:textId="77777777" w:rsidR="002B61BB" w:rsidRPr="002B61BB" w:rsidRDefault="002B61BB" w:rsidP="002B61BB">
            <w:pPr>
              <w:rPr>
                <w:color w:val="0E2841"/>
                <w:lang w:val="en-GB"/>
              </w:rPr>
            </w:pPr>
            <w:r w:rsidRPr="002B61BB">
              <w:rPr>
                <w:color w:val="0E2841"/>
                <w:lang w:val="en-GB"/>
              </w:rPr>
              <w:t>Recommendations</w:t>
            </w:r>
          </w:p>
        </w:tc>
        <w:tc>
          <w:tcPr>
            <w:tcW w:w="0" w:type="auto"/>
          </w:tcPr>
          <w:p w14:paraId="03EB4838" w14:textId="77777777" w:rsidR="002B61BB" w:rsidRPr="002B61BB" w:rsidRDefault="002B61BB" w:rsidP="002B61BB">
            <w:pPr>
              <w:rPr>
                <w:color w:val="0E2841"/>
                <w:lang w:val="en-GB"/>
              </w:rPr>
            </w:pPr>
            <w:r w:rsidRPr="002B61BB">
              <w:rPr>
                <w:color w:val="0E2841"/>
                <w:lang w:val="en-GB"/>
              </w:rPr>
              <w:t>Entity/body/focal point</w:t>
            </w:r>
          </w:p>
        </w:tc>
        <w:tc>
          <w:tcPr>
            <w:tcW w:w="0" w:type="auto"/>
          </w:tcPr>
          <w:p w14:paraId="743E351A" w14:textId="77777777" w:rsidR="002B61BB" w:rsidRPr="002B61BB" w:rsidRDefault="002B61BB" w:rsidP="002B61BB">
            <w:pPr>
              <w:rPr>
                <w:color w:val="0E2841"/>
                <w:lang w:val="en-GB"/>
              </w:rPr>
            </w:pPr>
            <w:r w:rsidRPr="002B61BB">
              <w:rPr>
                <w:color w:val="0E2841"/>
                <w:lang w:val="en-GB"/>
              </w:rPr>
              <w:t xml:space="preserve">Timeline </w:t>
            </w:r>
          </w:p>
        </w:tc>
      </w:tr>
      <w:tr w:rsidR="002B61BB" w:rsidRPr="002B61BB" w14:paraId="494CB7ED" w14:textId="77777777" w:rsidTr="000C2763">
        <w:tc>
          <w:tcPr>
            <w:tcW w:w="0" w:type="auto"/>
          </w:tcPr>
          <w:p w14:paraId="2E2B8C78" w14:textId="77777777" w:rsidR="002B61BB" w:rsidRPr="002B61BB" w:rsidRDefault="002B61BB" w:rsidP="002B61BB">
            <w:pPr>
              <w:rPr>
                <w:color w:val="0E2841"/>
                <w:lang w:val="en-GB"/>
              </w:rPr>
            </w:pPr>
            <w:r w:rsidRPr="002B61BB">
              <w:rPr>
                <w:color w:val="0E2841"/>
                <w:lang w:val="en-GB"/>
              </w:rPr>
              <w:t>High Priority</w:t>
            </w:r>
          </w:p>
        </w:tc>
        <w:tc>
          <w:tcPr>
            <w:tcW w:w="0" w:type="auto"/>
          </w:tcPr>
          <w:p w14:paraId="57B89D93" w14:textId="77777777" w:rsidR="002B61BB" w:rsidRPr="002B61BB" w:rsidRDefault="002B61BB" w:rsidP="002B61BB">
            <w:pPr>
              <w:rPr>
                <w:color w:val="0E2841"/>
                <w:lang w:val="en-GB"/>
              </w:rPr>
            </w:pPr>
            <w:r w:rsidRPr="002B61BB">
              <w:rPr>
                <w:color w:val="0E2841"/>
                <w:lang w:val="en-GB"/>
              </w:rPr>
              <w:t>Relevance/ Effectiveness</w:t>
            </w:r>
          </w:p>
        </w:tc>
        <w:tc>
          <w:tcPr>
            <w:tcW w:w="0" w:type="auto"/>
          </w:tcPr>
          <w:p w14:paraId="60820344" w14:textId="77777777" w:rsidR="002B61BB" w:rsidRPr="002B61BB" w:rsidRDefault="002B61BB" w:rsidP="002B61BB">
            <w:pPr>
              <w:jc w:val="left"/>
              <w:rPr>
                <w:b/>
                <w:bCs/>
                <w:color w:val="0E2841"/>
                <w:lang w:val="en-GB"/>
              </w:rPr>
            </w:pPr>
            <w:r w:rsidRPr="002B61BB">
              <w:rPr>
                <w:color w:val="0E2841"/>
                <w:lang w:val="en-GB"/>
              </w:rPr>
              <w:t xml:space="preserve">Key challenges identified in the CCA could be strengthened. </w:t>
            </w:r>
            <w:r w:rsidRPr="002B61BB">
              <w:rPr>
                <w:b/>
                <w:bCs/>
                <w:color w:val="0E2841"/>
                <w:lang w:val="en-GB"/>
              </w:rPr>
              <w:t>Links to conclusion 1.</w:t>
            </w:r>
            <w:r w:rsidRPr="002B61BB">
              <w:rPr>
                <w:color w:val="0E2841"/>
                <w:lang w:val="en-GB"/>
              </w:rPr>
              <w:t xml:space="preserve"> Some key aspects have been identified as “missing” or to be reinforced in the current CF by the stakeholders consulted. </w:t>
            </w:r>
            <w:r w:rsidRPr="002B61BB">
              <w:rPr>
                <w:b/>
                <w:bCs/>
                <w:color w:val="0E2841"/>
                <w:lang w:val="en-GB"/>
              </w:rPr>
              <w:t>Links to conclusion 5.</w:t>
            </w:r>
          </w:p>
          <w:p w14:paraId="76C432FF" w14:textId="77777777" w:rsidR="002B61BB" w:rsidRPr="002B61BB" w:rsidRDefault="002B61BB" w:rsidP="002B61BB">
            <w:pPr>
              <w:jc w:val="left"/>
              <w:rPr>
                <w:color w:val="0E2841"/>
                <w:lang w:val="en-GB"/>
              </w:rPr>
            </w:pPr>
            <w:r w:rsidRPr="002B61BB">
              <w:rPr>
                <w:color w:val="0E2841"/>
                <w:lang w:val="en-GB"/>
              </w:rPr>
              <w:t xml:space="preserve">Important to build on the lessons learned during the COVID-19. </w:t>
            </w:r>
            <w:r w:rsidRPr="002B61BB">
              <w:rPr>
                <w:b/>
                <w:bCs/>
                <w:color w:val="0E2841"/>
                <w:lang w:val="en-GB"/>
              </w:rPr>
              <w:t>Links to conclusion 3.</w:t>
            </w:r>
          </w:p>
          <w:p w14:paraId="5FE56509" w14:textId="77777777" w:rsidR="002B61BB" w:rsidRPr="002B61BB" w:rsidRDefault="002B61BB" w:rsidP="002B61BB">
            <w:pPr>
              <w:jc w:val="left"/>
              <w:rPr>
                <w:color w:val="0E2841"/>
                <w:lang w:val="en-GB"/>
              </w:rPr>
            </w:pPr>
            <w:r w:rsidRPr="002B61BB">
              <w:rPr>
                <w:color w:val="0E2841"/>
                <w:lang w:val="en-GB"/>
              </w:rPr>
              <w:t xml:space="preserve">Contribution to SDGs: Low expenditure on key SDGs such as SDG 1, SDG10, SDG 13, SDG 17, SDG 14. </w:t>
            </w:r>
            <w:r w:rsidRPr="002B61BB">
              <w:rPr>
                <w:b/>
                <w:bCs/>
                <w:color w:val="0E2841"/>
                <w:lang w:val="en-GB"/>
              </w:rPr>
              <w:t>Links to conclusion 11.</w:t>
            </w:r>
          </w:p>
        </w:tc>
        <w:tc>
          <w:tcPr>
            <w:tcW w:w="0" w:type="auto"/>
          </w:tcPr>
          <w:p w14:paraId="7E61E29B" w14:textId="77777777" w:rsidR="002B61BB" w:rsidRPr="002B61BB" w:rsidRDefault="002B61BB" w:rsidP="00AD75E8">
            <w:pPr>
              <w:numPr>
                <w:ilvl w:val="0"/>
                <w:numId w:val="43"/>
              </w:numPr>
              <w:ind w:left="0" w:hanging="10"/>
              <w:contextualSpacing/>
              <w:rPr>
                <w:color w:val="0E2841"/>
                <w:lang w:val="en-GB"/>
              </w:rPr>
            </w:pPr>
            <w:r w:rsidRPr="002B61BB">
              <w:rPr>
                <w:color w:val="0E2841"/>
                <w:lang w:val="en-GB"/>
              </w:rPr>
              <w:t>In the next CF, strengthen the integration of the following aspects within the document and then, ensure sufficient funding and implement the aligned activities:</w:t>
            </w:r>
          </w:p>
          <w:p w14:paraId="0C3F5A6F" w14:textId="77777777" w:rsidR="002B61BB" w:rsidRPr="002B61BB" w:rsidRDefault="002B61BB" w:rsidP="002B61BB">
            <w:pPr>
              <w:numPr>
                <w:ilvl w:val="0"/>
                <w:numId w:val="14"/>
              </w:numPr>
              <w:ind w:left="462" w:hanging="472"/>
              <w:contextualSpacing/>
              <w:rPr>
                <w:color w:val="0E2841"/>
                <w:lang w:val="en-GB"/>
              </w:rPr>
            </w:pPr>
            <w:r w:rsidRPr="002B61BB">
              <w:rPr>
                <w:color w:val="0E2841"/>
                <w:lang w:val="en-GB"/>
              </w:rPr>
              <w:t>Climate Change</w:t>
            </w:r>
          </w:p>
          <w:p w14:paraId="757D0D31" w14:textId="77777777" w:rsidR="002B61BB" w:rsidRPr="002B61BB" w:rsidRDefault="002B61BB" w:rsidP="002B61BB">
            <w:pPr>
              <w:numPr>
                <w:ilvl w:val="0"/>
                <w:numId w:val="14"/>
              </w:numPr>
              <w:ind w:left="462" w:hanging="472"/>
              <w:contextualSpacing/>
              <w:rPr>
                <w:color w:val="0E2841"/>
                <w:lang w:val="en-GB"/>
              </w:rPr>
            </w:pPr>
            <w:r w:rsidRPr="002B61BB">
              <w:rPr>
                <w:color w:val="0E2841"/>
                <w:lang w:val="en-GB"/>
              </w:rPr>
              <w:t>Youth unemployment</w:t>
            </w:r>
          </w:p>
          <w:p w14:paraId="59700BD5" w14:textId="77777777" w:rsidR="002B61BB" w:rsidRPr="002B61BB" w:rsidRDefault="002B61BB" w:rsidP="002B61BB">
            <w:pPr>
              <w:numPr>
                <w:ilvl w:val="0"/>
                <w:numId w:val="14"/>
              </w:numPr>
              <w:ind w:left="462" w:hanging="472"/>
              <w:contextualSpacing/>
              <w:rPr>
                <w:color w:val="0E2841"/>
                <w:lang w:val="en-GB"/>
              </w:rPr>
            </w:pPr>
            <w:r w:rsidRPr="002B61BB">
              <w:rPr>
                <w:color w:val="0E2841"/>
                <w:lang w:val="en-GB"/>
              </w:rPr>
              <w:t>Fiscal space (i.e., ensure enhanced GoSL’ revenue mobilization and fiscal management capacities)</w:t>
            </w:r>
          </w:p>
          <w:p w14:paraId="3A82CE1C" w14:textId="3185BFC6" w:rsidR="002B61BB" w:rsidRPr="002B61BB" w:rsidRDefault="002B61BB" w:rsidP="002B61BB">
            <w:pPr>
              <w:numPr>
                <w:ilvl w:val="0"/>
                <w:numId w:val="14"/>
              </w:numPr>
              <w:ind w:left="462" w:hanging="472"/>
              <w:contextualSpacing/>
              <w:rPr>
                <w:color w:val="0E2841"/>
                <w:lang w:val="en-GB"/>
              </w:rPr>
            </w:pPr>
            <w:r w:rsidRPr="002B61BB">
              <w:rPr>
                <w:color w:val="0E2841"/>
                <w:lang w:val="en-GB"/>
              </w:rPr>
              <w:t>Drugs use/ mental health and its effect on society</w:t>
            </w:r>
          </w:p>
          <w:p w14:paraId="4729D8F2" w14:textId="77777777" w:rsidR="002B61BB" w:rsidRPr="002B61BB" w:rsidRDefault="002B61BB" w:rsidP="002B61BB">
            <w:pPr>
              <w:numPr>
                <w:ilvl w:val="0"/>
                <w:numId w:val="14"/>
              </w:numPr>
              <w:ind w:left="462" w:hanging="472"/>
              <w:contextualSpacing/>
              <w:rPr>
                <w:color w:val="0E2841"/>
                <w:lang w:val="en-GB"/>
              </w:rPr>
            </w:pPr>
            <w:r w:rsidRPr="002B61BB">
              <w:rPr>
                <w:color w:val="0E2841"/>
                <w:lang w:val="en-GB"/>
              </w:rPr>
              <w:t>The Blue Economy</w:t>
            </w:r>
          </w:p>
          <w:p w14:paraId="2B748E69" w14:textId="77777777" w:rsidR="002B61BB" w:rsidRPr="002B61BB" w:rsidRDefault="002B61BB" w:rsidP="002B61BB">
            <w:pPr>
              <w:numPr>
                <w:ilvl w:val="0"/>
                <w:numId w:val="14"/>
              </w:numPr>
              <w:ind w:left="462" w:hanging="472"/>
              <w:contextualSpacing/>
              <w:rPr>
                <w:color w:val="0E2841"/>
                <w:lang w:val="en-GB"/>
              </w:rPr>
            </w:pPr>
            <w:r w:rsidRPr="002B61BB">
              <w:rPr>
                <w:color w:val="0E2841"/>
                <w:lang w:val="en-GB"/>
              </w:rPr>
              <w:t>Digital inclusion</w:t>
            </w:r>
          </w:p>
          <w:p w14:paraId="31882B76" w14:textId="77777777" w:rsidR="002B61BB" w:rsidRPr="002B61BB" w:rsidRDefault="002B61BB" w:rsidP="002B61BB">
            <w:pPr>
              <w:ind w:left="720"/>
              <w:contextualSpacing/>
              <w:rPr>
                <w:color w:val="0E2841"/>
                <w:lang w:val="en-GB"/>
              </w:rPr>
            </w:pPr>
          </w:p>
          <w:p w14:paraId="4FF81520" w14:textId="77777777" w:rsidR="002B61BB" w:rsidRPr="002B61BB" w:rsidRDefault="002B61BB" w:rsidP="00AD75E8">
            <w:pPr>
              <w:numPr>
                <w:ilvl w:val="0"/>
                <w:numId w:val="43"/>
              </w:numPr>
              <w:ind w:left="0" w:firstLine="0"/>
              <w:contextualSpacing/>
              <w:rPr>
                <w:color w:val="0E2841"/>
                <w:lang w:val="en-GB"/>
              </w:rPr>
            </w:pPr>
            <w:r w:rsidRPr="002B61BB">
              <w:rPr>
                <w:color w:val="0E2841"/>
                <w:lang w:val="en-GB"/>
              </w:rPr>
              <w:t>In addition, it is also recommended to mainstream the concept of adaptation within the relevant components of the next CF, as a lesson learned from the pandemic.</w:t>
            </w:r>
          </w:p>
        </w:tc>
        <w:tc>
          <w:tcPr>
            <w:tcW w:w="0" w:type="auto"/>
          </w:tcPr>
          <w:p w14:paraId="7B4F3C7F" w14:textId="77777777" w:rsidR="002B61BB" w:rsidRPr="002B61BB" w:rsidRDefault="002B61BB" w:rsidP="002B61BB">
            <w:pPr>
              <w:rPr>
                <w:color w:val="0E2841"/>
                <w:lang w:val="en-GB"/>
              </w:rPr>
            </w:pPr>
            <w:r w:rsidRPr="002B61BB">
              <w:rPr>
                <w:color w:val="0E2841"/>
                <w:lang w:val="en-GB"/>
              </w:rPr>
              <w:t>UNRCO / UNCT Members</w:t>
            </w:r>
          </w:p>
        </w:tc>
        <w:tc>
          <w:tcPr>
            <w:tcW w:w="0" w:type="auto"/>
          </w:tcPr>
          <w:p w14:paraId="29D0C61B" w14:textId="77777777" w:rsidR="002B61BB" w:rsidRPr="002B61BB" w:rsidRDefault="002B61BB" w:rsidP="002B61BB">
            <w:pPr>
              <w:rPr>
                <w:color w:val="0E2841"/>
                <w:lang w:val="en-GB"/>
              </w:rPr>
            </w:pPr>
            <w:r w:rsidRPr="002B61BB">
              <w:rPr>
                <w:color w:val="0E2841"/>
                <w:lang w:val="en-GB"/>
              </w:rPr>
              <w:t>2024 (development of the next CF) and during its implementation</w:t>
            </w:r>
          </w:p>
        </w:tc>
      </w:tr>
      <w:tr w:rsidR="00123A5F" w:rsidRPr="002B61BB" w14:paraId="29BE3F94" w14:textId="77777777" w:rsidTr="000C2763">
        <w:tc>
          <w:tcPr>
            <w:tcW w:w="0" w:type="auto"/>
          </w:tcPr>
          <w:p w14:paraId="483117E2" w14:textId="17A564D1" w:rsidR="00123A5F" w:rsidRPr="002B61BB" w:rsidRDefault="00123A5F" w:rsidP="00123A5F">
            <w:pPr>
              <w:rPr>
                <w:color w:val="0E2841"/>
                <w:lang w:val="en-GB"/>
              </w:rPr>
            </w:pPr>
            <w:r w:rsidRPr="002B61BB">
              <w:rPr>
                <w:color w:val="0E2841"/>
                <w:lang w:val="en-GB"/>
              </w:rPr>
              <w:t>Medium Priority</w:t>
            </w:r>
          </w:p>
        </w:tc>
        <w:tc>
          <w:tcPr>
            <w:tcW w:w="0" w:type="auto"/>
          </w:tcPr>
          <w:p w14:paraId="1E6E10EB" w14:textId="3F197247" w:rsidR="00123A5F" w:rsidRPr="002B61BB" w:rsidRDefault="00123A5F" w:rsidP="00123A5F">
            <w:pPr>
              <w:rPr>
                <w:color w:val="0E2841"/>
                <w:lang w:val="en-GB"/>
              </w:rPr>
            </w:pPr>
            <w:r w:rsidRPr="002B61BB">
              <w:rPr>
                <w:color w:val="0E2841"/>
                <w:lang w:val="en-GB"/>
              </w:rPr>
              <w:t>Effectiveness</w:t>
            </w:r>
          </w:p>
        </w:tc>
        <w:tc>
          <w:tcPr>
            <w:tcW w:w="0" w:type="auto"/>
          </w:tcPr>
          <w:p w14:paraId="7F8BDCB6" w14:textId="4E41EB27" w:rsidR="00123A5F" w:rsidRPr="002B61BB" w:rsidRDefault="00123A5F" w:rsidP="00123A5F">
            <w:pPr>
              <w:jc w:val="left"/>
              <w:rPr>
                <w:color w:val="0E2841"/>
                <w:lang w:val="en-GB"/>
              </w:rPr>
            </w:pPr>
            <w:r w:rsidRPr="002B61BB">
              <w:rPr>
                <w:color w:val="0E2841"/>
                <w:lang w:val="en-GB"/>
              </w:rPr>
              <w:t xml:space="preserve">In the pursuit of enhancing effectiveness, a notable suggestion has emerged: </w:t>
            </w:r>
            <w:r w:rsidRPr="002B61BB">
              <w:rPr>
                <w:color w:val="0E2841"/>
                <w:lang w:val="en-GB"/>
              </w:rPr>
              <w:lastRenderedPageBreak/>
              <w:t xml:space="preserve">the potential prioritization of flagship programmes within the CF. </w:t>
            </w:r>
            <w:r w:rsidRPr="002B61BB">
              <w:rPr>
                <w:b/>
                <w:bCs/>
                <w:color w:val="0E2841"/>
                <w:lang w:val="en-GB"/>
              </w:rPr>
              <w:t>Links to conclusion 5.</w:t>
            </w:r>
          </w:p>
        </w:tc>
        <w:tc>
          <w:tcPr>
            <w:tcW w:w="0" w:type="auto"/>
          </w:tcPr>
          <w:p w14:paraId="51E71D72" w14:textId="77777777" w:rsidR="00123A5F" w:rsidRPr="002B61BB" w:rsidRDefault="00123A5F" w:rsidP="00123A5F">
            <w:pPr>
              <w:rPr>
                <w:color w:val="0E2841"/>
                <w:lang w:val="en-GB"/>
              </w:rPr>
            </w:pPr>
            <w:r w:rsidRPr="002B61BB">
              <w:rPr>
                <w:color w:val="0E2841"/>
                <w:lang w:val="en-GB"/>
              </w:rPr>
              <w:lastRenderedPageBreak/>
              <w:t xml:space="preserve">10) The next CF should prioritize the development of flagship programmes, leveraging the RCO's </w:t>
            </w:r>
            <w:r w:rsidRPr="002B61BB">
              <w:rPr>
                <w:color w:val="0E2841"/>
                <w:lang w:val="en-GB"/>
              </w:rPr>
              <w:lastRenderedPageBreak/>
              <w:t xml:space="preserve">strong convening influence, particularly in areas where there is a high degree of national attention, such as nutrition, health, or data collection, as demonstrated by the past success in promoting SDGs. </w:t>
            </w:r>
          </w:p>
          <w:p w14:paraId="339F2E0D" w14:textId="77777777" w:rsidR="00123A5F" w:rsidRPr="002B61BB" w:rsidRDefault="00123A5F" w:rsidP="00123A5F">
            <w:pPr>
              <w:numPr>
                <w:ilvl w:val="0"/>
                <w:numId w:val="43"/>
              </w:numPr>
              <w:ind w:left="0" w:hanging="10"/>
              <w:contextualSpacing/>
              <w:rPr>
                <w:color w:val="0E2841"/>
                <w:lang w:val="en-GB"/>
              </w:rPr>
            </w:pPr>
          </w:p>
        </w:tc>
        <w:tc>
          <w:tcPr>
            <w:tcW w:w="0" w:type="auto"/>
          </w:tcPr>
          <w:p w14:paraId="7CB66CFB" w14:textId="2A6175EF" w:rsidR="00123A5F" w:rsidRPr="002B61BB" w:rsidRDefault="00123A5F" w:rsidP="00123A5F">
            <w:pPr>
              <w:rPr>
                <w:color w:val="0E2841"/>
                <w:lang w:val="en-GB"/>
              </w:rPr>
            </w:pPr>
            <w:r w:rsidRPr="002B61BB">
              <w:rPr>
                <w:color w:val="0E2841"/>
                <w:lang w:val="en-GB"/>
              </w:rPr>
              <w:lastRenderedPageBreak/>
              <w:t>UNRCO / UNCT Members</w:t>
            </w:r>
          </w:p>
        </w:tc>
        <w:tc>
          <w:tcPr>
            <w:tcW w:w="0" w:type="auto"/>
          </w:tcPr>
          <w:p w14:paraId="7D7FC53A" w14:textId="77F60B4B" w:rsidR="00123A5F" w:rsidRPr="002B61BB" w:rsidRDefault="00123A5F" w:rsidP="00123A5F">
            <w:pPr>
              <w:rPr>
                <w:color w:val="0E2841"/>
                <w:lang w:val="en-GB"/>
              </w:rPr>
            </w:pPr>
            <w:r w:rsidRPr="002B61BB">
              <w:rPr>
                <w:color w:val="0E2841"/>
                <w:lang w:val="en-GB"/>
              </w:rPr>
              <w:t xml:space="preserve">2024 (development of the next CF) and </w:t>
            </w:r>
            <w:r w:rsidRPr="002B61BB">
              <w:rPr>
                <w:color w:val="0E2841"/>
                <w:lang w:val="en-GB"/>
              </w:rPr>
              <w:lastRenderedPageBreak/>
              <w:t>during its implementation</w:t>
            </w:r>
          </w:p>
        </w:tc>
      </w:tr>
      <w:tr w:rsidR="00123A5F" w:rsidRPr="002B61BB" w14:paraId="5261E5A1" w14:textId="77777777" w:rsidTr="000C2763">
        <w:tc>
          <w:tcPr>
            <w:tcW w:w="0" w:type="auto"/>
          </w:tcPr>
          <w:p w14:paraId="1F38C8D4" w14:textId="77777777" w:rsidR="00123A5F" w:rsidRPr="002B61BB" w:rsidRDefault="00123A5F" w:rsidP="00123A5F">
            <w:pPr>
              <w:rPr>
                <w:color w:val="0E2841"/>
                <w:lang w:val="en-GB"/>
              </w:rPr>
            </w:pPr>
            <w:r w:rsidRPr="002B61BB">
              <w:rPr>
                <w:color w:val="0E2841"/>
                <w:lang w:val="en-GB"/>
              </w:rPr>
              <w:lastRenderedPageBreak/>
              <w:t>High Priority</w:t>
            </w:r>
          </w:p>
        </w:tc>
        <w:tc>
          <w:tcPr>
            <w:tcW w:w="0" w:type="auto"/>
          </w:tcPr>
          <w:p w14:paraId="607D3CAA" w14:textId="77777777" w:rsidR="00123A5F" w:rsidRPr="002B61BB" w:rsidRDefault="00123A5F" w:rsidP="00123A5F">
            <w:pPr>
              <w:rPr>
                <w:color w:val="0E2841"/>
                <w:lang w:val="en-GB"/>
              </w:rPr>
            </w:pPr>
            <w:r w:rsidRPr="002B61BB">
              <w:rPr>
                <w:color w:val="0E2841"/>
                <w:lang w:val="en-GB"/>
              </w:rPr>
              <w:t>Coherence</w:t>
            </w:r>
          </w:p>
        </w:tc>
        <w:tc>
          <w:tcPr>
            <w:tcW w:w="0" w:type="auto"/>
          </w:tcPr>
          <w:p w14:paraId="3F8D22D2" w14:textId="77777777" w:rsidR="00123A5F" w:rsidRPr="002B61BB" w:rsidRDefault="00123A5F" w:rsidP="00123A5F">
            <w:pPr>
              <w:jc w:val="left"/>
              <w:rPr>
                <w:color w:val="0E2841"/>
                <w:lang w:val="en-GB"/>
              </w:rPr>
            </w:pPr>
            <w:r w:rsidRPr="002B61BB">
              <w:rPr>
                <w:color w:val="0E2841"/>
                <w:lang w:val="en-GB"/>
              </w:rPr>
              <w:t xml:space="preserve">There is room for enhancing collaboration and communication among stakeholders i.e., government counterparts, local implementing partners, private sector. </w:t>
            </w:r>
            <w:r w:rsidRPr="002B61BB">
              <w:rPr>
                <w:b/>
                <w:bCs/>
                <w:color w:val="0E2841"/>
                <w:lang w:val="en-GB"/>
              </w:rPr>
              <w:t>Links to conclusion 4.</w:t>
            </w:r>
          </w:p>
        </w:tc>
        <w:tc>
          <w:tcPr>
            <w:tcW w:w="0" w:type="auto"/>
          </w:tcPr>
          <w:p w14:paraId="247D9CB2" w14:textId="77777777" w:rsidR="00123A5F" w:rsidRPr="002B61BB" w:rsidRDefault="00123A5F" w:rsidP="00123A5F">
            <w:pPr>
              <w:numPr>
                <w:ilvl w:val="0"/>
                <w:numId w:val="43"/>
              </w:numPr>
              <w:ind w:left="0" w:firstLine="0"/>
              <w:contextualSpacing/>
              <w:rPr>
                <w:color w:val="0E2841"/>
                <w:lang w:val="en-GB"/>
              </w:rPr>
            </w:pPr>
            <w:r w:rsidRPr="002B61BB">
              <w:rPr>
                <w:color w:val="0E2841"/>
                <w:lang w:val="en-GB"/>
              </w:rPr>
              <w:t xml:space="preserve">Accentuate more effective and efficient collaboration and communication with key stakeholders, especially the private sector, mainly after the initial consultations of the design phase of the CF. </w:t>
            </w:r>
          </w:p>
          <w:p w14:paraId="01F11A4E" w14:textId="77777777" w:rsidR="00123A5F" w:rsidRPr="002B61BB" w:rsidRDefault="00123A5F" w:rsidP="00123A5F">
            <w:pPr>
              <w:rPr>
                <w:color w:val="0E2841"/>
                <w:lang w:val="en-GB"/>
              </w:rPr>
            </w:pPr>
          </w:p>
        </w:tc>
        <w:tc>
          <w:tcPr>
            <w:tcW w:w="0" w:type="auto"/>
          </w:tcPr>
          <w:p w14:paraId="198ADA4F" w14:textId="77777777" w:rsidR="00123A5F" w:rsidRPr="002B61BB" w:rsidRDefault="00123A5F" w:rsidP="00123A5F">
            <w:pPr>
              <w:rPr>
                <w:color w:val="0E2841"/>
                <w:lang w:val="en-GB"/>
              </w:rPr>
            </w:pPr>
            <w:r w:rsidRPr="002B61BB">
              <w:rPr>
                <w:color w:val="0E2841"/>
                <w:lang w:val="en-GB"/>
              </w:rPr>
              <w:t>UNRCO / UNCT Members / GoSL / CSOs / Private sector representatives</w:t>
            </w:r>
          </w:p>
        </w:tc>
        <w:tc>
          <w:tcPr>
            <w:tcW w:w="0" w:type="auto"/>
          </w:tcPr>
          <w:p w14:paraId="7EE5D679" w14:textId="77777777" w:rsidR="00123A5F" w:rsidRPr="002B61BB" w:rsidRDefault="00123A5F" w:rsidP="00123A5F">
            <w:pPr>
              <w:rPr>
                <w:color w:val="0E2841"/>
                <w:lang w:val="en-GB"/>
              </w:rPr>
            </w:pPr>
            <w:r w:rsidRPr="002B61BB">
              <w:rPr>
                <w:color w:val="0E2841"/>
                <w:lang w:val="en-GB"/>
              </w:rPr>
              <w:t>Immediately, during the development of the next CF and throughout its implementation</w:t>
            </w:r>
          </w:p>
        </w:tc>
      </w:tr>
      <w:tr w:rsidR="00123A5F" w:rsidRPr="002B61BB" w14:paraId="2A7F9D45" w14:textId="77777777" w:rsidTr="000C2763">
        <w:tc>
          <w:tcPr>
            <w:tcW w:w="0" w:type="auto"/>
          </w:tcPr>
          <w:p w14:paraId="10B32D21" w14:textId="77777777" w:rsidR="00123A5F" w:rsidRPr="002B61BB" w:rsidRDefault="00123A5F" w:rsidP="00123A5F">
            <w:pPr>
              <w:rPr>
                <w:color w:val="0E2841"/>
                <w:lang w:val="en-GB"/>
              </w:rPr>
            </w:pPr>
            <w:r w:rsidRPr="002B61BB">
              <w:rPr>
                <w:color w:val="0E2841"/>
                <w:lang w:val="en-GB"/>
              </w:rPr>
              <w:t>High Priority</w:t>
            </w:r>
          </w:p>
        </w:tc>
        <w:tc>
          <w:tcPr>
            <w:tcW w:w="0" w:type="auto"/>
          </w:tcPr>
          <w:p w14:paraId="44D70415" w14:textId="77777777" w:rsidR="00123A5F" w:rsidRPr="002B61BB" w:rsidRDefault="00123A5F" w:rsidP="00123A5F">
            <w:pPr>
              <w:rPr>
                <w:color w:val="0E2841"/>
                <w:lang w:val="en-GB"/>
              </w:rPr>
            </w:pPr>
            <w:r w:rsidRPr="002B61BB">
              <w:rPr>
                <w:color w:val="0E2841"/>
                <w:lang w:val="en-GB"/>
              </w:rPr>
              <w:t>Efficiency</w:t>
            </w:r>
          </w:p>
        </w:tc>
        <w:tc>
          <w:tcPr>
            <w:tcW w:w="0" w:type="auto"/>
          </w:tcPr>
          <w:p w14:paraId="07C48335" w14:textId="0856526D" w:rsidR="00123A5F" w:rsidRPr="002B61BB" w:rsidRDefault="00123A5F" w:rsidP="00123A5F">
            <w:pPr>
              <w:jc w:val="left"/>
              <w:rPr>
                <w:b/>
                <w:bCs/>
                <w:color w:val="0E2841"/>
                <w:lang w:val="en-GB"/>
              </w:rPr>
            </w:pPr>
            <w:r w:rsidRPr="002B61BB">
              <w:rPr>
                <w:color w:val="0E2841"/>
                <w:lang w:val="en-GB"/>
              </w:rPr>
              <w:t>Some indicators were not specific, measurable, a</w:t>
            </w:r>
            <w:r>
              <w:rPr>
                <w:color w:val="0E2841"/>
                <w:lang w:val="en-GB"/>
              </w:rPr>
              <w:t>chievable</w:t>
            </w:r>
            <w:r w:rsidRPr="002B61BB">
              <w:rPr>
                <w:color w:val="0E2841"/>
                <w:lang w:val="en-GB"/>
              </w:rPr>
              <w:t>, relevant and time-bound (SMART).</w:t>
            </w:r>
            <w:r w:rsidRPr="002B61BB">
              <w:rPr>
                <w:b/>
                <w:bCs/>
                <w:color w:val="0E2841"/>
                <w:lang w:val="en-GB"/>
              </w:rPr>
              <w:t xml:space="preserve"> Links to conclusion 8.</w:t>
            </w:r>
          </w:p>
          <w:p w14:paraId="18EA391C" w14:textId="77777777" w:rsidR="00123A5F" w:rsidRPr="002B61BB" w:rsidRDefault="00123A5F" w:rsidP="00123A5F">
            <w:pPr>
              <w:jc w:val="left"/>
              <w:rPr>
                <w:color w:val="0E2841"/>
                <w:lang w:val="en-GB"/>
              </w:rPr>
            </w:pPr>
            <w:r w:rsidRPr="002B61BB">
              <w:rPr>
                <w:color w:val="0E2841"/>
                <w:lang w:val="en-GB"/>
              </w:rPr>
              <w:t xml:space="preserve">Some discrepancies have been identified among the sample of agencies’ progress reports assessed regarding their alignment with that of the CF. </w:t>
            </w:r>
            <w:r w:rsidRPr="002B61BB">
              <w:rPr>
                <w:b/>
                <w:bCs/>
                <w:color w:val="0E2841"/>
                <w:lang w:val="en-GB"/>
              </w:rPr>
              <w:t>Links to conclusion 9.</w:t>
            </w:r>
          </w:p>
        </w:tc>
        <w:tc>
          <w:tcPr>
            <w:tcW w:w="0" w:type="auto"/>
          </w:tcPr>
          <w:p w14:paraId="6C9DAB21" w14:textId="4C160676" w:rsidR="00123A5F" w:rsidRPr="002B61BB" w:rsidRDefault="00123A5F" w:rsidP="00123A5F">
            <w:pPr>
              <w:numPr>
                <w:ilvl w:val="0"/>
                <w:numId w:val="43"/>
              </w:numPr>
              <w:ind w:left="37" w:firstLine="0"/>
              <w:contextualSpacing/>
              <w:rPr>
                <w:color w:val="0E2841"/>
                <w:lang w:val="en-GB"/>
              </w:rPr>
            </w:pPr>
            <w:r w:rsidRPr="002B61BB">
              <w:rPr>
                <w:color w:val="0E2841"/>
                <w:lang w:val="en-GB"/>
              </w:rPr>
              <w:t>The indicators in the Results Matrix should be made SMART with strengthen</w:t>
            </w:r>
            <w:r>
              <w:rPr>
                <w:color w:val="0E2841"/>
                <w:lang w:val="en-GB"/>
              </w:rPr>
              <w:t>ed</w:t>
            </w:r>
            <w:r w:rsidRPr="002B61BB">
              <w:rPr>
                <w:color w:val="0E2841"/>
                <w:lang w:val="en-GB"/>
              </w:rPr>
              <w:t xml:space="preserve"> harmonization with Agency M&amp;E frameworks to ensure they are effectively and efficiently used for decision-making purposes.</w:t>
            </w:r>
          </w:p>
        </w:tc>
        <w:tc>
          <w:tcPr>
            <w:tcW w:w="0" w:type="auto"/>
          </w:tcPr>
          <w:p w14:paraId="77BB0786" w14:textId="77777777" w:rsidR="00123A5F" w:rsidRPr="002B61BB" w:rsidRDefault="00123A5F" w:rsidP="00123A5F">
            <w:pPr>
              <w:rPr>
                <w:i/>
                <w:iCs/>
                <w:color w:val="0E2841"/>
                <w:lang w:val="en-GB"/>
              </w:rPr>
            </w:pPr>
            <w:r w:rsidRPr="002B61BB">
              <w:rPr>
                <w:color w:val="0E2841"/>
                <w:lang w:val="en-GB"/>
              </w:rPr>
              <w:t>UNRCO / UNCT Members</w:t>
            </w:r>
          </w:p>
        </w:tc>
        <w:tc>
          <w:tcPr>
            <w:tcW w:w="0" w:type="auto"/>
          </w:tcPr>
          <w:p w14:paraId="5D1C874E" w14:textId="77777777" w:rsidR="00123A5F" w:rsidRPr="002B61BB" w:rsidRDefault="00123A5F" w:rsidP="00123A5F">
            <w:pPr>
              <w:rPr>
                <w:i/>
                <w:iCs/>
                <w:color w:val="0E2841"/>
                <w:lang w:val="en-GB"/>
              </w:rPr>
            </w:pPr>
            <w:r w:rsidRPr="002B61BB">
              <w:rPr>
                <w:color w:val="0E2841"/>
                <w:lang w:val="en-GB"/>
              </w:rPr>
              <w:t>2024 (development of the next CF)</w:t>
            </w:r>
          </w:p>
        </w:tc>
      </w:tr>
      <w:tr w:rsidR="00123A5F" w:rsidRPr="002B61BB" w14:paraId="14D5E35E" w14:textId="77777777" w:rsidTr="000C2763">
        <w:tc>
          <w:tcPr>
            <w:tcW w:w="0" w:type="auto"/>
          </w:tcPr>
          <w:p w14:paraId="7CC1230D" w14:textId="77777777" w:rsidR="00123A5F" w:rsidRPr="002B61BB" w:rsidRDefault="00123A5F" w:rsidP="00123A5F">
            <w:pPr>
              <w:rPr>
                <w:i/>
                <w:iCs/>
                <w:color w:val="0E2841"/>
                <w:lang w:val="en-GB"/>
              </w:rPr>
            </w:pPr>
            <w:r w:rsidRPr="002B61BB">
              <w:rPr>
                <w:color w:val="0E2841"/>
                <w:lang w:val="en-GB"/>
              </w:rPr>
              <w:lastRenderedPageBreak/>
              <w:t>High Priority</w:t>
            </w:r>
          </w:p>
        </w:tc>
        <w:tc>
          <w:tcPr>
            <w:tcW w:w="0" w:type="auto"/>
          </w:tcPr>
          <w:p w14:paraId="186A9266" w14:textId="77777777" w:rsidR="00123A5F" w:rsidRPr="002B61BB" w:rsidRDefault="00123A5F" w:rsidP="00123A5F">
            <w:pPr>
              <w:rPr>
                <w:color w:val="0E2841"/>
                <w:lang w:val="en-GB"/>
              </w:rPr>
            </w:pPr>
            <w:r w:rsidRPr="002B61BB">
              <w:rPr>
                <w:color w:val="0E2841"/>
                <w:lang w:val="en-GB"/>
              </w:rPr>
              <w:t>Efficiency</w:t>
            </w:r>
          </w:p>
        </w:tc>
        <w:tc>
          <w:tcPr>
            <w:tcW w:w="0" w:type="auto"/>
          </w:tcPr>
          <w:p w14:paraId="4B7F2374" w14:textId="77777777" w:rsidR="00123A5F" w:rsidRPr="002B61BB" w:rsidRDefault="00123A5F" w:rsidP="00123A5F">
            <w:pPr>
              <w:jc w:val="left"/>
              <w:rPr>
                <w:color w:val="0E2841"/>
                <w:lang w:val="en-GB"/>
              </w:rPr>
            </w:pPr>
            <w:r w:rsidRPr="002B61BB">
              <w:rPr>
                <w:color w:val="0E2841"/>
                <w:lang w:val="en-GB"/>
              </w:rPr>
              <w:t>Challenges identified that hinder the M&amp;E process:</w:t>
            </w:r>
          </w:p>
          <w:p w14:paraId="677FEF28" w14:textId="77777777" w:rsidR="00123A5F" w:rsidRPr="002B61BB" w:rsidRDefault="00123A5F" w:rsidP="00123A5F">
            <w:pPr>
              <w:jc w:val="left"/>
              <w:rPr>
                <w:color w:val="0E2841"/>
                <w:lang w:val="en-GB"/>
              </w:rPr>
            </w:pPr>
            <w:r w:rsidRPr="002B61BB">
              <w:rPr>
                <w:color w:val="0E2841"/>
                <w:lang w:val="en-GB"/>
              </w:rPr>
              <w:t>1.Data availability</w:t>
            </w:r>
          </w:p>
          <w:p w14:paraId="3206BF74" w14:textId="77777777" w:rsidR="00123A5F" w:rsidRPr="002B61BB" w:rsidRDefault="00123A5F" w:rsidP="00123A5F">
            <w:pPr>
              <w:jc w:val="left"/>
              <w:rPr>
                <w:color w:val="0E2841"/>
                <w:lang w:val="en-GB"/>
              </w:rPr>
            </w:pPr>
            <w:r w:rsidRPr="002B61BB">
              <w:rPr>
                <w:color w:val="0E2841"/>
                <w:lang w:val="en-GB"/>
              </w:rPr>
              <w:t>2.Government involvement</w:t>
            </w:r>
          </w:p>
          <w:p w14:paraId="47EB8A86" w14:textId="77777777" w:rsidR="00123A5F" w:rsidRPr="002B61BB" w:rsidRDefault="00123A5F" w:rsidP="00123A5F">
            <w:pPr>
              <w:jc w:val="left"/>
              <w:rPr>
                <w:color w:val="0E2841"/>
                <w:lang w:val="en-GB"/>
              </w:rPr>
            </w:pPr>
            <w:r w:rsidRPr="002B61BB">
              <w:rPr>
                <w:color w:val="0E2841"/>
                <w:lang w:val="en-GB"/>
              </w:rPr>
              <w:t>3.Inter-agency collaboration</w:t>
            </w:r>
          </w:p>
          <w:p w14:paraId="322E182A" w14:textId="77777777" w:rsidR="00123A5F" w:rsidRPr="002B61BB" w:rsidRDefault="00123A5F" w:rsidP="00123A5F">
            <w:pPr>
              <w:jc w:val="left"/>
              <w:rPr>
                <w:color w:val="0E2841"/>
                <w:lang w:val="en-GB"/>
              </w:rPr>
            </w:pPr>
            <w:r w:rsidRPr="002B61BB">
              <w:rPr>
                <w:b/>
                <w:bCs/>
                <w:color w:val="0E2841"/>
                <w:lang w:val="en-GB"/>
              </w:rPr>
              <w:t>Links to conclusion 8.</w:t>
            </w:r>
          </w:p>
        </w:tc>
        <w:tc>
          <w:tcPr>
            <w:tcW w:w="0" w:type="auto"/>
          </w:tcPr>
          <w:p w14:paraId="2D61C2CC" w14:textId="77777777" w:rsidR="00123A5F" w:rsidRPr="002B61BB" w:rsidRDefault="00123A5F" w:rsidP="00123A5F">
            <w:pPr>
              <w:rPr>
                <w:color w:val="0E2841"/>
                <w:lang w:val="en-GB"/>
              </w:rPr>
            </w:pPr>
            <w:r w:rsidRPr="002B61BB">
              <w:rPr>
                <w:color w:val="0E2841"/>
                <w:lang w:val="en-GB"/>
              </w:rPr>
              <w:t>5) The new CF should take centralized data generation, management and harvesting as a flagship programme by strengthening the capacity of the newly established National Monitoring and Evaluation Directorate (</w:t>
            </w:r>
            <w:proofErr w:type="spellStart"/>
            <w:r w:rsidRPr="002B61BB">
              <w:rPr>
                <w:color w:val="0E2841"/>
                <w:lang w:val="en-GB"/>
              </w:rPr>
              <w:t>NaMED</w:t>
            </w:r>
            <w:proofErr w:type="spellEnd"/>
            <w:r w:rsidRPr="002B61BB">
              <w:rPr>
                <w:color w:val="0E2841"/>
                <w:lang w:val="en-GB"/>
              </w:rPr>
              <w:t xml:space="preserve">), Statistics Sierra Leone and other government data institutions, to contribute to data availability and use for effective decision making.  </w:t>
            </w:r>
          </w:p>
          <w:p w14:paraId="1A7AE726" w14:textId="77777777" w:rsidR="00123A5F" w:rsidRPr="002B61BB" w:rsidRDefault="00123A5F" w:rsidP="00123A5F">
            <w:pPr>
              <w:rPr>
                <w:color w:val="0E2841"/>
                <w:lang w:val="en-GB"/>
              </w:rPr>
            </w:pPr>
          </w:p>
          <w:p w14:paraId="78026AE0" w14:textId="77777777" w:rsidR="00123A5F" w:rsidRPr="002B61BB" w:rsidRDefault="00123A5F" w:rsidP="00123A5F">
            <w:pPr>
              <w:rPr>
                <w:color w:val="0E2841"/>
                <w:lang w:val="en-GB"/>
              </w:rPr>
            </w:pPr>
            <w:r w:rsidRPr="002B61BB">
              <w:rPr>
                <w:color w:val="0E2841"/>
                <w:lang w:val="en-GB"/>
              </w:rPr>
              <w:t xml:space="preserve">6) The next CF should increase joint monitoring programmes between the government and the UN, as a complementary exercise to the UN and </w:t>
            </w:r>
            <w:proofErr w:type="spellStart"/>
            <w:r w:rsidRPr="002B61BB">
              <w:rPr>
                <w:color w:val="0E2841"/>
                <w:lang w:val="en-GB"/>
              </w:rPr>
              <w:t>MoPED</w:t>
            </w:r>
            <w:proofErr w:type="spellEnd"/>
            <w:r w:rsidRPr="002B61BB">
              <w:rPr>
                <w:color w:val="0E2841"/>
                <w:lang w:val="en-GB"/>
              </w:rPr>
              <w:t xml:space="preserve"> SDG platform currently being established.  </w:t>
            </w:r>
          </w:p>
          <w:p w14:paraId="0FCB1DEC" w14:textId="77777777" w:rsidR="00123A5F" w:rsidRPr="002B61BB" w:rsidRDefault="00123A5F" w:rsidP="00123A5F">
            <w:pPr>
              <w:rPr>
                <w:i/>
                <w:iCs/>
                <w:color w:val="0E2841"/>
                <w:lang w:val="en-GB"/>
              </w:rPr>
            </w:pPr>
            <w:r w:rsidRPr="002B61BB">
              <w:rPr>
                <w:i/>
                <w:iCs/>
                <w:color w:val="0E2841"/>
                <w:lang w:val="en-GB"/>
              </w:rPr>
              <w:t xml:space="preserve">  </w:t>
            </w:r>
          </w:p>
        </w:tc>
        <w:tc>
          <w:tcPr>
            <w:tcW w:w="0" w:type="auto"/>
          </w:tcPr>
          <w:p w14:paraId="7E4794A9" w14:textId="77777777" w:rsidR="00123A5F" w:rsidRPr="002B61BB" w:rsidRDefault="00123A5F" w:rsidP="00123A5F">
            <w:pPr>
              <w:rPr>
                <w:i/>
                <w:iCs/>
                <w:color w:val="0E2841"/>
                <w:lang w:val="en-GB"/>
              </w:rPr>
            </w:pPr>
            <w:r w:rsidRPr="002B61BB">
              <w:rPr>
                <w:color w:val="0E2841"/>
                <w:lang w:val="en-GB"/>
              </w:rPr>
              <w:t xml:space="preserve">UNRCO / UNCT Members / GoSL  </w:t>
            </w:r>
          </w:p>
        </w:tc>
        <w:tc>
          <w:tcPr>
            <w:tcW w:w="0" w:type="auto"/>
          </w:tcPr>
          <w:p w14:paraId="1B1F24DD" w14:textId="77777777" w:rsidR="00123A5F" w:rsidRPr="002B61BB" w:rsidRDefault="00123A5F" w:rsidP="00123A5F">
            <w:pPr>
              <w:rPr>
                <w:i/>
                <w:iCs/>
                <w:color w:val="0E2841"/>
                <w:lang w:val="en-GB"/>
              </w:rPr>
            </w:pPr>
            <w:r w:rsidRPr="002B61BB">
              <w:rPr>
                <w:color w:val="0E2841"/>
                <w:lang w:val="en-GB"/>
              </w:rPr>
              <w:t>2024 (development of the next CF) and during its implementation</w:t>
            </w:r>
          </w:p>
        </w:tc>
      </w:tr>
      <w:tr w:rsidR="00123A5F" w:rsidRPr="002B61BB" w14:paraId="3D015570" w14:textId="77777777" w:rsidTr="000C2763">
        <w:tc>
          <w:tcPr>
            <w:tcW w:w="0" w:type="auto"/>
          </w:tcPr>
          <w:p w14:paraId="6C803FA6" w14:textId="77777777" w:rsidR="00123A5F" w:rsidRPr="002B61BB" w:rsidRDefault="00123A5F" w:rsidP="00123A5F">
            <w:pPr>
              <w:rPr>
                <w:color w:val="0E2841"/>
                <w:lang w:val="en-GB"/>
              </w:rPr>
            </w:pPr>
            <w:r w:rsidRPr="002B61BB">
              <w:rPr>
                <w:color w:val="0E2841"/>
                <w:lang w:val="en-GB"/>
              </w:rPr>
              <w:t>High Priority</w:t>
            </w:r>
          </w:p>
        </w:tc>
        <w:tc>
          <w:tcPr>
            <w:tcW w:w="0" w:type="auto"/>
          </w:tcPr>
          <w:p w14:paraId="0F16AD7B" w14:textId="77777777" w:rsidR="00123A5F" w:rsidRPr="002B61BB" w:rsidRDefault="00123A5F" w:rsidP="00123A5F">
            <w:pPr>
              <w:rPr>
                <w:color w:val="0E2841"/>
                <w:lang w:val="en-GB"/>
              </w:rPr>
            </w:pPr>
            <w:r w:rsidRPr="002B61BB">
              <w:rPr>
                <w:color w:val="0E2841"/>
                <w:lang w:val="en-GB"/>
              </w:rPr>
              <w:t>Coordination</w:t>
            </w:r>
          </w:p>
        </w:tc>
        <w:tc>
          <w:tcPr>
            <w:tcW w:w="0" w:type="auto"/>
          </w:tcPr>
          <w:p w14:paraId="740A09FE" w14:textId="77777777" w:rsidR="00123A5F" w:rsidRPr="002B61BB" w:rsidRDefault="00123A5F" w:rsidP="00123A5F">
            <w:pPr>
              <w:jc w:val="left"/>
              <w:rPr>
                <w:color w:val="0E2841"/>
                <w:lang w:val="en-GB"/>
              </w:rPr>
            </w:pPr>
            <w:r w:rsidRPr="002B61BB">
              <w:rPr>
                <w:color w:val="0E2841"/>
                <w:lang w:val="en-GB"/>
              </w:rPr>
              <w:t xml:space="preserve">Low participation rates in the strategic and thematic groups under the CF. </w:t>
            </w:r>
            <w:r w:rsidRPr="002B61BB">
              <w:rPr>
                <w:b/>
                <w:bCs/>
                <w:color w:val="0E2841"/>
                <w:lang w:val="en-GB"/>
              </w:rPr>
              <w:t>Links to conclusion 9.</w:t>
            </w:r>
          </w:p>
        </w:tc>
        <w:tc>
          <w:tcPr>
            <w:tcW w:w="0" w:type="auto"/>
          </w:tcPr>
          <w:p w14:paraId="402E4BF6" w14:textId="77777777" w:rsidR="00123A5F" w:rsidRPr="002B61BB" w:rsidRDefault="00123A5F" w:rsidP="00123A5F">
            <w:pPr>
              <w:rPr>
                <w:color w:val="0E2841"/>
                <w:lang w:val="en-GB"/>
              </w:rPr>
            </w:pPr>
            <w:r w:rsidRPr="002B61BB">
              <w:rPr>
                <w:color w:val="0E2841"/>
                <w:lang w:val="en-GB"/>
              </w:rPr>
              <w:t xml:space="preserve">7) The UNCT needs to address the issue of low participation rates and enhance collaboration among agencies. This could involve consolidating overlapping groups, creating mechanisms for sharing </w:t>
            </w:r>
            <w:r w:rsidRPr="002B61BB">
              <w:rPr>
                <w:color w:val="0E2841"/>
                <w:lang w:val="en-GB"/>
              </w:rPr>
              <w:lastRenderedPageBreak/>
              <w:t>information and updates between groups.</w:t>
            </w:r>
          </w:p>
          <w:p w14:paraId="4B24EB6B" w14:textId="77777777" w:rsidR="00123A5F" w:rsidRPr="002B61BB" w:rsidRDefault="00123A5F" w:rsidP="00123A5F">
            <w:pPr>
              <w:rPr>
                <w:color w:val="0E2841"/>
                <w:lang w:val="en-GB"/>
              </w:rPr>
            </w:pPr>
          </w:p>
        </w:tc>
        <w:tc>
          <w:tcPr>
            <w:tcW w:w="0" w:type="auto"/>
          </w:tcPr>
          <w:p w14:paraId="6268338C" w14:textId="77777777" w:rsidR="00123A5F" w:rsidRPr="002B61BB" w:rsidRDefault="00123A5F" w:rsidP="00123A5F">
            <w:pPr>
              <w:rPr>
                <w:i/>
                <w:iCs/>
                <w:color w:val="0E2841"/>
                <w:lang w:val="en-GB"/>
              </w:rPr>
            </w:pPr>
            <w:r w:rsidRPr="002B61BB">
              <w:rPr>
                <w:color w:val="0E2841"/>
                <w:lang w:val="en-GB"/>
              </w:rPr>
              <w:lastRenderedPageBreak/>
              <w:t xml:space="preserve">UNRCO / UNCT Members </w:t>
            </w:r>
          </w:p>
        </w:tc>
        <w:tc>
          <w:tcPr>
            <w:tcW w:w="0" w:type="auto"/>
          </w:tcPr>
          <w:p w14:paraId="528E6D3B" w14:textId="77777777" w:rsidR="00123A5F" w:rsidRPr="002B61BB" w:rsidRDefault="00123A5F" w:rsidP="00123A5F">
            <w:pPr>
              <w:rPr>
                <w:i/>
                <w:iCs/>
                <w:color w:val="0E2841"/>
                <w:lang w:val="en-GB"/>
              </w:rPr>
            </w:pPr>
            <w:r w:rsidRPr="002B61BB">
              <w:rPr>
                <w:color w:val="0E2841"/>
                <w:lang w:val="en-GB"/>
              </w:rPr>
              <w:t>2024 (development of the next CF) and during its implementation</w:t>
            </w:r>
          </w:p>
        </w:tc>
      </w:tr>
      <w:tr w:rsidR="00123A5F" w:rsidRPr="002B61BB" w14:paraId="33E50736" w14:textId="77777777" w:rsidTr="000C2763">
        <w:tc>
          <w:tcPr>
            <w:tcW w:w="0" w:type="auto"/>
          </w:tcPr>
          <w:p w14:paraId="77377DD4" w14:textId="77777777" w:rsidR="00123A5F" w:rsidRPr="002B61BB" w:rsidRDefault="00123A5F" w:rsidP="00123A5F">
            <w:pPr>
              <w:rPr>
                <w:i/>
                <w:iCs/>
                <w:color w:val="0E2841"/>
                <w:lang w:val="en-GB"/>
              </w:rPr>
            </w:pPr>
            <w:r w:rsidRPr="002B61BB">
              <w:rPr>
                <w:color w:val="0E2841"/>
                <w:lang w:val="en-GB"/>
              </w:rPr>
              <w:t>High Priority</w:t>
            </w:r>
          </w:p>
        </w:tc>
        <w:tc>
          <w:tcPr>
            <w:tcW w:w="0" w:type="auto"/>
          </w:tcPr>
          <w:p w14:paraId="26E32D8C" w14:textId="77777777" w:rsidR="00123A5F" w:rsidRPr="002B61BB" w:rsidRDefault="00123A5F" w:rsidP="00123A5F">
            <w:pPr>
              <w:rPr>
                <w:color w:val="0E2841"/>
                <w:lang w:val="en-GB"/>
              </w:rPr>
            </w:pPr>
            <w:r w:rsidRPr="002B61BB">
              <w:rPr>
                <w:color w:val="0E2841"/>
                <w:lang w:val="en-GB"/>
              </w:rPr>
              <w:t>Coordination</w:t>
            </w:r>
          </w:p>
        </w:tc>
        <w:tc>
          <w:tcPr>
            <w:tcW w:w="0" w:type="auto"/>
          </w:tcPr>
          <w:p w14:paraId="74570D54" w14:textId="77777777" w:rsidR="00123A5F" w:rsidRPr="002B61BB" w:rsidRDefault="00123A5F" w:rsidP="00123A5F">
            <w:pPr>
              <w:jc w:val="left"/>
              <w:rPr>
                <w:color w:val="0E2841"/>
                <w:lang w:val="en-GB"/>
              </w:rPr>
            </w:pPr>
            <w:r w:rsidRPr="002B61BB">
              <w:rPr>
                <w:color w:val="0E2841"/>
                <w:lang w:val="en-GB"/>
              </w:rPr>
              <w:t xml:space="preserve">Evaluating the level of cooperation facilitated by joint programming under the CF has proven to be challenging for some of the respondents due to the absence of clear targets. </w:t>
            </w:r>
            <w:r w:rsidRPr="002B61BB">
              <w:rPr>
                <w:b/>
                <w:bCs/>
                <w:color w:val="0E2841"/>
                <w:lang w:val="en-GB"/>
              </w:rPr>
              <w:t>Links to conclusion 9.</w:t>
            </w:r>
          </w:p>
        </w:tc>
        <w:tc>
          <w:tcPr>
            <w:tcW w:w="0" w:type="auto"/>
          </w:tcPr>
          <w:p w14:paraId="4AA73591" w14:textId="77777777" w:rsidR="00123A5F" w:rsidRPr="002B61BB" w:rsidRDefault="00123A5F" w:rsidP="00123A5F">
            <w:pPr>
              <w:rPr>
                <w:color w:val="0E2841"/>
                <w:lang w:val="en-GB"/>
              </w:rPr>
            </w:pPr>
            <w:r w:rsidRPr="002B61BB">
              <w:rPr>
                <w:color w:val="0E2841"/>
                <w:lang w:val="en-GB"/>
              </w:rPr>
              <w:t>8) The next CF should encourage more joint programmes among UN Agencies through an established system for annual joint monitoring that provides UNCT with up-to-date information on the ongoing status of joint programmes (more than what has been done in the annual reports) to enhance collaboration and transparency, as well as effective coordination among agencies.</w:t>
            </w:r>
          </w:p>
        </w:tc>
        <w:tc>
          <w:tcPr>
            <w:tcW w:w="0" w:type="auto"/>
          </w:tcPr>
          <w:p w14:paraId="0BBEE4CE" w14:textId="77777777" w:rsidR="00123A5F" w:rsidRPr="002B61BB" w:rsidRDefault="00123A5F" w:rsidP="00123A5F">
            <w:pPr>
              <w:rPr>
                <w:i/>
                <w:iCs/>
                <w:color w:val="0E2841"/>
                <w:lang w:val="en-GB"/>
              </w:rPr>
            </w:pPr>
            <w:r w:rsidRPr="002B61BB">
              <w:rPr>
                <w:color w:val="0E2841"/>
                <w:lang w:val="en-GB"/>
              </w:rPr>
              <w:t xml:space="preserve">UNRCO / UNCT Members </w:t>
            </w:r>
          </w:p>
        </w:tc>
        <w:tc>
          <w:tcPr>
            <w:tcW w:w="0" w:type="auto"/>
          </w:tcPr>
          <w:p w14:paraId="355C603E" w14:textId="77777777" w:rsidR="00123A5F" w:rsidRPr="002B61BB" w:rsidRDefault="00123A5F" w:rsidP="00123A5F">
            <w:pPr>
              <w:rPr>
                <w:i/>
                <w:iCs/>
                <w:color w:val="0E2841"/>
                <w:lang w:val="en-GB"/>
              </w:rPr>
            </w:pPr>
            <w:r w:rsidRPr="002B61BB">
              <w:rPr>
                <w:color w:val="0E2841"/>
                <w:lang w:val="en-GB"/>
              </w:rPr>
              <w:t>2024 (development of the next CF) and during its implementation</w:t>
            </w:r>
          </w:p>
        </w:tc>
      </w:tr>
      <w:tr w:rsidR="00123A5F" w:rsidRPr="002B61BB" w14:paraId="2A60DEC3" w14:textId="77777777" w:rsidTr="000C2763">
        <w:tc>
          <w:tcPr>
            <w:tcW w:w="0" w:type="auto"/>
          </w:tcPr>
          <w:p w14:paraId="7452708A" w14:textId="42A595FA" w:rsidR="00123A5F" w:rsidRPr="002B61BB" w:rsidRDefault="00123A5F" w:rsidP="00123A5F">
            <w:pPr>
              <w:rPr>
                <w:color w:val="0E2841"/>
                <w:lang w:val="en-GB"/>
              </w:rPr>
            </w:pPr>
            <w:r w:rsidRPr="002B61BB">
              <w:rPr>
                <w:color w:val="0E2841"/>
                <w:lang w:val="en-GB"/>
              </w:rPr>
              <w:t>High Priority</w:t>
            </w:r>
          </w:p>
        </w:tc>
        <w:tc>
          <w:tcPr>
            <w:tcW w:w="0" w:type="auto"/>
          </w:tcPr>
          <w:p w14:paraId="19B45ABE" w14:textId="4D61F94B" w:rsidR="00123A5F" w:rsidRPr="002B61BB" w:rsidRDefault="00123A5F" w:rsidP="00123A5F">
            <w:pPr>
              <w:rPr>
                <w:color w:val="0E2841"/>
                <w:lang w:val="en-GB"/>
              </w:rPr>
            </w:pPr>
            <w:r w:rsidRPr="002B61BB">
              <w:rPr>
                <w:color w:val="0E2841"/>
                <w:lang w:val="en-GB"/>
              </w:rPr>
              <w:t>Efficiency</w:t>
            </w:r>
          </w:p>
        </w:tc>
        <w:tc>
          <w:tcPr>
            <w:tcW w:w="0" w:type="auto"/>
          </w:tcPr>
          <w:p w14:paraId="3709E133" w14:textId="083DB8ED" w:rsidR="00123A5F" w:rsidRPr="002B61BB" w:rsidRDefault="00123A5F" w:rsidP="00123A5F">
            <w:pPr>
              <w:jc w:val="left"/>
              <w:rPr>
                <w:color w:val="0E2841"/>
                <w:lang w:val="en-GB"/>
              </w:rPr>
            </w:pPr>
            <w:r w:rsidRPr="002B61BB">
              <w:rPr>
                <w:color w:val="0E2841"/>
                <w:lang w:val="en-GB"/>
              </w:rPr>
              <w:t>Challenges identified that hinder the M&amp;E process: UNINFO. Specifically:</w:t>
            </w:r>
          </w:p>
          <w:p w14:paraId="11112185" w14:textId="55D1646D" w:rsidR="00123A5F" w:rsidRPr="002B61BB" w:rsidRDefault="00123A5F" w:rsidP="00123A5F">
            <w:pPr>
              <w:numPr>
                <w:ilvl w:val="0"/>
                <w:numId w:val="39"/>
              </w:numPr>
              <w:ind w:left="307" w:hanging="284"/>
              <w:jc w:val="left"/>
              <w:rPr>
                <w:color w:val="0E2841"/>
              </w:rPr>
            </w:pPr>
            <w:r w:rsidRPr="002B61BB">
              <w:rPr>
                <w:color w:val="0E2841"/>
              </w:rPr>
              <w:t>There are no annual targets for the indicators.</w:t>
            </w:r>
          </w:p>
          <w:p w14:paraId="593FA370" w14:textId="6179887E" w:rsidR="00123A5F" w:rsidRPr="002B61BB" w:rsidRDefault="00123A5F" w:rsidP="00123A5F">
            <w:pPr>
              <w:numPr>
                <w:ilvl w:val="0"/>
                <w:numId w:val="39"/>
              </w:numPr>
              <w:ind w:left="307" w:hanging="284"/>
              <w:jc w:val="left"/>
              <w:rPr>
                <w:color w:val="0E2841"/>
                <w:lang w:val="en-GB"/>
              </w:rPr>
            </w:pPr>
            <w:proofErr w:type="spellStart"/>
            <w:r w:rsidRPr="002B61BB">
              <w:rPr>
                <w:color w:val="0E2841"/>
              </w:rPr>
              <w:t>UNinfo</w:t>
            </w:r>
            <w:proofErr w:type="spellEnd"/>
            <w:r w:rsidRPr="002B61BB">
              <w:rPr>
                <w:color w:val="0E2841"/>
              </w:rPr>
              <w:t xml:space="preserve"> does not include narrative due to technical glitch with the system – system upgrade still ongoing </w:t>
            </w:r>
          </w:p>
          <w:p w14:paraId="796DDB66" w14:textId="69447A20" w:rsidR="00123A5F" w:rsidRPr="002B61BB" w:rsidRDefault="00123A5F" w:rsidP="00123A5F">
            <w:pPr>
              <w:numPr>
                <w:ilvl w:val="0"/>
                <w:numId w:val="39"/>
              </w:numPr>
              <w:ind w:left="307" w:hanging="284"/>
              <w:jc w:val="left"/>
              <w:rPr>
                <w:color w:val="0E2841"/>
                <w:lang w:val="en-GB"/>
              </w:rPr>
            </w:pPr>
            <w:r w:rsidRPr="002B61BB">
              <w:rPr>
                <w:color w:val="0E2841"/>
              </w:rPr>
              <w:lastRenderedPageBreak/>
              <w:t xml:space="preserve">DCO has made it mandatory for all countries to include narrative progress report in </w:t>
            </w:r>
            <w:proofErr w:type="spellStart"/>
            <w:r w:rsidRPr="002B61BB">
              <w:rPr>
                <w:color w:val="0E2841"/>
              </w:rPr>
              <w:t>UNinfo</w:t>
            </w:r>
            <w:proofErr w:type="spellEnd"/>
            <w:r w:rsidRPr="002B61BB">
              <w:rPr>
                <w:color w:val="0E2841"/>
              </w:rPr>
              <w:t xml:space="preserve">. This will be done for the new CF. </w:t>
            </w:r>
            <w:r w:rsidRPr="002B61BB">
              <w:rPr>
                <w:color w:val="0E2841"/>
                <w:lang w:val="en-GB"/>
              </w:rPr>
              <w:t xml:space="preserve"> </w:t>
            </w:r>
            <w:r w:rsidRPr="002B61BB">
              <w:rPr>
                <w:b/>
                <w:bCs/>
                <w:color w:val="0E2841"/>
                <w:lang w:val="en-GB"/>
              </w:rPr>
              <w:t>Links to conclusion 8.</w:t>
            </w:r>
          </w:p>
          <w:p w14:paraId="0686BE7C" w14:textId="030E0EFF" w:rsidR="00123A5F" w:rsidRPr="002B61BB" w:rsidRDefault="00123A5F" w:rsidP="00123A5F">
            <w:pPr>
              <w:numPr>
                <w:ilvl w:val="0"/>
                <w:numId w:val="39"/>
              </w:numPr>
              <w:ind w:left="307" w:hanging="284"/>
              <w:jc w:val="left"/>
              <w:rPr>
                <w:color w:val="0E2841"/>
                <w:lang w:val="en-GB"/>
              </w:rPr>
            </w:pPr>
            <w:r w:rsidRPr="002B61BB">
              <w:rPr>
                <w:color w:val="0E2841"/>
                <w:lang w:val="en-GB"/>
              </w:rPr>
              <w:t>Gender is mainstreamed mainly in Outcome 2 and Outcome 4. However, only between one third and one half of the CF outcome and output indicators measure changes related to SDG5. Links to conclusions 1 &amp; 2.</w:t>
            </w:r>
          </w:p>
        </w:tc>
        <w:tc>
          <w:tcPr>
            <w:tcW w:w="0" w:type="auto"/>
          </w:tcPr>
          <w:p w14:paraId="7A465A35" w14:textId="619906C2" w:rsidR="00123A5F" w:rsidRPr="002B61BB" w:rsidRDefault="00123A5F" w:rsidP="00123A5F">
            <w:pPr>
              <w:rPr>
                <w:color w:val="0E2841"/>
                <w:lang w:val="en-GB"/>
              </w:rPr>
            </w:pPr>
            <w:r w:rsidRPr="002B61BB">
              <w:rPr>
                <w:color w:val="0E2841"/>
                <w:lang w:val="en-GB"/>
              </w:rPr>
              <w:lastRenderedPageBreak/>
              <w:t xml:space="preserve">9) The UN Sustainable Development Group platform (UNINFO) should be reviewed and optimized for greater effectiveness and efficiency in M&amp;E by highlighting clear targets (particularly for SDG5), achievements, and narrative documentation for each indicator, at every level, for every year of the UNSDCF. In addition, it is recommended that the data collection used to inform UNINFO be reviewed and optimized for greater </w:t>
            </w:r>
            <w:r w:rsidRPr="002B61BB">
              <w:rPr>
                <w:color w:val="0E2841"/>
                <w:lang w:val="en-GB"/>
              </w:rPr>
              <w:lastRenderedPageBreak/>
              <w:t>effectiveness and efficiency in M&amp;E processes at national level.</w:t>
            </w:r>
          </w:p>
          <w:p w14:paraId="77FFA82C" w14:textId="46A531FE" w:rsidR="00123A5F" w:rsidRPr="002B61BB" w:rsidRDefault="00123A5F" w:rsidP="00123A5F">
            <w:pPr>
              <w:rPr>
                <w:color w:val="0E2841"/>
                <w:lang w:val="en-GB"/>
              </w:rPr>
            </w:pPr>
          </w:p>
          <w:p w14:paraId="25E3A92E" w14:textId="77777777" w:rsidR="00123A5F" w:rsidRPr="002B61BB" w:rsidRDefault="00123A5F" w:rsidP="00123A5F">
            <w:pPr>
              <w:rPr>
                <w:color w:val="0E2841"/>
                <w:lang w:val="en-GB"/>
              </w:rPr>
            </w:pPr>
          </w:p>
        </w:tc>
        <w:tc>
          <w:tcPr>
            <w:tcW w:w="0" w:type="auto"/>
          </w:tcPr>
          <w:p w14:paraId="29DE13AB" w14:textId="1E57385C" w:rsidR="00123A5F" w:rsidRPr="002B61BB" w:rsidRDefault="00123A5F" w:rsidP="00123A5F">
            <w:pPr>
              <w:rPr>
                <w:color w:val="0E2841"/>
                <w:lang w:val="en-GB"/>
              </w:rPr>
            </w:pPr>
            <w:r w:rsidRPr="002B61BB">
              <w:rPr>
                <w:color w:val="0E2841"/>
                <w:lang w:val="en-GB"/>
              </w:rPr>
              <w:lastRenderedPageBreak/>
              <w:t>UNRCO / UNCT Members</w:t>
            </w:r>
          </w:p>
        </w:tc>
        <w:tc>
          <w:tcPr>
            <w:tcW w:w="0" w:type="auto"/>
          </w:tcPr>
          <w:p w14:paraId="47A54550" w14:textId="2F605986" w:rsidR="00123A5F" w:rsidRPr="002B61BB" w:rsidRDefault="00123A5F" w:rsidP="00123A5F">
            <w:pPr>
              <w:rPr>
                <w:color w:val="0E2841"/>
                <w:lang w:val="en-GB"/>
              </w:rPr>
            </w:pPr>
            <w:r w:rsidRPr="002B61BB">
              <w:rPr>
                <w:color w:val="0E2841"/>
                <w:lang w:val="en-GB"/>
              </w:rPr>
              <w:t>2024 (development of the next CF)</w:t>
            </w:r>
          </w:p>
        </w:tc>
      </w:tr>
      <w:tr w:rsidR="00123A5F" w:rsidRPr="002B61BB" w14:paraId="54B10184" w14:textId="77777777" w:rsidTr="000C2763">
        <w:tc>
          <w:tcPr>
            <w:tcW w:w="0" w:type="auto"/>
          </w:tcPr>
          <w:p w14:paraId="614EAA5E" w14:textId="2309C949" w:rsidR="00123A5F" w:rsidRPr="002B61BB" w:rsidRDefault="00123A5F" w:rsidP="00123A5F">
            <w:pPr>
              <w:rPr>
                <w:color w:val="0E2841"/>
                <w:lang w:val="en-GB"/>
              </w:rPr>
            </w:pPr>
            <w:r w:rsidRPr="002B61BB">
              <w:rPr>
                <w:color w:val="0E2841"/>
                <w:lang w:val="en-GB"/>
              </w:rPr>
              <w:t>Medium Priority</w:t>
            </w:r>
          </w:p>
        </w:tc>
        <w:tc>
          <w:tcPr>
            <w:tcW w:w="0" w:type="auto"/>
          </w:tcPr>
          <w:p w14:paraId="21EAB596" w14:textId="05A19625" w:rsidR="00123A5F" w:rsidRPr="002B61BB" w:rsidRDefault="00123A5F" w:rsidP="00123A5F">
            <w:pPr>
              <w:rPr>
                <w:color w:val="0E2841"/>
                <w:lang w:val="en-GB"/>
              </w:rPr>
            </w:pPr>
            <w:r w:rsidRPr="002B61BB">
              <w:rPr>
                <w:color w:val="0E2841"/>
                <w:lang w:val="en-GB"/>
              </w:rPr>
              <w:t>Effectiveness</w:t>
            </w:r>
          </w:p>
        </w:tc>
        <w:tc>
          <w:tcPr>
            <w:tcW w:w="0" w:type="auto"/>
          </w:tcPr>
          <w:p w14:paraId="44450260" w14:textId="00778E7A" w:rsidR="00123A5F" w:rsidRPr="002B61BB" w:rsidRDefault="00123A5F" w:rsidP="00123A5F">
            <w:pPr>
              <w:jc w:val="left"/>
              <w:rPr>
                <w:color w:val="0E2841"/>
                <w:lang w:val="en-GB"/>
              </w:rPr>
            </w:pPr>
            <w:r w:rsidRPr="002B61BB">
              <w:rPr>
                <w:color w:val="0E2841"/>
                <w:lang w:val="en-GB"/>
              </w:rPr>
              <w:t xml:space="preserve">In the pursuit of enhancing effectiveness, a notable suggestion has emerged: the potential prioritization of flagship programmes within the CF. </w:t>
            </w:r>
            <w:r w:rsidRPr="002B61BB">
              <w:rPr>
                <w:b/>
                <w:bCs/>
                <w:color w:val="0E2841"/>
                <w:lang w:val="en-GB"/>
              </w:rPr>
              <w:t>Links to conclusion 5.</w:t>
            </w:r>
          </w:p>
        </w:tc>
        <w:tc>
          <w:tcPr>
            <w:tcW w:w="0" w:type="auto"/>
          </w:tcPr>
          <w:p w14:paraId="2678F046" w14:textId="4FE380B1" w:rsidR="00123A5F" w:rsidRPr="002B61BB" w:rsidRDefault="00123A5F" w:rsidP="00123A5F">
            <w:pPr>
              <w:rPr>
                <w:color w:val="0E2841"/>
                <w:lang w:val="en-GB"/>
              </w:rPr>
            </w:pPr>
            <w:r w:rsidRPr="002B61BB">
              <w:rPr>
                <w:color w:val="0E2841"/>
                <w:lang w:val="en-GB"/>
              </w:rPr>
              <w:t xml:space="preserve">10) The next CF should prioritize the development of flagship programmes, leveraging the RCO's strong convening influence, particularly in areas where there is a high degree of national attention, such as nutrition, health, or data collection, as demonstrated by the past success in promoting SDGs. </w:t>
            </w:r>
          </w:p>
          <w:p w14:paraId="08A66747" w14:textId="77777777" w:rsidR="00123A5F" w:rsidRPr="002B61BB" w:rsidRDefault="00123A5F" w:rsidP="00123A5F">
            <w:pPr>
              <w:rPr>
                <w:color w:val="0E2841"/>
                <w:lang w:val="en-GB"/>
              </w:rPr>
            </w:pPr>
          </w:p>
        </w:tc>
        <w:tc>
          <w:tcPr>
            <w:tcW w:w="0" w:type="auto"/>
          </w:tcPr>
          <w:p w14:paraId="72D4CAF5" w14:textId="1139EDEF" w:rsidR="00123A5F" w:rsidRPr="002B61BB" w:rsidRDefault="00123A5F" w:rsidP="00123A5F">
            <w:pPr>
              <w:rPr>
                <w:i/>
                <w:iCs/>
                <w:color w:val="0E2841"/>
                <w:lang w:val="en-GB"/>
              </w:rPr>
            </w:pPr>
            <w:r w:rsidRPr="002B61BB">
              <w:rPr>
                <w:color w:val="0E2841"/>
                <w:lang w:val="en-GB"/>
              </w:rPr>
              <w:lastRenderedPageBreak/>
              <w:t>UNRCO / UNCT Members</w:t>
            </w:r>
          </w:p>
        </w:tc>
        <w:tc>
          <w:tcPr>
            <w:tcW w:w="0" w:type="auto"/>
          </w:tcPr>
          <w:p w14:paraId="687B13BC" w14:textId="491A4E48" w:rsidR="00123A5F" w:rsidRPr="002B61BB" w:rsidRDefault="00123A5F" w:rsidP="00123A5F">
            <w:pPr>
              <w:rPr>
                <w:i/>
                <w:iCs/>
                <w:color w:val="0E2841"/>
                <w:lang w:val="en-GB"/>
              </w:rPr>
            </w:pPr>
            <w:r w:rsidRPr="002B61BB">
              <w:rPr>
                <w:color w:val="0E2841"/>
                <w:lang w:val="en-GB"/>
              </w:rPr>
              <w:t>2024 (development of the next CF) and during its implementation</w:t>
            </w:r>
          </w:p>
        </w:tc>
      </w:tr>
    </w:tbl>
    <w:p w14:paraId="390D2575" w14:textId="77777777" w:rsidR="00D45B2A" w:rsidRPr="00C572DF" w:rsidRDefault="00D45B2A" w:rsidP="00D45B2A">
      <w:pPr>
        <w:rPr>
          <w:lang w:val="en-GB"/>
        </w:rPr>
        <w:sectPr w:rsidR="00D45B2A" w:rsidRPr="00C572DF" w:rsidSect="003E4CBE">
          <w:pgSz w:w="15840" w:h="12240" w:orient="landscape"/>
          <w:pgMar w:top="1440" w:right="1440" w:bottom="1440" w:left="1440" w:header="708" w:footer="708" w:gutter="0"/>
          <w:cols w:space="708"/>
          <w:docGrid w:linePitch="360"/>
        </w:sectPr>
      </w:pPr>
    </w:p>
    <w:p w14:paraId="06A573B2" w14:textId="0660419A" w:rsidR="004D497C" w:rsidRDefault="00A066E3" w:rsidP="00DB2FD5">
      <w:pPr>
        <w:pStyle w:val="Heading1"/>
        <w:numPr>
          <w:ilvl w:val="0"/>
          <w:numId w:val="0"/>
        </w:numPr>
        <w:ind w:left="360" w:hanging="360"/>
        <w:rPr>
          <w:lang w:val="en-GB"/>
        </w:rPr>
      </w:pPr>
      <w:bookmarkStart w:id="42" w:name="_Toc158647283"/>
      <w:r w:rsidRPr="00CF4A6C">
        <w:rPr>
          <w:lang w:val="en-GB"/>
        </w:rPr>
        <w:lastRenderedPageBreak/>
        <w:t>Anne</w:t>
      </w:r>
      <w:r w:rsidR="00CF4A6C">
        <w:rPr>
          <w:lang w:val="en-GB"/>
        </w:rPr>
        <w:t xml:space="preserve">x </w:t>
      </w:r>
      <w:r w:rsidR="00CA04E0">
        <w:rPr>
          <w:lang w:val="en-GB"/>
        </w:rPr>
        <w:t>I</w:t>
      </w:r>
      <w:r w:rsidR="00DB2FD5">
        <w:rPr>
          <w:lang w:val="en-GB"/>
        </w:rPr>
        <w:t xml:space="preserve"> – Terms of Reference</w:t>
      </w:r>
      <w:bookmarkEnd w:id="42"/>
    </w:p>
    <w:p w14:paraId="520BD624" w14:textId="2D0DF6A8" w:rsidR="00DB2FD5" w:rsidRPr="00DB2FD5" w:rsidRDefault="001828DD" w:rsidP="00DB2FD5">
      <w:pPr>
        <w:rPr>
          <w:lang w:val="en-GB"/>
        </w:rPr>
      </w:pPr>
      <w:r>
        <w:rPr>
          <w:lang w:val="en-GB"/>
        </w:rPr>
        <w:t>See appendix I</w:t>
      </w:r>
    </w:p>
    <w:p w14:paraId="1BE891CF" w14:textId="77777777" w:rsidR="00D22EBB" w:rsidRPr="00C572DF" w:rsidRDefault="00D22EBB" w:rsidP="00BC092A">
      <w:pPr>
        <w:rPr>
          <w:i/>
          <w:iCs/>
          <w:lang w:val="en-GB"/>
        </w:rPr>
      </w:pPr>
    </w:p>
    <w:p w14:paraId="0BBC5583" w14:textId="77777777" w:rsidR="001828DD" w:rsidRDefault="001828DD" w:rsidP="00F60E54">
      <w:pPr>
        <w:rPr>
          <w:i/>
          <w:iCs/>
          <w:lang w:val="en-GB"/>
        </w:rPr>
        <w:sectPr w:rsidR="001828DD" w:rsidSect="003E4CBE">
          <w:pgSz w:w="12240" w:h="15840"/>
          <w:pgMar w:top="1440" w:right="1440" w:bottom="1440" w:left="1440" w:header="708" w:footer="708" w:gutter="0"/>
          <w:cols w:space="708"/>
          <w:docGrid w:linePitch="360"/>
        </w:sectPr>
      </w:pPr>
    </w:p>
    <w:p w14:paraId="417EBCDE" w14:textId="2381C925" w:rsidR="00F11372" w:rsidRDefault="001828DD" w:rsidP="00B54B18">
      <w:pPr>
        <w:pStyle w:val="Heading1"/>
        <w:numPr>
          <w:ilvl w:val="0"/>
          <w:numId w:val="0"/>
        </w:numPr>
        <w:ind w:left="360" w:hanging="360"/>
        <w:rPr>
          <w:lang w:val="en-GB"/>
        </w:rPr>
      </w:pPr>
      <w:bookmarkStart w:id="43" w:name="_Toc158647284"/>
      <w:r>
        <w:rPr>
          <w:lang w:val="en-GB"/>
        </w:rPr>
        <w:lastRenderedPageBreak/>
        <w:t xml:space="preserve">Annex </w:t>
      </w:r>
      <w:r w:rsidR="00CA04E0">
        <w:rPr>
          <w:lang w:val="en-GB"/>
        </w:rPr>
        <w:t xml:space="preserve">II </w:t>
      </w:r>
      <w:r w:rsidR="00CA04E0" w:rsidRPr="00CA04E0">
        <w:rPr>
          <w:lang w:val="en-GB"/>
        </w:rPr>
        <w:t>–</w:t>
      </w:r>
      <w:r w:rsidR="00B54B18">
        <w:rPr>
          <w:lang w:val="en-GB"/>
        </w:rPr>
        <w:t xml:space="preserve"> Evaluators Biodata</w:t>
      </w:r>
      <w:bookmarkEnd w:id="43"/>
    </w:p>
    <w:p w14:paraId="57C339F1" w14:textId="77777777" w:rsidR="00C45E05" w:rsidRPr="00C45E05" w:rsidRDefault="00C45E05" w:rsidP="00C45E05">
      <w:pPr>
        <w:spacing w:before="0" w:after="200" w:line="240" w:lineRule="auto"/>
        <w:rPr>
          <w:b/>
          <w:bCs/>
          <w:iCs/>
          <w:color w:val="3075AD" w:themeColor="accent5"/>
          <w:sz w:val="20"/>
          <w:szCs w:val="18"/>
        </w:rPr>
      </w:pPr>
      <w:r w:rsidRPr="00C45E05">
        <w:rPr>
          <w:b/>
          <w:bCs/>
          <w:iCs/>
          <w:noProof/>
          <w:color w:val="3075AD" w:themeColor="accent5"/>
          <w:sz w:val="20"/>
          <w:szCs w:val="18"/>
        </w:rPr>
        <w:drawing>
          <wp:anchor distT="0" distB="0" distL="114300" distR="114300" simplePos="0" relativeHeight="251919415" behindDoc="0" locked="0" layoutInCell="1" allowOverlap="1" wp14:anchorId="73991627" wp14:editId="52F3DE63">
            <wp:simplePos x="0" y="0"/>
            <wp:positionH relativeFrom="column">
              <wp:posOffset>0</wp:posOffset>
            </wp:positionH>
            <wp:positionV relativeFrom="paragraph">
              <wp:posOffset>-3234</wp:posOffset>
            </wp:positionV>
            <wp:extent cx="1201420" cy="1201420"/>
            <wp:effectExtent l="57150" t="57150" r="93980" b="93980"/>
            <wp:wrapThrough wrapText="bothSides">
              <wp:wrapPolygon edited="0">
                <wp:start x="-1027" y="-1027"/>
                <wp:lineTo x="-685" y="22947"/>
                <wp:lineTo x="22947" y="22947"/>
                <wp:lineTo x="22947" y="-1027"/>
                <wp:lineTo x="-1027" y="-1027"/>
              </wp:wrapPolygon>
            </wp:wrapThrough>
            <wp:docPr id="1935967256" name="Picture 33" descr="A person smiling for the camera&#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Picture 33" descr="A person smiling for the camera&#10;&#10;Description automatically generated with medium confidence"/>
                    <pic:cNvPicPr>
                      <a:picLocks noChangeAspect="1" noChangeArrowheads="1"/>
                    </pic:cNvPicPr>
                  </pic:nvPicPr>
                  <pic:blipFill>
                    <a:blip r:embed="rId28">
                      <a:extLst>
                        <a:ext uri="{BEBA8EAE-BF5A-486C-A8C5-ECC9F3942E4B}">
                          <a14:imgProps xmlns:a14="http://schemas.microsoft.com/office/drawing/2010/main">
                            <a14:imgLayer r:embed="rId29">
                              <a14:imgEffect>
                                <a14:saturation sat="0"/>
                              </a14:imgEffect>
                            </a14:imgLayer>
                          </a14:imgProps>
                        </a:ext>
                        <a:ext uri="{28A0092B-C50C-407E-A947-70E740481C1C}">
                          <a14:useLocalDpi xmlns:a14="http://schemas.microsoft.com/office/drawing/2010/main" val="0"/>
                        </a:ext>
                      </a:extLst>
                    </a:blip>
                    <a:srcRect/>
                    <a:stretch>
                      <a:fillRect/>
                    </a:stretch>
                  </pic:blipFill>
                  <pic:spPr bwMode="auto">
                    <a:xfrm>
                      <a:off x="0" y="0"/>
                      <a:ext cx="1201420" cy="1201420"/>
                    </a:xfrm>
                    <a:prstGeom prst="rect">
                      <a:avLst/>
                    </a:prstGeom>
                    <a:ln w="12700" cap="sq">
                      <a:solidFill>
                        <a:srgbClr val="174599"/>
                      </a:solidFill>
                      <a:prstDash val="solid"/>
                      <a:miter lim="800000"/>
                    </a:ln>
                    <a:effectLst>
                      <a:outerShdw blurRad="50800" dist="38100" dir="2700000" algn="tl" rotWithShape="0">
                        <a:srgbClr val="000000">
                          <a:alpha val="43000"/>
                        </a:srgbClr>
                      </a:outerShdw>
                    </a:effectLst>
                  </pic:spPr>
                </pic:pic>
              </a:graphicData>
            </a:graphic>
            <wp14:sizeRelH relativeFrom="page">
              <wp14:pctWidth>0</wp14:pctWidth>
            </wp14:sizeRelH>
            <wp14:sizeRelV relativeFrom="page">
              <wp14:pctHeight>0</wp14:pctHeight>
            </wp14:sizeRelV>
          </wp:anchor>
        </w:drawing>
      </w:r>
      <w:r w:rsidRPr="00C45E05">
        <w:rPr>
          <w:b/>
          <w:bCs/>
          <w:iCs/>
          <w:color w:val="3075AD" w:themeColor="accent5"/>
          <w:sz w:val="20"/>
          <w:szCs w:val="18"/>
        </w:rPr>
        <w:t>Alexandre Daoust, Evaluation Team Leader</w:t>
      </w:r>
    </w:p>
    <w:p w14:paraId="7792C63D" w14:textId="77777777" w:rsidR="00C45E05" w:rsidRPr="00C45E05" w:rsidRDefault="00C45E05" w:rsidP="00C45E05">
      <w:pPr>
        <w:rPr>
          <w:b/>
          <w:bCs/>
          <w:sz w:val="20"/>
        </w:rPr>
      </w:pPr>
      <w:r w:rsidRPr="00C45E05">
        <w:rPr>
          <w:sz w:val="20"/>
        </w:rPr>
        <w:t xml:space="preserve">With over </w:t>
      </w:r>
      <w:r w:rsidRPr="00C45E05">
        <w:rPr>
          <w:b/>
          <w:bCs/>
          <w:sz w:val="20"/>
        </w:rPr>
        <w:t>15 years of experience in evaluation</w:t>
      </w:r>
      <w:r w:rsidRPr="00C45E05">
        <w:rPr>
          <w:sz w:val="20"/>
        </w:rPr>
        <w:t xml:space="preserve">, Mr. Daoust is an exceptional evaluator who has designed and implemented rigorous evaluations in the field of international development, through which he has gained </w:t>
      </w:r>
      <w:r w:rsidRPr="00C45E05">
        <w:rPr>
          <w:b/>
          <w:bCs/>
          <w:sz w:val="20"/>
        </w:rPr>
        <w:t xml:space="preserve">in-depth knowledge of the Sustainable Development Goals </w:t>
      </w:r>
      <w:r w:rsidRPr="00C45E05">
        <w:rPr>
          <w:sz w:val="20"/>
        </w:rPr>
        <w:t xml:space="preserve">and the </w:t>
      </w:r>
      <w:r w:rsidRPr="00C45E05">
        <w:rPr>
          <w:b/>
          <w:bCs/>
          <w:sz w:val="20"/>
        </w:rPr>
        <w:t>UN Sustainable Development Cooperation Framework.</w:t>
      </w:r>
    </w:p>
    <w:p w14:paraId="54CBFD62" w14:textId="77777777" w:rsidR="00C45E05" w:rsidRPr="00C45E05" w:rsidRDefault="00C45E05" w:rsidP="00C45E05">
      <w:pPr>
        <w:rPr>
          <w:b/>
          <w:bCs/>
          <w:i/>
          <w:iCs/>
          <w:sz w:val="20"/>
        </w:rPr>
      </w:pPr>
      <w:r w:rsidRPr="00C45E05">
        <w:rPr>
          <w:sz w:val="20"/>
        </w:rPr>
        <w:t xml:space="preserve">Mr. Daoust's primary focus on pro-poor private sector development, trade, and the sustainable economy of agriculture and natural resources, including climate change resilience, makes him a standout candidate for this evaluation. He has an </w:t>
      </w:r>
      <w:r w:rsidRPr="00C45E05">
        <w:rPr>
          <w:b/>
          <w:bCs/>
          <w:sz w:val="20"/>
        </w:rPr>
        <w:t>extensive track record in Delivering as One program evaluations</w:t>
      </w:r>
      <w:r w:rsidRPr="00C45E05">
        <w:rPr>
          <w:sz w:val="20"/>
        </w:rPr>
        <w:t xml:space="preserve">, as well </w:t>
      </w:r>
      <w:r w:rsidRPr="00C45E05">
        <w:rPr>
          <w:b/>
          <w:bCs/>
          <w:sz w:val="20"/>
        </w:rPr>
        <w:t>as evaluations of coordination efforts between multiple implementing partners such as UNPF</w:t>
      </w:r>
      <w:r w:rsidRPr="00C45E05">
        <w:rPr>
          <w:sz w:val="20"/>
        </w:rPr>
        <w:t xml:space="preserve">. For instance, he served as an evaluator for the </w:t>
      </w:r>
      <w:r w:rsidRPr="00C45E05">
        <w:rPr>
          <w:b/>
          <w:bCs/>
          <w:i/>
          <w:iCs/>
          <w:sz w:val="20"/>
        </w:rPr>
        <w:t>Evaluation of the Participation and Performance of the International Trade Centre in the United Nations Delivering as One System (DAO)</w:t>
      </w:r>
      <w:r w:rsidRPr="00C45E05">
        <w:rPr>
          <w:sz w:val="20"/>
        </w:rPr>
        <w:t xml:space="preserve"> and as Deputy Team Leader for the </w:t>
      </w:r>
      <w:r w:rsidRPr="00C45E05">
        <w:rPr>
          <w:b/>
          <w:bCs/>
          <w:i/>
          <w:iCs/>
          <w:sz w:val="20"/>
        </w:rPr>
        <w:t>Evaluation of Lao PDR's UN Partnership Framework (UNPF) 2017-2021.</w:t>
      </w:r>
    </w:p>
    <w:p w14:paraId="30C46FBF" w14:textId="77777777" w:rsidR="00C45E05" w:rsidRPr="00C45E05" w:rsidRDefault="00C45E05" w:rsidP="00C45E05">
      <w:pPr>
        <w:rPr>
          <w:sz w:val="20"/>
        </w:rPr>
      </w:pPr>
      <w:r w:rsidRPr="00C45E05">
        <w:rPr>
          <w:sz w:val="20"/>
        </w:rPr>
        <w:t xml:space="preserve">Mr. Daoust has also worked with a </w:t>
      </w:r>
      <w:r w:rsidRPr="00C45E05">
        <w:rPr>
          <w:b/>
          <w:bCs/>
          <w:sz w:val="20"/>
        </w:rPr>
        <w:t>range of national and international organizations</w:t>
      </w:r>
      <w:r w:rsidRPr="00C45E05">
        <w:rPr>
          <w:sz w:val="20"/>
        </w:rPr>
        <w:t>, notably the World Bank Group, IFC, SECO, Global Affairs Canada, the UNCTAD, ECLAC, the UNDP, the ITC, the European Commission and more. He is a recognized specialist in monitoring and evaluation and results-based management</w:t>
      </w:r>
      <w:r w:rsidRPr="00C45E05">
        <w:rPr>
          <w:b/>
          <w:bCs/>
          <w:sz w:val="20"/>
        </w:rPr>
        <w:t>, accredited by the Canadian Evaluation Society (CES)</w:t>
      </w:r>
      <w:r w:rsidRPr="00C45E05">
        <w:rPr>
          <w:sz w:val="20"/>
        </w:rPr>
        <w:t xml:space="preserve">. With exceptional analytical and report writing skills, Mr. Daoust is capable of communicating complex ideas clearly and succinctly. </w:t>
      </w:r>
    </w:p>
    <w:p w14:paraId="7AFFAF60" w14:textId="77777777" w:rsidR="00C45E05" w:rsidRPr="00C45E05" w:rsidRDefault="00C45E05" w:rsidP="00C45E05">
      <w:pPr>
        <w:rPr>
          <w:sz w:val="20"/>
        </w:rPr>
      </w:pPr>
      <w:r w:rsidRPr="00C45E05">
        <w:rPr>
          <w:sz w:val="20"/>
        </w:rPr>
        <w:t xml:space="preserve">Mr. Daoust's experience in evaluating and managing complex, multidimensional program and project evaluations, and his ability to manage teams, make him an invaluable asset to the evaluation team. He has gained significant field experience in many developing countries in </w:t>
      </w:r>
      <w:r w:rsidRPr="00C45E05">
        <w:rPr>
          <w:b/>
          <w:bCs/>
          <w:sz w:val="20"/>
        </w:rPr>
        <w:t>Africa</w:t>
      </w:r>
      <w:r w:rsidRPr="00C45E05">
        <w:rPr>
          <w:sz w:val="20"/>
        </w:rPr>
        <w:t xml:space="preserve">, Latin America, and the Caribbean, as well as in Asia. </w:t>
      </w:r>
      <w:r w:rsidRPr="00C45E05">
        <w:rPr>
          <w:b/>
          <w:bCs/>
          <w:sz w:val="20"/>
        </w:rPr>
        <w:t xml:space="preserve">Mr. Daoust holds a MA in International Economic Development and a BA in Economics and Policy from the University of Montreal, Canada. Mr. Daoust has a strong command of English, French and Spanish. </w:t>
      </w:r>
    </w:p>
    <w:p w14:paraId="3DF7F088" w14:textId="77777777" w:rsidR="00C45E05" w:rsidRPr="00C45E05" w:rsidRDefault="00C45E05" w:rsidP="00C45E05">
      <w:pPr>
        <w:spacing w:before="0" w:after="200" w:line="240" w:lineRule="auto"/>
        <w:rPr>
          <w:b/>
          <w:bCs/>
          <w:iCs/>
          <w:color w:val="3075AD" w:themeColor="accent5"/>
          <w:sz w:val="20"/>
          <w:szCs w:val="18"/>
        </w:rPr>
      </w:pPr>
      <w:r w:rsidRPr="00C45E05">
        <w:rPr>
          <w:iCs/>
          <w:noProof/>
          <w:color w:val="3075AD" w:themeColor="accent5"/>
          <w:sz w:val="20"/>
          <w:szCs w:val="18"/>
        </w:rPr>
        <w:drawing>
          <wp:anchor distT="0" distB="0" distL="114300" distR="114300" simplePos="0" relativeHeight="251920439" behindDoc="0" locked="0" layoutInCell="1" allowOverlap="1" wp14:anchorId="70A75E7E" wp14:editId="5FE10281">
            <wp:simplePos x="0" y="0"/>
            <wp:positionH relativeFrom="column">
              <wp:posOffset>57150</wp:posOffset>
            </wp:positionH>
            <wp:positionV relativeFrom="paragraph">
              <wp:posOffset>61610</wp:posOffset>
            </wp:positionV>
            <wp:extent cx="1233170" cy="1233170"/>
            <wp:effectExtent l="57150" t="57150" r="100330" b="100330"/>
            <wp:wrapThrough wrapText="bothSides">
              <wp:wrapPolygon edited="0">
                <wp:start x="-1001" y="-1001"/>
                <wp:lineTo x="-667" y="23024"/>
                <wp:lineTo x="23024" y="23024"/>
                <wp:lineTo x="23024" y="-1001"/>
                <wp:lineTo x="-1001" y="-1001"/>
              </wp:wrapPolygon>
            </wp:wrapThrough>
            <wp:docPr id="1769848794" name="Picture 34" descr="Image result for Jade Picha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Jade Pichard"/>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233170" cy="1233170"/>
                    </a:xfrm>
                    <a:prstGeom prst="rect">
                      <a:avLst/>
                    </a:prstGeom>
                    <a:ln w="12700" cap="sq">
                      <a:solidFill>
                        <a:srgbClr val="174599"/>
                      </a:solidFill>
                      <a:prstDash val="solid"/>
                      <a:miter lim="800000"/>
                    </a:ln>
                    <a:effectLst>
                      <a:outerShdw blurRad="50800" dist="38100" dir="2700000" algn="tl" rotWithShape="0">
                        <a:srgbClr val="000000">
                          <a:alpha val="43000"/>
                        </a:srgbClr>
                      </a:outerShdw>
                    </a:effectLst>
                  </pic:spPr>
                </pic:pic>
              </a:graphicData>
            </a:graphic>
            <wp14:sizeRelH relativeFrom="page">
              <wp14:pctWidth>0</wp14:pctWidth>
            </wp14:sizeRelH>
            <wp14:sizeRelV relativeFrom="page">
              <wp14:pctHeight>0</wp14:pctHeight>
            </wp14:sizeRelV>
          </wp:anchor>
        </w:drawing>
      </w:r>
      <w:r w:rsidRPr="00C45E05">
        <w:rPr>
          <w:b/>
          <w:bCs/>
          <w:iCs/>
          <w:color w:val="3075AD" w:themeColor="accent5"/>
          <w:sz w:val="20"/>
          <w:szCs w:val="18"/>
        </w:rPr>
        <w:t>Jade Pichard, Evaluator</w:t>
      </w:r>
    </w:p>
    <w:p w14:paraId="6BD37895" w14:textId="77777777" w:rsidR="00C45E05" w:rsidRPr="00C45E05" w:rsidRDefault="00C45E05" w:rsidP="00C45E05">
      <w:pPr>
        <w:rPr>
          <w:sz w:val="20"/>
        </w:rPr>
      </w:pPr>
      <w:r w:rsidRPr="00C45E05">
        <w:rPr>
          <w:sz w:val="20"/>
        </w:rPr>
        <w:t xml:space="preserve">Jade Pichard is a Monitoring and Evaluation consultant with a focus on </w:t>
      </w:r>
      <w:r w:rsidRPr="00C45E05">
        <w:rPr>
          <w:b/>
          <w:bCs/>
          <w:sz w:val="20"/>
        </w:rPr>
        <w:t>social protection, poverty analysis, and human rights</w:t>
      </w:r>
      <w:r w:rsidRPr="00C45E05">
        <w:rPr>
          <w:sz w:val="20"/>
        </w:rPr>
        <w:t xml:space="preserve">, who has extensive experience in project management, monitoring and evaluation, impact evaluation, regression analysis, mixed-methods analysis, and qualitative data collection. She has </w:t>
      </w:r>
      <w:r w:rsidRPr="00C45E05">
        <w:rPr>
          <w:b/>
          <w:bCs/>
          <w:sz w:val="20"/>
        </w:rPr>
        <w:t xml:space="preserve">provided evaluation support to several international organizations and institutions, including the European Commission, the European Parliament, </w:t>
      </w:r>
      <w:proofErr w:type="spellStart"/>
      <w:r w:rsidRPr="00C45E05">
        <w:rPr>
          <w:b/>
          <w:bCs/>
          <w:sz w:val="20"/>
        </w:rPr>
        <w:t>Eurofound</w:t>
      </w:r>
      <w:proofErr w:type="spellEnd"/>
      <w:r w:rsidRPr="00C45E05">
        <w:rPr>
          <w:b/>
          <w:bCs/>
          <w:sz w:val="20"/>
        </w:rPr>
        <w:t>, USAID, NATO, FAO, and UNCTAD</w:t>
      </w:r>
      <w:r w:rsidRPr="00C45E05">
        <w:rPr>
          <w:sz w:val="20"/>
        </w:rPr>
        <w:t xml:space="preserve">. </w:t>
      </w:r>
    </w:p>
    <w:p w14:paraId="2AC5CA8A" w14:textId="77777777" w:rsidR="00C45E05" w:rsidRPr="00C45E05" w:rsidRDefault="00C45E05" w:rsidP="00C45E05">
      <w:pPr>
        <w:rPr>
          <w:sz w:val="20"/>
        </w:rPr>
      </w:pPr>
      <w:r w:rsidRPr="00C45E05">
        <w:rPr>
          <w:sz w:val="20"/>
        </w:rPr>
        <w:t>Jade holds a M</w:t>
      </w:r>
      <w:r w:rsidRPr="00C45E05">
        <w:rPr>
          <w:b/>
          <w:bCs/>
          <w:sz w:val="20"/>
        </w:rPr>
        <w:t>aster's degree in Public Policy and Human Development from Maastricht University/United Nations University, Netherlands</w:t>
      </w:r>
      <w:r w:rsidRPr="00C45E05">
        <w:rPr>
          <w:sz w:val="20"/>
        </w:rPr>
        <w:t xml:space="preserve">, and is proficient in various software programs such as Stata, Excel, Word, PowerPoint, Qualtrics, and </w:t>
      </w:r>
      <w:proofErr w:type="spellStart"/>
      <w:r w:rsidRPr="00C45E05">
        <w:rPr>
          <w:sz w:val="20"/>
        </w:rPr>
        <w:t>Atlas.ti</w:t>
      </w:r>
      <w:proofErr w:type="spellEnd"/>
      <w:r w:rsidRPr="00C45E05">
        <w:rPr>
          <w:sz w:val="20"/>
        </w:rPr>
        <w:t>.</w:t>
      </w:r>
    </w:p>
    <w:p w14:paraId="00F7E4E2" w14:textId="77777777" w:rsidR="00C45E05" w:rsidRPr="00C45E05" w:rsidRDefault="00C45E05" w:rsidP="00C45E05">
      <w:pPr>
        <w:rPr>
          <w:sz w:val="20"/>
        </w:rPr>
      </w:pPr>
      <w:r w:rsidRPr="00C45E05">
        <w:rPr>
          <w:sz w:val="20"/>
        </w:rPr>
        <w:t xml:space="preserve">Jade has a strong </w:t>
      </w:r>
      <w:r w:rsidRPr="00C45E05">
        <w:rPr>
          <w:b/>
          <w:bCs/>
          <w:sz w:val="20"/>
        </w:rPr>
        <w:t>understanding of the Sustainable Development Goals (SDGs)</w:t>
      </w:r>
      <w:r w:rsidRPr="00C45E05">
        <w:rPr>
          <w:sz w:val="20"/>
        </w:rPr>
        <w:t xml:space="preserve"> and UN Development Cooperation framework, which she has applied in her work, </w:t>
      </w:r>
      <w:r w:rsidRPr="00C45E05">
        <w:rPr>
          <w:b/>
          <w:bCs/>
          <w:sz w:val="20"/>
        </w:rPr>
        <w:t>including her thesis on the impact evaluation of the Ethiopia Social Cash Transfer pilot program</w:t>
      </w:r>
      <w:r w:rsidRPr="00C45E05">
        <w:rPr>
          <w:sz w:val="20"/>
        </w:rPr>
        <w:t xml:space="preserve"> on climate change adaptation in the </w:t>
      </w:r>
      <w:r w:rsidRPr="00C45E05">
        <w:rPr>
          <w:sz w:val="20"/>
        </w:rPr>
        <w:lastRenderedPageBreak/>
        <w:t xml:space="preserve">agricultural sector. She is also </w:t>
      </w:r>
      <w:r w:rsidRPr="00C45E05">
        <w:rPr>
          <w:b/>
          <w:bCs/>
          <w:sz w:val="20"/>
        </w:rPr>
        <w:t>fluent in French and English</w:t>
      </w:r>
      <w:r w:rsidRPr="00C45E05">
        <w:rPr>
          <w:sz w:val="20"/>
        </w:rPr>
        <w:t xml:space="preserve">, which has enabled her to work effectively with a range of stakeholders in different countries. </w:t>
      </w:r>
    </w:p>
    <w:p w14:paraId="41144FEC" w14:textId="77777777" w:rsidR="00C45E05" w:rsidRPr="00C45E05" w:rsidRDefault="00C45E05" w:rsidP="00C45E05">
      <w:pPr>
        <w:rPr>
          <w:sz w:val="20"/>
        </w:rPr>
      </w:pPr>
      <w:r w:rsidRPr="00C45E05">
        <w:rPr>
          <w:sz w:val="20"/>
        </w:rPr>
        <w:t xml:space="preserve">Based in Brussels, Belgium, Jade has worked on various evaluation projects, including serving as Deputy Team Leader in the </w:t>
      </w:r>
      <w:r w:rsidRPr="00C45E05">
        <w:rPr>
          <w:i/>
          <w:iCs/>
          <w:sz w:val="20"/>
        </w:rPr>
        <w:t>Evaluation of the Luxembourg NGDO Unity Foundation's Development Framework Agreement,</w:t>
      </w:r>
      <w:r w:rsidRPr="00C45E05">
        <w:rPr>
          <w:sz w:val="20"/>
        </w:rPr>
        <w:t xml:space="preserve"> where she assessed the performance and effectiveness of the Unity Foundation's framework development agreement in strengthening the capacities of youth and adults in marginalized communities through appropriate training in seven countries, with the aim to optimize their potential for the implementation of the 2022-2026 Framework Agreement. Additionally, she has worked on the </w:t>
      </w:r>
      <w:r w:rsidRPr="00C45E05">
        <w:rPr>
          <w:b/>
          <w:bCs/>
          <w:i/>
          <w:iCs/>
          <w:sz w:val="20"/>
        </w:rPr>
        <w:t>formative evaluation of the National Stunting Reduction Movement in Indonesia for UNICEF</w:t>
      </w:r>
      <w:r w:rsidRPr="00C45E05">
        <w:rPr>
          <w:sz w:val="20"/>
        </w:rPr>
        <w:t xml:space="preserve">, the </w:t>
      </w:r>
      <w:r w:rsidRPr="00C45E05">
        <w:rPr>
          <w:i/>
          <w:iCs/>
          <w:sz w:val="20"/>
        </w:rPr>
        <w:t>Independent Evaluation of SDC's Private Sector Engagement for the Swiss Agency for Development and Cooperation</w:t>
      </w:r>
      <w:r w:rsidRPr="00C45E05">
        <w:rPr>
          <w:sz w:val="20"/>
        </w:rPr>
        <w:t xml:space="preserve">, and the </w:t>
      </w:r>
      <w:r w:rsidRPr="00C45E05">
        <w:rPr>
          <w:i/>
          <w:iCs/>
          <w:sz w:val="20"/>
        </w:rPr>
        <w:t>Final Evaluation of the AgrInvest-/ Enabling Inclusive and Efficient Private Sector Investment in Agri-Food Systems Project for the Food and Agriculture Organization of the United Nations</w:t>
      </w:r>
      <w:r w:rsidRPr="00C45E05">
        <w:rPr>
          <w:sz w:val="20"/>
        </w:rPr>
        <w:t xml:space="preserve"> (FAO).</w:t>
      </w:r>
    </w:p>
    <w:p w14:paraId="434AF5D0" w14:textId="77777777" w:rsidR="00C45E05" w:rsidRPr="00C45E05" w:rsidRDefault="00C45E05" w:rsidP="00C45E05">
      <w:pPr>
        <w:spacing w:before="0" w:after="200" w:line="240" w:lineRule="auto"/>
        <w:rPr>
          <w:b/>
          <w:bCs/>
          <w:iCs/>
          <w:color w:val="3075AD" w:themeColor="accent5"/>
          <w:sz w:val="20"/>
          <w:szCs w:val="18"/>
        </w:rPr>
      </w:pPr>
      <w:r w:rsidRPr="00C45E05">
        <w:rPr>
          <w:b/>
          <w:bCs/>
          <w:iCs/>
          <w:noProof/>
          <w:color w:val="3075AD" w:themeColor="accent5"/>
          <w:sz w:val="20"/>
          <w:szCs w:val="18"/>
        </w:rPr>
        <w:drawing>
          <wp:anchor distT="0" distB="0" distL="114300" distR="114300" simplePos="0" relativeHeight="251921463" behindDoc="1" locked="0" layoutInCell="1" allowOverlap="1" wp14:anchorId="5629FD15" wp14:editId="23DEEFE3">
            <wp:simplePos x="0" y="0"/>
            <wp:positionH relativeFrom="column">
              <wp:posOffset>57150</wp:posOffset>
            </wp:positionH>
            <wp:positionV relativeFrom="paragraph">
              <wp:posOffset>60704</wp:posOffset>
            </wp:positionV>
            <wp:extent cx="1472541" cy="1472541"/>
            <wp:effectExtent l="57150" t="57150" r="90170" b="90170"/>
            <wp:wrapTight wrapText="bothSides">
              <wp:wrapPolygon edited="0">
                <wp:start x="-839" y="-839"/>
                <wp:lineTo x="-559" y="22644"/>
                <wp:lineTo x="22644" y="22644"/>
                <wp:lineTo x="22644" y="-839"/>
                <wp:lineTo x="-839" y="-839"/>
              </wp:wrapPolygon>
            </wp:wrapTight>
            <wp:docPr id="1385803400" name="Picture 17" descr="Une image contenant Visage humain, homme, habits, personn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5803400" name="Picture 17" descr="Une image contenant Visage humain, homme, habits, personne&#10;&#10;Description générée automatiquement"/>
                    <pic:cNvPicPr>
                      <a:picLocks noChangeAspect="1" noChangeArrowheads="1"/>
                    </pic:cNvPicPr>
                  </pic:nvPicPr>
                  <pic:blipFill>
                    <a:blip r:embed="rId31" cstate="print">
                      <a:extLst>
                        <a:ext uri="{BEBA8EAE-BF5A-486C-A8C5-ECC9F3942E4B}">
                          <a14:imgProps xmlns:a14="http://schemas.microsoft.com/office/drawing/2010/main">
                            <a14:imgLayer r:embed="rId32">
                              <a14:imgEffect>
                                <a14:saturation sat="0"/>
                              </a14:imgEffect>
                            </a14:imgLayer>
                          </a14:imgProps>
                        </a:ext>
                        <a:ext uri="{28A0092B-C50C-407E-A947-70E740481C1C}">
                          <a14:useLocalDpi xmlns:a14="http://schemas.microsoft.com/office/drawing/2010/main" val="0"/>
                        </a:ext>
                      </a:extLst>
                    </a:blip>
                    <a:srcRect/>
                    <a:stretch>
                      <a:fillRect/>
                    </a:stretch>
                  </pic:blipFill>
                  <pic:spPr bwMode="auto">
                    <a:xfrm>
                      <a:off x="0" y="0"/>
                      <a:ext cx="1472541" cy="1472541"/>
                    </a:xfrm>
                    <a:prstGeom prst="rect">
                      <a:avLst/>
                    </a:prstGeom>
                    <a:ln w="12700" cap="sq">
                      <a:solidFill>
                        <a:srgbClr val="174599"/>
                      </a:solidFill>
                      <a:prstDash val="solid"/>
                      <a:miter lim="800000"/>
                    </a:ln>
                    <a:effectLst>
                      <a:outerShdw blurRad="50800" dist="38100" dir="2700000" algn="tl" rotWithShape="0">
                        <a:srgbClr val="000000">
                          <a:alpha val="43000"/>
                        </a:srgbClr>
                      </a:outerShdw>
                    </a:effectLst>
                  </pic:spPr>
                </pic:pic>
              </a:graphicData>
            </a:graphic>
            <wp14:sizeRelH relativeFrom="page">
              <wp14:pctWidth>0</wp14:pctWidth>
            </wp14:sizeRelH>
            <wp14:sizeRelV relativeFrom="page">
              <wp14:pctHeight>0</wp14:pctHeight>
            </wp14:sizeRelV>
          </wp:anchor>
        </w:drawing>
      </w:r>
      <w:r w:rsidRPr="00C45E05">
        <w:rPr>
          <w:b/>
          <w:bCs/>
          <w:iCs/>
          <w:color w:val="3075AD" w:themeColor="accent5"/>
          <w:sz w:val="20"/>
          <w:szCs w:val="18"/>
        </w:rPr>
        <w:t>Dominic Andrew Boima, Evaluator and National Expert</w:t>
      </w:r>
    </w:p>
    <w:p w14:paraId="2DC51324" w14:textId="77777777" w:rsidR="00C45E05" w:rsidRPr="00C45E05" w:rsidRDefault="00C45E05" w:rsidP="00C45E05">
      <w:pPr>
        <w:rPr>
          <w:sz w:val="20"/>
        </w:rPr>
      </w:pPr>
      <w:r w:rsidRPr="00C45E05">
        <w:rPr>
          <w:sz w:val="20"/>
        </w:rPr>
        <w:t xml:space="preserve">Dominic Andrew Boima is an experienced program and partnership manager with over </w:t>
      </w:r>
      <w:r w:rsidRPr="00C45E05">
        <w:rPr>
          <w:b/>
          <w:bCs/>
          <w:sz w:val="20"/>
        </w:rPr>
        <w:t>11 years of experience</w:t>
      </w:r>
      <w:r w:rsidRPr="00C45E05">
        <w:rPr>
          <w:sz w:val="20"/>
        </w:rPr>
        <w:t xml:space="preserve"> working with both national and international organizations in </w:t>
      </w:r>
      <w:r w:rsidRPr="00C45E05">
        <w:rPr>
          <w:b/>
          <w:bCs/>
          <w:sz w:val="20"/>
        </w:rPr>
        <w:t>Sierra Leone</w:t>
      </w:r>
      <w:r w:rsidRPr="00C45E05">
        <w:rPr>
          <w:sz w:val="20"/>
        </w:rPr>
        <w:t xml:space="preserve">. Currently, he serves as the National Early Warning Systems Manager/Programme Officer for the West Africa Network for Peacebuilding Sierra Leone. His expertise lies in </w:t>
      </w:r>
      <w:r w:rsidRPr="00C45E05">
        <w:rPr>
          <w:b/>
          <w:bCs/>
          <w:sz w:val="20"/>
        </w:rPr>
        <w:t xml:space="preserve">designing and managing programs focusing on women’s social, political, and economic empowerment, advocacy, gender-based violence, children’s rights, and good governance. </w:t>
      </w:r>
      <w:r w:rsidRPr="00C45E05">
        <w:rPr>
          <w:sz w:val="20"/>
        </w:rPr>
        <w:t xml:space="preserve">He has </w:t>
      </w:r>
      <w:r w:rsidRPr="00C45E05">
        <w:rPr>
          <w:b/>
          <w:bCs/>
          <w:sz w:val="20"/>
        </w:rPr>
        <w:t>extensive experience working in partnerships, using participatory and human-centered approaches, and skills in women and youth empowerment, children’s rights, civic leadership, democracy</w:t>
      </w:r>
      <w:r w:rsidRPr="00C45E05">
        <w:rPr>
          <w:sz w:val="20"/>
        </w:rPr>
        <w:t>, research, and board management.</w:t>
      </w:r>
    </w:p>
    <w:p w14:paraId="7C7C191A" w14:textId="77777777" w:rsidR="00C45E05" w:rsidRPr="00C45E05" w:rsidRDefault="00C45E05" w:rsidP="00C45E05">
      <w:pPr>
        <w:rPr>
          <w:sz w:val="20"/>
        </w:rPr>
      </w:pPr>
      <w:r w:rsidRPr="00C45E05">
        <w:rPr>
          <w:sz w:val="20"/>
        </w:rPr>
        <w:t xml:space="preserve">Dominic's experience in program management extends across various international organizations. He has worked with organizations such as Cordaid, </w:t>
      </w:r>
      <w:proofErr w:type="spellStart"/>
      <w:r w:rsidRPr="00C45E05">
        <w:rPr>
          <w:sz w:val="20"/>
        </w:rPr>
        <w:t>Trocaire</w:t>
      </w:r>
      <w:proofErr w:type="spellEnd"/>
      <w:r w:rsidRPr="00C45E05">
        <w:rPr>
          <w:sz w:val="20"/>
        </w:rPr>
        <w:t xml:space="preserve">, Save the Children, Christian Brothers Project Sierra Leone, and the International Rescue Committee, where he served in various capacities such as </w:t>
      </w:r>
      <w:r w:rsidRPr="00C45E05">
        <w:rPr>
          <w:b/>
          <w:bCs/>
          <w:sz w:val="20"/>
        </w:rPr>
        <w:t>Project Coordinator, Technical Adviser for Women’s Empowerment and Advocacy, Women’s Protection and Empowerment Program Site Manager, and National Child Rights Governance Coordinator</w:t>
      </w:r>
      <w:r w:rsidRPr="00C45E05">
        <w:rPr>
          <w:sz w:val="20"/>
        </w:rPr>
        <w:t xml:space="preserve">. Additionally, he has been recognized with various awards such as the </w:t>
      </w:r>
      <w:r w:rsidRPr="00C45E05">
        <w:rPr>
          <w:b/>
          <w:bCs/>
          <w:sz w:val="20"/>
        </w:rPr>
        <w:t>UNWOMEN Global Champion for Women’s Economic Empowerment, Africa Champion for Women and Girls Rights, and as an IRC WAY Ambassador</w:t>
      </w:r>
      <w:r w:rsidRPr="00C45E05">
        <w:rPr>
          <w:sz w:val="20"/>
        </w:rPr>
        <w:t>.</w:t>
      </w:r>
    </w:p>
    <w:p w14:paraId="3FDBF028" w14:textId="61C51D2A" w:rsidR="00C45E05" w:rsidRPr="00C45E05" w:rsidRDefault="00C45E05" w:rsidP="00C45E05">
      <w:pPr>
        <w:rPr>
          <w:sz w:val="20"/>
        </w:rPr>
      </w:pPr>
      <w:r w:rsidRPr="00C45E05">
        <w:rPr>
          <w:sz w:val="20"/>
        </w:rPr>
        <w:t xml:space="preserve">Dominic's skills include Program Management, Research, </w:t>
      </w:r>
      <w:r w:rsidRPr="00C45E05">
        <w:rPr>
          <w:b/>
          <w:bCs/>
          <w:sz w:val="20"/>
        </w:rPr>
        <w:t>Monitoring &amp; Evaluation</w:t>
      </w:r>
      <w:r w:rsidRPr="00C45E05">
        <w:rPr>
          <w:sz w:val="20"/>
        </w:rPr>
        <w:t xml:space="preserve">, Report Writing, Communication, Budgeting, Coordination, Resource Mobilization and Management, Interpersonal Relationship, Leadership, Proposal and Concept Note Development, Curricula Development, Organizational Capacity Assessment, and Development (OCAD). He holds an Associate Degree in </w:t>
      </w:r>
      <w:r w:rsidRPr="00C45E05">
        <w:rPr>
          <w:b/>
          <w:bCs/>
          <w:sz w:val="20"/>
        </w:rPr>
        <w:t>Project Planning and Management</w:t>
      </w:r>
      <w:r w:rsidRPr="00C45E05">
        <w:rPr>
          <w:sz w:val="20"/>
        </w:rPr>
        <w:t xml:space="preserve"> </w:t>
      </w:r>
      <w:r w:rsidRPr="00C45E05">
        <w:rPr>
          <w:b/>
          <w:bCs/>
          <w:sz w:val="20"/>
        </w:rPr>
        <w:t>from Cambridge International College</w:t>
      </w:r>
      <w:r w:rsidRPr="00C45E05">
        <w:rPr>
          <w:sz w:val="20"/>
        </w:rPr>
        <w:t xml:space="preserve"> and </w:t>
      </w:r>
      <w:r w:rsidRPr="00C45E05">
        <w:rPr>
          <w:b/>
          <w:bCs/>
          <w:sz w:val="20"/>
        </w:rPr>
        <w:t xml:space="preserve">Certificates in Community Development Studies and Entrepreneurship Logistics and Supply Chain Management from the University of </w:t>
      </w:r>
      <w:proofErr w:type="spellStart"/>
      <w:r w:rsidRPr="00C45E05">
        <w:rPr>
          <w:b/>
          <w:bCs/>
          <w:sz w:val="20"/>
        </w:rPr>
        <w:t>Makeni</w:t>
      </w:r>
      <w:proofErr w:type="spellEnd"/>
      <w:r w:rsidRPr="00C45E05">
        <w:rPr>
          <w:b/>
          <w:bCs/>
          <w:sz w:val="20"/>
        </w:rPr>
        <w:t>,</w:t>
      </w:r>
      <w:r w:rsidRPr="00C45E05">
        <w:rPr>
          <w:sz w:val="20"/>
        </w:rPr>
        <w:t xml:space="preserve"> </w:t>
      </w:r>
      <w:r w:rsidRPr="00C45E05">
        <w:rPr>
          <w:b/>
          <w:bCs/>
          <w:sz w:val="20"/>
        </w:rPr>
        <w:t>Sierra Leone</w:t>
      </w:r>
      <w:r w:rsidRPr="00C45E05">
        <w:rPr>
          <w:sz w:val="20"/>
        </w:rPr>
        <w:t xml:space="preserve">. He also received a </w:t>
      </w:r>
      <w:r w:rsidRPr="00C45E05">
        <w:rPr>
          <w:b/>
          <w:bCs/>
          <w:sz w:val="20"/>
        </w:rPr>
        <w:t>Certificate in Civic Leadership from Kansas State University, USA, and is currently pursuing an LLB – Qualifying Law Degree (QLD) from Arden University, UK</w:t>
      </w:r>
      <w:r w:rsidRPr="00C45E05">
        <w:rPr>
          <w:sz w:val="20"/>
        </w:rPr>
        <w:t xml:space="preserve">. Dominic is a native English speaker and has strong reporting skills. </w:t>
      </w:r>
    </w:p>
    <w:p w14:paraId="369B7C26" w14:textId="77777777" w:rsidR="003F5CF6" w:rsidRDefault="003F5CF6" w:rsidP="00D81154">
      <w:pPr>
        <w:rPr>
          <w:color w:val="1E1F1F"/>
          <w:sz w:val="20"/>
          <w:szCs w:val="20"/>
        </w:rPr>
      </w:pPr>
      <w:r>
        <w:rPr>
          <w:color w:val="1E1F1F"/>
          <w:sz w:val="20"/>
          <w:szCs w:val="20"/>
        </w:rPr>
        <w:t xml:space="preserve">. </w:t>
      </w:r>
    </w:p>
    <w:p w14:paraId="55E9023A" w14:textId="77777777" w:rsidR="00553894" w:rsidRDefault="00553894" w:rsidP="00D81154">
      <w:pPr>
        <w:rPr>
          <w:color w:val="1E1F1F"/>
          <w:sz w:val="20"/>
          <w:szCs w:val="20"/>
        </w:rPr>
        <w:sectPr w:rsidR="00553894" w:rsidSect="003E4CBE">
          <w:pgSz w:w="12240" w:h="15840"/>
          <w:pgMar w:top="1440" w:right="1440" w:bottom="1440" w:left="1440" w:header="708" w:footer="708" w:gutter="0"/>
          <w:cols w:space="708"/>
          <w:docGrid w:linePitch="360"/>
        </w:sectPr>
      </w:pPr>
    </w:p>
    <w:p w14:paraId="612CDAB7" w14:textId="77777777" w:rsidR="00553894" w:rsidRDefault="00553894" w:rsidP="00D81154">
      <w:pPr>
        <w:rPr>
          <w:color w:val="1E1F1F"/>
          <w:sz w:val="20"/>
          <w:szCs w:val="20"/>
        </w:rPr>
      </w:pPr>
    </w:p>
    <w:p w14:paraId="4AA60D49" w14:textId="6C852157" w:rsidR="00553894" w:rsidRDefault="00553894" w:rsidP="00FA36D5">
      <w:pPr>
        <w:pStyle w:val="Heading1"/>
        <w:numPr>
          <w:ilvl w:val="0"/>
          <w:numId w:val="0"/>
        </w:numPr>
        <w:ind w:left="360" w:hanging="360"/>
      </w:pPr>
      <w:bookmarkStart w:id="44" w:name="_Toc158647285"/>
      <w:r>
        <w:lastRenderedPageBreak/>
        <w:t xml:space="preserve">Annex </w:t>
      </w:r>
      <w:r w:rsidR="00646616">
        <w:t>III</w:t>
      </w:r>
      <w:r w:rsidR="00FA36D5">
        <w:t xml:space="preserve"> – Stakeholder Mapping</w:t>
      </w:r>
      <w:bookmarkEnd w:id="44"/>
    </w:p>
    <w:p w14:paraId="5F58847B" w14:textId="77777777" w:rsidR="00FA36D5" w:rsidRPr="00BA6BAB" w:rsidRDefault="00FA36D5" w:rsidP="00C75BDF">
      <w:pPr>
        <w:rPr>
          <w:b/>
          <w:bCs/>
          <w:color w:val="174599" w:themeColor="accent1"/>
          <w:lang w:val="en-GB"/>
        </w:rPr>
      </w:pPr>
      <w:bookmarkStart w:id="45" w:name="_Toc149838559"/>
      <w:r w:rsidRPr="00BA6BAB">
        <w:rPr>
          <w:b/>
          <w:bCs/>
          <w:color w:val="174599" w:themeColor="accent1"/>
          <w:lang w:val="en-GB"/>
        </w:rPr>
        <w:t>Stakeholder mapping and engagement modes</w:t>
      </w:r>
      <w:bookmarkEnd w:id="45"/>
    </w:p>
    <w:p w14:paraId="61DF5027" w14:textId="77777777" w:rsidR="00FA36D5" w:rsidRPr="00FA36D5" w:rsidRDefault="00FA36D5" w:rsidP="00FA36D5">
      <w:pPr>
        <w:rPr>
          <w:lang w:val="en-GB"/>
        </w:rPr>
      </w:pPr>
      <w:r w:rsidRPr="00FA36D5">
        <w:rPr>
          <w:lang w:val="en-GB"/>
        </w:rPr>
        <w:t>The table below present the CF stakeholders, some of whom were consulted during the evaluation process. The list of people interviewed is available in Annex VI.</w:t>
      </w:r>
    </w:p>
    <w:p w14:paraId="4F12D078" w14:textId="59D74203" w:rsidR="00FA36D5" w:rsidRPr="00FA36D5" w:rsidRDefault="00FA36D5" w:rsidP="00FA36D5">
      <w:pPr>
        <w:keepNext/>
        <w:spacing w:before="0" w:after="200" w:line="240" w:lineRule="auto"/>
        <w:rPr>
          <w:iCs/>
          <w:color w:val="3075AD" w:themeColor="accent5"/>
          <w:szCs w:val="18"/>
          <w:lang w:val="en-GB"/>
        </w:rPr>
      </w:pPr>
      <w:r w:rsidRPr="00FA36D5">
        <w:rPr>
          <w:iCs/>
          <w:color w:val="3075AD" w:themeColor="accent5"/>
          <w:szCs w:val="18"/>
          <w:lang w:val="en-GB"/>
        </w:rPr>
        <w:t xml:space="preserve">Table </w:t>
      </w:r>
      <w:r w:rsidR="00164581">
        <w:rPr>
          <w:iCs/>
          <w:color w:val="3075AD" w:themeColor="accent5"/>
          <w:szCs w:val="18"/>
          <w:lang w:val="en-GB"/>
        </w:rPr>
        <w:t>12</w:t>
      </w:r>
      <w:r w:rsidRPr="00FA36D5">
        <w:rPr>
          <w:iCs/>
          <w:color w:val="3075AD" w:themeColor="accent5"/>
          <w:szCs w:val="18"/>
          <w:lang w:val="en-GB"/>
        </w:rPr>
        <w:t xml:space="preserve"> - UNSDCF Stakeholders</w:t>
      </w:r>
    </w:p>
    <w:tbl>
      <w:tblPr>
        <w:tblStyle w:val="TableGrid"/>
        <w:tblW w:w="0" w:type="auto"/>
        <w:tblLook w:val="04A0" w:firstRow="1" w:lastRow="0" w:firstColumn="1" w:lastColumn="0" w:noHBand="0" w:noVBand="1"/>
      </w:tblPr>
      <w:tblGrid>
        <w:gridCol w:w="2122"/>
        <w:gridCol w:w="3969"/>
        <w:gridCol w:w="3259"/>
      </w:tblGrid>
      <w:tr w:rsidR="00FA36D5" w:rsidRPr="00FA36D5" w14:paraId="2B35DE8C" w14:textId="77777777" w:rsidTr="00F769AF">
        <w:trPr>
          <w:cnfStyle w:val="100000000000" w:firstRow="1" w:lastRow="0" w:firstColumn="0" w:lastColumn="0" w:oddVBand="0" w:evenVBand="0" w:oddHBand="0" w:evenHBand="0" w:firstRowFirstColumn="0" w:firstRowLastColumn="0" w:lastRowFirstColumn="0" w:lastRowLastColumn="0"/>
          <w:tblHeader/>
        </w:trPr>
        <w:tc>
          <w:tcPr>
            <w:tcW w:w="2122" w:type="dxa"/>
          </w:tcPr>
          <w:p w14:paraId="1FD45F71" w14:textId="77777777" w:rsidR="00FA36D5" w:rsidRPr="00FA36D5" w:rsidRDefault="00FA36D5" w:rsidP="00FA36D5">
            <w:pPr>
              <w:jc w:val="left"/>
              <w:rPr>
                <w:b w:val="0"/>
                <w:color w:val="auto"/>
                <w:sz w:val="22"/>
                <w:lang w:val="en-GB"/>
              </w:rPr>
            </w:pPr>
            <w:r w:rsidRPr="00FA36D5">
              <w:rPr>
                <w:b w:val="0"/>
                <w:color w:val="auto"/>
                <w:sz w:val="22"/>
                <w:lang w:val="en-GB"/>
              </w:rPr>
              <w:t>Key stakeholders</w:t>
            </w:r>
          </w:p>
        </w:tc>
        <w:tc>
          <w:tcPr>
            <w:tcW w:w="3969" w:type="dxa"/>
          </w:tcPr>
          <w:p w14:paraId="315E2F58" w14:textId="77777777" w:rsidR="00FA36D5" w:rsidRPr="00FA36D5" w:rsidRDefault="00FA36D5" w:rsidP="00FA36D5">
            <w:pPr>
              <w:rPr>
                <w:b w:val="0"/>
                <w:color w:val="auto"/>
                <w:sz w:val="22"/>
                <w:lang w:val="en-GB"/>
              </w:rPr>
            </w:pPr>
          </w:p>
        </w:tc>
        <w:tc>
          <w:tcPr>
            <w:tcW w:w="3259" w:type="dxa"/>
          </w:tcPr>
          <w:p w14:paraId="054B0CC7" w14:textId="77777777" w:rsidR="00FA36D5" w:rsidRPr="00FA36D5" w:rsidRDefault="00FA36D5" w:rsidP="00FA36D5">
            <w:pPr>
              <w:rPr>
                <w:b w:val="0"/>
                <w:color w:val="auto"/>
                <w:sz w:val="22"/>
                <w:lang w:val="en-GB"/>
              </w:rPr>
            </w:pPr>
            <w:r w:rsidRPr="00FA36D5">
              <w:rPr>
                <w:b w:val="0"/>
                <w:color w:val="auto"/>
                <w:sz w:val="22"/>
                <w:lang w:val="en-GB"/>
              </w:rPr>
              <w:t>Engagement modes</w:t>
            </w:r>
          </w:p>
        </w:tc>
      </w:tr>
      <w:tr w:rsidR="00FA36D5" w:rsidRPr="00FA36D5" w14:paraId="4662DDD8" w14:textId="77777777" w:rsidTr="00F769AF">
        <w:tc>
          <w:tcPr>
            <w:tcW w:w="2122" w:type="dxa"/>
          </w:tcPr>
          <w:p w14:paraId="4CA779CC" w14:textId="77777777" w:rsidR="00FA36D5" w:rsidRPr="00FA36D5" w:rsidRDefault="00FA36D5" w:rsidP="00FA36D5">
            <w:pPr>
              <w:jc w:val="left"/>
              <w:rPr>
                <w:color w:val="auto"/>
                <w:sz w:val="22"/>
                <w:lang w:val="en-GB"/>
              </w:rPr>
            </w:pPr>
            <w:r w:rsidRPr="00FA36D5">
              <w:rPr>
                <w:color w:val="auto"/>
                <w:sz w:val="22"/>
                <w:lang w:val="en-GB"/>
              </w:rPr>
              <w:t>RCO</w:t>
            </w:r>
          </w:p>
        </w:tc>
        <w:tc>
          <w:tcPr>
            <w:tcW w:w="3969" w:type="dxa"/>
          </w:tcPr>
          <w:p w14:paraId="4FF87840" w14:textId="77777777" w:rsidR="00FA36D5" w:rsidRPr="00FA36D5" w:rsidRDefault="00FA36D5" w:rsidP="00FA36D5">
            <w:pPr>
              <w:jc w:val="left"/>
              <w:rPr>
                <w:color w:val="auto"/>
                <w:sz w:val="22"/>
                <w:lang w:val="en-GB"/>
              </w:rPr>
            </w:pPr>
            <w:r w:rsidRPr="00FA36D5">
              <w:rPr>
                <w:color w:val="auto"/>
                <w:sz w:val="22"/>
                <w:lang w:val="en-GB"/>
              </w:rPr>
              <w:t>RC, RCO M&amp;E and Data Manager, Development Coordination Officer, RCO Team Leader</w:t>
            </w:r>
          </w:p>
        </w:tc>
        <w:tc>
          <w:tcPr>
            <w:tcW w:w="3259" w:type="dxa"/>
          </w:tcPr>
          <w:p w14:paraId="0A2A13BC" w14:textId="77777777" w:rsidR="00FA36D5" w:rsidRPr="00FA36D5" w:rsidRDefault="00FA36D5" w:rsidP="00FA36D5">
            <w:pPr>
              <w:numPr>
                <w:ilvl w:val="0"/>
                <w:numId w:val="4"/>
              </w:numPr>
              <w:contextualSpacing/>
              <w:jc w:val="left"/>
              <w:rPr>
                <w:color w:val="auto"/>
                <w:sz w:val="22"/>
                <w:lang w:val="en-GB"/>
              </w:rPr>
            </w:pPr>
            <w:r w:rsidRPr="00FA36D5">
              <w:rPr>
                <w:color w:val="auto"/>
                <w:sz w:val="22"/>
                <w:lang w:val="en-GB"/>
              </w:rPr>
              <w:t>Consultations through interviews</w:t>
            </w:r>
          </w:p>
          <w:p w14:paraId="0B43B6AB" w14:textId="77777777" w:rsidR="00FA36D5" w:rsidRPr="00FA36D5" w:rsidRDefault="00FA36D5" w:rsidP="00FA36D5">
            <w:pPr>
              <w:numPr>
                <w:ilvl w:val="0"/>
                <w:numId w:val="4"/>
              </w:numPr>
              <w:contextualSpacing/>
              <w:jc w:val="left"/>
              <w:rPr>
                <w:color w:val="auto"/>
                <w:sz w:val="22"/>
                <w:lang w:val="en-GB"/>
              </w:rPr>
            </w:pPr>
            <w:r w:rsidRPr="00FA36D5">
              <w:rPr>
                <w:color w:val="auto"/>
                <w:sz w:val="22"/>
                <w:lang w:val="en-GB"/>
              </w:rPr>
              <w:t>Collaborations throughout the evaluation process</w:t>
            </w:r>
          </w:p>
          <w:p w14:paraId="3FC36768" w14:textId="77777777" w:rsidR="00FA36D5" w:rsidRPr="00FA36D5" w:rsidRDefault="00FA36D5" w:rsidP="00FA36D5">
            <w:pPr>
              <w:numPr>
                <w:ilvl w:val="0"/>
                <w:numId w:val="4"/>
              </w:numPr>
              <w:contextualSpacing/>
              <w:jc w:val="left"/>
              <w:rPr>
                <w:color w:val="auto"/>
                <w:sz w:val="22"/>
                <w:lang w:val="en-GB"/>
              </w:rPr>
            </w:pPr>
            <w:r w:rsidRPr="00FA36D5">
              <w:rPr>
                <w:color w:val="auto"/>
                <w:sz w:val="22"/>
                <w:lang w:val="en-GB"/>
              </w:rPr>
              <w:t>Updates throughout the evaluation process</w:t>
            </w:r>
          </w:p>
        </w:tc>
      </w:tr>
      <w:tr w:rsidR="00FA36D5" w:rsidRPr="00FA36D5" w14:paraId="5232D86A" w14:textId="77777777" w:rsidTr="00F769AF">
        <w:tc>
          <w:tcPr>
            <w:tcW w:w="2122" w:type="dxa"/>
          </w:tcPr>
          <w:p w14:paraId="59E571DF" w14:textId="77777777" w:rsidR="00FA36D5" w:rsidRPr="00FA36D5" w:rsidRDefault="00FA36D5" w:rsidP="00FA36D5">
            <w:pPr>
              <w:jc w:val="left"/>
              <w:rPr>
                <w:color w:val="auto"/>
                <w:sz w:val="22"/>
                <w:lang w:val="en-GB"/>
              </w:rPr>
            </w:pPr>
            <w:r w:rsidRPr="00FA36D5">
              <w:rPr>
                <w:color w:val="auto"/>
                <w:sz w:val="22"/>
                <w:lang w:val="en-GB"/>
              </w:rPr>
              <w:t>UNCT members (</w:t>
            </w:r>
            <w:proofErr w:type="spellStart"/>
            <w:r w:rsidRPr="00FA36D5">
              <w:rPr>
                <w:color w:val="auto"/>
                <w:sz w:val="22"/>
                <w:lang w:val="en-GB"/>
              </w:rPr>
              <w:t>i.e</w:t>
            </w:r>
            <w:proofErr w:type="spellEnd"/>
            <w:r w:rsidRPr="00FA36D5">
              <w:rPr>
                <w:color w:val="auto"/>
                <w:sz w:val="22"/>
                <w:lang w:val="en-GB"/>
              </w:rPr>
              <w:t xml:space="preserve"> Agencies, funds and programmes) </w:t>
            </w:r>
          </w:p>
        </w:tc>
        <w:tc>
          <w:tcPr>
            <w:tcW w:w="3969" w:type="dxa"/>
          </w:tcPr>
          <w:p w14:paraId="524E6003" w14:textId="77777777" w:rsidR="00FA36D5" w:rsidRPr="00FA36D5" w:rsidRDefault="00FA36D5" w:rsidP="00FA36D5">
            <w:pPr>
              <w:jc w:val="left"/>
              <w:rPr>
                <w:color w:val="auto"/>
                <w:sz w:val="22"/>
                <w:lang w:val="en-GB"/>
              </w:rPr>
            </w:pPr>
            <w:r w:rsidRPr="00FA36D5">
              <w:rPr>
                <w:color w:val="auto"/>
                <w:sz w:val="22"/>
                <w:lang w:val="en-GB"/>
              </w:rPr>
              <w:t>FAO, IAEA, IFAD, ILO, IOM, ITC, UNAIDS, UNCDF, UNCTAD, UNDP, UNEP, UNFPA, UNHR, UNICEF, UNIDO, UNODC, UNOPS, UN Women, WFP, WHO</w:t>
            </w:r>
          </w:p>
        </w:tc>
        <w:tc>
          <w:tcPr>
            <w:tcW w:w="3259" w:type="dxa"/>
          </w:tcPr>
          <w:p w14:paraId="23C6316D" w14:textId="77777777" w:rsidR="00FA36D5" w:rsidRPr="00FA36D5" w:rsidRDefault="00FA36D5" w:rsidP="00FA36D5">
            <w:pPr>
              <w:numPr>
                <w:ilvl w:val="0"/>
                <w:numId w:val="4"/>
              </w:numPr>
              <w:contextualSpacing/>
              <w:jc w:val="left"/>
              <w:rPr>
                <w:color w:val="auto"/>
                <w:sz w:val="22"/>
                <w:lang w:val="en-GB"/>
              </w:rPr>
            </w:pPr>
            <w:r w:rsidRPr="00FA36D5">
              <w:rPr>
                <w:color w:val="auto"/>
                <w:sz w:val="22"/>
                <w:lang w:val="en-GB"/>
              </w:rPr>
              <w:t>Consultations through interviews (one person interviews or grouped interviews)</w:t>
            </w:r>
          </w:p>
          <w:p w14:paraId="0562F061" w14:textId="77777777" w:rsidR="00FA36D5" w:rsidRPr="00FA36D5" w:rsidRDefault="00FA36D5" w:rsidP="00FA36D5">
            <w:pPr>
              <w:numPr>
                <w:ilvl w:val="0"/>
                <w:numId w:val="4"/>
              </w:numPr>
              <w:contextualSpacing/>
              <w:jc w:val="left"/>
              <w:rPr>
                <w:color w:val="auto"/>
                <w:sz w:val="22"/>
                <w:lang w:val="en-GB"/>
              </w:rPr>
            </w:pPr>
            <w:r w:rsidRPr="00FA36D5">
              <w:rPr>
                <w:color w:val="auto"/>
                <w:sz w:val="22"/>
                <w:lang w:val="en-GB"/>
              </w:rPr>
              <w:t xml:space="preserve">Consultations through a </w:t>
            </w:r>
            <w:proofErr w:type="spellStart"/>
            <w:r w:rsidRPr="00FA36D5">
              <w:rPr>
                <w:color w:val="auto"/>
                <w:sz w:val="22"/>
                <w:lang w:val="en-GB"/>
              </w:rPr>
              <w:t>ToC</w:t>
            </w:r>
            <w:proofErr w:type="spellEnd"/>
            <w:r w:rsidRPr="00FA36D5">
              <w:rPr>
                <w:color w:val="auto"/>
                <w:sz w:val="22"/>
                <w:lang w:val="en-GB"/>
              </w:rPr>
              <w:t xml:space="preserve"> workshop</w:t>
            </w:r>
          </w:p>
          <w:p w14:paraId="3FAC5B2E" w14:textId="77777777" w:rsidR="00FA36D5" w:rsidRPr="00FA36D5" w:rsidRDefault="00FA36D5" w:rsidP="00FA36D5">
            <w:pPr>
              <w:numPr>
                <w:ilvl w:val="0"/>
                <w:numId w:val="4"/>
              </w:numPr>
              <w:contextualSpacing/>
              <w:jc w:val="left"/>
              <w:rPr>
                <w:color w:val="auto"/>
                <w:sz w:val="22"/>
                <w:lang w:val="en-GB"/>
              </w:rPr>
            </w:pPr>
            <w:r w:rsidRPr="00FA36D5">
              <w:rPr>
                <w:color w:val="auto"/>
                <w:sz w:val="22"/>
                <w:lang w:val="en-GB"/>
              </w:rPr>
              <w:t>Online survey</w:t>
            </w:r>
          </w:p>
        </w:tc>
      </w:tr>
      <w:tr w:rsidR="00FA36D5" w:rsidRPr="00FA36D5" w14:paraId="4A1C91D8" w14:textId="77777777" w:rsidTr="00F769AF">
        <w:tc>
          <w:tcPr>
            <w:tcW w:w="2122" w:type="dxa"/>
          </w:tcPr>
          <w:p w14:paraId="03A53925" w14:textId="77777777" w:rsidR="00FA36D5" w:rsidRPr="00FA36D5" w:rsidRDefault="00FA36D5" w:rsidP="00FA36D5">
            <w:pPr>
              <w:jc w:val="left"/>
              <w:rPr>
                <w:color w:val="auto"/>
                <w:sz w:val="22"/>
                <w:lang w:val="en-GB"/>
              </w:rPr>
            </w:pPr>
            <w:r w:rsidRPr="00FA36D5">
              <w:rPr>
                <w:color w:val="auto"/>
                <w:sz w:val="22"/>
                <w:lang w:val="en-GB"/>
              </w:rPr>
              <w:t>Government of Sierra Leone</w:t>
            </w:r>
          </w:p>
        </w:tc>
        <w:tc>
          <w:tcPr>
            <w:tcW w:w="3969" w:type="dxa"/>
          </w:tcPr>
          <w:p w14:paraId="748E03B9" w14:textId="11EABF57" w:rsidR="00FA36D5" w:rsidRPr="00FA36D5" w:rsidRDefault="00FA36D5" w:rsidP="00FA36D5">
            <w:pPr>
              <w:jc w:val="left"/>
              <w:rPr>
                <w:color w:val="auto"/>
                <w:sz w:val="22"/>
                <w:lang w:val="en-GB"/>
              </w:rPr>
            </w:pPr>
            <w:r w:rsidRPr="00FA36D5">
              <w:rPr>
                <w:color w:val="auto"/>
                <w:sz w:val="22"/>
                <w:lang w:val="en-GB"/>
              </w:rPr>
              <w:t xml:space="preserve">Ministry of Youth Affairs (MOYA), Ministry of </w:t>
            </w:r>
            <w:r w:rsidR="00F87DBA">
              <w:rPr>
                <w:color w:val="auto"/>
                <w:sz w:val="22"/>
                <w:lang w:val="en-GB"/>
              </w:rPr>
              <w:t xml:space="preserve">Basic and Senior Secondary Education (MBSSE) </w:t>
            </w:r>
            <w:r w:rsidRPr="00FA36D5">
              <w:rPr>
                <w:color w:val="auto"/>
                <w:sz w:val="22"/>
                <w:lang w:val="en-GB"/>
              </w:rPr>
              <w:t xml:space="preserve">, Ministry of Health (MOH), Ministry of Social Welfare (MOSW), Ministry of Gender and Children’s Affairs (MOGCA), Ministry of Agriculture and </w:t>
            </w:r>
            <w:r w:rsidR="00F87DBA">
              <w:rPr>
                <w:color w:val="auto"/>
                <w:sz w:val="22"/>
                <w:lang w:val="en-GB"/>
              </w:rPr>
              <w:t>Food Security</w:t>
            </w:r>
            <w:r w:rsidRPr="00FA36D5">
              <w:rPr>
                <w:color w:val="auto"/>
                <w:sz w:val="22"/>
                <w:lang w:val="en-GB"/>
              </w:rPr>
              <w:t xml:space="preserve"> (MAFS), Ministry of Finance (MOF), Ministry of Planning and Economic Development (MOPED).</w:t>
            </w:r>
          </w:p>
        </w:tc>
        <w:tc>
          <w:tcPr>
            <w:tcW w:w="3259" w:type="dxa"/>
          </w:tcPr>
          <w:p w14:paraId="0731D4C2" w14:textId="77777777" w:rsidR="00FA36D5" w:rsidRPr="00FA36D5" w:rsidRDefault="00FA36D5" w:rsidP="00FA36D5">
            <w:pPr>
              <w:numPr>
                <w:ilvl w:val="0"/>
                <w:numId w:val="4"/>
              </w:numPr>
              <w:contextualSpacing/>
              <w:jc w:val="left"/>
              <w:rPr>
                <w:color w:val="auto"/>
                <w:sz w:val="22"/>
                <w:lang w:val="en-GB"/>
              </w:rPr>
            </w:pPr>
            <w:r w:rsidRPr="00FA36D5">
              <w:rPr>
                <w:color w:val="auto"/>
                <w:sz w:val="22"/>
                <w:lang w:val="en-GB"/>
              </w:rPr>
              <w:t>Consultations through interviews</w:t>
            </w:r>
          </w:p>
          <w:p w14:paraId="1DBBD665" w14:textId="77777777" w:rsidR="00FA36D5" w:rsidRPr="00FA36D5" w:rsidRDefault="00FA36D5" w:rsidP="00FA36D5">
            <w:pPr>
              <w:numPr>
                <w:ilvl w:val="0"/>
                <w:numId w:val="4"/>
              </w:numPr>
              <w:contextualSpacing/>
              <w:jc w:val="left"/>
              <w:rPr>
                <w:color w:val="auto"/>
                <w:sz w:val="22"/>
                <w:lang w:val="en-GB"/>
              </w:rPr>
            </w:pPr>
            <w:r w:rsidRPr="00FA36D5">
              <w:rPr>
                <w:color w:val="auto"/>
                <w:sz w:val="22"/>
                <w:lang w:val="en-GB"/>
              </w:rPr>
              <w:t xml:space="preserve">Consultations through a </w:t>
            </w:r>
            <w:proofErr w:type="spellStart"/>
            <w:r w:rsidRPr="00FA36D5">
              <w:rPr>
                <w:color w:val="auto"/>
                <w:sz w:val="22"/>
                <w:lang w:val="en-GB"/>
              </w:rPr>
              <w:t>ToC</w:t>
            </w:r>
            <w:proofErr w:type="spellEnd"/>
            <w:r w:rsidRPr="00FA36D5">
              <w:rPr>
                <w:color w:val="auto"/>
                <w:sz w:val="22"/>
                <w:lang w:val="en-GB"/>
              </w:rPr>
              <w:t xml:space="preserve"> workshop</w:t>
            </w:r>
          </w:p>
        </w:tc>
      </w:tr>
      <w:tr w:rsidR="00FA36D5" w:rsidRPr="00FA36D5" w14:paraId="76AC7E5D" w14:textId="77777777" w:rsidTr="00F769AF">
        <w:tc>
          <w:tcPr>
            <w:tcW w:w="2122" w:type="dxa"/>
          </w:tcPr>
          <w:p w14:paraId="4513EB4D" w14:textId="77777777" w:rsidR="00FA36D5" w:rsidRPr="00FA36D5" w:rsidRDefault="00FA36D5" w:rsidP="00FA36D5">
            <w:pPr>
              <w:jc w:val="left"/>
              <w:rPr>
                <w:color w:val="auto"/>
                <w:sz w:val="22"/>
                <w:lang w:val="en-GB"/>
              </w:rPr>
            </w:pPr>
            <w:r w:rsidRPr="00FA36D5">
              <w:rPr>
                <w:color w:val="auto"/>
                <w:sz w:val="22"/>
                <w:lang w:val="en-GB"/>
              </w:rPr>
              <w:t>Donor/strategic partners</w:t>
            </w:r>
          </w:p>
        </w:tc>
        <w:tc>
          <w:tcPr>
            <w:tcW w:w="3969" w:type="dxa"/>
          </w:tcPr>
          <w:p w14:paraId="2836CF07" w14:textId="77777777" w:rsidR="00FA36D5" w:rsidRPr="00FA36D5" w:rsidRDefault="00FA36D5" w:rsidP="00FA36D5">
            <w:pPr>
              <w:jc w:val="left"/>
              <w:rPr>
                <w:color w:val="auto"/>
                <w:sz w:val="22"/>
                <w:lang w:val="en-GB"/>
              </w:rPr>
            </w:pPr>
            <w:r w:rsidRPr="00FA36D5">
              <w:rPr>
                <w:color w:val="auto"/>
                <w:sz w:val="22"/>
                <w:lang w:val="en-GB"/>
              </w:rPr>
              <w:t xml:space="preserve">WB, IMF, IFC, EU, FCDO, GIZ, Irish Aid, </w:t>
            </w:r>
            <w:proofErr w:type="spellStart"/>
            <w:r w:rsidRPr="00FA36D5">
              <w:rPr>
                <w:color w:val="auto"/>
                <w:sz w:val="22"/>
                <w:lang w:val="en-GB"/>
              </w:rPr>
              <w:t>Natcom</w:t>
            </w:r>
            <w:proofErr w:type="spellEnd"/>
            <w:r w:rsidRPr="00FA36D5">
              <w:rPr>
                <w:color w:val="auto"/>
                <w:sz w:val="22"/>
                <w:lang w:val="en-GB"/>
              </w:rPr>
              <w:t xml:space="preserve"> Netherlands, GEF, Government of Ireland, Government of Canada, Government of Iceland, USAID, Government of France, Government of Japan, Global Affairs </w:t>
            </w:r>
            <w:r w:rsidRPr="00FA36D5">
              <w:rPr>
                <w:color w:val="auto"/>
                <w:sz w:val="22"/>
                <w:lang w:val="en-GB"/>
              </w:rPr>
              <w:lastRenderedPageBreak/>
              <w:t xml:space="preserve">Canada, Bill &amp; Melinda Gates Foundation, Government of China, Government of Italy, Swedish Agency for International Development (SIDA), Islamic Development Bank, Korea International Cooperation Agency (KOICA), </w:t>
            </w:r>
          </w:p>
        </w:tc>
        <w:tc>
          <w:tcPr>
            <w:tcW w:w="3259" w:type="dxa"/>
          </w:tcPr>
          <w:p w14:paraId="59B10227" w14:textId="77777777" w:rsidR="00FA36D5" w:rsidRPr="00FA36D5" w:rsidRDefault="00FA36D5" w:rsidP="00FA36D5">
            <w:pPr>
              <w:numPr>
                <w:ilvl w:val="0"/>
                <w:numId w:val="4"/>
              </w:numPr>
              <w:contextualSpacing/>
              <w:jc w:val="left"/>
              <w:rPr>
                <w:color w:val="auto"/>
                <w:sz w:val="22"/>
                <w:lang w:val="en-GB"/>
              </w:rPr>
            </w:pPr>
            <w:r w:rsidRPr="00FA36D5">
              <w:rPr>
                <w:color w:val="auto"/>
                <w:sz w:val="22"/>
                <w:lang w:val="en-GB"/>
              </w:rPr>
              <w:lastRenderedPageBreak/>
              <w:t>Consultations through interviews</w:t>
            </w:r>
          </w:p>
        </w:tc>
      </w:tr>
      <w:tr w:rsidR="00FA36D5" w:rsidRPr="00FA36D5" w14:paraId="5A01D1C6" w14:textId="77777777" w:rsidTr="00F769AF">
        <w:tc>
          <w:tcPr>
            <w:tcW w:w="2122" w:type="dxa"/>
          </w:tcPr>
          <w:p w14:paraId="52789AB6" w14:textId="77777777" w:rsidR="00FA36D5" w:rsidRPr="00FA36D5" w:rsidRDefault="00FA36D5" w:rsidP="00FA36D5">
            <w:pPr>
              <w:jc w:val="left"/>
              <w:rPr>
                <w:color w:val="auto"/>
                <w:sz w:val="22"/>
                <w:lang w:val="en-GB"/>
              </w:rPr>
            </w:pPr>
            <w:r w:rsidRPr="00FA36D5">
              <w:rPr>
                <w:color w:val="auto"/>
                <w:sz w:val="22"/>
                <w:lang w:val="en-GB"/>
              </w:rPr>
              <w:t>Beneficiaries, target groups</w:t>
            </w:r>
          </w:p>
        </w:tc>
        <w:tc>
          <w:tcPr>
            <w:tcW w:w="3969" w:type="dxa"/>
          </w:tcPr>
          <w:p w14:paraId="77D42BBA" w14:textId="77777777" w:rsidR="00FA36D5" w:rsidRPr="00FA36D5" w:rsidRDefault="00FA36D5" w:rsidP="00FA36D5">
            <w:pPr>
              <w:jc w:val="left"/>
              <w:rPr>
                <w:color w:val="auto"/>
                <w:sz w:val="22"/>
                <w:lang w:val="en-GB"/>
              </w:rPr>
            </w:pPr>
            <w:r w:rsidRPr="00FA36D5">
              <w:rPr>
                <w:color w:val="auto"/>
                <w:sz w:val="22"/>
                <w:lang w:val="en-GB"/>
              </w:rPr>
              <w:t>Youths, males, females, persons with disabilities</w:t>
            </w:r>
          </w:p>
        </w:tc>
        <w:tc>
          <w:tcPr>
            <w:tcW w:w="3259" w:type="dxa"/>
          </w:tcPr>
          <w:p w14:paraId="219E8931" w14:textId="77777777" w:rsidR="00FA36D5" w:rsidRPr="00FA36D5" w:rsidRDefault="00FA36D5" w:rsidP="00FA36D5">
            <w:pPr>
              <w:numPr>
                <w:ilvl w:val="0"/>
                <w:numId w:val="4"/>
              </w:numPr>
              <w:contextualSpacing/>
              <w:jc w:val="left"/>
              <w:rPr>
                <w:color w:val="auto"/>
                <w:sz w:val="22"/>
                <w:lang w:val="en-GB"/>
              </w:rPr>
            </w:pPr>
            <w:r w:rsidRPr="00FA36D5">
              <w:rPr>
                <w:color w:val="auto"/>
                <w:sz w:val="22"/>
                <w:lang w:val="en-GB"/>
              </w:rPr>
              <w:t>Consultations through interviews/FGD</w:t>
            </w:r>
          </w:p>
        </w:tc>
      </w:tr>
    </w:tbl>
    <w:p w14:paraId="12D982E2" w14:textId="262E7CAF" w:rsidR="00FA36D5" w:rsidRPr="00FA36D5" w:rsidRDefault="00FA36D5" w:rsidP="00FA36D5">
      <w:pPr>
        <w:rPr>
          <w:lang w:val="en-GB"/>
        </w:rPr>
      </w:pPr>
      <w:r w:rsidRPr="00FA36D5">
        <w:rPr>
          <w:lang w:val="en-GB"/>
        </w:rPr>
        <w:t xml:space="preserve">More precisely, the ET consulted 92 persons through KIIs and focus groups discussions, including the </w:t>
      </w:r>
      <w:proofErr w:type="spellStart"/>
      <w:r w:rsidRPr="00FA36D5">
        <w:rPr>
          <w:lang w:val="en-GB"/>
        </w:rPr>
        <w:t>ToC</w:t>
      </w:r>
      <w:proofErr w:type="spellEnd"/>
      <w:r w:rsidRPr="00FA36D5">
        <w:rPr>
          <w:lang w:val="en-GB"/>
        </w:rPr>
        <w:t xml:space="preserve"> workshop. The two graphs below show a breakdown of respondents by stakeholder category and gender. A more detailed stakeholder mapping as well as the list of the internal and external stakeholders consulted and engaged throughout the evaluation process is available in Annex VI. Additionally, the ET sent the online survey to at least one representative of each UN Agencies that signed the CF, as well as five donor organizations (IMF, World Bank, IFC, EU, FCDO), and representatives of the Ministry of Youth Affairs (MOYA), Ministry of </w:t>
      </w:r>
      <w:r w:rsidR="00F87DBA">
        <w:rPr>
          <w:lang w:val="en-GB"/>
        </w:rPr>
        <w:t xml:space="preserve">Basic and Senior Secondary </w:t>
      </w:r>
      <w:r w:rsidRPr="00FA36D5">
        <w:rPr>
          <w:lang w:val="en-GB"/>
        </w:rPr>
        <w:t>Education(M</w:t>
      </w:r>
      <w:r w:rsidR="00F87DBA">
        <w:rPr>
          <w:lang w:val="en-GB"/>
        </w:rPr>
        <w:t>BSSE</w:t>
      </w:r>
      <w:r w:rsidRPr="00FA36D5">
        <w:rPr>
          <w:lang w:val="en-GB"/>
        </w:rPr>
        <w:t>), Ministry of Health (MOH), Ministry of Social Welfare (MOSW), Ministry of Gender and Children’s Affairs (MOGCA), Ministry of Agriculture and F</w:t>
      </w:r>
      <w:r w:rsidR="00F87DBA">
        <w:rPr>
          <w:lang w:val="en-GB"/>
        </w:rPr>
        <w:t>ood Security</w:t>
      </w:r>
      <w:r w:rsidRPr="00FA36D5">
        <w:rPr>
          <w:lang w:val="en-GB"/>
        </w:rPr>
        <w:t xml:space="preserve"> (MAFS), Ministry of Finance (MOF), MOPED. Out of all the people invited to the survey, 17 representatives from UN Agencies have filled-in the survey. </w:t>
      </w:r>
    </w:p>
    <w:p w14:paraId="3D7EC56F" w14:textId="11054EBF" w:rsidR="00FA36D5" w:rsidRPr="00FA36D5" w:rsidRDefault="00FA36D5" w:rsidP="00FA36D5">
      <w:pPr>
        <w:keepNext/>
        <w:spacing w:before="0" w:after="200" w:line="240" w:lineRule="auto"/>
        <w:jc w:val="left"/>
        <w:rPr>
          <w:iCs/>
          <w:color w:val="3075AD" w:themeColor="accent5"/>
          <w:szCs w:val="18"/>
          <w:lang w:val="en-GB"/>
        </w:rPr>
      </w:pPr>
      <w:r w:rsidRPr="00FA36D5">
        <w:rPr>
          <w:iCs/>
          <w:color w:val="3075AD" w:themeColor="accent5"/>
          <w:szCs w:val="18"/>
          <w:lang w:val="en-GB"/>
        </w:rPr>
        <w:lastRenderedPageBreak/>
        <w:t xml:space="preserve">Figure </w:t>
      </w:r>
      <w:r w:rsidRPr="00FA36D5">
        <w:rPr>
          <w:iCs/>
          <w:color w:val="3075AD" w:themeColor="accent5"/>
          <w:szCs w:val="18"/>
          <w:lang w:val="en-GB"/>
        </w:rPr>
        <w:fldChar w:fldCharType="begin"/>
      </w:r>
      <w:r w:rsidRPr="00FA36D5">
        <w:rPr>
          <w:iCs/>
          <w:color w:val="3075AD" w:themeColor="accent5"/>
          <w:szCs w:val="18"/>
          <w:lang w:val="en-GB"/>
        </w:rPr>
        <w:instrText xml:space="preserve"> SEQ Figure \* ARABIC </w:instrText>
      </w:r>
      <w:r w:rsidRPr="00FA36D5">
        <w:rPr>
          <w:iCs/>
          <w:color w:val="3075AD" w:themeColor="accent5"/>
          <w:szCs w:val="18"/>
          <w:lang w:val="en-GB"/>
        </w:rPr>
        <w:fldChar w:fldCharType="separate"/>
      </w:r>
      <w:r w:rsidR="005E3B51">
        <w:rPr>
          <w:iCs/>
          <w:noProof/>
          <w:color w:val="3075AD" w:themeColor="accent5"/>
          <w:szCs w:val="18"/>
          <w:lang w:val="en-GB"/>
        </w:rPr>
        <w:t>8</w:t>
      </w:r>
      <w:r w:rsidRPr="00FA36D5">
        <w:rPr>
          <w:iCs/>
          <w:color w:val="3075AD" w:themeColor="accent5"/>
          <w:szCs w:val="18"/>
          <w:lang w:val="en-GB"/>
        </w:rPr>
        <w:fldChar w:fldCharType="end"/>
      </w:r>
      <w:r w:rsidRPr="00FA36D5">
        <w:rPr>
          <w:iCs/>
          <w:color w:val="3075AD" w:themeColor="accent5"/>
          <w:szCs w:val="18"/>
          <w:lang w:val="en-GB"/>
        </w:rPr>
        <w:t xml:space="preserve"> - Stakeholders consulted per group</w:t>
      </w:r>
      <w:r w:rsidRPr="00FA36D5">
        <w:rPr>
          <w:iCs/>
          <w:color w:val="3075AD" w:themeColor="accent5"/>
          <w:szCs w:val="18"/>
          <w:vertAlign w:val="superscript"/>
          <w:lang w:val="en-GB"/>
        </w:rPr>
        <w:footnoteReference w:id="110"/>
      </w:r>
    </w:p>
    <w:p w14:paraId="4369090B" w14:textId="77777777" w:rsidR="00FA36D5" w:rsidRPr="00FA36D5" w:rsidRDefault="00FA36D5" w:rsidP="00FA36D5">
      <w:pPr>
        <w:jc w:val="center"/>
        <w:rPr>
          <w:lang w:val="en-GB"/>
        </w:rPr>
      </w:pPr>
      <w:r w:rsidRPr="00FA36D5">
        <w:rPr>
          <w:noProof/>
          <w:lang w:val="en-GB"/>
        </w:rPr>
        <w:drawing>
          <wp:inline distT="0" distB="0" distL="0" distR="0" wp14:anchorId="2F8CBD0B" wp14:editId="1BA69106">
            <wp:extent cx="5795106" cy="2875006"/>
            <wp:effectExtent l="0" t="0" r="0" b="0"/>
            <wp:docPr id="923523053" name="Picture 923523053" descr="Une image contenant cercle, capture d’écran, diagramm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3523053" name="Picture 923523053" descr="Une image contenant cercle, capture d’écran, diagramme&#10;&#10;Description générée automatiquement"/>
                    <pic:cNvPicPr>
                      <a:picLocks noChangeAspect="1" noChangeArrowheads="1"/>
                    </pic:cNvPicPr>
                  </pic:nvPicPr>
                  <pic:blipFill rotWithShape="1">
                    <a:blip r:embed="rId33" cstate="print">
                      <a:extLst>
                        <a:ext uri="{28A0092B-C50C-407E-A947-70E740481C1C}">
                          <a14:useLocalDpi xmlns:a14="http://schemas.microsoft.com/office/drawing/2010/main" val="0"/>
                        </a:ext>
                      </a:extLst>
                    </a:blip>
                    <a:srcRect l="8918" r="13910"/>
                    <a:stretch/>
                  </pic:blipFill>
                  <pic:spPr bwMode="auto">
                    <a:xfrm>
                      <a:off x="0" y="0"/>
                      <a:ext cx="5840160" cy="2897358"/>
                    </a:xfrm>
                    <a:prstGeom prst="rect">
                      <a:avLst/>
                    </a:prstGeom>
                    <a:noFill/>
                    <a:ln>
                      <a:noFill/>
                    </a:ln>
                    <a:extLst>
                      <a:ext uri="{53640926-AAD7-44D8-BBD7-CCE9431645EC}">
                        <a14:shadowObscured xmlns:a14="http://schemas.microsoft.com/office/drawing/2010/main"/>
                      </a:ext>
                    </a:extLst>
                  </pic:spPr>
                </pic:pic>
              </a:graphicData>
            </a:graphic>
          </wp:inline>
        </w:drawing>
      </w:r>
    </w:p>
    <w:p w14:paraId="69404403" w14:textId="6ED88C46" w:rsidR="00FA36D5" w:rsidRPr="001828DD" w:rsidRDefault="00FA36D5" w:rsidP="00D81154">
      <w:pPr>
        <w:rPr>
          <w:lang w:val="en-GB"/>
        </w:rPr>
        <w:sectPr w:rsidR="00FA36D5" w:rsidRPr="001828DD" w:rsidSect="003E4CBE">
          <w:type w:val="continuous"/>
          <w:pgSz w:w="12240" w:h="15840"/>
          <w:pgMar w:top="1440" w:right="1440" w:bottom="1440" w:left="1440" w:header="708" w:footer="708" w:gutter="0"/>
          <w:cols w:space="708"/>
          <w:docGrid w:linePitch="360"/>
        </w:sectPr>
      </w:pPr>
    </w:p>
    <w:p w14:paraId="0178C422" w14:textId="60721200" w:rsidR="00BB559F" w:rsidRPr="00C572DF" w:rsidRDefault="00BB559F" w:rsidP="00BB559F">
      <w:pPr>
        <w:pStyle w:val="Heading1"/>
        <w:numPr>
          <w:ilvl w:val="0"/>
          <w:numId w:val="0"/>
        </w:numPr>
        <w:ind w:left="360"/>
        <w:rPr>
          <w:lang w:val="en-GB"/>
        </w:rPr>
      </w:pPr>
      <w:bookmarkStart w:id="46" w:name="_Toc149838577"/>
      <w:bookmarkStart w:id="47" w:name="_Toc158647286"/>
      <w:r w:rsidRPr="00C572DF">
        <w:rPr>
          <w:lang w:val="en-GB"/>
        </w:rPr>
        <w:lastRenderedPageBreak/>
        <w:t>Annex I</w:t>
      </w:r>
      <w:r w:rsidR="00646616">
        <w:rPr>
          <w:lang w:val="en-GB"/>
        </w:rPr>
        <w:t>V</w:t>
      </w:r>
      <w:r w:rsidRPr="00C572DF">
        <w:rPr>
          <w:lang w:val="en-GB"/>
        </w:rPr>
        <w:t xml:space="preserve"> – </w:t>
      </w:r>
      <w:r w:rsidR="00D17C9A" w:rsidRPr="00C572DF">
        <w:rPr>
          <w:caps w:val="0"/>
          <w:lang w:val="en-GB"/>
        </w:rPr>
        <w:t xml:space="preserve">Theory </w:t>
      </w:r>
      <w:r w:rsidR="00D934E5">
        <w:rPr>
          <w:caps w:val="0"/>
          <w:lang w:val="en-GB"/>
        </w:rPr>
        <w:t>o</w:t>
      </w:r>
      <w:r w:rsidR="00D17C9A" w:rsidRPr="00C572DF">
        <w:rPr>
          <w:caps w:val="0"/>
          <w:lang w:val="en-GB"/>
        </w:rPr>
        <w:t>f Change</w:t>
      </w:r>
      <w:bookmarkEnd w:id="46"/>
      <w:bookmarkEnd w:id="47"/>
    </w:p>
    <w:p w14:paraId="437D9459" w14:textId="77777777" w:rsidR="00F9694A" w:rsidRDefault="00F9694A" w:rsidP="00F9694A">
      <w:pPr>
        <w:rPr>
          <w:lang w:eastAsia="en-US"/>
        </w:rPr>
      </w:pPr>
      <w:r>
        <w:rPr>
          <w:lang w:eastAsia="en-US"/>
        </w:rPr>
        <w:t>The reconstruction of the initial Theory of Change (</w:t>
      </w:r>
      <w:proofErr w:type="spellStart"/>
      <w:r>
        <w:rPr>
          <w:lang w:eastAsia="en-US"/>
        </w:rPr>
        <w:t>ToC</w:t>
      </w:r>
      <w:proofErr w:type="spellEnd"/>
      <w:r>
        <w:rPr>
          <w:lang w:eastAsia="en-US"/>
        </w:rPr>
        <w:t>) for the UNSDCF 2019-2024 involved a meticulous process by the evaluation team. Drawing from the documents available, the team pieced together the framework that delineated the pathway towards achieving the desired outcomes and expected impact. This reconstruction effort was done in a visual representation, as shown in the Figure below.</w:t>
      </w:r>
    </w:p>
    <w:p w14:paraId="12FC1F28" w14:textId="77777777" w:rsidR="00F9694A" w:rsidRDefault="00F9694A" w:rsidP="00F9694A">
      <w:pPr>
        <w:rPr>
          <w:i/>
          <w:iCs/>
          <w:lang w:val="en-GB"/>
        </w:rPr>
      </w:pPr>
      <w:r>
        <w:rPr>
          <w:lang w:eastAsia="en-US"/>
        </w:rPr>
        <w:t xml:space="preserve">In the reconstructed </w:t>
      </w:r>
      <w:proofErr w:type="spellStart"/>
      <w:r>
        <w:rPr>
          <w:lang w:eastAsia="en-US"/>
        </w:rPr>
        <w:t>ToC</w:t>
      </w:r>
      <w:proofErr w:type="spellEnd"/>
      <w:r>
        <w:rPr>
          <w:lang w:eastAsia="en-US"/>
        </w:rPr>
        <w:t xml:space="preserve">, various elements such as assumptions, outcomes, long-term outcomes, and expected impacts were meticulously integrated to reflect the comprehensive strategy. Notably, the </w:t>
      </w:r>
      <w:proofErr w:type="spellStart"/>
      <w:r>
        <w:rPr>
          <w:lang w:eastAsia="en-US"/>
        </w:rPr>
        <w:t>ToC</w:t>
      </w:r>
      <w:proofErr w:type="spellEnd"/>
      <w:r>
        <w:rPr>
          <w:lang w:eastAsia="en-US"/>
        </w:rPr>
        <w:t xml:space="preserve"> delineated four distinct outcomes, identified by the UNCT as strategic areas crucial for progress. These outcomes were recognized as mutually reinforcing, each supported by its own Theory of Change framework. As a consequence, the evaluation team reconstructed the </w:t>
      </w:r>
      <w:proofErr w:type="spellStart"/>
      <w:r>
        <w:rPr>
          <w:lang w:eastAsia="en-US"/>
        </w:rPr>
        <w:t>ToC</w:t>
      </w:r>
      <w:proofErr w:type="spellEnd"/>
      <w:r>
        <w:rPr>
          <w:lang w:eastAsia="en-US"/>
        </w:rPr>
        <w:t xml:space="preserve"> for all four initial outcomes, ensuring a comprehensive understanding of the interconnected strategies driving the UNSDCF 2019-2024.</w:t>
      </w:r>
      <w:r w:rsidRPr="00F9694A">
        <w:rPr>
          <w:i/>
          <w:iCs/>
          <w:lang w:val="en-GB"/>
        </w:rPr>
        <w:t xml:space="preserve"> </w:t>
      </w:r>
    </w:p>
    <w:p w14:paraId="43B0F5E5" w14:textId="6D43FAED" w:rsidR="00F9694A" w:rsidRPr="00F9694A" w:rsidRDefault="00F9694A" w:rsidP="00F9694A">
      <w:pPr>
        <w:rPr>
          <w:lang w:eastAsia="en-US"/>
        </w:rPr>
        <w:sectPr w:rsidR="00F9694A" w:rsidRPr="00F9694A" w:rsidSect="003E4CBE">
          <w:pgSz w:w="11906" w:h="16838"/>
          <w:pgMar w:top="1417" w:right="1417" w:bottom="1417" w:left="1417" w:header="708" w:footer="708" w:gutter="0"/>
          <w:cols w:space="708"/>
          <w:docGrid w:linePitch="360"/>
        </w:sectPr>
      </w:pPr>
      <w:r w:rsidRPr="00F9694A">
        <w:rPr>
          <w:lang w:val="en-GB"/>
        </w:rPr>
        <w:t xml:space="preserve">In the context of the CF evaluation, the ET has conducted a </w:t>
      </w:r>
      <w:proofErr w:type="spellStart"/>
      <w:r w:rsidRPr="00F9694A">
        <w:rPr>
          <w:lang w:val="en-GB"/>
        </w:rPr>
        <w:t>ToC</w:t>
      </w:r>
      <w:proofErr w:type="spellEnd"/>
      <w:r w:rsidRPr="00F9694A">
        <w:rPr>
          <w:lang w:val="en-GB"/>
        </w:rPr>
        <w:t xml:space="preserve"> workshop with key stakeholders. Below are the overall and outcome level </w:t>
      </w:r>
      <w:proofErr w:type="spellStart"/>
      <w:r w:rsidRPr="00F9694A">
        <w:rPr>
          <w:lang w:val="en-GB"/>
        </w:rPr>
        <w:t>ToC</w:t>
      </w:r>
      <w:proofErr w:type="spellEnd"/>
      <w:r w:rsidRPr="00F9694A">
        <w:rPr>
          <w:lang w:val="en-GB"/>
        </w:rPr>
        <w:t xml:space="preserve"> of the CF. The modifications deliberated upon during the </w:t>
      </w:r>
      <w:proofErr w:type="spellStart"/>
      <w:r w:rsidRPr="00F9694A">
        <w:rPr>
          <w:lang w:val="en-GB"/>
        </w:rPr>
        <w:t>ToC</w:t>
      </w:r>
      <w:proofErr w:type="spellEnd"/>
      <w:r w:rsidRPr="00F9694A">
        <w:rPr>
          <w:lang w:val="en-GB"/>
        </w:rPr>
        <w:t xml:space="preserve"> workshop are highlighted in red within the various </w:t>
      </w:r>
      <w:proofErr w:type="spellStart"/>
      <w:r w:rsidRPr="00F9694A">
        <w:rPr>
          <w:lang w:val="en-GB"/>
        </w:rPr>
        <w:t>ToC</w:t>
      </w:r>
      <w:proofErr w:type="spellEnd"/>
      <w:r w:rsidRPr="00F9694A">
        <w:rPr>
          <w:lang w:val="en-GB"/>
        </w:rPr>
        <w:t xml:space="preserve"> documents</w:t>
      </w:r>
      <w:r>
        <w:rPr>
          <w:lang w:val="en-GB"/>
        </w:rPr>
        <w:t>.</w:t>
      </w:r>
    </w:p>
    <w:p w14:paraId="60611183" w14:textId="5DAE8A3D" w:rsidR="00523501" w:rsidRPr="00C572DF" w:rsidRDefault="00523501" w:rsidP="00E53470">
      <w:pPr>
        <w:rPr>
          <w:lang w:val="en-GB"/>
        </w:rPr>
      </w:pPr>
      <w:r w:rsidRPr="00C572DF">
        <w:rPr>
          <w:lang w:val="en-GB"/>
        </w:rPr>
        <w:lastRenderedPageBreak/>
        <w:t xml:space="preserve">Figure </w:t>
      </w:r>
      <w:r w:rsidR="00C71442" w:rsidRPr="00C572DF">
        <w:rPr>
          <w:lang w:val="en-GB"/>
        </w:rPr>
        <w:fldChar w:fldCharType="begin"/>
      </w:r>
      <w:r w:rsidR="00C71442" w:rsidRPr="00C572DF">
        <w:rPr>
          <w:lang w:val="en-GB"/>
        </w:rPr>
        <w:instrText xml:space="preserve"> SEQ Figure \* ARABIC </w:instrText>
      </w:r>
      <w:r w:rsidR="00C71442" w:rsidRPr="00C572DF">
        <w:rPr>
          <w:lang w:val="en-GB"/>
        </w:rPr>
        <w:fldChar w:fldCharType="separate"/>
      </w:r>
      <w:r w:rsidR="00E36314" w:rsidRPr="00C572DF">
        <w:rPr>
          <w:noProof/>
          <w:lang w:val="en-GB"/>
        </w:rPr>
        <w:t>9</w:t>
      </w:r>
      <w:r w:rsidR="00C71442" w:rsidRPr="00C572DF">
        <w:rPr>
          <w:lang w:val="en-GB"/>
        </w:rPr>
        <w:fldChar w:fldCharType="end"/>
      </w:r>
      <w:r w:rsidRPr="00C572DF">
        <w:rPr>
          <w:lang w:val="en-GB"/>
        </w:rPr>
        <w:t xml:space="preserve"> - Overall </w:t>
      </w:r>
      <w:proofErr w:type="spellStart"/>
      <w:r w:rsidRPr="00C572DF">
        <w:rPr>
          <w:lang w:val="en-GB"/>
        </w:rPr>
        <w:t>ToC</w:t>
      </w:r>
      <w:proofErr w:type="spellEnd"/>
    </w:p>
    <w:p w14:paraId="05CC54DC" w14:textId="5D1D1377" w:rsidR="00C45949" w:rsidRPr="00C572DF" w:rsidRDefault="00523501" w:rsidP="00F25454">
      <w:pPr>
        <w:rPr>
          <w:i/>
          <w:iCs/>
          <w:lang w:val="en-GB"/>
        </w:rPr>
      </w:pPr>
      <w:r w:rsidRPr="00C572DF">
        <w:rPr>
          <w:i/>
          <w:noProof/>
          <w:lang w:val="en-GB"/>
        </w:rPr>
        <w:drawing>
          <wp:inline distT="0" distB="0" distL="0" distR="0" wp14:anchorId="4092958D" wp14:editId="24E4674C">
            <wp:extent cx="8092254" cy="5247520"/>
            <wp:effectExtent l="0" t="0" r="4445" b="0"/>
            <wp:docPr id="1247736594" name="Picture 12477365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8110166" cy="5259135"/>
                    </a:xfrm>
                    <a:prstGeom prst="rect">
                      <a:avLst/>
                    </a:prstGeom>
                    <a:noFill/>
                  </pic:spPr>
                </pic:pic>
              </a:graphicData>
            </a:graphic>
          </wp:inline>
        </w:drawing>
      </w:r>
    </w:p>
    <w:p w14:paraId="37B6900A" w14:textId="5E28617F" w:rsidR="006F46BF" w:rsidRPr="00C572DF" w:rsidRDefault="006F46BF" w:rsidP="006F46BF">
      <w:pPr>
        <w:pStyle w:val="Caption"/>
        <w:keepNext/>
        <w:rPr>
          <w:lang w:val="en-GB"/>
        </w:rPr>
      </w:pPr>
      <w:r w:rsidRPr="00C572DF">
        <w:rPr>
          <w:lang w:val="en-GB"/>
        </w:rPr>
        <w:lastRenderedPageBreak/>
        <w:t xml:space="preserve">Figure </w:t>
      </w:r>
      <w:r w:rsidR="00C71442" w:rsidRPr="00C572DF">
        <w:rPr>
          <w:lang w:val="en-GB"/>
        </w:rPr>
        <w:fldChar w:fldCharType="begin"/>
      </w:r>
      <w:r w:rsidR="00C71442" w:rsidRPr="00C572DF">
        <w:rPr>
          <w:lang w:val="en-GB"/>
        </w:rPr>
        <w:instrText xml:space="preserve"> SEQ Figure \* ARABIC </w:instrText>
      </w:r>
      <w:r w:rsidR="00C71442" w:rsidRPr="00C572DF">
        <w:rPr>
          <w:lang w:val="en-GB"/>
        </w:rPr>
        <w:fldChar w:fldCharType="separate"/>
      </w:r>
      <w:r w:rsidR="00E36314" w:rsidRPr="00C572DF">
        <w:rPr>
          <w:noProof/>
          <w:lang w:val="en-GB"/>
        </w:rPr>
        <w:t>10</w:t>
      </w:r>
      <w:r w:rsidR="00C71442" w:rsidRPr="00C572DF">
        <w:rPr>
          <w:lang w:val="en-GB"/>
        </w:rPr>
        <w:fldChar w:fldCharType="end"/>
      </w:r>
      <w:r w:rsidRPr="00C572DF">
        <w:rPr>
          <w:lang w:val="en-GB"/>
        </w:rPr>
        <w:t xml:space="preserve"> - </w:t>
      </w:r>
      <w:proofErr w:type="spellStart"/>
      <w:r w:rsidRPr="00C572DF">
        <w:rPr>
          <w:lang w:val="en-GB"/>
        </w:rPr>
        <w:t>ToC</w:t>
      </w:r>
      <w:proofErr w:type="spellEnd"/>
      <w:r w:rsidRPr="00C572DF">
        <w:rPr>
          <w:lang w:val="en-GB"/>
        </w:rPr>
        <w:t xml:space="preserve"> Outcome 1</w:t>
      </w:r>
    </w:p>
    <w:p w14:paraId="646879BB" w14:textId="070F929C" w:rsidR="00C45949" w:rsidRPr="00C572DF" w:rsidRDefault="006F46BF" w:rsidP="00F25454">
      <w:pPr>
        <w:rPr>
          <w:i/>
          <w:iCs/>
          <w:lang w:val="en-GB"/>
        </w:rPr>
      </w:pPr>
      <w:r w:rsidRPr="00C572DF">
        <w:rPr>
          <w:i/>
          <w:noProof/>
          <w:lang w:val="en-GB"/>
        </w:rPr>
        <w:drawing>
          <wp:inline distT="0" distB="0" distL="0" distR="0" wp14:anchorId="45A6C211" wp14:editId="53BACBBE">
            <wp:extent cx="8299644" cy="5130079"/>
            <wp:effectExtent l="0" t="0" r="6350" b="0"/>
            <wp:docPr id="43929085" name="Picture 439290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8318777" cy="5141905"/>
                    </a:xfrm>
                    <a:prstGeom prst="rect">
                      <a:avLst/>
                    </a:prstGeom>
                    <a:noFill/>
                  </pic:spPr>
                </pic:pic>
              </a:graphicData>
            </a:graphic>
          </wp:inline>
        </w:drawing>
      </w:r>
    </w:p>
    <w:p w14:paraId="274A4EF0" w14:textId="77777777" w:rsidR="00523501" w:rsidRPr="00C572DF" w:rsidRDefault="00523501" w:rsidP="00F25454">
      <w:pPr>
        <w:rPr>
          <w:i/>
          <w:iCs/>
          <w:lang w:val="en-GB"/>
        </w:rPr>
      </w:pPr>
    </w:p>
    <w:p w14:paraId="133613BC" w14:textId="77777777" w:rsidR="007C387A" w:rsidRPr="00EC5F8A" w:rsidRDefault="007C387A" w:rsidP="007C387A">
      <w:pPr>
        <w:sectPr w:rsidR="007C387A" w:rsidRPr="00EC5F8A" w:rsidSect="003E4CBE">
          <w:pgSz w:w="15840" w:h="12240" w:orient="landscape"/>
          <w:pgMar w:top="1440" w:right="1440" w:bottom="1440" w:left="1440" w:header="708" w:footer="708" w:gutter="0"/>
          <w:cols w:space="708"/>
          <w:docGrid w:linePitch="360"/>
        </w:sectPr>
      </w:pPr>
    </w:p>
    <w:p w14:paraId="1C9FC979" w14:textId="014385A8" w:rsidR="007C387A" w:rsidRPr="00EC5F8A" w:rsidRDefault="00164581" w:rsidP="007C387A">
      <w:r>
        <w:lastRenderedPageBreak/>
        <w:t>Figure 10</w:t>
      </w:r>
      <w:r w:rsidR="007C387A" w:rsidRPr="00EC5F8A">
        <w:t xml:space="preserve"> above is a reconstruction of the </w:t>
      </w:r>
      <w:proofErr w:type="spellStart"/>
      <w:r w:rsidR="007C387A" w:rsidRPr="00EC5F8A">
        <w:t>ToC</w:t>
      </w:r>
      <w:proofErr w:type="spellEnd"/>
      <w:r w:rsidR="007C387A" w:rsidRPr="00EC5F8A">
        <w:t xml:space="preserve"> to achieve </w:t>
      </w:r>
      <w:r w:rsidR="007C387A" w:rsidRPr="00EC5F8A">
        <w:rPr>
          <w:i/>
          <w:iCs/>
        </w:rPr>
        <w:t>Outcome 1 – Sustainable Agriculture, Food and Nutrition Security, and Climate Resilience</w:t>
      </w:r>
      <w:r w:rsidR="007C387A" w:rsidRPr="00EC5F8A">
        <w:t xml:space="preserve">. The </w:t>
      </w:r>
      <w:proofErr w:type="spellStart"/>
      <w:r w:rsidR="007C387A" w:rsidRPr="00EC5F8A">
        <w:t>ToC</w:t>
      </w:r>
      <w:proofErr w:type="spellEnd"/>
      <w:r w:rsidR="007C387A" w:rsidRPr="00EC5F8A">
        <w:t xml:space="preserve"> has been reconstructed based on the documentation, and presents only the general theory as initially established. In addition to the </w:t>
      </w:r>
      <w:proofErr w:type="spellStart"/>
      <w:r w:rsidR="007C387A" w:rsidRPr="00EC5F8A">
        <w:t>ToC</w:t>
      </w:r>
      <w:proofErr w:type="spellEnd"/>
      <w:r w:rsidR="007C387A" w:rsidRPr="00EC5F8A">
        <w:t>, the evaluation team has identified some of the activities</w:t>
      </w:r>
      <w:r w:rsidR="007C387A" w:rsidRPr="00EC5F8A">
        <w:rPr>
          <w:vertAlign w:val="superscript"/>
        </w:rPr>
        <w:footnoteReference w:id="111"/>
      </w:r>
      <w:r w:rsidR="007C387A" w:rsidRPr="00EC5F8A">
        <w:t xml:space="preserve"> implemented by FAO, IAEA, IFAD, ILO, IOM, ITC, UNDP, UNICEF, UNIDO, WFP, and WHO to achieve the expected results:</w:t>
      </w:r>
    </w:p>
    <w:p w14:paraId="3900E6F2" w14:textId="166B243F" w:rsidR="007C387A" w:rsidRPr="00EC5F8A" w:rsidRDefault="007C387A" w:rsidP="007C387A">
      <w:pPr>
        <w:keepNext/>
        <w:spacing w:before="0" w:after="200" w:line="240" w:lineRule="auto"/>
        <w:rPr>
          <w:iCs/>
          <w:color w:val="3075AD"/>
          <w:szCs w:val="18"/>
        </w:rPr>
      </w:pPr>
      <w:r w:rsidRPr="00EC5F8A">
        <w:rPr>
          <w:iCs/>
          <w:color w:val="3075AD"/>
          <w:szCs w:val="18"/>
        </w:rPr>
        <w:t xml:space="preserve">Table </w:t>
      </w:r>
      <w:r w:rsidR="00164581">
        <w:rPr>
          <w:iCs/>
          <w:color w:val="3075AD"/>
          <w:szCs w:val="18"/>
        </w:rPr>
        <w:t>13</w:t>
      </w:r>
      <w:r w:rsidRPr="00EC5F8A">
        <w:rPr>
          <w:iCs/>
          <w:color w:val="3075AD"/>
          <w:szCs w:val="18"/>
        </w:rPr>
        <w:t xml:space="preserve"> - Examples of activities implemented under Outcome 1</w:t>
      </w:r>
    </w:p>
    <w:tbl>
      <w:tblPr>
        <w:tblStyle w:val="TableGrid3"/>
        <w:tblW w:w="0" w:type="auto"/>
        <w:tblLook w:val="04A0" w:firstRow="1" w:lastRow="0" w:firstColumn="1" w:lastColumn="0" w:noHBand="0" w:noVBand="1"/>
      </w:tblPr>
      <w:tblGrid>
        <w:gridCol w:w="1060"/>
        <w:gridCol w:w="8290"/>
      </w:tblGrid>
      <w:tr w:rsidR="007C387A" w:rsidRPr="00EC5F8A" w14:paraId="021D89A2" w14:textId="77777777" w:rsidTr="005C168E">
        <w:trPr>
          <w:cnfStyle w:val="100000000000" w:firstRow="1" w:lastRow="0" w:firstColumn="0" w:lastColumn="0" w:oddVBand="0" w:evenVBand="0" w:oddHBand="0" w:evenHBand="0" w:firstRowFirstColumn="0" w:firstRowLastColumn="0" w:lastRowFirstColumn="0" w:lastRowLastColumn="0"/>
        </w:trPr>
        <w:tc>
          <w:tcPr>
            <w:tcW w:w="983" w:type="dxa"/>
          </w:tcPr>
          <w:p w14:paraId="72A8B065" w14:textId="77777777" w:rsidR="007C387A" w:rsidRPr="00EC5F8A" w:rsidRDefault="007C387A" w:rsidP="005C168E">
            <w:pPr>
              <w:rPr>
                <w:rFonts w:cs="Arial"/>
              </w:rPr>
            </w:pPr>
            <w:r w:rsidRPr="00EC5F8A">
              <w:rPr>
                <w:rFonts w:cs="Arial"/>
              </w:rPr>
              <w:t>Outputs</w:t>
            </w:r>
          </w:p>
        </w:tc>
        <w:tc>
          <w:tcPr>
            <w:tcW w:w="8367" w:type="dxa"/>
          </w:tcPr>
          <w:p w14:paraId="4C8414C4" w14:textId="77777777" w:rsidR="007C387A" w:rsidRPr="00EC5F8A" w:rsidRDefault="007C387A" w:rsidP="005C168E">
            <w:pPr>
              <w:rPr>
                <w:rFonts w:cs="Arial"/>
              </w:rPr>
            </w:pPr>
            <w:r w:rsidRPr="00EC5F8A">
              <w:rPr>
                <w:rFonts w:cs="Arial"/>
              </w:rPr>
              <w:t>Activities implemented (examples)</w:t>
            </w:r>
          </w:p>
        </w:tc>
      </w:tr>
      <w:tr w:rsidR="007C387A" w:rsidRPr="00EC5F8A" w14:paraId="6DA2A89E" w14:textId="77777777" w:rsidTr="005C168E">
        <w:tc>
          <w:tcPr>
            <w:tcW w:w="983" w:type="dxa"/>
          </w:tcPr>
          <w:p w14:paraId="4235CAF1" w14:textId="77777777" w:rsidR="007C387A" w:rsidRPr="00EC5F8A" w:rsidRDefault="007C387A" w:rsidP="005C168E">
            <w:pPr>
              <w:rPr>
                <w:rFonts w:cs="Arial"/>
              </w:rPr>
            </w:pPr>
            <w:r w:rsidRPr="00EC5F8A">
              <w:rPr>
                <w:rFonts w:cs="Arial"/>
              </w:rPr>
              <w:t>1.1</w:t>
            </w:r>
          </w:p>
        </w:tc>
        <w:tc>
          <w:tcPr>
            <w:tcW w:w="8367" w:type="dxa"/>
          </w:tcPr>
          <w:p w14:paraId="24B75725" w14:textId="77777777" w:rsidR="007C387A" w:rsidRPr="00EC5F8A" w:rsidRDefault="007C387A" w:rsidP="00AD75E8">
            <w:pPr>
              <w:numPr>
                <w:ilvl w:val="0"/>
                <w:numId w:val="40"/>
              </w:numPr>
              <w:suppressAutoHyphens w:val="0"/>
              <w:spacing w:before="0" w:after="0"/>
              <w:jc w:val="left"/>
              <w:textAlignment w:val="center"/>
              <w:rPr>
                <w:rFonts w:cs="Arial"/>
                <w:szCs w:val="22"/>
                <w:lang w:val="en-GB" w:eastAsia="en-GB"/>
              </w:rPr>
            </w:pPr>
            <w:r w:rsidRPr="00EC5F8A">
              <w:rPr>
                <w:rFonts w:cs="Arial"/>
                <w:szCs w:val="22"/>
                <w:lang w:val="en-GB" w:eastAsia="en-GB"/>
              </w:rPr>
              <w:t>Trainings on: technical package for rice production, effective use of farming machines for rice and cassava post-harvest production and post-harvest management of rice</w:t>
            </w:r>
          </w:p>
          <w:p w14:paraId="2896FDE2" w14:textId="77777777" w:rsidR="007C387A" w:rsidRPr="00EC5F8A" w:rsidRDefault="007C387A" w:rsidP="00AD75E8">
            <w:pPr>
              <w:numPr>
                <w:ilvl w:val="0"/>
                <w:numId w:val="40"/>
              </w:numPr>
              <w:suppressAutoHyphens w:val="0"/>
              <w:spacing w:before="0" w:after="0"/>
              <w:jc w:val="left"/>
              <w:textAlignment w:val="center"/>
              <w:rPr>
                <w:rFonts w:cs="Arial"/>
                <w:szCs w:val="22"/>
                <w:lang w:val="en-GB" w:eastAsia="en-GB"/>
              </w:rPr>
            </w:pPr>
            <w:r w:rsidRPr="00EC5F8A">
              <w:rPr>
                <w:rFonts w:cs="Arial"/>
                <w:szCs w:val="22"/>
                <w:lang w:val="en-GB" w:eastAsia="en-GB"/>
              </w:rPr>
              <w:t xml:space="preserve">Provided supplies, tools and technical assistance </w:t>
            </w:r>
          </w:p>
          <w:p w14:paraId="43969FF7" w14:textId="77777777" w:rsidR="007C387A" w:rsidRPr="00EC5F8A" w:rsidRDefault="007C387A" w:rsidP="00AD75E8">
            <w:pPr>
              <w:numPr>
                <w:ilvl w:val="0"/>
                <w:numId w:val="40"/>
              </w:numPr>
              <w:suppressAutoHyphens w:val="0"/>
              <w:spacing w:before="0" w:after="0"/>
              <w:jc w:val="left"/>
              <w:textAlignment w:val="center"/>
              <w:rPr>
                <w:rFonts w:cs="Arial"/>
                <w:szCs w:val="22"/>
                <w:lang w:val="en-GB" w:eastAsia="en-GB"/>
              </w:rPr>
            </w:pPr>
            <w:r w:rsidRPr="00EC5F8A">
              <w:rPr>
                <w:rFonts w:cs="Arial"/>
                <w:szCs w:val="22"/>
                <w:lang w:val="en-GB" w:eastAsia="en-GB"/>
              </w:rPr>
              <w:t>Supported valley swam cultivation, Gender Action Learning System with nutrition education, and Good Agricultural Practices certification</w:t>
            </w:r>
          </w:p>
          <w:p w14:paraId="0483B0E8" w14:textId="77777777" w:rsidR="007C387A" w:rsidRPr="00EC5F8A" w:rsidRDefault="007C387A" w:rsidP="00AD75E8">
            <w:pPr>
              <w:numPr>
                <w:ilvl w:val="0"/>
                <w:numId w:val="40"/>
              </w:numPr>
              <w:suppressAutoHyphens w:val="0"/>
              <w:spacing w:before="0" w:after="0"/>
              <w:jc w:val="left"/>
              <w:textAlignment w:val="center"/>
              <w:rPr>
                <w:rFonts w:cs="Arial"/>
                <w:szCs w:val="22"/>
                <w:lang w:val="en-GB" w:eastAsia="en-GB"/>
              </w:rPr>
            </w:pPr>
            <w:r w:rsidRPr="00EC5F8A">
              <w:rPr>
                <w:rFonts w:cs="Arial"/>
                <w:szCs w:val="22"/>
                <w:lang w:val="en-GB" w:eastAsia="en-GB"/>
              </w:rPr>
              <w:t>Certified farmers accessed information on best agriculture practices globally to improve the efficiency of farm processes and management</w:t>
            </w:r>
          </w:p>
          <w:p w14:paraId="4B267684" w14:textId="77777777" w:rsidR="007C387A" w:rsidRPr="00EC5F8A" w:rsidRDefault="007C387A" w:rsidP="00AD75E8">
            <w:pPr>
              <w:numPr>
                <w:ilvl w:val="0"/>
                <w:numId w:val="40"/>
              </w:numPr>
              <w:suppressAutoHyphens w:val="0"/>
              <w:spacing w:before="0" w:after="0"/>
              <w:jc w:val="left"/>
              <w:textAlignment w:val="center"/>
              <w:rPr>
                <w:rFonts w:cs="Arial"/>
                <w:szCs w:val="22"/>
                <w:lang w:val="en-GB" w:eastAsia="en-GB"/>
              </w:rPr>
            </w:pPr>
            <w:r w:rsidRPr="00EC5F8A">
              <w:rPr>
                <w:rFonts w:cs="Arial"/>
                <w:szCs w:val="22"/>
                <w:lang w:val="en-GB" w:eastAsia="en-GB"/>
              </w:rPr>
              <w:t>Youths supported with  information, inputs, and technology on sustainable and climate-smart agriculture, fishery, and agribusiness.</w:t>
            </w:r>
          </w:p>
          <w:p w14:paraId="1D9D95AC" w14:textId="77777777" w:rsidR="007C387A" w:rsidRPr="00EC5F8A" w:rsidRDefault="007C387A" w:rsidP="00AD75E8">
            <w:pPr>
              <w:numPr>
                <w:ilvl w:val="0"/>
                <w:numId w:val="40"/>
              </w:numPr>
              <w:suppressAutoHyphens w:val="0"/>
              <w:spacing w:before="0" w:after="0"/>
              <w:jc w:val="left"/>
              <w:textAlignment w:val="center"/>
              <w:rPr>
                <w:rFonts w:cs="Arial"/>
                <w:szCs w:val="22"/>
                <w:lang w:eastAsia="en-GB"/>
              </w:rPr>
            </w:pPr>
            <w:r w:rsidRPr="00EC5F8A">
              <w:rPr>
                <w:rFonts w:cs="Arial"/>
                <w:szCs w:val="22"/>
                <w:lang w:eastAsia="en-GB"/>
              </w:rPr>
              <w:t xml:space="preserve">Financial services and support from financial institutions </w:t>
            </w:r>
          </w:p>
          <w:p w14:paraId="4183BAA8" w14:textId="77777777" w:rsidR="007C387A" w:rsidRPr="00EC5F8A" w:rsidRDefault="007C387A" w:rsidP="00AD75E8">
            <w:pPr>
              <w:numPr>
                <w:ilvl w:val="0"/>
                <w:numId w:val="40"/>
              </w:numPr>
              <w:suppressAutoHyphens w:val="0"/>
              <w:spacing w:before="0" w:after="0"/>
              <w:jc w:val="left"/>
              <w:textAlignment w:val="center"/>
              <w:rPr>
                <w:rFonts w:cs="Arial"/>
                <w:szCs w:val="22"/>
                <w:lang w:eastAsia="en-GB"/>
              </w:rPr>
            </w:pPr>
            <w:r w:rsidRPr="00EC5F8A">
              <w:rPr>
                <w:rFonts w:cs="Arial"/>
                <w:szCs w:val="22"/>
                <w:lang w:eastAsia="en-GB"/>
              </w:rPr>
              <w:t>Training on financial management, group cohesion and business principles</w:t>
            </w:r>
          </w:p>
          <w:p w14:paraId="759C8A55" w14:textId="77777777" w:rsidR="007C387A" w:rsidRPr="00EC5F8A" w:rsidRDefault="007C387A" w:rsidP="00AD75E8">
            <w:pPr>
              <w:numPr>
                <w:ilvl w:val="0"/>
                <w:numId w:val="40"/>
              </w:numPr>
              <w:suppressAutoHyphens w:val="0"/>
              <w:spacing w:before="0" w:after="0"/>
              <w:jc w:val="left"/>
              <w:textAlignment w:val="center"/>
              <w:rPr>
                <w:rFonts w:cs="Arial"/>
                <w:szCs w:val="22"/>
                <w:lang w:eastAsia="en-GB"/>
              </w:rPr>
            </w:pPr>
            <w:r w:rsidRPr="00EC5F8A">
              <w:rPr>
                <w:rFonts w:cs="Arial"/>
                <w:szCs w:val="22"/>
                <w:lang w:eastAsia="en-GB"/>
              </w:rPr>
              <w:t>Seed fund</w:t>
            </w:r>
          </w:p>
          <w:p w14:paraId="1173CDC7" w14:textId="77777777" w:rsidR="007C387A" w:rsidRPr="00EC5F8A" w:rsidRDefault="007C387A" w:rsidP="00AD75E8">
            <w:pPr>
              <w:numPr>
                <w:ilvl w:val="0"/>
                <w:numId w:val="40"/>
              </w:numPr>
              <w:suppressAutoHyphens w:val="0"/>
              <w:spacing w:before="0" w:after="0"/>
              <w:jc w:val="left"/>
              <w:textAlignment w:val="center"/>
              <w:rPr>
                <w:rFonts w:cs="Arial"/>
                <w:szCs w:val="22"/>
                <w:lang w:eastAsia="en-GB"/>
              </w:rPr>
            </w:pPr>
            <w:r w:rsidRPr="00EC5F8A">
              <w:rPr>
                <w:rFonts w:cs="Arial"/>
                <w:szCs w:val="22"/>
                <w:lang w:eastAsia="en-GB"/>
              </w:rPr>
              <w:t xml:space="preserve">Road rehabilitation </w:t>
            </w:r>
          </w:p>
          <w:p w14:paraId="22A9F82D" w14:textId="77777777" w:rsidR="007C387A" w:rsidRPr="00EC5F8A" w:rsidRDefault="007C387A" w:rsidP="00AD75E8">
            <w:pPr>
              <w:numPr>
                <w:ilvl w:val="0"/>
                <w:numId w:val="40"/>
              </w:numPr>
              <w:suppressAutoHyphens w:val="0"/>
              <w:spacing w:before="0" w:after="0"/>
              <w:jc w:val="left"/>
              <w:textAlignment w:val="center"/>
              <w:rPr>
                <w:rFonts w:cs="Arial"/>
                <w:szCs w:val="22"/>
                <w:lang w:val="en-GB" w:eastAsia="en-GB"/>
              </w:rPr>
            </w:pPr>
            <w:r w:rsidRPr="00EC5F8A">
              <w:rPr>
                <w:rFonts w:cs="Arial"/>
                <w:szCs w:val="22"/>
                <w:lang w:val="en-GB" w:eastAsia="en-GB"/>
              </w:rPr>
              <w:t>strengthened governance, sustainable management of fisheries, farmer group mobilization and management, and electrification efforts towards increased livelihood and income through access to technology, finance and markets.</w:t>
            </w:r>
          </w:p>
        </w:tc>
      </w:tr>
      <w:tr w:rsidR="007C387A" w:rsidRPr="00EC5F8A" w14:paraId="78F83113" w14:textId="77777777" w:rsidTr="005C168E">
        <w:tc>
          <w:tcPr>
            <w:tcW w:w="983" w:type="dxa"/>
          </w:tcPr>
          <w:p w14:paraId="142BA02D" w14:textId="77777777" w:rsidR="007C387A" w:rsidRPr="00EC5F8A" w:rsidRDefault="007C387A" w:rsidP="005C168E">
            <w:pPr>
              <w:rPr>
                <w:rFonts w:cs="Arial"/>
              </w:rPr>
            </w:pPr>
            <w:r w:rsidRPr="00EC5F8A">
              <w:rPr>
                <w:rFonts w:cs="Arial"/>
              </w:rPr>
              <w:t>1.2</w:t>
            </w:r>
          </w:p>
        </w:tc>
        <w:tc>
          <w:tcPr>
            <w:tcW w:w="8367" w:type="dxa"/>
          </w:tcPr>
          <w:p w14:paraId="68AC8BAD" w14:textId="77777777" w:rsidR="007C387A" w:rsidRPr="00EC5F8A" w:rsidRDefault="007C387A" w:rsidP="00AD75E8">
            <w:pPr>
              <w:numPr>
                <w:ilvl w:val="0"/>
                <w:numId w:val="42"/>
              </w:numPr>
              <w:contextualSpacing/>
              <w:rPr>
                <w:rFonts w:cs="Arial"/>
                <w:lang w:val="en-GB"/>
              </w:rPr>
            </w:pPr>
            <w:r w:rsidRPr="00EC5F8A">
              <w:rPr>
                <w:rFonts w:cs="Arial"/>
              </w:rPr>
              <w:t>T</w:t>
            </w:r>
            <w:r w:rsidRPr="00EC5F8A">
              <w:rPr>
                <w:rFonts w:cs="Arial"/>
                <w:lang w:val="en-GB"/>
              </w:rPr>
              <w:t>raining on geospatial technology with landowner, land users, local authorities, CSOs, the Ministry of Lands and other Ministries, Departments and Agencies (MDAs)</w:t>
            </w:r>
          </w:p>
          <w:p w14:paraId="3E7767EE" w14:textId="77777777" w:rsidR="007C387A" w:rsidRPr="00EC5F8A" w:rsidRDefault="007C387A" w:rsidP="00AD75E8">
            <w:pPr>
              <w:numPr>
                <w:ilvl w:val="0"/>
                <w:numId w:val="42"/>
              </w:numPr>
              <w:contextualSpacing/>
              <w:rPr>
                <w:rFonts w:cs="Arial"/>
                <w:lang w:val="en-GB"/>
              </w:rPr>
            </w:pPr>
            <w:r w:rsidRPr="00EC5F8A">
              <w:rPr>
                <w:rFonts w:cs="Arial"/>
                <w:lang w:val="en-GB"/>
              </w:rPr>
              <w:t>Supported post-harvest management of fish</w:t>
            </w:r>
          </w:p>
          <w:p w14:paraId="05DAE783" w14:textId="77777777" w:rsidR="007C387A" w:rsidRPr="00EC5F8A" w:rsidRDefault="007C387A" w:rsidP="00AD75E8">
            <w:pPr>
              <w:numPr>
                <w:ilvl w:val="0"/>
                <w:numId w:val="42"/>
              </w:numPr>
              <w:contextualSpacing/>
              <w:rPr>
                <w:rFonts w:cs="Arial"/>
                <w:lang w:val="en-GB"/>
              </w:rPr>
            </w:pPr>
            <w:r w:rsidRPr="00EC5F8A">
              <w:rPr>
                <w:rFonts w:cs="Arial"/>
                <w:lang w:val="en-GB"/>
              </w:rPr>
              <w:t>Supported Government to develop policy and regulatory frameworks affecting enabling environment</w:t>
            </w:r>
          </w:p>
          <w:p w14:paraId="39F03C18" w14:textId="77777777" w:rsidR="007C387A" w:rsidRPr="00EC5F8A" w:rsidRDefault="007C387A" w:rsidP="00AD75E8">
            <w:pPr>
              <w:numPr>
                <w:ilvl w:val="0"/>
                <w:numId w:val="42"/>
              </w:numPr>
              <w:contextualSpacing/>
              <w:rPr>
                <w:rFonts w:cs="Arial"/>
                <w:lang w:val="en-GB"/>
              </w:rPr>
            </w:pPr>
            <w:r w:rsidRPr="00EC5F8A">
              <w:rPr>
                <w:rFonts w:cs="Arial"/>
                <w:lang w:val="en-GB"/>
              </w:rPr>
              <w:t>Supported NWRMA to delineate and map out water catchments and sub-catchments areas</w:t>
            </w:r>
          </w:p>
          <w:p w14:paraId="503E44B4" w14:textId="77777777" w:rsidR="007C387A" w:rsidRPr="00EC5F8A" w:rsidRDefault="007C387A" w:rsidP="00AD75E8">
            <w:pPr>
              <w:numPr>
                <w:ilvl w:val="0"/>
                <w:numId w:val="42"/>
              </w:numPr>
              <w:contextualSpacing/>
              <w:rPr>
                <w:rFonts w:cs="Arial"/>
                <w:lang w:val="en-GB"/>
              </w:rPr>
            </w:pPr>
            <w:r w:rsidRPr="00EC5F8A">
              <w:rPr>
                <w:rFonts w:cs="Arial"/>
                <w:lang w:val="en-GB"/>
              </w:rPr>
              <w:t>Rehabilitated of degraded land.</w:t>
            </w:r>
          </w:p>
          <w:p w14:paraId="7FDE7B03" w14:textId="77777777" w:rsidR="007C387A" w:rsidRPr="00EC5F8A" w:rsidRDefault="007C387A" w:rsidP="00AD75E8">
            <w:pPr>
              <w:numPr>
                <w:ilvl w:val="0"/>
                <w:numId w:val="42"/>
              </w:numPr>
              <w:contextualSpacing/>
              <w:rPr>
                <w:rFonts w:cs="Arial"/>
                <w:lang w:val="en-GB"/>
              </w:rPr>
            </w:pPr>
            <w:r w:rsidRPr="00EC5F8A">
              <w:rPr>
                <w:rFonts w:cs="Arial"/>
                <w:lang w:val="en-GB"/>
              </w:rPr>
              <w:t>Rested of wetlands.</w:t>
            </w:r>
          </w:p>
          <w:p w14:paraId="15222930" w14:textId="77777777" w:rsidR="007C387A" w:rsidRPr="00EC5F8A" w:rsidRDefault="007C387A" w:rsidP="00AD75E8">
            <w:pPr>
              <w:numPr>
                <w:ilvl w:val="0"/>
                <w:numId w:val="42"/>
              </w:numPr>
              <w:contextualSpacing/>
              <w:rPr>
                <w:rFonts w:cs="Arial"/>
                <w:lang w:val="en-GB"/>
              </w:rPr>
            </w:pPr>
            <w:r w:rsidRPr="00EC5F8A">
              <w:rPr>
                <w:rFonts w:cs="Arial"/>
                <w:lang w:val="en-GB"/>
              </w:rPr>
              <w:t>Established climate information and early warning systems at community/district level</w:t>
            </w:r>
          </w:p>
          <w:p w14:paraId="5A92DD18" w14:textId="77777777" w:rsidR="007C387A" w:rsidRPr="00EC5F8A" w:rsidRDefault="007C387A" w:rsidP="00AD75E8">
            <w:pPr>
              <w:numPr>
                <w:ilvl w:val="0"/>
                <w:numId w:val="42"/>
              </w:numPr>
              <w:contextualSpacing/>
              <w:rPr>
                <w:rFonts w:cs="Arial"/>
                <w:lang w:val="en-GB"/>
              </w:rPr>
            </w:pPr>
            <w:r w:rsidRPr="00EC5F8A">
              <w:rPr>
                <w:rFonts w:cs="Arial"/>
                <w:lang w:val="en-GB"/>
              </w:rPr>
              <w:t>Supported government for conservation and protection of protected areas/forest</w:t>
            </w:r>
          </w:p>
          <w:p w14:paraId="4F38C692" w14:textId="77777777" w:rsidR="007C387A" w:rsidRPr="00EC5F8A" w:rsidRDefault="007C387A" w:rsidP="00AD75E8">
            <w:pPr>
              <w:numPr>
                <w:ilvl w:val="0"/>
                <w:numId w:val="42"/>
              </w:numPr>
              <w:contextualSpacing/>
              <w:rPr>
                <w:rFonts w:cs="Arial"/>
                <w:lang w:val="en-GB"/>
              </w:rPr>
            </w:pPr>
            <w:r w:rsidRPr="00EC5F8A">
              <w:rPr>
                <w:rFonts w:cs="Arial"/>
                <w:lang w:val="en-GB"/>
              </w:rPr>
              <w:lastRenderedPageBreak/>
              <w:t>Supported to develop the National Blue Economy Framework</w:t>
            </w:r>
          </w:p>
          <w:p w14:paraId="5026BB9C" w14:textId="77777777" w:rsidR="007C387A" w:rsidRPr="00EC5F8A" w:rsidRDefault="007C387A" w:rsidP="00AD75E8">
            <w:pPr>
              <w:numPr>
                <w:ilvl w:val="0"/>
                <w:numId w:val="42"/>
              </w:numPr>
              <w:contextualSpacing/>
              <w:rPr>
                <w:rFonts w:cs="Arial"/>
                <w:lang w:val="en-GB"/>
              </w:rPr>
            </w:pPr>
            <w:r w:rsidRPr="00EC5F8A">
              <w:rPr>
                <w:rFonts w:cs="Arial"/>
                <w:lang w:val="en-GB"/>
              </w:rPr>
              <w:t xml:space="preserve"> Enhanced capacities of District Council for integration of the Nationally Determined Contributions (NDCs)</w:t>
            </w:r>
          </w:p>
        </w:tc>
      </w:tr>
      <w:tr w:rsidR="007C387A" w:rsidRPr="00EC5F8A" w14:paraId="1E8114EB" w14:textId="77777777" w:rsidTr="005C168E">
        <w:tc>
          <w:tcPr>
            <w:tcW w:w="983" w:type="dxa"/>
          </w:tcPr>
          <w:p w14:paraId="647FAB33" w14:textId="77777777" w:rsidR="007C387A" w:rsidRPr="00EC5F8A" w:rsidRDefault="007C387A" w:rsidP="005C168E">
            <w:pPr>
              <w:rPr>
                <w:rFonts w:cs="Arial"/>
              </w:rPr>
            </w:pPr>
            <w:r w:rsidRPr="00EC5F8A">
              <w:rPr>
                <w:rFonts w:cs="Arial"/>
              </w:rPr>
              <w:lastRenderedPageBreak/>
              <w:t>1.3</w:t>
            </w:r>
          </w:p>
        </w:tc>
        <w:tc>
          <w:tcPr>
            <w:tcW w:w="8367" w:type="dxa"/>
          </w:tcPr>
          <w:p w14:paraId="10D7A2C4" w14:textId="77777777" w:rsidR="007C387A" w:rsidRPr="00EC5F8A" w:rsidRDefault="007C387A" w:rsidP="00AD75E8">
            <w:pPr>
              <w:numPr>
                <w:ilvl w:val="0"/>
                <w:numId w:val="41"/>
              </w:numPr>
              <w:contextualSpacing/>
              <w:rPr>
                <w:rFonts w:cs="Arial"/>
              </w:rPr>
            </w:pPr>
            <w:r w:rsidRPr="00EC5F8A">
              <w:rPr>
                <w:rFonts w:cs="Arial"/>
              </w:rPr>
              <w:t xml:space="preserve">School feeding programmes </w:t>
            </w:r>
          </w:p>
          <w:p w14:paraId="3B8BE782" w14:textId="77777777" w:rsidR="007C387A" w:rsidRPr="00EC5F8A" w:rsidRDefault="007C387A" w:rsidP="00AD75E8">
            <w:pPr>
              <w:numPr>
                <w:ilvl w:val="0"/>
                <w:numId w:val="41"/>
              </w:numPr>
              <w:contextualSpacing/>
              <w:rPr>
                <w:rFonts w:cs="Arial"/>
              </w:rPr>
            </w:pPr>
            <w:r w:rsidRPr="00EC5F8A">
              <w:rPr>
                <w:rFonts w:cs="Arial"/>
              </w:rPr>
              <w:t xml:space="preserve">Home grown school feeding programme </w:t>
            </w:r>
          </w:p>
          <w:p w14:paraId="013D49CF" w14:textId="77777777" w:rsidR="007C387A" w:rsidRPr="00EC5F8A" w:rsidRDefault="007C387A" w:rsidP="00AD75E8">
            <w:pPr>
              <w:numPr>
                <w:ilvl w:val="0"/>
                <w:numId w:val="41"/>
              </w:numPr>
              <w:contextualSpacing/>
              <w:rPr>
                <w:rFonts w:cs="Arial"/>
              </w:rPr>
            </w:pPr>
            <w:r w:rsidRPr="00EC5F8A">
              <w:rPr>
                <w:rFonts w:cs="Arial"/>
              </w:rPr>
              <w:t>Investment in food system strengthened</w:t>
            </w:r>
          </w:p>
          <w:p w14:paraId="27454D09" w14:textId="77777777" w:rsidR="007C387A" w:rsidRPr="00EC5F8A" w:rsidRDefault="007C387A" w:rsidP="00AD75E8">
            <w:pPr>
              <w:numPr>
                <w:ilvl w:val="0"/>
                <w:numId w:val="41"/>
              </w:numPr>
              <w:contextualSpacing/>
              <w:rPr>
                <w:rFonts w:cs="Arial"/>
              </w:rPr>
            </w:pPr>
            <w:r w:rsidRPr="00EC5F8A">
              <w:rPr>
                <w:rFonts w:cs="Arial"/>
              </w:rPr>
              <w:t xml:space="preserve">Capacity of key food system actors strengthened </w:t>
            </w:r>
          </w:p>
          <w:p w14:paraId="28A92D03" w14:textId="77777777" w:rsidR="007C387A" w:rsidRPr="00EC5F8A" w:rsidRDefault="007C387A" w:rsidP="00AD75E8">
            <w:pPr>
              <w:numPr>
                <w:ilvl w:val="0"/>
                <w:numId w:val="41"/>
              </w:numPr>
              <w:contextualSpacing/>
              <w:rPr>
                <w:rFonts w:cs="Arial"/>
              </w:rPr>
            </w:pPr>
            <w:r w:rsidRPr="00EC5F8A">
              <w:rPr>
                <w:rFonts w:cs="Arial"/>
              </w:rPr>
              <w:t xml:space="preserve">National Nutrition Policy 2022-2031 of the </w:t>
            </w:r>
            <w:proofErr w:type="spellStart"/>
            <w:r w:rsidRPr="00EC5F8A">
              <w:rPr>
                <w:rFonts w:cs="Arial"/>
              </w:rPr>
              <w:t>MoHS</w:t>
            </w:r>
            <w:proofErr w:type="spellEnd"/>
            <w:r w:rsidRPr="00EC5F8A">
              <w:rPr>
                <w:rFonts w:cs="Arial"/>
              </w:rPr>
              <w:t xml:space="preserve"> finalized </w:t>
            </w:r>
          </w:p>
          <w:p w14:paraId="7D3089CA" w14:textId="77777777" w:rsidR="007C387A" w:rsidRPr="00EC5F8A" w:rsidRDefault="007C387A" w:rsidP="00AD75E8">
            <w:pPr>
              <w:numPr>
                <w:ilvl w:val="0"/>
                <w:numId w:val="41"/>
              </w:numPr>
              <w:contextualSpacing/>
              <w:rPr>
                <w:rFonts w:cs="Arial"/>
              </w:rPr>
            </w:pPr>
            <w:r w:rsidRPr="00EC5F8A">
              <w:rPr>
                <w:rFonts w:cs="Arial"/>
              </w:rPr>
              <w:t>Research completed to support development of an adolescent nutrition strategy</w:t>
            </w:r>
          </w:p>
          <w:p w14:paraId="4A230DB2" w14:textId="77777777" w:rsidR="007C387A" w:rsidRPr="00EC5F8A" w:rsidRDefault="007C387A" w:rsidP="00AD75E8">
            <w:pPr>
              <w:numPr>
                <w:ilvl w:val="0"/>
                <w:numId w:val="41"/>
              </w:numPr>
              <w:contextualSpacing/>
              <w:rPr>
                <w:rFonts w:cs="Arial"/>
              </w:rPr>
            </w:pPr>
            <w:r w:rsidRPr="00EC5F8A">
              <w:rPr>
                <w:rFonts w:cs="Arial"/>
              </w:rPr>
              <w:t xml:space="preserve">Health staff capacitated on the management of severe acute malnutrition </w:t>
            </w:r>
          </w:p>
          <w:p w14:paraId="3DD138E9" w14:textId="77777777" w:rsidR="007C387A" w:rsidRPr="00EC5F8A" w:rsidRDefault="007C387A" w:rsidP="00AD75E8">
            <w:pPr>
              <w:numPr>
                <w:ilvl w:val="0"/>
                <w:numId w:val="41"/>
              </w:numPr>
              <w:contextualSpacing/>
              <w:rPr>
                <w:rFonts w:cs="Arial"/>
              </w:rPr>
            </w:pPr>
            <w:r w:rsidRPr="00EC5F8A">
              <w:rPr>
                <w:rFonts w:cs="Arial"/>
              </w:rPr>
              <w:t xml:space="preserve">Implementation of Baby Friendly Hospital Initiative </w:t>
            </w:r>
          </w:p>
        </w:tc>
      </w:tr>
      <w:tr w:rsidR="007C387A" w:rsidRPr="00EC5F8A" w14:paraId="2F228E58" w14:textId="77777777" w:rsidTr="005C168E">
        <w:tc>
          <w:tcPr>
            <w:tcW w:w="983" w:type="dxa"/>
          </w:tcPr>
          <w:p w14:paraId="590C3FC8" w14:textId="77777777" w:rsidR="007C387A" w:rsidRPr="00EC5F8A" w:rsidRDefault="007C387A" w:rsidP="005C168E">
            <w:pPr>
              <w:rPr>
                <w:rFonts w:cs="Arial"/>
              </w:rPr>
            </w:pPr>
            <w:r w:rsidRPr="00EC5F8A">
              <w:rPr>
                <w:rFonts w:cs="Arial"/>
              </w:rPr>
              <w:t>1.4</w:t>
            </w:r>
          </w:p>
        </w:tc>
        <w:tc>
          <w:tcPr>
            <w:tcW w:w="8367" w:type="dxa"/>
          </w:tcPr>
          <w:p w14:paraId="45F7AF47" w14:textId="77777777" w:rsidR="007C387A" w:rsidRPr="00EC5F8A" w:rsidRDefault="007C387A" w:rsidP="00AD75E8">
            <w:pPr>
              <w:numPr>
                <w:ilvl w:val="0"/>
                <w:numId w:val="41"/>
              </w:numPr>
              <w:contextualSpacing/>
              <w:rPr>
                <w:rFonts w:cs="Arial"/>
              </w:rPr>
            </w:pPr>
            <w:r w:rsidRPr="00EC5F8A">
              <w:rPr>
                <w:rFonts w:cs="Arial"/>
              </w:rPr>
              <w:t xml:space="preserve">Strengthened research and policy development capacity of domestic financing, agriculture, food and nutrition institutions </w:t>
            </w:r>
          </w:p>
          <w:p w14:paraId="4A0C058B" w14:textId="77777777" w:rsidR="007C387A" w:rsidRPr="00EC5F8A" w:rsidRDefault="007C387A" w:rsidP="00AD75E8">
            <w:pPr>
              <w:numPr>
                <w:ilvl w:val="0"/>
                <w:numId w:val="41"/>
              </w:numPr>
              <w:contextualSpacing/>
              <w:rPr>
                <w:rFonts w:cs="Arial"/>
              </w:rPr>
            </w:pPr>
            <w:r w:rsidRPr="00EC5F8A">
              <w:rPr>
                <w:rFonts w:cs="Arial"/>
              </w:rPr>
              <w:t xml:space="preserve">Completion of the National Multi-Sectoral Nutrition Information Strategy and Nutrition Surveillance Guidelines </w:t>
            </w:r>
          </w:p>
          <w:p w14:paraId="4A3D7BAA" w14:textId="77777777" w:rsidR="007C387A" w:rsidRPr="00EC5F8A" w:rsidRDefault="007C387A" w:rsidP="00AD75E8">
            <w:pPr>
              <w:numPr>
                <w:ilvl w:val="0"/>
                <w:numId w:val="41"/>
              </w:numPr>
              <w:contextualSpacing/>
              <w:rPr>
                <w:rFonts w:cs="Arial"/>
              </w:rPr>
            </w:pPr>
            <w:r w:rsidRPr="00EC5F8A">
              <w:rPr>
                <w:rFonts w:cs="Arial"/>
              </w:rPr>
              <w:t>Supported the Ministry of Fisheries and Marine Resources in constructing fish landing infrastructure, hygiene facilities, and liquid waste treatment</w:t>
            </w:r>
          </w:p>
          <w:p w14:paraId="33BDFE41" w14:textId="77777777" w:rsidR="007C387A" w:rsidRPr="00EC5F8A" w:rsidRDefault="007C387A" w:rsidP="00AD75E8">
            <w:pPr>
              <w:numPr>
                <w:ilvl w:val="0"/>
                <w:numId w:val="41"/>
              </w:numPr>
              <w:contextualSpacing/>
              <w:rPr>
                <w:rFonts w:cs="Arial"/>
              </w:rPr>
            </w:pPr>
            <w:r w:rsidRPr="00EC5F8A">
              <w:rPr>
                <w:rFonts w:cs="Arial"/>
              </w:rPr>
              <w:t>Ensured quality Food Security Monitoring System</w:t>
            </w:r>
          </w:p>
          <w:p w14:paraId="1ACFC0C2" w14:textId="77777777" w:rsidR="007C387A" w:rsidRPr="00EC5F8A" w:rsidRDefault="007C387A" w:rsidP="00AD75E8">
            <w:pPr>
              <w:numPr>
                <w:ilvl w:val="0"/>
                <w:numId w:val="41"/>
              </w:numPr>
              <w:contextualSpacing/>
              <w:rPr>
                <w:rFonts w:cs="Arial"/>
              </w:rPr>
            </w:pPr>
            <w:r w:rsidRPr="00EC5F8A">
              <w:rPr>
                <w:rFonts w:cs="Arial"/>
              </w:rPr>
              <w:t>Supported international standardization processes, provision of equipment and qualification of internationally certified auditors</w:t>
            </w:r>
          </w:p>
        </w:tc>
      </w:tr>
      <w:tr w:rsidR="007C387A" w:rsidRPr="00EC5F8A" w14:paraId="43FCDD8D" w14:textId="77777777" w:rsidTr="005C168E">
        <w:tc>
          <w:tcPr>
            <w:tcW w:w="983" w:type="dxa"/>
          </w:tcPr>
          <w:p w14:paraId="5BBBA4D4" w14:textId="77777777" w:rsidR="007C387A" w:rsidRPr="00EC5F8A" w:rsidRDefault="007C387A" w:rsidP="005C168E">
            <w:pPr>
              <w:rPr>
                <w:rFonts w:cs="Arial"/>
              </w:rPr>
            </w:pPr>
            <w:r w:rsidRPr="00EC5F8A">
              <w:rPr>
                <w:rFonts w:cs="Arial"/>
              </w:rPr>
              <w:t>1.5</w:t>
            </w:r>
          </w:p>
        </w:tc>
        <w:tc>
          <w:tcPr>
            <w:tcW w:w="8367" w:type="dxa"/>
          </w:tcPr>
          <w:p w14:paraId="48AF3135" w14:textId="77777777" w:rsidR="007C387A" w:rsidRPr="00EC5F8A" w:rsidRDefault="007C387A" w:rsidP="00AD75E8">
            <w:pPr>
              <w:numPr>
                <w:ilvl w:val="0"/>
                <w:numId w:val="41"/>
              </w:numPr>
              <w:contextualSpacing/>
              <w:rPr>
                <w:rFonts w:cs="Arial"/>
              </w:rPr>
            </w:pPr>
            <w:r w:rsidRPr="00EC5F8A">
              <w:rPr>
                <w:rFonts w:cs="Arial"/>
              </w:rPr>
              <w:t>Use of new varieties of cocoa</w:t>
            </w:r>
          </w:p>
          <w:p w14:paraId="03FF9014" w14:textId="77777777" w:rsidR="007C387A" w:rsidRPr="00EC5F8A" w:rsidRDefault="007C387A" w:rsidP="00AD75E8">
            <w:pPr>
              <w:numPr>
                <w:ilvl w:val="0"/>
                <w:numId w:val="41"/>
              </w:numPr>
              <w:contextualSpacing/>
              <w:rPr>
                <w:rFonts w:cs="Arial"/>
              </w:rPr>
            </w:pPr>
            <w:r w:rsidRPr="00EC5F8A">
              <w:rPr>
                <w:rFonts w:cs="Arial"/>
              </w:rPr>
              <w:t>Establishment of field schools</w:t>
            </w:r>
          </w:p>
          <w:p w14:paraId="7E47103A" w14:textId="77777777" w:rsidR="007C387A" w:rsidRPr="00EC5F8A" w:rsidRDefault="007C387A" w:rsidP="00AD75E8">
            <w:pPr>
              <w:numPr>
                <w:ilvl w:val="0"/>
                <w:numId w:val="41"/>
              </w:numPr>
              <w:contextualSpacing/>
              <w:rPr>
                <w:rFonts w:cs="Arial"/>
              </w:rPr>
            </w:pPr>
            <w:r w:rsidRPr="00EC5F8A">
              <w:rPr>
                <w:rFonts w:cs="Arial"/>
              </w:rPr>
              <w:t>Mapping value chain actors</w:t>
            </w:r>
          </w:p>
          <w:p w14:paraId="07466D6C" w14:textId="77777777" w:rsidR="007C387A" w:rsidRPr="00EC5F8A" w:rsidRDefault="007C387A" w:rsidP="00AD75E8">
            <w:pPr>
              <w:numPr>
                <w:ilvl w:val="0"/>
                <w:numId w:val="41"/>
              </w:numPr>
              <w:contextualSpacing/>
              <w:rPr>
                <w:rFonts w:cs="Arial"/>
              </w:rPr>
            </w:pPr>
            <w:r w:rsidRPr="00EC5F8A">
              <w:rPr>
                <w:rFonts w:cs="Arial"/>
              </w:rPr>
              <w:t>ISO certification of SMEs</w:t>
            </w:r>
          </w:p>
          <w:p w14:paraId="33E06E86" w14:textId="77777777" w:rsidR="007C387A" w:rsidRPr="00EC5F8A" w:rsidRDefault="007C387A" w:rsidP="00AD75E8">
            <w:pPr>
              <w:numPr>
                <w:ilvl w:val="0"/>
                <w:numId w:val="41"/>
              </w:numPr>
              <w:contextualSpacing/>
              <w:rPr>
                <w:rFonts w:cs="Arial"/>
              </w:rPr>
            </w:pPr>
            <w:r w:rsidRPr="00EC5F8A">
              <w:rPr>
                <w:rFonts w:cs="Arial"/>
              </w:rPr>
              <w:t>Developed sector and market studies in cassava, cocoa, and palm oil value chains to affect policy development and business creation</w:t>
            </w:r>
          </w:p>
        </w:tc>
      </w:tr>
      <w:tr w:rsidR="007C387A" w:rsidRPr="00EC5F8A" w14:paraId="3AC14BFE" w14:textId="77777777" w:rsidTr="005C168E">
        <w:trPr>
          <w:trHeight w:val="3575"/>
        </w:trPr>
        <w:tc>
          <w:tcPr>
            <w:tcW w:w="983" w:type="dxa"/>
          </w:tcPr>
          <w:p w14:paraId="56CC4004" w14:textId="77777777" w:rsidR="007C387A" w:rsidRPr="00EC5F8A" w:rsidRDefault="007C387A" w:rsidP="005C168E">
            <w:pPr>
              <w:rPr>
                <w:rFonts w:cs="Arial"/>
              </w:rPr>
            </w:pPr>
            <w:r w:rsidRPr="00EC5F8A">
              <w:rPr>
                <w:rFonts w:cs="Arial"/>
              </w:rPr>
              <w:t>1.6</w:t>
            </w:r>
          </w:p>
        </w:tc>
        <w:tc>
          <w:tcPr>
            <w:tcW w:w="8367" w:type="dxa"/>
          </w:tcPr>
          <w:p w14:paraId="74C0B277" w14:textId="77777777" w:rsidR="007C387A" w:rsidRPr="00EC5F8A" w:rsidRDefault="007C387A" w:rsidP="00AD75E8">
            <w:pPr>
              <w:numPr>
                <w:ilvl w:val="0"/>
                <w:numId w:val="41"/>
              </w:numPr>
              <w:contextualSpacing/>
              <w:rPr>
                <w:rFonts w:cs="Arial"/>
              </w:rPr>
            </w:pPr>
            <w:r w:rsidRPr="00EC5F8A">
              <w:rPr>
                <w:rFonts w:cs="Arial"/>
              </w:rPr>
              <w:t>Established district and chiefdom-level disaster preparedness mechanism and enhanced the capacity of the members</w:t>
            </w:r>
          </w:p>
          <w:p w14:paraId="1F8B7758" w14:textId="77777777" w:rsidR="007C387A" w:rsidRPr="00EC5F8A" w:rsidRDefault="007C387A" w:rsidP="00AD75E8">
            <w:pPr>
              <w:numPr>
                <w:ilvl w:val="0"/>
                <w:numId w:val="41"/>
              </w:numPr>
              <w:contextualSpacing/>
              <w:rPr>
                <w:rFonts w:cs="Arial"/>
              </w:rPr>
            </w:pPr>
            <w:r w:rsidRPr="00EC5F8A">
              <w:rPr>
                <w:rFonts w:cs="Arial"/>
              </w:rPr>
              <w:t>Pilot of a Disaster Risk Reduction and Climate Change Adaptation and Integrated Human Mobility Assessment Tool</w:t>
            </w:r>
          </w:p>
          <w:p w14:paraId="446E250A" w14:textId="77777777" w:rsidR="007C387A" w:rsidRPr="00EC5F8A" w:rsidRDefault="007C387A" w:rsidP="00AD75E8">
            <w:pPr>
              <w:numPr>
                <w:ilvl w:val="0"/>
                <w:numId w:val="41"/>
              </w:numPr>
              <w:contextualSpacing/>
              <w:rPr>
                <w:rFonts w:cs="Arial"/>
              </w:rPr>
            </w:pPr>
            <w:r w:rsidRPr="00EC5F8A">
              <w:rPr>
                <w:rFonts w:cs="Arial"/>
              </w:rPr>
              <w:t xml:space="preserve">Training of district council's staff </w:t>
            </w:r>
          </w:p>
          <w:p w14:paraId="508FC1B4" w14:textId="77777777" w:rsidR="007C387A" w:rsidRPr="00EC5F8A" w:rsidRDefault="007C387A" w:rsidP="00AD75E8">
            <w:pPr>
              <w:numPr>
                <w:ilvl w:val="0"/>
                <w:numId w:val="41"/>
              </w:numPr>
              <w:contextualSpacing/>
              <w:rPr>
                <w:rFonts w:cs="Arial"/>
              </w:rPr>
            </w:pPr>
            <w:r w:rsidRPr="00EC5F8A">
              <w:rPr>
                <w:rFonts w:cs="Arial"/>
              </w:rPr>
              <w:t>Launched of the Climate Information Disaster Management and Early Warning System (CIDMEWS)</w:t>
            </w:r>
          </w:p>
          <w:p w14:paraId="360704C3" w14:textId="77777777" w:rsidR="007C387A" w:rsidRPr="00EC5F8A" w:rsidRDefault="007C387A" w:rsidP="00AD75E8">
            <w:pPr>
              <w:numPr>
                <w:ilvl w:val="0"/>
                <w:numId w:val="41"/>
              </w:numPr>
              <w:contextualSpacing/>
              <w:rPr>
                <w:rFonts w:cs="Arial"/>
              </w:rPr>
            </w:pPr>
            <w:r w:rsidRPr="00EC5F8A">
              <w:rPr>
                <w:rFonts w:cs="Arial"/>
              </w:rPr>
              <w:t xml:space="preserve">Disaster risk reduction management guidelines piloted </w:t>
            </w:r>
          </w:p>
          <w:p w14:paraId="464E75AC" w14:textId="77777777" w:rsidR="007C387A" w:rsidRPr="00EC5F8A" w:rsidRDefault="007C387A" w:rsidP="00AD75E8">
            <w:pPr>
              <w:numPr>
                <w:ilvl w:val="0"/>
                <w:numId w:val="41"/>
              </w:numPr>
              <w:contextualSpacing/>
              <w:rPr>
                <w:rFonts w:cs="Arial"/>
              </w:rPr>
            </w:pPr>
            <w:r w:rsidRPr="00EC5F8A">
              <w:rPr>
                <w:rFonts w:cs="Arial"/>
              </w:rPr>
              <w:t>Implementation of disaster mitigation measures</w:t>
            </w:r>
          </w:p>
          <w:p w14:paraId="4B05103D" w14:textId="77777777" w:rsidR="007C387A" w:rsidRPr="00EC5F8A" w:rsidRDefault="007C387A" w:rsidP="00AD75E8">
            <w:pPr>
              <w:numPr>
                <w:ilvl w:val="0"/>
                <w:numId w:val="41"/>
              </w:numPr>
              <w:contextualSpacing/>
              <w:rPr>
                <w:rFonts w:cs="Arial"/>
              </w:rPr>
            </w:pPr>
            <w:r w:rsidRPr="00EC5F8A">
              <w:rPr>
                <w:rFonts w:cs="Arial"/>
              </w:rPr>
              <w:t xml:space="preserve">Integrated coastal zone management plan </w:t>
            </w:r>
          </w:p>
          <w:p w14:paraId="1C4CDC50" w14:textId="77777777" w:rsidR="007C387A" w:rsidRPr="00EC5F8A" w:rsidRDefault="007C387A" w:rsidP="00AD75E8">
            <w:pPr>
              <w:numPr>
                <w:ilvl w:val="0"/>
                <w:numId w:val="41"/>
              </w:numPr>
              <w:contextualSpacing/>
              <w:rPr>
                <w:rFonts w:cs="Arial"/>
              </w:rPr>
            </w:pPr>
            <w:r w:rsidRPr="00EC5F8A">
              <w:rPr>
                <w:rFonts w:cs="Arial"/>
              </w:rPr>
              <w:t>Rehabilitation of degraded mangrove forest</w:t>
            </w:r>
          </w:p>
          <w:p w14:paraId="4BACAEF8" w14:textId="77777777" w:rsidR="007C387A" w:rsidRPr="00EC5F8A" w:rsidRDefault="007C387A" w:rsidP="00AD75E8">
            <w:pPr>
              <w:numPr>
                <w:ilvl w:val="0"/>
                <w:numId w:val="41"/>
              </w:numPr>
              <w:contextualSpacing/>
              <w:rPr>
                <w:rFonts w:cs="Arial"/>
              </w:rPr>
            </w:pPr>
            <w:r w:rsidRPr="00EC5F8A">
              <w:rPr>
                <w:rFonts w:cs="Arial"/>
              </w:rPr>
              <w:t>Radio discussions on disaster preparedness, mitigation, response etc.</w:t>
            </w:r>
          </w:p>
        </w:tc>
      </w:tr>
    </w:tbl>
    <w:p w14:paraId="248D1855" w14:textId="77777777" w:rsidR="007C387A" w:rsidRPr="00EC5F8A" w:rsidRDefault="007C387A" w:rsidP="007C387A">
      <w:pPr>
        <w:sectPr w:rsidR="007C387A" w:rsidRPr="00EC5F8A" w:rsidSect="003E4CBE">
          <w:pgSz w:w="12240" w:h="15840"/>
          <w:pgMar w:top="1440" w:right="1440" w:bottom="1440" w:left="1440" w:header="708" w:footer="708" w:gutter="0"/>
          <w:cols w:space="708"/>
          <w:docGrid w:linePitch="360"/>
        </w:sectPr>
      </w:pPr>
    </w:p>
    <w:p w14:paraId="34A842FD" w14:textId="4E312FE9" w:rsidR="00683BA2" w:rsidRPr="00C572DF" w:rsidRDefault="00683BA2" w:rsidP="00683BA2">
      <w:pPr>
        <w:pStyle w:val="Caption"/>
        <w:keepNext/>
        <w:rPr>
          <w:lang w:val="en-GB"/>
        </w:rPr>
      </w:pPr>
      <w:r w:rsidRPr="00C572DF">
        <w:rPr>
          <w:lang w:val="en-GB"/>
        </w:rPr>
        <w:lastRenderedPageBreak/>
        <w:t xml:space="preserve">Figure </w:t>
      </w:r>
      <w:r w:rsidR="00C71442" w:rsidRPr="00C572DF">
        <w:rPr>
          <w:lang w:val="en-GB"/>
        </w:rPr>
        <w:fldChar w:fldCharType="begin"/>
      </w:r>
      <w:r w:rsidR="00C71442" w:rsidRPr="00C572DF">
        <w:rPr>
          <w:lang w:val="en-GB"/>
        </w:rPr>
        <w:instrText xml:space="preserve"> SEQ Figure \* ARABIC </w:instrText>
      </w:r>
      <w:r w:rsidR="00C71442" w:rsidRPr="00C572DF">
        <w:rPr>
          <w:lang w:val="en-GB"/>
        </w:rPr>
        <w:fldChar w:fldCharType="separate"/>
      </w:r>
      <w:r w:rsidR="00E36314" w:rsidRPr="00C572DF">
        <w:rPr>
          <w:noProof/>
          <w:lang w:val="en-GB"/>
        </w:rPr>
        <w:t>11</w:t>
      </w:r>
      <w:r w:rsidR="00C71442" w:rsidRPr="00C572DF">
        <w:rPr>
          <w:lang w:val="en-GB"/>
        </w:rPr>
        <w:fldChar w:fldCharType="end"/>
      </w:r>
      <w:r w:rsidRPr="00C572DF">
        <w:rPr>
          <w:lang w:val="en-GB"/>
        </w:rPr>
        <w:t xml:space="preserve"> - </w:t>
      </w:r>
      <w:proofErr w:type="spellStart"/>
      <w:r w:rsidRPr="00C572DF">
        <w:rPr>
          <w:lang w:val="en-GB"/>
        </w:rPr>
        <w:t>ToC</w:t>
      </w:r>
      <w:proofErr w:type="spellEnd"/>
      <w:r w:rsidRPr="00C572DF">
        <w:rPr>
          <w:lang w:val="en-GB"/>
        </w:rPr>
        <w:t xml:space="preserve"> Outcome 2</w:t>
      </w:r>
    </w:p>
    <w:p w14:paraId="2083B750" w14:textId="00C4219F" w:rsidR="00523501" w:rsidRPr="00C572DF" w:rsidRDefault="00683BA2" w:rsidP="00F25454">
      <w:pPr>
        <w:rPr>
          <w:i/>
          <w:iCs/>
          <w:lang w:val="en-GB"/>
        </w:rPr>
      </w:pPr>
      <w:r w:rsidRPr="00C572DF">
        <w:rPr>
          <w:i/>
          <w:noProof/>
          <w:lang w:val="en-GB"/>
        </w:rPr>
        <w:drawing>
          <wp:inline distT="0" distB="0" distL="0" distR="0" wp14:anchorId="4023044C" wp14:editId="3EB354FB">
            <wp:extent cx="8357191" cy="5100702"/>
            <wp:effectExtent l="0" t="0" r="6350" b="5080"/>
            <wp:docPr id="730844118" name="Picture 730844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8383673" cy="5116865"/>
                    </a:xfrm>
                    <a:prstGeom prst="rect">
                      <a:avLst/>
                    </a:prstGeom>
                    <a:noFill/>
                  </pic:spPr>
                </pic:pic>
              </a:graphicData>
            </a:graphic>
          </wp:inline>
        </w:drawing>
      </w:r>
    </w:p>
    <w:p w14:paraId="7261E572" w14:textId="77777777" w:rsidR="00523501" w:rsidRPr="00C572DF" w:rsidRDefault="00523501" w:rsidP="00F25454">
      <w:pPr>
        <w:rPr>
          <w:i/>
          <w:iCs/>
          <w:lang w:val="en-GB"/>
        </w:rPr>
      </w:pPr>
    </w:p>
    <w:p w14:paraId="019F489A" w14:textId="77777777" w:rsidR="0099276F" w:rsidRPr="00EC5F8A" w:rsidRDefault="0099276F" w:rsidP="0099276F">
      <w:pPr>
        <w:sectPr w:rsidR="0099276F" w:rsidRPr="00EC5F8A" w:rsidSect="003E4CBE">
          <w:pgSz w:w="15840" w:h="12240" w:orient="landscape"/>
          <w:pgMar w:top="1440" w:right="1440" w:bottom="1440" w:left="1440" w:header="708" w:footer="708" w:gutter="0"/>
          <w:cols w:space="708"/>
          <w:docGrid w:linePitch="360"/>
        </w:sectPr>
      </w:pPr>
    </w:p>
    <w:p w14:paraId="56B0DE09" w14:textId="275A50CB" w:rsidR="0099276F" w:rsidRPr="00EC5F8A" w:rsidRDefault="00970E70" w:rsidP="0099276F">
      <w:r>
        <w:lastRenderedPageBreak/>
        <w:t>Figure 11</w:t>
      </w:r>
      <w:r w:rsidR="0099276F" w:rsidRPr="00EC5F8A">
        <w:t xml:space="preserve"> above is a reconstruction of the </w:t>
      </w:r>
      <w:proofErr w:type="spellStart"/>
      <w:r w:rsidR="0099276F" w:rsidRPr="00EC5F8A">
        <w:t>ToC</w:t>
      </w:r>
      <w:proofErr w:type="spellEnd"/>
      <w:r w:rsidR="0099276F" w:rsidRPr="00EC5F8A">
        <w:t xml:space="preserve"> to achieve </w:t>
      </w:r>
      <w:r w:rsidR="0099276F" w:rsidRPr="00EC5F8A">
        <w:rPr>
          <w:i/>
          <w:iCs/>
        </w:rPr>
        <w:t xml:space="preserve">Outcome 2 -  Transformational Governance. </w:t>
      </w:r>
      <w:r w:rsidR="0099276F" w:rsidRPr="00EC5F8A">
        <w:t>The table below presents some of the activities implemented by ILO, IOM, UNAIDS, UNCDF, UNDP, UNICEF, UNIDO, UNODC, UNOPPS, and UN Women under Outcome 2 between 2020 and 2022</w:t>
      </w:r>
      <w:r w:rsidR="0099276F" w:rsidRPr="00EC5F8A">
        <w:rPr>
          <w:vertAlign w:val="superscript"/>
        </w:rPr>
        <w:footnoteReference w:id="112"/>
      </w:r>
      <w:r w:rsidR="0099276F" w:rsidRPr="00EC5F8A">
        <w:t xml:space="preserve">. </w:t>
      </w:r>
    </w:p>
    <w:p w14:paraId="5A42F1E9" w14:textId="250E8B66" w:rsidR="0099276F" w:rsidRPr="00EC5F8A" w:rsidRDefault="0099276F" w:rsidP="0099276F">
      <w:pPr>
        <w:keepNext/>
        <w:spacing w:before="0" w:after="200" w:line="240" w:lineRule="auto"/>
        <w:rPr>
          <w:iCs/>
          <w:color w:val="3075AD"/>
          <w:szCs w:val="18"/>
        </w:rPr>
      </w:pPr>
      <w:r w:rsidRPr="00EC5F8A">
        <w:rPr>
          <w:iCs/>
          <w:color w:val="3075AD"/>
          <w:szCs w:val="18"/>
        </w:rPr>
        <w:t xml:space="preserve">Table </w:t>
      </w:r>
      <w:r w:rsidR="00970E70">
        <w:rPr>
          <w:iCs/>
          <w:color w:val="3075AD"/>
          <w:szCs w:val="18"/>
        </w:rPr>
        <w:t>14</w:t>
      </w:r>
      <w:r w:rsidR="00970E70" w:rsidRPr="00EC5F8A">
        <w:rPr>
          <w:iCs/>
          <w:color w:val="3075AD"/>
          <w:szCs w:val="18"/>
        </w:rPr>
        <w:t xml:space="preserve"> </w:t>
      </w:r>
      <w:r w:rsidRPr="00EC5F8A">
        <w:rPr>
          <w:iCs/>
          <w:color w:val="3075AD"/>
          <w:szCs w:val="18"/>
        </w:rPr>
        <w:t>- Examples of activities implemented under Outcome 2</w:t>
      </w:r>
    </w:p>
    <w:tbl>
      <w:tblPr>
        <w:tblStyle w:val="TableGrid3"/>
        <w:tblW w:w="0" w:type="auto"/>
        <w:tblLook w:val="04A0" w:firstRow="1" w:lastRow="0" w:firstColumn="1" w:lastColumn="0" w:noHBand="0" w:noVBand="1"/>
      </w:tblPr>
      <w:tblGrid>
        <w:gridCol w:w="1060"/>
        <w:gridCol w:w="8290"/>
      </w:tblGrid>
      <w:tr w:rsidR="0099276F" w:rsidRPr="00EC5F8A" w14:paraId="40EE5589" w14:textId="77777777" w:rsidTr="005C168E">
        <w:trPr>
          <w:cnfStyle w:val="100000000000" w:firstRow="1" w:lastRow="0" w:firstColumn="0" w:lastColumn="0" w:oddVBand="0" w:evenVBand="0" w:oddHBand="0" w:evenHBand="0" w:firstRowFirstColumn="0" w:firstRowLastColumn="0" w:lastRowFirstColumn="0" w:lastRowLastColumn="0"/>
        </w:trPr>
        <w:tc>
          <w:tcPr>
            <w:tcW w:w="983" w:type="dxa"/>
          </w:tcPr>
          <w:p w14:paraId="55475980" w14:textId="77777777" w:rsidR="0099276F" w:rsidRPr="00EC5F8A" w:rsidRDefault="0099276F" w:rsidP="005C168E">
            <w:pPr>
              <w:rPr>
                <w:rFonts w:cs="Arial"/>
              </w:rPr>
            </w:pPr>
            <w:r w:rsidRPr="00EC5F8A">
              <w:rPr>
                <w:rFonts w:cs="Arial"/>
              </w:rPr>
              <w:t>Outputs</w:t>
            </w:r>
          </w:p>
        </w:tc>
        <w:tc>
          <w:tcPr>
            <w:tcW w:w="8367" w:type="dxa"/>
          </w:tcPr>
          <w:p w14:paraId="2D4165E2" w14:textId="77777777" w:rsidR="0099276F" w:rsidRPr="00EC5F8A" w:rsidRDefault="0099276F" w:rsidP="005C168E">
            <w:pPr>
              <w:rPr>
                <w:rFonts w:cs="Arial"/>
              </w:rPr>
            </w:pPr>
            <w:r w:rsidRPr="00EC5F8A">
              <w:rPr>
                <w:rFonts w:cs="Arial"/>
              </w:rPr>
              <w:t>Activities implemented (examples)</w:t>
            </w:r>
          </w:p>
        </w:tc>
      </w:tr>
      <w:tr w:rsidR="0099276F" w:rsidRPr="00EC5F8A" w14:paraId="392E0C2B" w14:textId="77777777" w:rsidTr="005C168E">
        <w:tc>
          <w:tcPr>
            <w:tcW w:w="983" w:type="dxa"/>
          </w:tcPr>
          <w:p w14:paraId="125438B9" w14:textId="77777777" w:rsidR="0099276F" w:rsidRPr="00EC5F8A" w:rsidRDefault="0099276F" w:rsidP="005C168E">
            <w:pPr>
              <w:rPr>
                <w:rFonts w:cs="Arial"/>
              </w:rPr>
            </w:pPr>
            <w:r w:rsidRPr="00EC5F8A">
              <w:rPr>
                <w:rFonts w:cs="Arial"/>
              </w:rPr>
              <w:t>2.1</w:t>
            </w:r>
          </w:p>
        </w:tc>
        <w:tc>
          <w:tcPr>
            <w:tcW w:w="8367" w:type="dxa"/>
          </w:tcPr>
          <w:p w14:paraId="4410BD6A" w14:textId="77777777" w:rsidR="0099276F" w:rsidRPr="00EC5F8A" w:rsidRDefault="0099276F" w:rsidP="00AD75E8">
            <w:pPr>
              <w:numPr>
                <w:ilvl w:val="0"/>
                <w:numId w:val="40"/>
              </w:numPr>
              <w:suppressAutoHyphens w:val="0"/>
              <w:spacing w:before="0" w:after="0"/>
              <w:jc w:val="left"/>
              <w:textAlignment w:val="center"/>
              <w:rPr>
                <w:rFonts w:cs="Arial"/>
                <w:szCs w:val="22"/>
                <w:lang w:val="en-GB" w:eastAsia="en-GB"/>
              </w:rPr>
            </w:pPr>
            <w:r w:rsidRPr="00EC5F8A">
              <w:rPr>
                <w:rFonts w:cs="Arial"/>
                <w:szCs w:val="22"/>
                <w:lang w:val="en-GB" w:eastAsia="en-GB"/>
              </w:rPr>
              <w:t>Strengthened the capacity of the Electoral Commission</w:t>
            </w:r>
          </w:p>
          <w:p w14:paraId="513F6BCA" w14:textId="77777777" w:rsidR="0099276F" w:rsidRPr="00EC5F8A" w:rsidRDefault="0099276F" w:rsidP="00AD75E8">
            <w:pPr>
              <w:numPr>
                <w:ilvl w:val="0"/>
                <w:numId w:val="40"/>
              </w:numPr>
              <w:suppressAutoHyphens w:val="0"/>
              <w:spacing w:before="0" w:after="0"/>
              <w:jc w:val="left"/>
              <w:textAlignment w:val="center"/>
              <w:rPr>
                <w:rFonts w:cs="Arial"/>
                <w:szCs w:val="22"/>
                <w:lang w:val="en-GB" w:eastAsia="en-GB"/>
              </w:rPr>
            </w:pPr>
            <w:r w:rsidRPr="00EC5F8A">
              <w:rPr>
                <w:rFonts w:cs="Arial"/>
                <w:szCs w:val="22"/>
                <w:lang w:val="en-GB" w:eastAsia="en-GB"/>
              </w:rPr>
              <w:t xml:space="preserve">Supported the review of laws that hindered gender equality and women’s empowerment </w:t>
            </w:r>
          </w:p>
          <w:p w14:paraId="09170DE3" w14:textId="77777777" w:rsidR="0099276F" w:rsidRPr="00EC5F8A" w:rsidRDefault="0099276F" w:rsidP="00AD75E8">
            <w:pPr>
              <w:numPr>
                <w:ilvl w:val="0"/>
                <w:numId w:val="40"/>
              </w:numPr>
              <w:suppressAutoHyphens w:val="0"/>
              <w:spacing w:before="0" w:after="0"/>
              <w:jc w:val="left"/>
              <w:textAlignment w:val="center"/>
              <w:rPr>
                <w:rFonts w:cs="Arial"/>
                <w:szCs w:val="22"/>
                <w:lang w:val="en-GB" w:eastAsia="en-GB"/>
              </w:rPr>
            </w:pPr>
            <w:r w:rsidRPr="00EC5F8A">
              <w:rPr>
                <w:rFonts w:cs="Arial"/>
                <w:szCs w:val="22"/>
                <w:lang w:val="en-GB" w:eastAsia="en-GB"/>
              </w:rPr>
              <w:t>Supported the revision Criminal Procedure Act to give way to proper procedural involving youths in contact with the law</w:t>
            </w:r>
          </w:p>
          <w:p w14:paraId="547C6759" w14:textId="77777777" w:rsidR="0099276F" w:rsidRPr="00EC5F8A" w:rsidRDefault="0099276F" w:rsidP="00AD75E8">
            <w:pPr>
              <w:numPr>
                <w:ilvl w:val="0"/>
                <w:numId w:val="40"/>
              </w:numPr>
              <w:suppressAutoHyphens w:val="0"/>
              <w:spacing w:before="0" w:after="0"/>
              <w:jc w:val="left"/>
              <w:textAlignment w:val="center"/>
              <w:rPr>
                <w:rFonts w:cs="Arial"/>
                <w:szCs w:val="22"/>
                <w:lang w:val="en-GB" w:eastAsia="en-GB"/>
              </w:rPr>
            </w:pPr>
            <w:r w:rsidRPr="00EC5F8A">
              <w:rPr>
                <w:rFonts w:cs="Arial"/>
                <w:szCs w:val="22"/>
                <w:lang w:val="en-GB" w:eastAsia="en-GB"/>
              </w:rPr>
              <w:t>Revision of the Parliamentary Standing Order</w:t>
            </w:r>
          </w:p>
          <w:p w14:paraId="4395AFC7" w14:textId="77777777" w:rsidR="0099276F" w:rsidRPr="00EC5F8A" w:rsidRDefault="0099276F" w:rsidP="00AD75E8">
            <w:pPr>
              <w:numPr>
                <w:ilvl w:val="0"/>
                <w:numId w:val="40"/>
              </w:numPr>
              <w:suppressAutoHyphens w:val="0"/>
              <w:spacing w:before="0" w:after="0"/>
              <w:jc w:val="left"/>
              <w:textAlignment w:val="center"/>
              <w:rPr>
                <w:rFonts w:cs="Arial"/>
                <w:szCs w:val="22"/>
                <w:lang w:val="en-GB" w:eastAsia="en-GB"/>
              </w:rPr>
            </w:pPr>
            <w:r w:rsidRPr="00EC5F8A">
              <w:rPr>
                <w:rFonts w:cs="Arial"/>
                <w:szCs w:val="22"/>
                <w:lang w:val="en-GB" w:eastAsia="en-GB"/>
              </w:rPr>
              <w:t>Supported the instalment of new ICT infrastructural system, retrofitting electrical system, health and safety equipment</w:t>
            </w:r>
          </w:p>
          <w:p w14:paraId="60853517" w14:textId="77777777" w:rsidR="0099276F" w:rsidRPr="00EC5F8A" w:rsidRDefault="0099276F" w:rsidP="00AD75E8">
            <w:pPr>
              <w:numPr>
                <w:ilvl w:val="0"/>
                <w:numId w:val="40"/>
              </w:numPr>
              <w:suppressAutoHyphens w:val="0"/>
              <w:spacing w:before="0" w:after="0"/>
              <w:jc w:val="left"/>
              <w:textAlignment w:val="center"/>
              <w:rPr>
                <w:rFonts w:cs="Arial"/>
                <w:szCs w:val="22"/>
                <w:lang w:val="en-GB" w:eastAsia="en-GB"/>
              </w:rPr>
            </w:pPr>
            <w:r w:rsidRPr="00EC5F8A">
              <w:rPr>
                <w:rFonts w:cs="Arial"/>
                <w:szCs w:val="22"/>
                <w:lang w:val="en-GB" w:eastAsia="en-GB"/>
              </w:rPr>
              <w:t>Set-up a mentorship programmes in schools to prepare young women and girls for leadership</w:t>
            </w:r>
          </w:p>
          <w:p w14:paraId="71529E5A" w14:textId="77777777" w:rsidR="0099276F" w:rsidRPr="00EC5F8A" w:rsidRDefault="0099276F" w:rsidP="00AD75E8">
            <w:pPr>
              <w:numPr>
                <w:ilvl w:val="0"/>
                <w:numId w:val="40"/>
              </w:numPr>
              <w:suppressAutoHyphens w:val="0"/>
              <w:spacing w:before="0" w:after="0"/>
              <w:jc w:val="left"/>
              <w:textAlignment w:val="center"/>
              <w:rPr>
                <w:rFonts w:cs="Arial"/>
                <w:szCs w:val="22"/>
                <w:lang w:val="en-GB" w:eastAsia="en-GB"/>
              </w:rPr>
            </w:pPr>
            <w:r w:rsidRPr="00EC5F8A">
              <w:rPr>
                <w:rFonts w:cs="Arial"/>
                <w:szCs w:val="22"/>
                <w:lang w:val="en-GB" w:eastAsia="en-GB"/>
              </w:rPr>
              <w:t>Provided equipment to Chiefdom Youth Councils and the District Youth Councils to enhance their participation in the local development agenda</w:t>
            </w:r>
            <w:r w:rsidRPr="00EC5F8A">
              <w:rPr>
                <w:rFonts w:cs="Arial"/>
                <w:szCs w:val="22"/>
                <w:lang w:eastAsia="en-GB"/>
              </w:rPr>
              <w:t xml:space="preserve"> as well as capacity building effort on leadership and ability to make meaningful contribution in decision making processes</w:t>
            </w:r>
          </w:p>
          <w:p w14:paraId="0991CB39" w14:textId="77777777" w:rsidR="0099276F" w:rsidRPr="00EC5F8A" w:rsidRDefault="0099276F" w:rsidP="00AD75E8">
            <w:pPr>
              <w:numPr>
                <w:ilvl w:val="0"/>
                <w:numId w:val="40"/>
              </w:numPr>
              <w:suppressAutoHyphens w:val="0"/>
              <w:spacing w:before="0" w:after="0"/>
              <w:jc w:val="left"/>
              <w:textAlignment w:val="center"/>
              <w:rPr>
                <w:rFonts w:cs="Arial"/>
                <w:szCs w:val="22"/>
                <w:lang w:val="en-GB" w:eastAsia="en-GB"/>
              </w:rPr>
            </w:pPr>
            <w:r w:rsidRPr="00EC5F8A">
              <w:rPr>
                <w:rFonts w:cs="Arial"/>
                <w:szCs w:val="22"/>
                <w:lang w:val="en-GB" w:eastAsia="en-GB"/>
              </w:rPr>
              <w:t>UN Women scaled up its communication and advocacy</w:t>
            </w:r>
          </w:p>
        </w:tc>
      </w:tr>
      <w:tr w:rsidR="0099276F" w:rsidRPr="00EC5F8A" w14:paraId="26E39BC9" w14:textId="77777777" w:rsidTr="005C168E">
        <w:tc>
          <w:tcPr>
            <w:tcW w:w="983" w:type="dxa"/>
          </w:tcPr>
          <w:p w14:paraId="3695ABE2" w14:textId="77777777" w:rsidR="0099276F" w:rsidRPr="00EC5F8A" w:rsidRDefault="0099276F" w:rsidP="005C168E">
            <w:pPr>
              <w:rPr>
                <w:rFonts w:cs="Arial"/>
              </w:rPr>
            </w:pPr>
            <w:r w:rsidRPr="00EC5F8A">
              <w:rPr>
                <w:rFonts w:cs="Arial"/>
              </w:rPr>
              <w:t>2.2</w:t>
            </w:r>
          </w:p>
        </w:tc>
        <w:tc>
          <w:tcPr>
            <w:tcW w:w="8367" w:type="dxa"/>
          </w:tcPr>
          <w:p w14:paraId="26EFC3E9" w14:textId="77777777" w:rsidR="0099276F" w:rsidRPr="00EC5F8A" w:rsidRDefault="0099276F" w:rsidP="00AD75E8">
            <w:pPr>
              <w:numPr>
                <w:ilvl w:val="0"/>
                <w:numId w:val="40"/>
              </w:numPr>
              <w:suppressAutoHyphens w:val="0"/>
              <w:spacing w:before="0" w:after="0"/>
              <w:jc w:val="left"/>
              <w:textAlignment w:val="center"/>
              <w:rPr>
                <w:rFonts w:cs="Arial"/>
                <w:szCs w:val="22"/>
                <w:lang w:val="en-GB" w:eastAsia="en-GB"/>
              </w:rPr>
            </w:pPr>
            <w:r w:rsidRPr="00EC5F8A">
              <w:rPr>
                <w:rFonts w:cs="Arial"/>
                <w:szCs w:val="22"/>
                <w:lang w:val="en-GB" w:eastAsia="en-GB"/>
              </w:rPr>
              <w:t xml:space="preserve">Trainings, and awareness raising activities for youths and women on </w:t>
            </w:r>
            <w:proofErr w:type="spellStart"/>
            <w:r w:rsidRPr="00EC5F8A">
              <w:rPr>
                <w:rFonts w:cs="Arial"/>
                <w:szCs w:val="22"/>
                <w:lang w:val="en-GB" w:eastAsia="en-GB"/>
              </w:rPr>
              <w:t>civic</w:t>
            </w:r>
            <w:proofErr w:type="spellEnd"/>
            <w:r w:rsidRPr="00EC5F8A">
              <w:rPr>
                <w:rFonts w:cs="Arial"/>
                <w:szCs w:val="22"/>
                <w:lang w:val="en-GB" w:eastAsia="en-GB"/>
              </w:rPr>
              <w:t xml:space="preserve"> rights and responsibility </w:t>
            </w:r>
          </w:p>
          <w:p w14:paraId="573B8E12" w14:textId="77777777" w:rsidR="0099276F" w:rsidRPr="00EC5F8A" w:rsidRDefault="0099276F" w:rsidP="00AD75E8">
            <w:pPr>
              <w:numPr>
                <w:ilvl w:val="0"/>
                <w:numId w:val="40"/>
              </w:numPr>
              <w:suppressAutoHyphens w:val="0"/>
              <w:spacing w:before="0" w:after="0"/>
              <w:jc w:val="left"/>
              <w:textAlignment w:val="center"/>
              <w:rPr>
                <w:rFonts w:cs="Arial"/>
                <w:szCs w:val="22"/>
                <w:lang w:val="en-GB" w:eastAsia="en-GB"/>
              </w:rPr>
            </w:pPr>
            <w:r w:rsidRPr="00EC5F8A">
              <w:rPr>
                <w:rFonts w:cs="Arial"/>
                <w:szCs w:val="22"/>
                <w:lang w:val="en-GB" w:eastAsia="en-GB"/>
              </w:rPr>
              <w:t>Supported the revision of the Child Rights Act</w:t>
            </w:r>
          </w:p>
          <w:p w14:paraId="22C62CDF" w14:textId="77777777" w:rsidR="0099276F" w:rsidRPr="00EC5F8A" w:rsidRDefault="0099276F" w:rsidP="00AD75E8">
            <w:pPr>
              <w:numPr>
                <w:ilvl w:val="0"/>
                <w:numId w:val="40"/>
              </w:numPr>
              <w:suppressAutoHyphens w:val="0"/>
              <w:spacing w:before="0" w:after="0"/>
              <w:jc w:val="left"/>
              <w:textAlignment w:val="center"/>
              <w:rPr>
                <w:rFonts w:cs="Arial"/>
                <w:szCs w:val="22"/>
                <w:lang w:val="en-GB" w:eastAsia="en-GB"/>
              </w:rPr>
            </w:pPr>
            <w:r w:rsidRPr="00EC5F8A">
              <w:rPr>
                <w:rFonts w:cs="Arial"/>
                <w:szCs w:val="22"/>
                <w:lang w:val="en-GB" w:eastAsia="en-GB"/>
              </w:rPr>
              <w:t>Supported the mid-term review of the MTNDP</w:t>
            </w:r>
          </w:p>
          <w:p w14:paraId="27B422CE" w14:textId="77777777" w:rsidR="0099276F" w:rsidRPr="00EC5F8A" w:rsidRDefault="0099276F" w:rsidP="00AD75E8">
            <w:pPr>
              <w:numPr>
                <w:ilvl w:val="0"/>
                <w:numId w:val="40"/>
              </w:numPr>
              <w:suppressAutoHyphens w:val="0"/>
              <w:spacing w:before="0" w:after="0"/>
              <w:jc w:val="left"/>
              <w:textAlignment w:val="center"/>
              <w:rPr>
                <w:rFonts w:cs="Arial"/>
                <w:szCs w:val="22"/>
                <w:lang w:val="en-GB" w:eastAsia="en-GB"/>
              </w:rPr>
            </w:pPr>
            <w:r w:rsidRPr="00EC5F8A">
              <w:rPr>
                <w:rFonts w:cs="Arial"/>
                <w:szCs w:val="22"/>
                <w:lang w:val="en-GB" w:eastAsia="en-GB"/>
              </w:rPr>
              <w:t>Supported the development of the 'Patient's Charter'</w:t>
            </w:r>
          </w:p>
          <w:p w14:paraId="44A810BA" w14:textId="77777777" w:rsidR="0099276F" w:rsidRPr="00EC5F8A" w:rsidRDefault="0099276F" w:rsidP="00AD75E8">
            <w:pPr>
              <w:numPr>
                <w:ilvl w:val="0"/>
                <w:numId w:val="40"/>
              </w:numPr>
              <w:suppressAutoHyphens w:val="0"/>
              <w:spacing w:before="0" w:after="0"/>
              <w:jc w:val="left"/>
              <w:textAlignment w:val="center"/>
              <w:rPr>
                <w:rFonts w:cs="Arial"/>
                <w:szCs w:val="22"/>
                <w:lang w:val="en-GB" w:eastAsia="en-GB"/>
              </w:rPr>
            </w:pPr>
            <w:r w:rsidRPr="00EC5F8A">
              <w:rPr>
                <w:rFonts w:cs="Arial"/>
                <w:szCs w:val="22"/>
                <w:lang w:val="en-GB" w:eastAsia="en-GB"/>
              </w:rPr>
              <w:t xml:space="preserve">Increased access to social protection assistance to PLHIV and KPs through establishing a partnership agreement </w:t>
            </w:r>
          </w:p>
          <w:p w14:paraId="7E968BE1" w14:textId="77777777" w:rsidR="0099276F" w:rsidRPr="00EC5F8A" w:rsidRDefault="0099276F" w:rsidP="00AD75E8">
            <w:pPr>
              <w:numPr>
                <w:ilvl w:val="0"/>
                <w:numId w:val="40"/>
              </w:numPr>
              <w:suppressAutoHyphens w:val="0"/>
              <w:spacing w:before="0" w:after="0"/>
              <w:jc w:val="left"/>
              <w:textAlignment w:val="center"/>
              <w:rPr>
                <w:rFonts w:cs="Arial"/>
                <w:szCs w:val="22"/>
                <w:lang w:val="en-GB" w:eastAsia="en-GB"/>
              </w:rPr>
            </w:pPr>
            <w:r w:rsidRPr="00EC5F8A">
              <w:rPr>
                <w:rFonts w:cs="Arial"/>
                <w:szCs w:val="22"/>
                <w:lang w:val="en-GB" w:eastAsia="en-GB"/>
              </w:rPr>
              <w:t>Developed and operationalized the Multi-year Plan to Remove Human Rights-Related Barriers to HIV and TB Services (2021-2024)</w:t>
            </w:r>
          </w:p>
          <w:p w14:paraId="70812E8C" w14:textId="77777777" w:rsidR="0099276F" w:rsidRPr="00EC5F8A" w:rsidRDefault="0099276F" w:rsidP="00AD75E8">
            <w:pPr>
              <w:numPr>
                <w:ilvl w:val="0"/>
                <w:numId w:val="40"/>
              </w:numPr>
              <w:suppressAutoHyphens w:val="0"/>
              <w:spacing w:before="0" w:after="0"/>
              <w:jc w:val="left"/>
              <w:textAlignment w:val="center"/>
              <w:rPr>
                <w:rFonts w:cs="Arial"/>
                <w:szCs w:val="22"/>
                <w:lang w:val="en-GB" w:eastAsia="en-GB"/>
              </w:rPr>
            </w:pPr>
            <w:r w:rsidRPr="00EC5F8A">
              <w:rPr>
                <w:rFonts w:cs="Arial"/>
                <w:szCs w:val="22"/>
                <w:lang w:val="en-GB" w:eastAsia="en-GB"/>
              </w:rPr>
              <w:t xml:space="preserve">Provided technical, advisory, and financial support to Sierra Leone to reactivate the implementation of SILNAP II </w:t>
            </w:r>
          </w:p>
        </w:tc>
      </w:tr>
      <w:tr w:rsidR="0099276F" w:rsidRPr="00EC5F8A" w14:paraId="43335DE7" w14:textId="77777777" w:rsidTr="005C168E">
        <w:tc>
          <w:tcPr>
            <w:tcW w:w="983" w:type="dxa"/>
          </w:tcPr>
          <w:p w14:paraId="04DC294B" w14:textId="77777777" w:rsidR="0099276F" w:rsidRPr="00EC5F8A" w:rsidRDefault="0099276F" w:rsidP="005C168E">
            <w:pPr>
              <w:rPr>
                <w:rFonts w:cs="Arial"/>
              </w:rPr>
            </w:pPr>
            <w:r w:rsidRPr="00EC5F8A">
              <w:rPr>
                <w:rFonts w:cs="Arial"/>
              </w:rPr>
              <w:t>2.3</w:t>
            </w:r>
          </w:p>
        </w:tc>
        <w:tc>
          <w:tcPr>
            <w:tcW w:w="8367" w:type="dxa"/>
          </w:tcPr>
          <w:p w14:paraId="0D28C95D" w14:textId="77777777" w:rsidR="0099276F" w:rsidRPr="00EC5F8A" w:rsidRDefault="0099276F" w:rsidP="00AD75E8">
            <w:pPr>
              <w:numPr>
                <w:ilvl w:val="0"/>
                <w:numId w:val="40"/>
              </w:numPr>
              <w:contextualSpacing/>
              <w:rPr>
                <w:rFonts w:cs="Arial"/>
                <w:szCs w:val="22"/>
                <w:lang w:val="en-GB" w:eastAsia="en-GB"/>
              </w:rPr>
            </w:pPr>
            <w:r w:rsidRPr="00EC5F8A">
              <w:rPr>
                <w:rFonts w:cs="Arial"/>
                <w:szCs w:val="22"/>
                <w:lang w:val="en-GB" w:eastAsia="en-GB"/>
              </w:rPr>
              <w:t xml:space="preserve">Provided services to victims of violence and supporting the Judiciary, lawyers and law enforcement agencies </w:t>
            </w:r>
          </w:p>
          <w:p w14:paraId="70C1A137" w14:textId="77777777" w:rsidR="0099276F" w:rsidRPr="00EC5F8A" w:rsidRDefault="0099276F" w:rsidP="00AD75E8">
            <w:pPr>
              <w:numPr>
                <w:ilvl w:val="0"/>
                <w:numId w:val="40"/>
              </w:numPr>
              <w:contextualSpacing/>
              <w:rPr>
                <w:rFonts w:cs="Arial"/>
                <w:szCs w:val="22"/>
                <w:lang w:val="en-GB" w:eastAsia="en-GB"/>
              </w:rPr>
            </w:pPr>
            <w:r w:rsidRPr="00EC5F8A">
              <w:rPr>
                <w:rFonts w:cs="Arial"/>
                <w:szCs w:val="22"/>
                <w:lang w:val="en-GB" w:eastAsia="en-GB"/>
              </w:rPr>
              <w:t>Contributed to improve legal representation resulting to increase convictions for sexual offences</w:t>
            </w:r>
          </w:p>
          <w:p w14:paraId="4F52B02B" w14:textId="77777777" w:rsidR="0099276F" w:rsidRPr="00EC5F8A" w:rsidRDefault="0099276F" w:rsidP="00AD75E8">
            <w:pPr>
              <w:numPr>
                <w:ilvl w:val="0"/>
                <w:numId w:val="40"/>
              </w:numPr>
              <w:contextualSpacing/>
              <w:rPr>
                <w:rFonts w:cs="Arial"/>
                <w:szCs w:val="22"/>
                <w:lang w:val="en-GB" w:eastAsia="en-GB"/>
              </w:rPr>
            </w:pPr>
            <w:r w:rsidRPr="00EC5F8A">
              <w:rPr>
                <w:rFonts w:cs="Arial"/>
                <w:szCs w:val="22"/>
                <w:lang w:val="en-GB" w:eastAsia="en-GB"/>
              </w:rPr>
              <w:t>Supported the training of officers on the revised SGBV protocol</w:t>
            </w:r>
          </w:p>
          <w:p w14:paraId="323D3EC2" w14:textId="77777777" w:rsidR="0099276F" w:rsidRPr="00EC5F8A" w:rsidRDefault="0099276F" w:rsidP="00AD75E8">
            <w:pPr>
              <w:numPr>
                <w:ilvl w:val="0"/>
                <w:numId w:val="40"/>
              </w:numPr>
              <w:contextualSpacing/>
              <w:rPr>
                <w:rFonts w:cs="Arial"/>
                <w:szCs w:val="22"/>
                <w:lang w:val="en-GB" w:eastAsia="en-GB"/>
              </w:rPr>
            </w:pPr>
            <w:r w:rsidRPr="00EC5F8A">
              <w:rPr>
                <w:rFonts w:cs="Arial"/>
                <w:szCs w:val="22"/>
                <w:lang w:val="en-GB" w:eastAsia="en-GB"/>
              </w:rPr>
              <w:lastRenderedPageBreak/>
              <w:t>Supported the incorporation of child protection and child justice components in Sierra Leone Police Academy Recruitment and In-Service training curricula</w:t>
            </w:r>
          </w:p>
          <w:p w14:paraId="729D69D9" w14:textId="77777777" w:rsidR="0099276F" w:rsidRPr="00EC5F8A" w:rsidRDefault="0099276F" w:rsidP="00AD75E8">
            <w:pPr>
              <w:numPr>
                <w:ilvl w:val="0"/>
                <w:numId w:val="40"/>
              </w:numPr>
              <w:contextualSpacing/>
              <w:rPr>
                <w:rFonts w:cs="Arial"/>
                <w:szCs w:val="22"/>
                <w:lang w:val="en-GB" w:eastAsia="en-GB"/>
              </w:rPr>
            </w:pPr>
            <w:r w:rsidRPr="00EC5F8A">
              <w:rPr>
                <w:rFonts w:cs="Arial"/>
                <w:szCs w:val="22"/>
                <w:lang w:val="en-GB" w:eastAsia="en-GB"/>
              </w:rPr>
              <w:t>Supported the review of Criminal Procedure Act and SLCS Act</w:t>
            </w:r>
          </w:p>
          <w:p w14:paraId="1BF28DB7" w14:textId="77777777" w:rsidR="0099276F" w:rsidRPr="00EC5F8A" w:rsidRDefault="0099276F" w:rsidP="00AD75E8">
            <w:pPr>
              <w:numPr>
                <w:ilvl w:val="0"/>
                <w:numId w:val="40"/>
              </w:numPr>
              <w:contextualSpacing/>
              <w:rPr>
                <w:rFonts w:cs="Arial"/>
                <w:szCs w:val="22"/>
                <w:lang w:val="en-GB" w:eastAsia="en-GB"/>
              </w:rPr>
            </w:pPr>
            <w:r w:rsidRPr="00EC5F8A">
              <w:rPr>
                <w:rFonts w:cs="Arial"/>
                <w:szCs w:val="22"/>
                <w:lang w:val="en-GB" w:eastAsia="en-GB"/>
              </w:rPr>
              <w:t>Supported with capacity building of the correction service staff on the application of the Mandela rule and international Human Rights standard and best practice in the auditing of inmates</w:t>
            </w:r>
          </w:p>
        </w:tc>
      </w:tr>
      <w:tr w:rsidR="0099276F" w:rsidRPr="00EC5F8A" w14:paraId="1FC49AFC" w14:textId="77777777" w:rsidTr="005C168E">
        <w:tc>
          <w:tcPr>
            <w:tcW w:w="983" w:type="dxa"/>
          </w:tcPr>
          <w:p w14:paraId="24A63824" w14:textId="77777777" w:rsidR="0099276F" w:rsidRPr="00EC5F8A" w:rsidRDefault="0099276F" w:rsidP="005C168E">
            <w:pPr>
              <w:rPr>
                <w:rFonts w:cs="Arial"/>
              </w:rPr>
            </w:pPr>
            <w:r w:rsidRPr="00EC5F8A">
              <w:rPr>
                <w:rFonts w:cs="Arial"/>
              </w:rPr>
              <w:lastRenderedPageBreak/>
              <w:t>2.4</w:t>
            </w:r>
          </w:p>
        </w:tc>
        <w:tc>
          <w:tcPr>
            <w:tcW w:w="8367" w:type="dxa"/>
          </w:tcPr>
          <w:p w14:paraId="17C49306" w14:textId="77777777" w:rsidR="0099276F" w:rsidRPr="00EC5F8A" w:rsidRDefault="0099276F" w:rsidP="00AD75E8">
            <w:pPr>
              <w:numPr>
                <w:ilvl w:val="0"/>
                <w:numId w:val="40"/>
              </w:numPr>
              <w:contextualSpacing/>
              <w:rPr>
                <w:rFonts w:cs="Arial"/>
                <w:szCs w:val="22"/>
                <w:lang w:val="en-GB" w:eastAsia="en-GB"/>
              </w:rPr>
            </w:pPr>
            <w:r w:rsidRPr="00EC5F8A">
              <w:rPr>
                <w:rFonts w:cs="Arial"/>
                <w:szCs w:val="22"/>
                <w:lang w:val="en-GB" w:eastAsia="en-GB"/>
              </w:rPr>
              <w:t>Supported the quality of public services for the registration of migrants, births, and deaths and delivery of health and justice services</w:t>
            </w:r>
          </w:p>
          <w:p w14:paraId="6B490DC4" w14:textId="77777777" w:rsidR="0099276F" w:rsidRPr="00EC5F8A" w:rsidRDefault="0099276F" w:rsidP="00AD75E8">
            <w:pPr>
              <w:numPr>
                <w:ilvl w:val="0"/>
                <w:numId w:val="40"/>
              </w:numPr>
              <w:contextualSpacing/>
              <w:rPr>
                <w:rFonts w:cs="Arial"/>
                <w:szCs w:val="22"/>
                <w:lang w:val="en-GB" w:eastAsia="en-GB"/>
              </w:rPr>
            </w:pPr>
            <w:r w:rsidRPr="00EC5F8A">
              <w:rPr>
                <w:rFonts w:cs="Arial"/>
                <w:szCs w:val="22"/>
                <w:lang w:val="en-GB" w:eastAsia="en-GB"/>
              </w:rPr>
              <w:t>Completed the Global Aid Monitoring Report</w:t>
            </w:r>
          </w:p>
          <w:p w14:paraId="6CA20812" w14:textId="77777777" w:rsidR="0099276F" w:rsidRPr="00EC5F8A" w:rsidRDefault="0099276F" w:rsidP="00AD75E8">
            <w:pPr>
              <w:numPr>
                <w:ilvl w:val="0"/>
                <w:numId w:val="40"/>
              </w:numPr>
              <w:contextualSpacing/>
              <w:rPr>
                <w:rFonts w:cs="Arial"/>
                <w:szCs w:val="22"/>
                <w:lang w:val="en-GB" w:eastAsia="en-GB"/>
              </w:rPr>
            </w:pPr>
            <w:r w:rsidRPr="00EC5F8A">
              <w:rPr>
                <w:rFonts w:cs="Arial"/>
                <w:szCs w:val="22"/>
                <w:lang w:val="en-GB" w:eastAsia="en-GB"/>
              </w:rPr>
              <w:t xml:space="preserve">Provided capacity and technical support to the NCRA </w:t>
            </w:r>
          </w:p>
          <w:p w14:paraId="1F1C7BB9" w14:textId="77777777" w:rsidR="0099276F" w:rsidRPr="00EC5F8A" w:rsidRDefault="0099276F" w:rsidP="00AD75E8">
            <w:pPr>
              <w:numPr>
                <w:ilvl w:val="0"/>
                <w:numId w:val="40"/>
              </w:numPr>
              <w:contextualSpacing/>
              <w:rPr>
                <w:rFonts w:cs="Arial"/>
                <w:szCs w:val="22"/>
                <w:lang w:val="en-GB" w:eastAsia="en-GB"/>
              </w:rPr>
            </w:pPr>
            <w:r w:rsidRPr="00EC5F8A">
              <w:rPr>
                <w:rFonts w:cs="Arial"/>
                <w:szCs w:val="22"/>
                <w:lang w:val="en-GB" w:eastAsia="en-GB"/>
              </w:rPr>
              <w:t>Supported the instalment of a central IT Infrastructural system for the National Civil Registration Authority</w:t>
            </w:r>
          </w:p>
          <w:p w14:paraId="22C33250" w14:textId="77777777" w:rsidR="0099276F" w:rsidRPr="00EC5F8A" w:rsidRDefault="0099276F" w:rsidP="00AD75E8">
            <w:pPr>
              <w:numPr>
                <w:ilvl w:val="0"/>
                <w:numId w:val="40"/>
              </w:numPr>
              <w:contextualSpacing/>
              <w:rPr>
                <w:rFonts w:cs="Arial"/>
                <w:szCs w:val="22"/>
                <w:lang w:val="en-GB" w:eastAsia="en-GB"/>
              </w:rPr>
            </w:pPr>
            <w:r w:rsidRPr="00EC5F8A">
              <w:rPr>
                <w:rFonts w:cs="Arial"/>
                <w:szCs w:val="22"/>
                <w:lang w:val="en-GB" w:eastAsia="en-GB"/>
              </w:rPr>
              <w:t>Provided technical advisory and financial support to institutional and legal reforms of the justice sector</w:t>
            </w:r>
          </w:p>
          <w:p w14:paraId="356DF331" w14:textId="77777777" w:rsidR="0099276F" w:rsidRPr="00EC5F8A" w:rsidRDefault="0099276F" w:rsidP="00AD75E8">
            <w:pPr>
              <w:numPr>
                <w:ilvl w:val="0"/>
                <w:numId w:val="40"/>
              </w:numPr>
              <w:contextualSpacing/>
              <w:rPr>
                <w:rFonts w:cs="Arial"/>
                <w:szCs w:val="22"/>
                <w:lang w:val="en-GB" w:eastAsia="en-GB"/>
              </w:rPr>
            </w:pPr>
            <w:r w:rsidRPr="00EC5F8A">
              <w:rPr>
                <w:rFonts w:cs="Arial"/>
                <w:szCs w:val="22"/>
                <w:lang w:val="en-GB" w:eastAsia="en-GB"/>
              </w:rPr>
              <w:t>Supported the development and validation of a Data Protection and Privacy Policy, Bill and Regulations</w:t>
            </w:r>
          </w:p>
          <w:p w14:paraId="56176741" w14:textId="77777777" w:rsidR="0099276F" w:rsidRPr="00EC5F8A" w:rsidRDefault="0099276F" w:rsidP="00AD75E8">
            <w:pPr>
              <w:numPr>
                <w:ilvl w:val="0"/>
                <w:numId w:val="40"/>
              </w:numPr>
              <w:contextualSpacing/>
              <w:rPr>
                <w:rFonts w:cs="Arial"/>
                <w:szCs w:val="22"/>
                <w:lang w:val="en-GB" w:eastAsia="en-GB"/>
              </w:rPr>
            </w:pPr>
            <w:r w:rsidRPr="00EC5F8A">
              <w:rPr>
                <w:rFonts w:cs="Arial"/>
                <w:szCs w:val="22"/>
                <w:lang w:val="en-GB" w:eastAsia="en-GB"/>
              </w:rPr>
              <w:t>Contributed to the enactment of 8 Acts (Gender Equality &amp; Women’s Empowerment (GEWE), Data Protection, National Civil Registration Authority (NCRA), Political Parties Registration &amp; Regulation Commission (PPRC), Public Elections (PEA) National Land Commission, Customary Land Rights, Anti-Human Trafficking and Migrant Smuggling)</w:t>
            </w:r>
          </w:p>
          <w:p w14:paraId="5AE11B41" w14:textId="77777777" w:rsidR="0099276F" w:rsidRPr="00EC5F8A" w:rsidRDefault="0099276F" w:rsidP="00AD75E8">
            <w:pPr>
              <w:numPr>
                <w:ilvl w:val="0"/>
                <w:numId w:val="40"/>
              </w:numPr>
              <w:contextualSpacing/>
              <w:rPr>
                <w:rFonts w:cs="Arial"/>
                <w:szCs w:val="22"/>
                <w:lang w:val="en-GB" w:eastAsia="en-GB"/>
              </w:rPr>
            </w:pPr>
            <w:r w:rsidRPr="00EC5F8A">
              <w:rPr>
                <w:rFonts w:cs="Arial"/>
                <w:szCs w:val="22"/>
                <w:lang w:val="en-GB" w:eastAsia="en-GB"/>
              </w:rPr>
              <w:t xml:space="preserve">Contributed to 9 policies, frameworks, Standard Operating Procedure and Guidelines (Migration Governance profile, Registration and Conferral of Legal identity to Refugees &amp; Return Migrants SOP; GBV &amp; Case Management SOP, National Community Health Workers Policy, Global Compact on Migration (GCM) guideline, Parliamentary standing Order, Medium-Term Revenue Strategy and the National tax policy),   </w:t>
            </w:r>
          </w:p>
          <w:p w14:paraId="08DF6302" w14:textId="77777777" w:rsidR="0099276F" w:rsidRPr="00EC5F8A" w:rsidRDefault="0099276F" w:rsidP="00AD75E8">
            <w:pPr>
              <w:numPr>
                <w:ilvl w:val="0"/>
                <w:numId w:val="40"/>
              </w:numPr>
              <w:contextualSpacing/>
              <w:rPr>
                <w:rFonts w:cs="Arial"/>
                <w:szCs w:val="22"/>
                <w:lang w:val="en-GB" w:eastAsia="en-GB"/>
              </w:rPr>
            </w:pPr>
            <w:r w:rsidRPr="00EC5F8A">
              <w:rPr>
                <w:rFonts w:cs="Arial"/>
                <w:szCs w:val="22"/>
                <w:lang w:val="en-GB" w:eastAsia="en-GB"/>
              </w:rPr>
              <w:t>Contributed to Sierra Leone achieving a number of global standards and improved rankings like the Corruption Perception Index, Global Peace index Mo Ibrahim index of African Governance and an overall high score in implementing the 2019 EITI Standard (87.5 points) in 2022</w:t>
            </w:r>
          </w:p>
          <w:p w14:paraId="7CE607C2" w14:textId="77777777" w:rsidR="0099276F" w:rsidRPr="00EC5F8A" w:rsidRDefault="0099276F" w:rsidP="00AD75E8">
            <w:pPr>
              <w:numPr>
                <w:ilvl w:val="0"/>
                <w:numId w:val="40"/>
              </w:numPr>
              <w:contextualSpacing/>
              <w:rPr>
                <w:rFonts w:cs="Arial"/>
                <w:szCs w:val="22"/>
                <w:lang w:val="en-GB" w:eastAsia="en-GB"/>
              </w:rPr>
            </w:pPr>
            <w:r w:rsidRPr="00EC5F8A">
              <w:rPr>
                <w:rFonts w:cs="Arial"/>
                <w:szCs w:val="22"/>
                <w:lang w:val="en-GB" w:eastAsia="en-GB"/>
              </w:rPr>
              <w:t xml:space="preserve">Facilitated strategic engagements with global and national stakeholders to contribute to effective resource mobilization for </w:t>
            </w:r>
            <w:proofErr w:type="spellStart"/>
            <w:r w:rsidRPr="00EC5F8A">
              <w:rPr>
                <w:rFonts w:cs="Arial"/>
                <w:szCs w:val="22"/>
                <w:lang w:val="en-GB" w:eastAsia="en-GB"/>
              </w:rPr>
              <w:t>MoHS</w:t>
            </w:r>
            <w:proofErr w:type="spellEnd"/>
          </w:p>
        </w:tc>
      </w:tr>
      <w:tr w:rsidR="0099276F" w:rsidRPr="00EC5F8A" w14:paraId="46E68DCE" w14:textId="77777777" w:rsidTr="005C168E">
        <w:tc>
          <w:tcPr>
            <w:tcW w:w="983" w:type="dxa"/>
          </w:tcPr>
          <w:p w14:paraId="547A729D" w14:textId="77777777" w:rsidR="0099276F" w:rsidRPr="00EC5F8A" w:rsidRDefault="0099276F" w:rsidP="005C168E">
            <w:pPr>
              <w:rPr>
                <w:rFonts w:cs="Arial"/>
              </w:rPr>
            </w:pPr>
            <w:r w:rsidRPr="00EC5F8A">
              <w:rPr>
                <w:rFonts w:cs="Arial"/>
              </w:rPr>
              <w:t>2.5</w:t>
            </w:r>
          </w:p>
        </w:tc>
        <w:tc>
          <w:tcPr>
            <w:tcW w:w="8367" w:type="dxa"/>
          </w:tcPr>
          <w:p w14:paraId="788BCC4B" w14:textId="77777777" w:rsidR="0099276F" w:rsidRPr="00EC5F8A" w:rsidRDefault="0099276F" w:rsidP="00AD75E8">
            <w:pPr>
              <w:numPr>
                <w:ilvl w:val="0"/>
                <w:numId w:val="40"/>
              </w:numPr>
              <w:contextualSpacing/>
              <w:rPr>
                <w:rFonts w:cs="Arial"/>
                <w:szCs w:val="22"/>
                <w:lang w:val="en-GB" w:eastAsia="en-GB"/>
              </w:rPr>
            </w:pPr>
            <w:r w:rsidRPr="00EC5F8A">
              <w:rPr>
                <w:rFonts w:cs="Arial"/>
                <w:szCs w:val="22"/>
                <w:lang w:val="en-GB" w:eastAsia="en-GB"/>
              </w:rPr>
              <w:t>Contributed to local service delivery and institutional strengthening of local councils</w:t>
            </w:r>
          </w:p>
          <w:p w14:paraId="26296297" w14:textId="77777777" w:rsidR="0099276F" w:rsidRPr="00EC5F8A" w:rsidRDefault="0099276F" w:rsidP="00AD75E8">
            <w:pPr>
              <w:numPr>
                <w:ilvl w:val="0"/>
                <w:numId w:val="40"/>
              </w:numPr>
              <w:contextualSpacing/>
              <w:rPr>
                <w:rFonts w:cs="Arial"/>
                <w:szCs w:val="22"/>
                <w:lang w:val="en-GB" w:eastAsia="en-GB"/>
              </w:rPr>
            </w:pPr>
            <w:r w:rsidRPr="00EC5F8A">
              <w:rPr>
                <w:rFonts w:cs="Arial"/>
                <w:szCs w:val="22"/>
                <w:lang w:val="en-GB" w:eastAsia="en-GB"/>
              </w:rPr>
              <w:t xml:space="preserve">Supported </w:t>
            </w:r>
            <w:proofErr w:type="spellStart"/>
            <w:r w:rsidRPr="00EC5F8A">
              <w:rPr>
                <w:rFonts w:cs="Arial"/>
                <w:szCs w:val="22"/>
                <w:lang w:val="en-GB" w:eastAsia="en-GB"/>
              </w:rPr>
              <w:t>MoPED</w:t>
            </w:r>
            <w:proofErr w:type="spellEnd"/>
            <w:r w:rsidRPr="00EC5F8A">
              <w:rPr>
                <w:rFonts w:cs="Arial"/>
                <w:szCs w:val="22"/>
                <w:lang w:val="en-GB" w:eastAsia="en-GB"/>
              </w:rPr>
              <w:t xml:space="preserve"> to review and update district councils' development plans</w:t>
            </w:r>
          </w:p>
          <w:p w14:paraId="1CB812C0" w14:textId="77777777" w:rsidR="0099276F" w:rsidRPr="00EC5F8A" w:rsidRDefault="0099276F" w:rsidP="00AD75E8">
            <w:pPr>
              <w:numPr>
                <w:ilvl w:val="0"/>
                <w:numId w:val="40"/>
              </w:numPr>
              <w:contextualSpacing/>
              <w:rPr>
                <w:rFonts w:cs="Arial"/>
                <w:szCs w:val="22"/>
                <w:lang w:val="en-GB" w:eastAsia="en-GB"/>
              </w:rPr>
            </w:pPr>
            <w:r w:rsidRPr="00EC5F8A">
              <w:rPr>
                <w:rFonts w:cs="Arial"/>
                <w:szCs w:val="22"/>
                <w:lang w:val="en-GB" w:eastAsia="en-GB"/>
              </w:rPr>
              <w:t xml:space="preserve">Supported </w:t>
            </w:r>
            <w:proofErr w:type="spellStart"/>
            <w:r w:rsidRPr="00EC5F8A">
              <w:rPr>
                <w:rFonts w:cs="Arial"/>
                <w:szCs w:val="22"/>
                <w:lang w:val="en-GB" w:eastAsia="en-GB"/>
              </w:rPr>
              <w:t>MoPED</w:t>
            </w:r>
            <w:proofErr w:type="spellEnd"/>
            <w:r w:rsidRPr="00EC5F8A">
              <w:rPr>
                <w:rFonts w:cs="Arial"/>
                <w:szCs w:val="22"/>
                <w:lang w:val="en-GB" w:eastAsia="en-GB"/>
              </w:rPr>
              <w:t xml:space="preserve"> to pilot and roll-out functioning of District Development Coordination Committees </w:t>
            </w:r>
          </w:p>
          <w:p w14:paraId="5CB405B2" w14:textId="77777777" w:rsidR="0099276F" w:rsidRPr="00EC5F8A" w:rsidRDefault="0099276F" w:rsidP="00AD75E8">
            <w:pPr>
              <w:numPr>
                <w:ilvl w:val="0"/>
                <w:numId w:val="40"/>
              </w:numPr>
              <w:contextualSpacing/>
              <w:rPr>
                <w:rFonts w:cs="Arial"/>
                <w:szCs w:val="22"/>
                <w:lang w:val="en-GB" w:eastAsia="en-GB"/>
              </w:rPr>
            </w:pPr>
            <w:r w:rsidRPr="00EC5F8A">
              <w:rPr>
                <w:rFonts w:cs="Arial"/>
                <w:szCs w:val="22"/>
                <w:lang w:val="en-GB" w:eastAsia="en-GB"/>
              </w:rPr>
              <w:t>Supported the development of a framework on comprehensiveness of city migration governance structures and priorities for the way forward</w:t>
            </w:r>
          </w:p>
          <w:p w14:paraId="014B757B" w14:textId="77777777" w:rsidR="0099276F" w:rsidRPr="00EC5F8A" w:rsidRDefault="0099276F" w:rsidP="00AD75E8">
            <w:pPr>
              <w:numPr>
                <w:ilvl w:val="0"/>
                <w:numId w:val="40"/>
              </w:numPr>
              <w:contextualSpacing/>
              <w:rPr>
                <w:rFonts w:cs="Arial"/>
                <w:szCs w:val="22"/>
                <w:lang w:val="en-GB" w:eastAsia="en-GB"/>
              </w:rPr>
            </w:pPr>
            <w:r w:rsidRPr="00EC5F8A">
              <w:rPr>
                <w:rFonts w:cs="Arial"/>
                <w:szCs w:val="22"/>
                <w:lang w:val="en-GB" w:eastAsia="en-GB"/>
              </w:rPr>
              <w:t xml:space="preserve">Supported the Ministry of Trade and Industry with technical trainings </w:t>
            </w:r>
          </w:p>
        </w:tc>
      </w:tr>
      <w:tr w:rsidR="0099276F" w:rsidRPr="00EC5F8A" w14:paraId="3EFDFC76" w14:textId="77777777" w:rsidTr="005C168E">
        <w:tc>
          <w:tcPr>
            <w:tcW w:w="983" w:type="dxa"/>
          </w:tcPr>
          <w:p w14:paraId="15DAF26E" w14:textId="77777777" w:rsidR="0099276F" w:rsidRPr="00EC5F8A" w:rsidRDefault="0099276F" w:rsidP="005C168E">
            <w:pPr>
              <w:rPr>
                <w:rFonts w:cs="Arial"/>
                <w:highlight w:val="yellow"/>
              </w:rPr>
            </w:pPr>
            <w:r w:rsidRPr="00EC5F8A">
              <w:rPr>
                <w:rFonts w:cs="Arial"/>
              </w:rPr>
              <w:t>2.6</w:t>
            </w:r>
          </w:p>
        </w:tc>
        <w:tc>
          <w:tcPr>
            <w:tcW w:w="8367" w:type="dxa"/>
          </w:tcPr>
          <w:p w14:paraId="0B9315B2" w14:textId="77777777" w:rsidR="0099276F" w:rsidRPr="00EC5F8A" w:rsidRDefault="0099276F" w:rsidP="00AD75E8">
            <w:pPr>
              <w:numPr>
                <w:ilvl w:val="0"/>
                <w:numId w:val="40"/>
              </w:numPr>
              <w:contextualSpacing/>
              <w:rPr>
                <w:rFonts w:cs="Arial"/>
                <w:szCs w:val="22"/>
                <w:lang w:val="en-GB" w:eastAsia="en-GB"/>
              </w:rPr>
            </w:pPr>
            <w:r w:rsidRPr="00EC5F8A">
              <w:rPr>
                <w:rFonts w:cs="Arial"/>
                <w:szCs w:val="22"/>
                <w:lang w:val="en-GB" w:eastAsia="en-GB"/>
              </w:rPr>
              <w:t>Supported the development of Medium-Term Revenue Strategy and a National Tax Policy</w:t>
            </w:r>
          </w:p>
          <w:p w14:paraId="24B3F5D4" w14:textId="77777777" w:rsidR="0099276F" w:rsidRPr="00EC5F8A" w:rsidRDefault="0099276F" w:rsidP="00AD75E8">
            <w:pPr>
              <w:numPr>
                <w:ilvl w:val="0"/>
                <w:numId w:val="40"/>
              </w:numPr>
              <w:contextualSpacing/>
              <w:rPr>
                <w:rFonts w:cs="Arial"/>
                <w:szCs w:val="22"/>
                <w:lang w:val="en-GB" w:eastAsia="en-GB"/>
              </w:rPr>
            </w:pPr>
            <w:r w:rsidRPr="00EC5F8A">
              <w:rPr>
                <w:rFonts w:cs="Arial"/>
                <w:szCs w:val="22"/>
                <w:lang w:val="en-GB" w:eastAsia="en-GB"/>
              </w:rPr>
              <w:t>Supported MOPED to maintain and sustain the development assistance database</w:t>
            </w:r>
          </w:p>
          <w:p w14:paraId="26EA8748" w14:textId="77777777" w:rsidR="0099276F" w:rsidRPr="00EC5F8A" w:rsidRDefault="0099276F" w:rsidP="00AD75E8">
            <w:pPr>
              <w:numPr>
                <w:ilvl w:val="0"/>
                <w:numId w:val="40"/>
              </w:numPr>
              <w:contextualSpacing/>
              <w:rPr>
                <w:rFonts w:cs="Arial"/>
                <w:szCs w:val="22"/>
                <w:lang w:val="en-GB" w:eastAsia="en-GB"/>
              </w:rPr>
            </w:pPr>
            <w:r w:rsidRPr="00EC5F8A">
              <w:rPr>
                <w:rFonts w:cs="Arial"/>
                <w:szCs w:val="22"/>
                <w:lang w:val="en-GB" w:eastAsia="en-GB"/>
              </w:rPr>
              <w:t>Capacitated fiduciary staff for revenues and expenditure forecasting, collection strategies, and reporting</w:t>
            </w:r>
          </w:p>
          <w:p w14:paraId="0E5490A7" w14:textId="77777777" w:rsidR="0099276F" w:rsidRPr="00EC5F8A" w:rsidRDefault="0099276F" w:rsidP="00AD75E8">
            <w:pPr>
              <w:numPr>
                <w:ilvl w:val="0"/>
                <w:numId w:val="40"/>
              </w:numPr>
              <w:contextualSpacing/>
              <w:rPr>
                <w:rFonts w:cs="Arial"/>
                <w:szCs w:val="22"/>
                <w:lang w:val="en-GB" w:eastAsia="en-GB"/>
              </w:rPr>
            </w:pPr>
            <w:r w:rsidRPr="00EC5F8A">
              <w:rPr>
                <w:rFonts w:cs="Arial"/>
                <w:szCs w:val="22"/>
                <w:lang w:val="en-GB" w:eastAsia="en-GB"/>
              </w:rPr>
              <w:t>Produced a brief on Multidimensional Vulnerability Index for informal businesses</w:t>
            </w:r>
          </w:p>
          <w:p w14:paraId="5D3E12AF" w14:textId="495FD499" w:rsidR="0099276F" w:rsidRPr="00EC5F8A" w:rsidRDefault="0099276F" w:rsidP="00AD75E8">
            <w:pPr>
              <w:numPr>
                <w:ilvl w:val="0"/>
                <w:numId w:val="40"/>
              </w:numPr>
              <w:contextualSpacing/>
              <w:rPr>
                <w:rFonts w:cs="Arial"/>
                <w:szCs w:val="22"/>
                <w:lang w:val="en-GB" w:eastAsia="en-GB"/>
              </w:rPr>
            </w:pPr>
            <w:r w:rsidRPr="00EC5F8A">
              <w:rPr>
                <w:rFonts w:cs="Arial"/>
                <w:szCs w:val="22"/>
                <w:lang w:val="en-GB" w:eastAsia="en-GB"/>
              </w:rPr>
              <w:lastRenderedPageBreak/>
              <w:t>Supported the design and implementation of the Sierra Leone Integrated Financing Framework (INFF)</w:t>
            </w:r>
          </w:p>
          <w:p w14:paraId="315FB05F" w14:textId="77777777" w:rsidR="0099276F" w:rsidRPr="00EC5F8A" w:rsidRDefault="0099276F" w:rsidP="00AD75E8">
            <w:pPr>
              <w:numPr>
                <w:ilvl w:val="0"/>
                <w:numId w:val="40"/>
              </w:numPr>
              <w:contextualSpacing/>
              <w:rPr>
                <w:rFonts w:cs="Arial"/>
                <w:szCs w:val="22"/>
                <w:lang w:val="en-GB" w:eastAsia="en-GB"/>
              </w:rPr>
            </w:pPr>
            <w:r w:rsidRPr="00EC5F8A">
              <w:rPr>
                <w:rFonts w:cs="Arial"/>
                <w:szCs w:val="22"/>
                <w:lang w:val="en-GB" w:eastAsia="en-GB"/>
              </w:rPr>
              <w:t>Strengthened the capacity of Bank of Sierra Leone through online training courses</w:t>
            </w:r>
          </w:p>
        </w:tc>
      </w:tr>
      <w:tr w:rsidR="0099276F" w:rsidRPr="00EC5F8A" w14:paraId="4BA74EF0" w14:textId="77777777" w:rsidTr="005C168E">
        <w:tc>
          <w:tcPr>
            <w:tcW w:w="983" w:type="dxa"/>
          </w:tcPr>
          <w:p w14:paraId="30CB0D70" w14:textId="77777777" w:rsidR="0099276F" w:rsidRPr="00EC5F8A" w:rsidRDefault="0099276F" w:rsidP="005C168E">
            <w:pPr>
              <w:rPr>
                <w:rFonts w:cs="Arial"/>
              </w:rPr>
            </w:pPr>
            <w:r w:rsidRPr="00EC5F8A">
              <w:rPr>
                <w:rFonts w:cs="Arial"/>
              </w:rPr>
              <w:lastRenderedPageBreak/>
              <w:t>2.7</w:t>
            </w:r>
          </w:p>
        </w:tc>
        <w:tc>
          <w:tcPr>
            <w:tcW w:w="8367" w:type="dxa"/>
          </w:tcPr>
          <w:p w14:paraId="78CF61F8" w14:textId="77777777" w:rsidR="0099276F" w:rsidRPr="00EC5F8A" w:rsidRDefault="0099276F" w:rsidP="00AD75E8">
            <w:pPr>
              <w:numPr>
                <w:ilvl w:val="0"/>
                <w:numId w:val="40"/>
              </w:numPr>
              <w:contextualSpacing/>
              <w:rPr>
                <w:rFonts w:cs="Arial"/>
                <w:szCs w:val="22"/>
                <w:lang w:val="en-GB" w:eastAsia="en-GB"/>
              </w:rPr>
            </w:pPr>
            <w:r w:rsidRPr="00EC5F8A">
              <w:rPr>
                <w:rFonts w:cs="Arial"/>
                <w:szCs w:val="22"/>
                <w:lang w:val="en-GB" w:eastAsia="en-GB"/>
              </w:rPr>
              <w:t>Contributed to supporting government institutions with key monitoring and evaluation frameworks</w:t>
            </w:r>
          </w:p>
          <w:p w14:paraId="46EE5098" w14:textId="77777777" w:rsidR="0099276F" w:rsidRPr="00EC5F8A" w:rsidRDefault="0099276F" w:rsidP="00AD75E8">
            <w:pPr>
              <w:numPr>
                <w:ilvl w:val="0"/>
                <w:numId w:val="40"/>
              </w:numPr>
              <w:contextualSpacing/>
              <w:rPr>
                <w:rFonts w:cs="Arial"/>
                <w:szCs w:val="22"/>
                <w:lang w:val="en-GB" w:eastAsia="en-GB"/>
              </w:rPr>
            </w:pPr>
            <w:r w:rsidRPr="00EC5F8A">
              <w:rPr>
                <w:rFonts w:cs="Arial"/>
                <w:szCs w:val="22"/>
                <w:lang w:val="en-GB" w:eastAsia="en-GB"/>
              </w:rPr>
              <w:t>Contributed to establish a M&amp;E unit at the Ministry of Planning and Economic Development</w:t>
            </w:r>
          </w:p>
          <w:p w14:paraId="3F96A778" w14:textId="77777777" w:rsidR="0099276F" w:rsidRPr="00EC5F8A" w:rsidRDefault="0099276F" w:rsidP="00AD75E8">
            <w:pPr>
              <w:numPr>
                <w:ilvl w:val="0"/>
                <w:numId w:val="40"/>
              </w:numPr>
              <w:contextualSpacing/>
              <w:rPr>
                <w:rFonts w:cs="Arial"/>
                <w:szCs w:val="22"/>
                <w:lang w:val="en-GB" w:eastAsia="en-GB"/>
              </w:rPr>
            </w:pPr>
            <w:r w:rsidRPr="00EC5F8A">
              <w:rPr>
                <w:rFonts w:cs="Arial"/>
                <w:szCs w:val="22"/>
                <w:lang w:val="en-GB" w:eastAsia="en-GB"/>
              </w:rPr>
              <w:t>Supported the development of a digital national SDGs Monitoring Platform hosted by Statistics Sierra Leone</w:t>
            </w:r>
          </w:p>
          <w:p w14:paraId="11A36EAE" w14:textId="77777777" w:rsidR="0099276F" w:rsidRPr="00EC5F8A" w:rsidRDefault="0099276F" w:rsidP="00AD75E8">
            <w:pPr>
              <w:numPr>
                <w:ilvl w:val="0"/>
                <w:numId w:val="40"/>
              </w:numPr>
              <w:contextualSpacing/>
              <w:rPr>
                <w:rFonts w:cs="Arial"/>
                <w:szCs w:val="22"/>
                <w:lang w:val="en-GB" w:eastAsia="en-GB"/>
              </w:rPr>
            </w:pPr>
            <w:r w:rsidRPr="00EC5F8A">
              <w:rPr>
                <w:rFonts w:cs="Arial"/>
                <w:szCs w:val="22"/>
                <w:lang w:val="en-GB" w:eastAsia="en-GB"/>
              </w:rPr>
              <w:t>Contributed to capacity strengthening of the newly established National Monitoring and Evaluation Directorate (</w:t>
            </w:r>
            <w:proofErr w:type="spellStart"/>
            <w:r w:rsidRPr="00EC5F8A">
              <w:rPr>
                <w:rFonts w:cs="Arial"/>
                <w:szCs w:val="22"/>
                <w:lang w:val="en-GB" w:eastAsia="en-GB"/>
              </w:rPr>
              <w:t>NaMED</w:t>
            </w:r>
            <w:proofErr w:type="spellEnd"/>
            <w:r w:rsidRPr="00EC5F8A">
              <w:rPr>
                <w:rFonts w:cs="Arial"/>
                <w:szCs w:val="22"/>
                <w:lang w:val="en-GB" w:eastAsia="en-GB"/>
              </w:rPr>
              <w:t>)</w:t>
            </w:r>
          </w:p>
          <w:p w14:paraId="45D9B2A5" w14:textId="77777777" w:rsidR="0099276F" w:rsidRPr="00EC5F8A" w:rsidRDefault="0099276F" w:rsidP="00AD75E8">
            <w:pPr>
              <w:numPr>
                <w:ilvl w:val="0"/>
                <w:numId w:val="40"/>
              </w:numPr>
              <w:contextualSpacing/>
              <w:rPr>
                <w:rFonts w:cs="Arial"/>
                <w:szCs w:val="22"/>
                <w:lang w:val="en-GB" w:eastAsia="en-GB"/>
              </w:rPr>
            </w:pPr>
            <w:r w:rsidRPr="00EC5F8A">
              <w:rPr>
                <w:rFonts w:cs="Arial"/>
                <w:szCs w:val="22"/>
                <w:lang w:val="en-GB" w:eastAsia="en-GB"/>
              </w:rPr>
              <w:t>Supported the submission of the third inclusive and participatory Voluntary National Review (VNR)</w:t>
            </w:r>
          </w:p>
        </w:tc>
      </w:tr>
    </w:tbl>
    <w:p w14:paraId="6C8C35B6" w14:textId="77777777" w:rsidR="0099276F" w:rsidRPr="00EC5F8A" w:rsidRDefault="0099276F" w:rsidP="0099276F"/>
    <w:p w14:paraId="59F56FDE" w14:textId="77777777" w:rsidR="0099276F" w:rsidRPr="00EC5F8A" w:rsidRDefault="0099276F" w:rsidP="0099276F">
      <w:pPr>
        <w:sectPr w:rsidR="0099276F" w:rsidRPr="00EC5F8A" w:rsidSect="003E4CBE">
          <w:pgSz w:w="12240" w:h="15840"/>
          <w:pgMar w:top="1440" w:right="1440" w:bottom="1440" w:left="1440" w:header="708" w:footer="708" w:gutter="0"/>
          <w:cols w:space="708"/>
          <w:docGrid w:linePitch="360"/>
        </w:sectPr>
      </w:pPr>
    </w:p>
    <w:p w14:paraId="0E2A6D46" w14:textId="5007D144" w:rsidR="003C1CAB" w:rsidRPr="00C572DF" w:rsidRDefault="003C1CAB" w:rsidP="003C1CAB">
      <w:pPr>
        <w:pStyle w:val="Caption"/>
        <w:keepNext/>
        <w:rPr>
          <w:lang w:val="en-GB"/>
        </w:rPr>
      </w:pPr>
      <w:r w:rsidRPr="00C572DF">
        <w:rPr>
          <w:lang w:val="en-GB"/>
        </w:rPr>
        <w:lastRenderedPageBreak/>
        <w:t xml:space="preserve">Figure </w:t>
      </w:r>
      <w:r w:rsidR="00C71442" w:rsidRPr="00C572DF">
        <w:rPr>
          <w:lang w:val="en-GB"/>
        </w:rPr>
        <w:fldChar w:fldCharType="begin"/>
      </w:r>
      <w:r w:rsidR="00C71442" w:rsidRPr="00C572DF">
        <w:rPr>
          <w:lang w:val="en-GB"/>
        </w:rPr>
        <w:instrText xml:space="preserve"> SEQ Figure \* ARABIC </w:instrText>
      </w:r>
      <w:r w:rsidR="00C71442" w:rsidRPr="00C572DF">
        <w:rPr>
          <w:lang w:val="en-GB"/>
        </w:rPr>
        <w:fldChar w:fldCharType="separate"/>
      </w:r>
      <w:r w:rsidR="00E36314" w:rsidRPr="00C572DF">
        <w:rPr>
          <w:noProof/>
          <w:lang w:val="en-GB"/>
        </w:rPr>
        <w:t>12</w:t>
      </w:r>
      <w:r w:rsidR="00C71442" w:rsidRPr="00C572DF">
        <w:rPr>
          <w:lang w:val="en-GB"/>
        </w:rPr>
        <w:fldChar w:fldCharType="end"/>
      </w:r>
      <w:r w:rsidRPr="00C572DF">
        <w:rPr>
          <w:lang w:val="en-GB"/>
        </w:rPr>
        <w:t xml:space="preserve"> </w:t>
      </w:r>
      <w:r w:rsidR="00B15058" w:rsidRPr="00C572DF">
        <w:rPr>
          <w:lang w:val="en-GB"/>
        </w:rPr>
        <w:t>–</w:t>
      </w:r>
      <w:r w:rsidRPr="00C572DF">
        <w:rPr>
          <w:lang w:val="en-GB"/>
        </w:rPr>
        <w:t xml:space="preserve"> </w:t>
      </w:r>
      <w:proofErr w:type="spellStart"/>
      <w:r w:rsidR="00B15058" w:rsidRPr="00C572DF">
        <w:rPr>
          <w:lang w:val="en-GB"/>
        </w:rPr>
        <w:t>ToC</w:t>
      </w:r>
      <w:proofErr w:type="spellEnd"/>
      <w:r w:rsidR="00B15058" w:rsidRPr="00C572DF">
        <w:rPr>
          <w:lang w:val="en-GB"/>
        </w:rPr>
        <w:t xml:space="preserve"> </w:t>
      </w:r>
      <w:r w:rsidRPr="00C572DF">
        <w:rPr>
          <w:lang w:val="en-GB"/>
        </w:rPr>
        <w:t>Outcome 3</w:t>
      </w:r>
    </w:p>
    <w:p w14:paraId="5A7D6AFA" w14:textId="4377D997" w:rsidR="00075A84" w:rsidRPr="00C572DF" w:rsidRDefault="003C1CAB" w:rsidP="00F25454">
      <w:pPr>
        <w:rPr>
          <w:i/>
          <w:iCs/>
          <w:lang w:val="en-GB"/>
        </w:rPr>
      </w:pPr>
      <w:r w:rsidRPr="00C572DF">
        <w:rPr>
          <w:i/>
          <w:noProof/>
          <w:lang w:val="en-GB"/>
        </w:rPr>
        <w:drawing>
          <wp:inline distT="0" distB="0" distL="0" distR="0" wp14:anchorId="5A7FFFC4" wp14:editId="0BB952E7">
            <wp:extent cx="8609671" cy="5284382"/>
            <wp:effectExtent l="0" t="0" r="1270" b="0"/>
            <wp:docPr id="1063196551" name="Picture 10631965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8626865" cy="5294935"/>
                    </a:xfrm>
                    <a:prstGeom prst="rect">
                      <a:avLst/>
                    </a:prstGeom>
                    <a:noFill/>
                  </pic:spPr>
                </pic:pic>
              </a:graphicData>
            </a:graphic>
          </wp:inline>
        </w:drawing>
      </w:r>
    </w:p>
    <w:p w14:paraId="17EA7CF8" w14:textId="77777777" w:rsidR="007A5D19" w:rsidRDefault="007A5D19" w:rsidP="007A5D19">
      <w:pPr>
        <w:sectPr w:rsidR="007A5D19" w:rsidSect="003E4CBE">
          <w:pgSz w:w="15840" w:h="12240" w:orient="landscape"/>
          <w:pgMar w:top="1440" w:right="1440" w:bottom="1440" w:left="1440" w:header="708" w:footer="708" w:gutter="0"/>
          <w:cols w:space="708"/>
          <w:docGrid w:linePitch="360"/>
        </w:sectPr>
      </w:pPr>
    </w:p>
    <w:p w14:paraId="48C5FFC2" w14:textId="77777777" w:rsidR="007A5D19" w:rsidRDefault="007A5D19" w:rsidP="007A5D19">
      <w:pPr>
        <w:sectPr w:rsidR="007A5D19" w:rsidSect="003E4CBE">
          <w:type w:val="continuous"/>
          <w:pgSz w:w="15840" w:h="12240" w:orient="landscape"/>
          <w:pgMar w:top="1440" w:right="1440" w:bottom="1440" w:left="1440" w:header="708" w:footer="708" w:gutter="0"/>
          <w:cols w:space="708"/>
          <w:docGrid w:linePitch="360"/>
        </w:sectPr>
      </w:pPr>
    </w:p>
    <w:p w14:paraId="6EF18C77" w14:textId="60869F1D" w:rsidR="007A5D19" w:rsidRPr="00EC5F8A" w:rsidRDefault="00970E70" w:rsidP="007A5D19">
      <w:r>
        <w:lastRenderedPageBreak/>
        <w:t>Figure 12</w:t>
      </w:r>
      <w:r w:rsidR="007A5D19" w:rsidRPr="00EC5F8A">
        <w:t xml:space="preserve"> above is a reconstruction of the </w:t>
      </w:r>
      <w:proofErr w:type="spellStart"/>
      <w:r w:rsidR="007A5D19" w:rsidRPr="00EC5F8A">
        <w:t>ToC</w:t>
      </w:r>
      <w:proofErr w:type="spellEnd"/>
      <w:r w:rsidR="007A5D19" w:rsidRPr="00EC5F8A">
        <w:t xml:space="preserve"> to achieve </w:t>
      </w:r>
      <w:r w:rsidR="007A5D19" w:rsidRPr="00EC5F8A">
        <w:rPr>
          <w:i/>
          <w:iCs/>
        </w:rPr>
        <w:t xml:space="preserve">Outcome 3 -  Access to Basic Services. </w:t>
      </w:r>
      <w:r w:rsidR="007A5D19" w:rsidRPr="00EC5F8A">
        <w:t>The table below presents some of the activities implemented by IAEA, IOM, UNAIDS, UNESCO, UNDP, UNICEF, UNFPA, UNIDO, UNOPS, and WHO under Outcome 3 between 2020 and 2022</w:t>
      </w:r>
      <w:r w:rsidR="007A5D19" w:rsidRPr="00EC5F8A">
        <w:rPr>
          <w:vertAlign w:val="superscript"/>
        </w:rPr>
        <w:footnoteReference w:id="113"/>
      </w:r>
      <w:r w:rsidR="007A5D19" w:rsidRPr="00EC5F8A">
        <w:t>.</w:t>
      </w:r>
    </w:p>
    <w:p w14:paraId="43A6AD03" w14:textId="4C776E90" w:rsidR="007A5D19" w:rsidRPr="00EC5F8A" w:rsidRDefault="007A5D19" w:rsidP="007A5D19">
      <w:pPr>
        <w:keepNext/>
        <w:spacing w:before="0" w:after="200" w:line="240" w:lineRule="auto"/>
        <w:rPr>
          <w:iCs/>
          <w:color w:val="3075AD"/>
          <w:szCs w:val="18"/>
        </w:rPr>
      </w:pPr>
      <w:r w:rsidRPr="00EC5F8A">
        <w:rPr>
          <w:iCs/>
          <w:color w:val="3075AD"/>
          <w:szCs w:val="18"/>
        </w:rPr>
        <w:t xml:space="preserve">Table </w:t>
      </w:r>
      <w:r w:rsidR="00970E70">
        <w:rPr>
          <w:iCs/>
          <w:color w:val="3075AD"/>
          <w:szCs w:val="18"/>
        </w:rPr>
        <w:t>15</w:t>
      </w:r>
      <w:r w:rsidR="00970E70" w:rsidRPr="00EC5F8A">
        <w:rPr>
          <w:iCs/>
          <w:color w:val="3075AD"/>
          <w:szCs w:val="18"/>
        </w:rPr>
        <w:t xml:space="preserve"> </w:t>
      </w:r>
      <w:r w:rsidRPr="00EC5F8A">
        <w:rPr>
          <w:iCs/>
          <w:color w:val="3075AD"/>
          <w:szCs w:val="18"/>
        </w:rPr>
        <w:t>- Examples of activities implemented under Outcome 3</w:t>
      </w:r>
    </w:p>
    <w:tbl>
      <w:tblPr>
        <w:tblStyle w:val="TableGrid3"/>
        <w:tblW w:w="0" w:type="auto"/>
        <w:tblLook w:val="04A0" w:firstRow="1" w:lastRow="0" w:firstColumn="1" w:lastColumn="0" w:noHBand="0" w:noVBand="1"/>
      </w:tblPr>
      <w:tblGrid>
        <w:gridCol w:w="1060"/>
        <w:gridCol w:w="8290"/>
      </w:tblGrid>
      <w:tr w:rsidR="007A5D19" w:rsidRPr="00EC5F8A" w14:paraId="12F3EEF5" w14:textId="77777777" w:rsidTr="005C168E">
        <w:trPr>
          <w:cnfStyle w:val="100000000000" w:firstRow="1" w:lastRow="0" w:firstColumn="0" w:lastColumn="0" w:oddVBand="0" w:evenVBand="0" w:oddHBand="0" w:evenHBand="0" w:firstRowFirstColumn="0" w:firstRowLastColumn="0" w:lastRowFirstColumn="0" w:lastRowLastColumn="0"/>
        </w:trPr>
        <w:tc>
          <w:tcPr>
            <w:tcW w:w="983" w:type="dxa"/>
          </w:tcPr>
          <w:p w14:paraId="6C4828A0" w14:textId="77777777" w:rsidR="007A5D19" w:rsidRPr="00EC5F8A" w:rsidRDefault="007A5D19" w:rsidP="005C168E">
            <w:pPr>
              <w:rPr>
                <w:rFonts w:cs="Arial"/>
              </w:rPr>
            </w:pPr>
            <w:r w:rsidRPr="00EC5F8A">
              <w:rPr>
                <w:rFonts w:cs="Arial"/>
              </w:rPr>
              <w:t>Outputs</w:t>
            </w:r>
          </w:p>
        </w:tc>
        <w:tc>
          <w:tcPr>
            <w:tcW w:w="8367" w:type="dxa"/>
          </w:tcPr>
          <w:p w14:paraId="274B687B" w14:textId="77777777" w:rsidR="007A5D19" w:rsidRPr="00EC5F8A" w:rsidRDefault="007A5D19" w:rsidP="005C168E">
            <w:pPr>
              <w:rPr>
                <w:rFonts w:cs="Arial"/>
              </w:rPr>
            </w:pPr>
            <w:r w:rsidRPr="00EC5F8A">
              <w:rPr>
                <w:rFonts w:cs="Arial"/>
              </w:rPr>
              <w:t>Activities implemented (examples)</w:t>
            </w:r>
          </w:p>
        </w:tc>
      </w:tr>
      <w:tr w:rsidR="007A5D19" w:rsidRPr="00EC5F8A" w14:paraId="082DEB7E" w14:textId="77777777" w:rsidTr="005C168E">
        <w:tc>
          <w:tcPr>
            <w:tcW w:w="983" w:type="dxa"/>
          </w:tcPr>
          <w:p w14:paraId="3322F04A" w14:textId="77777777" w:rsidR="007A5D19" w:rsidRPr="00EC5F8A" w:rsidRDefault="007A5D19" w:rsidP="005C168E">
            <w:pPr>
              <w:rPr>
                <w:rFonts w:cs="Arial"/>
              </w:rPr>
            </w:pPr>
            <w:r w:rsidRPr="00EC5F8A">
              <w:rPr>
                <w:rFonts w:cs="Arial"/>
              </w:rPr>
              <w:t>3.1</w:t>
            </w:r>
          </w:p>
        </w:tc>
        <w:tc>
          <w:tcPr>
            <w:tcW w:w="8367" w:type="dxa"/>
          </w:tcPr>
          <w:p w14:paraId="5E692511" w14:textId="77777777" w:rsidR="007A5D19" w:rsidRPr="00EC5F8A" w:rsidRDefault="007A5D19" w:rsidP="00AD75E8">
            <w:pPr>
              <w:numPr>
                <w:ilvl w:val="0"/>
                <w:numId w:val="40"/>
              </w:numPr>
              <w:suppressAutoHyphens w:val="0"/>
              <w:spacing w:before="0" w:after="0"/>
              <w:jc w:val="left"/>
              <w:textAlignment w:val="center"/>
              <w:rPr>
                <w:rFonts w:cs="Arial"/>
                <w:szCs w:val="22"/>
                <w:lang w:val="en-GB" w:eastAsia="en-GB"/>
              </w:rPr>
            </w:pPr>
            <w:r w:rsidRPr="00EC5F8A">
              <w:rPr>
                <w:rFonts w:cs="Arial"/>
                <w:szCs w:val="22"/>
                <w:lang w:val="en-GB" w:eastAsia="en-GB"/>
              </w:rPr>
              <w:t>Supported the government in terms of policies, strategies, and initiatives (e.g. Education Sector Plan 2022-2026, National Out-of-School (OOS) Children Strategy, 'Reimagine Education Agenda')</w:t>
            </w:r>
          </w:p>
          <w:p w14:paraId="02BFE362" w14:textId="77777777" w:rsidR="007A5D19" w:rsidRPr="00EC5F8A" w:rsidRDefault="007A5D19" w:rsidP="00AD75E8">
            <w:pPr>
              <w:numPr>
                <w:ilvl w:val="0"/>
                <w:numId w:val="40"/>
              </w:numPr>
              <w:suppressAutoHyphens w:val="0"/>
              <w:spacing w:before="0" w:after="0"/>
              <w:jc w:val="left"/>
              <w:textAlignment w:val="center"/>
              <w:rPr>
                <w:rFonts w:cs="Arial"/>
                <w:szCs w:val="22"/>
                <w:lang w:val="en-GB" w:eastAsia="en-GB"/>
              </w:rPr>
            </w:pPr>
            <w:r w:rsidRPr="00EC5F8A">
              <w:rPr>
                <w:rFonts w:cs="Arial"/>
                <w:szCs w:val="22"/>
                <w:lang w:val="en-GB" w:eastAsia="en-GB"/>
              </w:rPr>
              <w:t xml:space="preserve">Establishment of a regional </w:t>
            </w:r>
            <w:proofErr w:type="spellStart"/>
            <w:r w:rsidRPr="00EC5F8A">
              <w:rPr>
                <w:rFonts w:cs="Arial"/>
                <w:szCs w:val="22"/>
                <w:lang w:val="en-GB" w:eastAsia="en-GB"/>
              </w:rPr>
              <w:t>center</w:t>
            </w:r>
            <w:proofErr w:type="spellEnd"/>
            <w:r w:rsidRPr="00EC5F8A">
              <w:rPr>
                <w:rFonts w:cs="Arial"/>
                <w:szCs w:val="22"/>
                <w:lang w:val="en-GB" w:eastAsia="en-GB"/>
              </w:rPr>
              <w:t xml:space="preserve"> of excellence for automotive training in Freetown</w:t>
            </w:r>
          </w:p>
          <w:p w14:paraId="1682D0CA" w14:textId="77777777" w:rsidR="007A5D19" w:rsidRPr="00EC5F8A" w:rsidRDefault="007A5D19" w:rsidP="00AD75E8">
            <w:pPr>
              <w:numPr>
                <w:ilvl w:val="0"/>
                <w:numId w:val="40"/>
              </w:numPr>
              <w:suppressAutoHyphens w:val="0"/>
              <w:spacing w:before="0" w:after="0"/>
              <w:jc w:val="left"/>
              <w:textAlignment w:val="center"/>
              <w:rPr>
                <w:rFonts w:cs="Arial"/>
                <w:szCs w:val="22"/>
                <w:lang w:val="en-GB" w:eastAsia="en-GB"/>
              </w:rPr>
            </w:pPr>
            <w:r w:rsidRPr="00EC5F8A">
              <w:rPr>
                <w:rFonts w:cs="Arial"/>
                <w:szCs w:val="22"/>
                <w:lang w:val="en-GB" w:eastAsia="en-GB"/>
              </w:rPr>
              <w:t xml:space="preserve">Institutional support to three vocational </w:t>
            </w:r>
            <w:proofErr w:type="spellStart"/>
            <w:r w:rsidRPr="00EC5F8A">
              <w:rPr>
                <w:rFonts w:cs="Arial"/>
                <w:szCs w:val="22"/>
                <w:lang w:val="en-GB" w:eastAsia="en-GB"/>
              </w:rPr>
              <w:t>centers</w:t>
            </w:r>
            <w:proofErr w:type="spellEnd"/>
          </w:p>
          <w:p w14:paraId="339092FA" w14:textId="77777777" w:rsidR="007A5D19" w:rsidRPr="00EC5F8A" w:rsidRDefault="007A5D19" w:rsidP="00AD75E8">
            <w:pPr>
              <w:numPr>
                <w:ilvl w:val="0"/>
                <w:numId w:val="40"/>
              </w:numPr>
              <w:suppressAutoHyphens w:val="0"/>
              <w:spacing w:before="0" w:after="0"/>
              <w:jc w:val="left"/>
              <w:textAlignment w:val="center"/>
              <w:rPr>
                <w:rFonts w:cs="Arial"/>
                <w:szCs w:val="22"/>
                <w:lang w:val="en-GB" w:eastAsia="en-GB"/>
              </w:rPr>
            </w:pPr>
            <w:r w:rsidRPr="00EC5F8A">
              <w:rPr>
                <w:rFonts w:cs="Arial"/>
                <w:szCs w:val="22"/>
                <w:lang w:val="en-GB" w:eastAsia="en-GB"/>
              </w:rPr>
              <w:t xml:space="preserve">Set up a learning assessment unit at the Ministry of Basic and Senior Secondary Education </w:t>
            </w:r>
          </w:p>
          <w:p w14:paraId="4C635723" w14:textId="77777777" w:rsidR="007A5D19" w:rsidRPr="00EC5F8A" w:rsidRDefault="007A5D19" w:rsidP="00AD75E8">
            <w:pPr>
              <w:numPr>
                <w:ilvl w:val="0"/>
                <w:numId w:val="40"/>
              </w:numPr>
              <w:suppressAutoHyphens w:val="0"/>
              <w:spacing w:before="0" w:after="0"/>
              <w:jc w:val="left"/>
              <w:textAlignment w:val="center"/>
              <w:rPr>
                <w:rFonts w:cs="Arial"/>
                <w:szCs w:val="22"/>
                <w:lang w:val="en-GB" w:eastAsia="en-GB"/>
              </w:rPr>
            </w:pPr>
            <w:r w:rsidRPr="00EC5F8A">
              <w:rPr>
                <w:rFonts w:cs="Arial"/>
                <w:szCs w:val="22"/>
                <w:lang w:val="en-GB" w:eastAsia="en-GB"/>
              </w:rPr>
              <w:t>Training of faculty members of the Government Technical Institute</w:t>
            </w:r>
          </w:p>
          <w:p w14:paraId="1A12BD26" w14:textId="77777777" w:rsidR="007A5D19" w:rsidRPr="00EC5F8A" w:rsidRDefault="007A5D19" w:rsidP="00AD75E8">
            <w:pPr>
              <w:numPr>
                <w:ilvl w:val="0"/>
                <w:numId w:val="40"/>
              </w:numPr>
              <w:suppressAutoHyphens w:val="0"/>
              <w:spacing w:before="0" w:after="0"/>
              <w:jc w:val="left"/>
              <w:textAlignment w:val="center"/>
              <w:rPr>
                <w:rFonts w:cs="Arial"/>
                <w:szCs w:val="22"/>
                <w:lang w:val="en-GB" w:eastAsia="en-GB"/>
              </w:rPr>
            </w:pPr>
            <w:r w:rsidRPr="00EC5F8A">
              <w:rPr>
                <w:rFonts w:cs="Arial"/>
                <w:szCs w:val="22"/>
                <w:lang w:val="en-GB" w:eastAsia="en-GB"/>
              </w:rPr>
              <w:t>Provided teacher trainings</w:t>
            </w:r>
          </w:p>
          <w:p w14:paraId="5BEF0FB4" w14:textId="77777777" w:rsidR="007A5D19" w:rsidRPr="00EC5F8A" w:rsidRDefault="007A5D19" w:rsidP="00AD75E8">
            <w:pPr>
              <w:numPr>
                <w:ilvl w:val="0"/>
                <w:numId w:val="40"/>
              </w:numPr>
              <w:suppressAutoHyphens w:val="0"/>
              <w:spacing w:before="0" w:after="0"/>
              <w:jc w:val="left"/>
              <w:textAlignment w:val="center"/>
              <w:rPr>
                <w:rFonts w:cs="Arial"/>
                <w:szCs w:val="22"/>
                <w:lang w:val="en-GB" w:eastAsia="en-GB"/>
              </w:rPr>
            </w:pPr>
            <w:r w:rsidRPr="00EC5F8A">
              <w:rPr>
                <w:rFonts w:cs="Arial"/>
                <w:szCs w:val="22"/>
                <w:lang w:val="en-GB" w:eastAsia="en-GB"/>
              </w:rPr>
              <w:t>Initiated in collaboration with the WB an Education Public Expenditure Review (PER)</w:t>
            </w:r>
          </w:p>
          <w:p w14:paraId="7D3A4F5E" w14:textId="77777777" w:rsidR="007A5D19" w:rsidRPr="00EC5F8A" w:rsidRDefault="007A5D19" w:rsidP="00AD75E8">
            <w:pPr>
              <w:numPr>
                <w:ilvl w:val="0"/>
                <w:numId w:val="40"/>
              </w:numPr>
              <w:suppressAutoHyphens w:val="0"/>
              <w:spacing w:before="0" w:after="0"/>
              <w:jc w:val="left"/>
              <w:textAlignment w:val="center"/>
              <w:rPr>
                <w:rFonts w:cs="Arial"/>
                <w:szCs w:val="22"/>
                <w:lang w:val="en-GB" w:eastAsia="en-GB"/>
              </w:rPr>
            </w:pPr>
            <w:r w:rsidRPr="00EC5F8A">
              <w:rPr>
                <w:rFonts w:cs="Arial"/>
                <w:szCs w:val="22"/>
                <w:lang w:val="en-GB" w:eastAsia="en-GB"/>
              </w:rPr>
              <w:t xml:space="preserve">Launched the UPSHIFT programme </w:t>
            </w:r>
          </w:p>
          <w:p w14:paraId="4103C754" w14:textId="77777777" w:rsidR="007A5D19" w:rsidRPr="00EC5F8A" w:rsidRDefault="007A5D19" w:rsidP="00AD75E8">
            <w:pPr>
              <w:numPr>
                <w:ilvl w:val="0"/>
                <w:numId w:val="40"/>
              </w:numPr>
              <w:suppressAutoHyphens w:val="0"/>
              <w:spacing w:before="0" w:after="0"/>
              <w:jc w:val="left"/>
              <w:textAlignment w:val="center"/>
              <w:rPr>
                <w:rFonts w:cs="Arial"/>
                <w:szCs w:val="22"/>
                <w:lang w:val="en-GB" w:eastAsia="en-GB"/>
              </w:rPr>
            </w:pPr>
            <w:r w:rsidRPr="00EC5F8A">
              <w:rPr>
                <w:rFonts w:cs="Arial"/>
                <w:szCs w:val="22"/>
                <w:lang w:val="en-GB" w:eastAsia="en-GB"/>
              </w:rPr>
              <w:t>Supported resilience of schools to respond to COVID-19</w:t>
            </w:r>
          </w:p>
          <w:p w14:paraId="4902B6DC" w14:textId="77777777" w:rsidR="007A5D19" w:rsidRPr="00EC5F8A" w:rsidRDefault="007A5D19" w:rsidP="00AD75E8">
            <w:pPr>
              <w:numPr>
                <w:ilvl w:val="0"/>
                <w:numId w:val="40"/>
              </w:numPr>
              <w:suppressAutoHyphens w:val="0"/>
              <w:spacing w:before="0" w:after="0"/>
              <w:jc w:val="left"/>
              <w:textAlignment w:val="center"/>
              <w:rPr>
                <w:rFonts w:cs="Arial"/>
                <w:szCs w:val="22"/>
                <w:lang w:val="en-GB" w:eastAsia="en-GB"/>
              </w:rPr>
            </w:pPr>
            <w:r w:rsidRPr="00EC5F8A">
              <w:rPr>
                <w:rFonts w:cs="Arial"/>
                <w:szCs w:val="22"/>
                <w:lang w:val="en-GB" w:eastAsia="en-GB"/>
              </w:rPr>
              <w:t xml:space="preserve">Provided vocational skills enhancement to vulnerable youth </w:t>
            </w:r>
          </w:p>
        </w:tc>
      </w:tr>
      <w:tr w:rsidR="007A5D19" w:rsidRPr="00EC5F8A" w14:paraId="18B764A9" w14:textId="77777777" w:rsidTr="005C168E">
        <w:tc>
          <w:tcPr>
            <w:tcW w:w="983" w:type="dxa"/>
          </w:tcPr>
          <w:p w14:paraId="64B004E2" w14:textId="77777777" w:rsidR="007A5D19" w:rsidRPr="00EC5F8A" w:rsidRDefault="007A5D19" w:rsidP="005C168E">
            <w:pPr>
              <w:rPr>
                <w:rFonts w:cs="Arial"/>
              </w:rPr>
            </w:pPr>
            <w:r w:rsidRPr="00EC5F8A">
              <w:rPr>
                <w:rFonts w:cs="Arial"/>
              </w:rPr>
              <w:t>3.2</w:t>
            </w:r>
          </w:p>
        </w:tc>
        <w:tc>
          <w:tcPr>
            <w:tcW w:w="8367" w:type="dxa"/>
          </w:tcPr>
          <w:p w14:paraId="4FB83036" w14:textId="77777777" w:rsidR="007A5D19" w:rsidRPr="00EC5F8A" w:rsidRDefault="007A5D19" w:rsidP="00AD75E8">
            <w:pPr>
              <w:numPr>
                <w:ilvl w:val="0"/>
                <w:numId w:val="40"/>
              </w:numPr>
              <w:suppressAutoHyphens w:val="0"/>
              <w:spacing w:before="0" w:after="0"/>
              <w:jc w:val="left"/>
              <w:textAlignment w:val="center"/>
              <w:rPr>
                <w:rFonts w:cs="Arial"/>
                <w:szCs w:val="22"/>
                <w:lang w:val="en-GB" w:eastAsia="en-GB"/>
              </w:rPr>
            </w:pPr>
            <w:r w:rsidRPr="00EC5F8A">
              <w:rPr>
                <w:rFonts w:cs="Arial"/>
                <w:szCs w:val="22"/>
                <w:lang w:val="en-GB" w:eastAsia="en-GB"/>
              </w:rPr>
              <w:t>Development of policy and institutional frameworks, capacity building of partners, and evidence generation using real-time data for planning, monitoring, and resource mobilization</w:t>
            </w:r>
          </w:p>
          <w:p w14:paraId="681E66D9" w14:textId="77777777" w:rsidR="007A5D19" w:rsidRPr="00EC5F8A" w:rsidRDefault="007A5D19" w:rsidP="00AD75E8">
            <w:pPr>
              <w:numPr>
                <w:ilvl w:val="0"/>
                <w:numId w:val="40"/>
              </w:numPr>
              <w:suppressAutoHyphens w:val="0"/>
              <w:spacing w:before="0" w:after="0"/>
              <w:jc w:val="left"/>
              <w:textAlignment w:val="center"/>
              <w:rPr>
                <w:rFonts w:cs="Arial"/>
                <w:szCs w:val="22"/>
                <w:lang w:val="en-GB" w:eastAsia="en-GB"/>
              </w:rPr>
            </w:pPr>
            <w:r w:rsidRPr="00EC5F8A">
              <w:rPr>
                <w:rFonts w:cs="Arial"/>
                <w:szCs w:val="22"/>
                <w:lang w:val="en-GB" w:eastAsia="en-GB"/>
              </w:rPr>
              <w:t>Improved coverage and quality of WASH services for rural and poor urban households and institutions</w:t>
            </w:r>
          </w:p>
          <w:p w14:paraId="715C8DDD" w14:textId="77777777" w:rsidR="007A5D19" w:rsidRPr="00EC5F8A" w:rsidRDefault="007A5D19" w:rsidP="00AD75E8">
            <w:pPr>
              <w:numPr>
                <w:ilvl w:val="0"/>
                <w:numId w:val="40"/>
              </w:numPr>
              <w:suppressAutoHyphens w:val="0"/>
              <w:spacing w:before="0" w:after="0"/>
              <w:jc w:val="left"/>
              <w:textAlignment w:val="center"/>
              <w:rPr>
                <w:rFonts w:cs="Arial"/>
                <w:szCs w:val="22"/>
                <w:lang w:val="en-GB" w:eastAsia="en-GB"/>
              </w:rPr>
            </w:pPr>
            <w:r w:rsidRPr="00EC5F8A">
              <w:rPr>
                <w:rFonts w:cs="Arial"/>
                <w:szCs w:val="22"/>
                <w:lang w:val="en-GB" w:eastAsia="en-GB"/>
              </w:rPr>
              <w:t>Improved learning and quality of care services within schools and health facilities through strengthening intersectoral collaboration between WASH and Education to deliver higher impact for children</w:t>
            </w:r>
          </w:p>
          <w:p w14:paraId="06BB3ADE" w14:textId="77777777" w:rsidR="007A5D19" w:rsidRPr="00EC5F8A" w:rsidRDefault="007A5D19" w:rsidP="00AD75E8">
            <w:pPr>
              <w:numPr>
                <w:ilvl w:val="0"/>
                <w:numId w:val="40"/>
              </w:numPr>
              <w:suppressAutoHyphens w:val="0"/>
              <w:spacing w:before="0" w:after="0"/>
              <w:jc w:val="left"/>
              <w:textAlignment w:val="center"/>
              <w:rPr>
                <w:rFonts w:cs="Arial"/>
                <w:szCs w:val="22"/>
                <w:lang w:val="en-GB" w:eastAsia="en-GB"/>
              </w:rPr>
            </w:pPr>
            <w:r w:rsidRPr="00EC5F8A">
              <w:rPr>
                <w:rFonts w:cs="Arial"/>
                <w:szCs w:val="22"/>
                <w:lang w:val="en-GB" w:eastAsia="en-GB"/>
              </w:rPr>
              <w:t>Supported the Government to roll out the implementation of the National Strategy on Sanitation and Hygiene Promotion</w:t>
            </w:r>
          </w:p>
          <w:p w14:paraId="57CE198F" w14:textId="77777777" w:rsidR="007A5D19" w:rsidRPr="00EC5F8A" w:rsidRDefault="007A5D19" w:rsidP="00AD75E8">
            <w:pPr>
              <w:numPr>
                <w:ilvl w:val="0"/>
                <w:numId w:val="40"/>
              </w:numPr>
              <w:suppressAutoHyphens w:val="0"/>
              <w:spacing w:before="0" w:after="0"/>
              <w:jc w:val="left"/>
              <w:textAlignment w:val="center"/>
              <w:rPr>
                <w:rFonts w:cs="Arial"/>
                <w:szCs w:val="22"/>
                <w:lang w:val="en-GB" w:eastAsia="en-GB"/>
              </w:rPr>
            </w:pPr>
            <w:r w:rsidRPr="00EC5F8A">
              <w:rPr>
                <w:rFonts w:cs="Arial"/>
                <w:szCs w:val="22"/>
                <w:lang w:val="en-GB" w:eastAsia="en-GB"/>
              </w:rPr>
              <w:t>Constructed solar-powered motorized water supply facilities in communities, schools and Healthcare facilities (HCF)</w:t>
            </w:r>
          </w:p>
        </w:tc>
      </w:tr>
      <w:tr w:rsidR="007A5D19" w:rsidRPr="00EC5F8A" w14:paraId="1046AFF1" w14:textId="77777777" w:rsidTr="005C168E">
        <w:tc>
          <w:tcPr>
            <w:tcW w:w="983" w:type="dxa"/>
          </w:tcPr>
          <w:p w14:paraId="4E9D557A" w14:textId="77777777" w:rsidR="007A5D19" w:rsidRPr="00EC5F8A" w:rsidRDefault="007A5D19" w:rsidP="005C168E">
            <w:pPr>
              <w:rPr>
                <w:rFonts w:cs="Arial"/>
              </w:rPr>
            </w:pPr>
            <w:r w:rsidRPr="00EC5F8A">
              <w:rPr>
                <w:rFonts w:cs="Arial"/>
              </w:rPr>
              <w:t>3.3</w:t>
            </w:r>
          </w:p>
        </w:tc>
        <w:tc>
          <w:tcPr>
            <w:tcW w:w="8367" w:type="dxa"/>
          </w:tcPr>
          <w:p w14:paraId="04E4F800" w14:textId="77777777" w:rsidR="007A5D19" w:rsidRPr="00EC5F8A" w:rsidRDefault="007A5D19" w:rsidP="00AD75E8">
            <w:pPr>
              <w:numPr>
                <w:ilvl w:val="0"/>
                <w:numId w:val="40"/>
              </w:numPr>
              <w:contextualSpacing/>
              <w:rPr>
                <w:rFonts w:cs="Arial"/>
                <w:szCs w:val="22"/>
                <w:lang w:val="en-GB" w:eastAsia="en-GB"/>
              </w:rPr>
            </w:pPr>
            <w:r w:rsidRPr="00EC5F8A">
              <w:rPr>
                <w:rFonts w:cs="Arial"/>
                <w:szCs w:val="22"/>
                <w:lang w:eastAsia="en-GB"/>
              </w:rPr>
              <w:t>S</w:t>
            </w:r>
            <w:proofErr w:type="spellStart"/>
            <w:r w:rsidRPr="00EC5F8A">
              <w:rPr>
                <w:rFonts w:cs="Arial"/>
                <w:szCs w:val="22"/>
                <w:lang w:val="en-GB" w:eastAsia="en-GB"/>
              </w:rPr>
              <w:t>upported</w:t>
            </w:r>
            <w:proofErr w:type="spellEnd"/>
            <w:r w:rsidRPr="00EC5F8A">
              <w:rPr>
                <w:rFonts w:cs="Arial"/>
                <w:szCs w:val="22"/>
                <w:lang w:val="en-GB" w:eastAsia="en-GB"/>
              </w:rPr>
              <w:t xml:space="preserve"> the review, update, and development of health sector laws and policies that contributed to improved access to quality and patient safety health services.</w:t>
            </w:r>
          </w:p>
          <w:p w14:paraId="5F0AC0D6" w14:textId="77777777" w:rsidR="007A5D19" w:rsidRPr="00EC5F8A" w:rsidRDefault="007A5D19" w:rsidP="00AD75E8">
            <w:pPr>
              <w:numPr>
                <w:ilvl w:val="0"/>
                <w:numId w:val="40"/>
              </w:numPr>
              <w:contextualSpacing/>
              <w:rPr>
                <w:rFonts w:cs="Arial"/>
                <w:szCs w:val="22"/>
                <w:lang w:val="en-GB" w:eastAsia="en-GB"/>
              </w:rPr>
            </w:pPr>
            <w:r w:rsidRPr="00EC5F8A">
              <w:rPr>
                <w:rFonts w:cs="Arial"/>
                <w:szCs w:val="22"/>
                <w:lang w:val="en-GB" w:eastAsia="en-GB"/>
              </w:rPr>
              <w:t>The Public Health Bill, and the Tobacco and Nicotine Bill, have been enacted into law with the support and advocacy of UN agencies.</w:t>
            </w:r>
          </w:p>
          <w:p w14:paraId="3A94AB5B" w14:textId="77777777" w:rsidR="007A5D19" w:rsidRPr="00EC5F8A" w:rsidRDefault="007A5D19" w:rsidP="00AD75E8">
            <w:pPr>
              <w:numPr>
                <w:ilvl w:val="0"/>
                <w:numId w:val="40"/>
              </w:numPr>
              <w:contextualSpacing/>
              <w:rPr>
                <w:rFonts w:cs="Arial"/>
                <w:szCs w:val="22"/>
                <w:lang w:val="en-GB" w:eastAsia="en-GB"/>
              </w:rPr>
            </w:pPr>
            <w:r w:rsidRPr="00EC5F8A">
              <w:rPr>
                <w:rFonts w:cs="Arial"/>
                <w:szCs w:val="22"/>
                <w:lang w:val="en-GB" w:eastAsia="en-GB"/>
              </w:rPr>
              <w:lastRenderedPageBreak/>
              <w:t>National guiding documents including policies, strategic plans, guidelines, and tools have been developed and contributed to the Government’s vision for achieving Universal Health Coverage</w:t>
            </w:r>
          </w:p>
          <w:p w14:paraId="747EA530" w14:textId="77777777" w:rsidR="007A5D19" w:rsidRPr="00EC5F8A" w:rsidRDefault="007A5D19" w:rsidP="00AD75E8">
            <w:pPr>
              <w:numPr>
                <w:ilvl w:val="0"/>
                <w:numId w:val="40"/>
              </w:numPr>
              <w:contextualSpacing/>
              <w:rPr>
                <w:rFonts w:cs="Arial"/>
                <w:szCs w:val="22"/>
                <w:lang w:val="en-GB" w:eastAsia="en-GB"/>
              </w:rPr>
            </w:pPr>
            <w:r w:rsidRPr="00EC5F8A">
              <w:rPr>
                <w:rFonts w:cs="Arial"/>
                <w:szCs w:val="22"/>
                <w:lang w:val="en-GB" w:eastAsia="en-GB"/>
              </w:rPr>
              <w:t xml:space="preserve">Organised of the First National Health Summit </w:t>
            </w:r>
          </w:p>
          <w:p w14:paraId="39940831" w14:textId="77777777" w:rsidR="007A5D19" w:rsidRPr="00EC5F8A" w:rsidRDefault="007A5D19" w:rsidP="00AD75E8">
            <w:pPr>
              <w:numPr>
                <w:ilvl w:val="0"/>
                <w:numId w:val="40"/>
              </w:numPr>
              <w:contextualSpacing/>
              <w:rPr>
                <w:rFonts w:cs="Arial"/>
                <w:szCs w:val="22"/>
                <w:lang w:val="en-GB" w:eastAsia="en-GB"/>
              </w:rPr>
            </w:pPr>
            <w:r w:rsidRPr="00EC5F8A">
              <w:rPr>
                <w:rFonts w:cs="Arial"/>
                <w:szCs w:val="22"/>
                <w:lang w:val="en-GB" w:eastAsia="en-GB"/>
              </w:rPr>
              <w:t>Strengthened the capacity to deliver quality comprehensive reproductive, maternal, new-born child and adolescent health plus nutrition</w:t>
            </w:r>
          </w:p>
          <w:p w14:paraId="7F0B0D0C" w14:textId="77777777" w:rsidR="007A5D19" w:rsidRPr="00EC5F8A" w:rsidRDefault="007A5D19" w:rsidP="00AD75E8">
            <w:pPr>
              <w:numPr>
                <w:ilvl w:val="0"/>
                <w:numId w:val="40"/>
              </w:numPr>
              <w:contextualSpacing/>
              <w:rPr>
                <w:rFonts w:cs="Arial"/>
                <w:szCs w:val="22"/>
                <w:lang w:val="en-GB" w:eastAsia="en-GB"/>
              </w:rPr>
            </w:pPr>
            <w:r w:rsidRPr="00EC5F8A">
              <w:rPr>
                <w:rFonts w:cs="Arial"/>
                <w:szCs w:val="22"/>
                <w:lang w:val="en-GB" w:eastAsia="en-GB"/>
              </w:rPr>
              <w:t>Quality of RMNCAH service delivery was strengthened and scaled up through development of Family Planning Policy, Guidelines, and Integrated Basic Emergency Obstetric and Newborn Care Guidelines, that provide policy and strategic framework for provision of RMNCAH services</w:t>
            </w:r>
          </w:p>
          <w:p w14:paraId="66008FFA" w14:textId="77777777" w:rsidR="007A5D19" w:rsidRPr="00EC5F8A" w:rsidRDefault="007A5D19" w:rsidP="00AD75E8">
            <w:pPr>
              <w:numPr>
                <w:ilvl w:val="0"/>
                <w:numId w:val="40"/>
              </w:numPr>
              <w:contextualSpacing/>
              <w:rPr>
                <w:rFonts w:cs="Arial"/>
                <w:szCs w:val="22"/>
                <w:lang w:val="en-GB" w:eastAsia="en-GB"/>
              </w:rPr>
            </w:pPr>
            <w:r w:rsidRPr="00EC5F8A">
              <w:rPr>
                <w:rFonts w:cs="Arial"/>
                <w:szCs w:val="22"/>
                <w:lang w:val="en-GB" w:eastAsia="en-GB"/>
              </w:rPr>
              <w:t xml:space="preserve">Supported policy dialogue </w:t>
            </w:r>
          </w:p>
          <w:p w14:paraId="3EA04529" w14:textId="77777777" w:rsidR="007A5D19" w:rsidRPr="00EC5F8A" w:rsidRDefault="007A5D19" w:rsidP="00AD75E8">
            <w:pPr>
              <w:numPr>
                <w:ilvl w:val="0"/>
                <w:numId w:val="40"/>
              </w:numPr>
              <w:contextualSpacing/>
              <w:rPr>
                <w:rFonts w:cs="Arial"/>
                <w:szCs w:val="22"/>
                <w:lang w:val="en-GB" w:eastAsia="en-GB"/>
              </w:rPr>
            </w:pPr>
            <w:r w:rsidRPr="00EC5F8A">
              <w:rPr>
                <w:rFonts w:cs="Arial"/>
                <w:szCs w:val="22"/>
                <w:lang w:val="en-GB" w:eastAsia="en-GB"/>
              </w:rPr>
              <w:t>Improved skills of family planning providers in health facilities p.34</w:t>
            </w:r>
          </w:p>
          <w:p w14:paraId="2589F97B" w14:textId="77777777" w:rsidR="007A5D19" w:rsidRPr="00EC5F8A" w:rsidRDefault="007A5D19" w:rsidP="00AD75E8">
            <w:pPr>
              <w:numPr>
                <w:ilvl w:val="0"/>
                <w:numId w:val="40"/>
              </w:numPr>
              <w:contextualSpacing/>
              <w:rPr>
                <w:rFonts w:cs="Arial"/>
                <w:szCs w:val="22"/>
                <w:lang w:val="en-GB" w:eastAsia="en-GB"/>
              </w:rPr>
            </w:pPr>
            <w:r w:rsidRPr="00EC5F8A">
              <w:rPr>
                <w:rFonts w:cs="Arial"/>
                <w:szCs w:val="22"/>
                <w:lang w:val="en-GB" w:eastAsia="en-GB"/>
              </w:rPr>
              <w:t>Supported conduct of National SRHR Summit</w:t>
            </w:r>
          </w:p>
          <w:p w14:paraId="3934B761" w14:textId="77777777" w:rsidR="007A5D19" w:rsidRPr="00EC5F8A" w:rsidRDefault="007A5D19" w:rsidP="00AD75E8">
            <w:pPr>
              <w:numPr>
                <w:ilvl w:val="0"/>
                <w:numId w:val="40"/>
              </w:numPr>
              <w:contextualSpacing/>
              <w:rPr>
                <w:rFonts w:cs="Arial"/>
                <w:szCs w:val="22"/>
                <w:lang w:val="en-GB" w:eastAsia="en-GB"/>
              </w:rPr>
            </w:pPr>
            <w:r w:rsidRPr="00EC5F8A">
              <w:rPr>
                <w:rFonts w:cs="Arial"/>
                <w:szCs w:val="22"/>
                <w:lang w:val="en-GB" w:eastAsia="en-GB"/>
              </w:rPr>
              <w:t>Supported improvement of Quality of Care (</w:t>
            </w:r>
            <w:proofErr w:type="spellStart"/>
            <w:r w:rsidRPr="00EC5F8A">
              <w:rPr>
                <w:rFonts w:cs="Arial"/>
                <w:szCs w:val="22"/>
                <w:lang w:val="en-GB" w:eastAsia="en-GB"/>
              </w:rPr>
              <w:t>QoC</w:t>
            </w:r>
            <w:proofErr w:type="spellEnd"/>
            <w:r w:rsidRPr="00EC5F8A">
              <w:rPr>
                <w:rFonts w:cs="Arial"/>
                <w:szCs w:val="22"/>
                <w:lang w:val="en-GB" w:eastAsia="en-GB"/>
              </w:rPr>
              <w:t xml:space="preserve">) of health services by strengthening leadership and management for </w:t>
            </w:r>
            <w:proofErr w:type="spellStart"/>
            <w:r w:rsidRPr="00EC5F8A">
              <w:rPr>
                <w:rFonts w:cs="Arial"/>
                <w:szCs w:val="22"/>
                <w:lang w:val="en-GB" w:eastAsia="en-GB"/>
              </w:rPr>
              <w:t>QoC</w:t>
            </w:r>
            <w:proofErr w:type="spellEnd"/>
            <w:r w:rsidRPr="00EC5F8A">
              <w:rPr>
                <w:rFonts w:cs="Arial"/>
                <w:szCs w:val="22"/>
                <w:lang w:val="en-GB" w:eastAsia="en-GB"/>
              </w:rPr>
              <w:t xml:space="preserve"> at national and hospital levels, organisation of a national </w:t>
            </w:r>
            <w:proofErr w:type="spellStart"/>
            <w:r w:rsidRPr="00EC5F8A">
              <w:rPr>
                <w:rFonts w:cs="Arial"/>
                <w:szCs w:val="22"/>
                <w:lang w:val="en-GB" w:eastAsia="en-GB"/>
              </w:rPr>
              <w:t>QoC</w:t>
            </w:r>
            <w:proofErr w:type="spellEnd"/>
            <w:r w:rsidRPr="00EC5F8A">
              <w:rPr>
                <w:rFonts w:cs="Arial"/>
                <w:szCs w:val="22"/>
                <w:lang w:val="en-GB" w:eastAsia="en-GB"/>
              </w:rPr>
              <w:t xml:space="preserve"> summit, capacity building of health workers on quality improvement (QI) methodologies, conduct of child death audit including mortality conference, and development and rolling out of MNH Implementation Package</w:t>
            </w:r>
          </w:p>
          <w:p w14:paraId="366BD9F5" w14:textId="77777777" w:rsidR="007A5D19" w:rsidRPr="00EC5F8A" w:rsidRDefault="007A5D19" w:rsidP="00AD75E8">
            <w:pPr>
              <w:numPr>
                <w:ilvl w:val="0"/>
                <w:numId w:val="40"/>
              </w:numPr>
              <w:contextualSpacing/>
              <w:rPr>
                <w:rFonts w:cs="Arial"/>
                <w:szCs w:val="22"/>
                <w:lang w:val="en-GB" w:eastAsia="en-GB"/>
              </w:rPr>
            </w:pPr>
            <w:r w:rsidRPr="00EC5F8A">
              <w:rPr>
                <w:rFonts w:cs="Arial"/>
                <w:szCs w:val="22"/>
                <w:lang w:val="en-GB" w:eastAsia="en-GB"/>
              </w:rPr>
              <w:t xml:space="preserve">Completed the construction of one Basic Emergency Obstetric Neonatal Care Facility at </w:t>
            </w:r>
            <w:proofErr w:type="spellStart"/>
            <w:r w:rsidRPr="00EC5F8A">
              <w:rPr>
                <w:rFonts w:cs="Arial"/>
                <w:szCs w:val="22"/>
                <w:lang w:val="en-GB" w:eastAsia="en-GB"/>
              </w:rPr>
              <w:t>Jojoima</w:t>
            </w:r>
            <w:proofErr w:type="spellEnd"/>
            <w:r w:rsidRPr="00EC5F8A">
              <w:rPr>
                <w:rFonts w:cs="Arial"/>
                <w:szCs w:val="22"/>
                <w:lang w:val="en-GB" w:eastAsia="en-GB"/>
              </w:rPr>
              <w:t xml:space="preserve"> Health Centre (Kailahun District) and formally handed it over to the </w:t>
            </w:r>
            <w:proofErr w:type="spellStart"/>
            <w:r w:rsidRPr="00EC5F8A">
              <w:rPr>
                <w:rFonts w:cs="Arial"/>
                <w:szCs w:val="22"/>
                <w:lang w:val="en-GB" w:eastAsia="en-GB"/>
              </w:rPr>
              <w:t>MoHS</w:t>
            </w:r>
            <w:proofErr w:type="spellEnd"/>
            <w:r w:rsidRPr="00EC5F8A">
              <w:rPr>
                <w:rFonts w:cs="Arial"/>
                <w:szCs w:val="22"/>
                <w:lang w:val="en-GB" w:eastAsia="en-GB"/>
              </w:rPr>
              <w:t xml:space="preserve"> in December 2022.</w:t>
            </w:r>
          </w:p>
          <w:p w14:paraId="62955E0C" w14:textId="77777777" w:rsidR="007A5D19" w:rsidRPr="00EC5F8A" w:rsidRDefault="007A5D19" w:rsidP="00AD75E8">
            <w:pPr>
              <w:numPr>
                <w:ilvl w:val="0"/>
                <w:numId w:val="40"/>
              </w:numPr>
              <w:contextualSpacing/>
              <w:rPr>
                <w:rFonts w:cs="Arial"/>
                <w:szCs w:val="22"/>
                <w:lang w:val="en-GB" w:eastAsia="en-GB"/>
              </w:rPr>
            </w:pPr>
            <w:r w:rsidRPr="00EC5F8A">
              <w:rPr>
                <w:rFonts w:cs="Arial"/>
                <w:szCs w:val="22"/>
                <w:lang w:val="en-GB" w:eastAsia="en-GB"/>
              </w:rPr>
              <w:t>UN supported improvement in human resources for health by facilitating the development and roll out of the Post-Graduate Paediatrics Course, Post-Basic Neonatal Nursing Programme, and MNH package of care.</w:t>
            </w:r>
          </w:p>
          <w:p w14:paraId="1745EE98" w14:textId="77777777" w:rsidR="007A5D19" w:rsidRPr="00EC5F8A" w:rsidRDefault="007A5D19" w:rsidP="00AD75E8">
            <w:pPr>
              <w:numPr>
                <w:ilvl w:val="0"/>
                <w:numId w:val="40"/>
              </w:numPr>
              <w:contextualSpacing/>
              <w:rPr>
                <w:rFonts w:cs="Arial"/>
                <w:szCs w:val="22"/>
                <w:lang w:val="en-GB" w:eastAsia="en-GB"/>
              </w:rPr>
            </w:pPr>
            <w:r w:rsidRPr="00EC5F8A">
              <w:rPr>
                <w:rFonts w:cs="Arial"/>
                <w:szCs w:val="22"/>
                <w:lang w:val="en-GB" w:eastAsia="en-GB"/>
              </w:rPr>
              <w:t>Strengthened the capacity for health supply chain management, last mile assurance, and monitoring of the utilization of health care commodities and equipment, vaccines, RHFP and HIV commodities, and nutrition therapeutics</w:t>
            </w:r>
          </w:p>
          <w:p w14:paraId="70DEF6D6" w14:textId="77777777" w:rsidR="007A5D19" w:rsidRPr="00EC5F8A" w:rsidRDefault="007A5D19" w:rsidP="00AD75E8">
            <w:pPr>
              <w:numPr>
                <w:ilvl w:val="0"/>
                <w:numId w:val="40"/>
              </w:numPr>
              <w:contextualSpacing/>
              <w:rPr>
                <w:rFonts w:cs="Arial"/>
                <w:szCs w:val="22"/>
                <w:lang w:val="en-GB" w:eastAsia="en-GB"/>
              </w:rPr>
            </w:pPr>
            <w:r w:rsidRPr="00EC5F8A">
              <w:rPr>
                <w:rFonts w:cs="Arial"/>
                <w:szCs w:val="22"/>
                <w:lang w:val="en-GB" w:eastAsia="en-GB"/>
              </w:rPr>
              <w:t>Strengthened government capacity through surveillance systems, laboratory capacity, antimicrobial stewardship, and infection prevention and control</w:t>
            </w:r>
          </w:p>
          <w:p w14:paraId="34B063BB" w14:textId="77777777" w:rsidR="007A5D19" w:rsidRPr="00EC5F8A" w:rsidRDefault="007A5D19" w:rsidP="00AD75E8">
            <w:pPr>
              <w:numPr>
                <w:ilvl w:val="0"/>
                <w:numId w:val="40"/>
              </w:numPr>
              <w:contextualSpacing/>
              <w:rPr>
                <w:rFonts w:cs="Arial"/>
                <w:szCs w:val="22"/>
                <w:lang w:val="en-GB" w:eastAsia="en-GB"/>
              </w:rPr>
            </w:pPr>
            <w:r w:rsidRPr="00EC5F8A">
              <w:rPr>
                <w:rFonts w:cs="Arial"/>
                <w:szCs w:val="22"/>
                <w:lang w:val="en-GB" w:eastAsia="en-GB"/>
              </w:rPr>
              <w:t>Supported the government and partners in updating and implementing the national comprehensive multi-year plan for immunization (CMYP) and annual implementation plans</w:t>
            </w:r>
          </w:p>
          <w:p w14:paraId="6DEEDDAA" w14:textId="77777777" w:rsidR="007A5D19" w:rsidRPr="00EC5F8A" w:rsidRDefault="007A5D19" w:rsidP="00AD75E8">
            <w:pPr>
              <w:numPr>
                <w:ilvl w:val="0"/>
                <w:numId w:val="40"/>
              </w:numPr>
              <w:contextualSpacing/>
              <w:rPr>
                <w:rFonts w:cs="Arial"/>
                <w:szCs w:val="22"/>
                <w:lang w:val="en-GB" w:eastAsia="en-GB"/>
              </w:rPr>
            </w:pPr>
            <w:r w:rsidRPr="00EC5F8A">
              <w:rPr>
                <w:rFonts w:cs="Arial"/>
                <w:szCs w:val="22"/>
                <w:lang w:val="en-GB" w:eastAsia="en-GB"/>
              </w:rPr>
              <w:t>Supported the government and partners in achieving and sustaining vaccine preventable disease (VPD) surveillance performance indicators.</w:t>
            </w:r>
          </w:p>
          <w:p w14:paraId="7FBAAFB3" w14:textId="77777777" w:rsidR="007A5D19" w:rsidRPr="00EC5F8A" w:rsidRDefault="007A5D19" w:rsidP="00AD75E8">
            <w:pPr>
              <w:numPr>
                <w:ilvl w:val="0"/>
                <w:numId w:val="40"/>
              </w:numPr>
              <w:contextualSpacing/>
              <w:rPr>
                <w:rFonts w:cs="Arial"/>
                <w:szCs w:val="22"/>
                <w:lang w:val="en-GB" w:eastAsia="en-GB"/>
              </w:rPr>
            </w:pPr>
            <w:r w:rsidRPr="00EC5F8A">
              <w:rPr>
                <w:rFonts w:cs="Arial"/>
                <w:szCs w:val="22"/>
                <w:lang w:val="en-GB" w:eastAsia="en-GB"/>
              </w:rPr>
              <w:t>Supported the efforts to increase access to quality and safe health care technologies, including medical devices, mHealth, laboratories, medicines, vaccines, procedures, and systems</w:t>
            </w:r>
          </w:p>
          <w:p w14:paraId="37F36A6D" w14:textId="77777777" w:rsidR="007A5D19" w:rsidRPr="00EC5F8A" w:rsidRDefault="007A5D19" w:rsidP="00AD75E8">
            <w:pPr>
              <w:numPr>
                <w:ilvl w:val="0"/>
                <w:numId w:val="40"/>
              </w:numPr>
              <w:contextualSpacing/>
              <w:rPr>
                <w:rFonts w:cs="Arial"/>
                <w:szCs w:val="22"/>
                <w:lang w:val="en-GB" w:eastAsia="en-GB"/>
              </w:rPr>
            </w:pPr>
            <w:r w:rsidRPr="00EC5F8A">
              <w:rPr>
                <w:rFonts w:cs="Arial"/>
                <w:szCs w:val="22"/>
                <w:lang w:val="en-GB" w:eastAsia="en-GB"/>
              </w:rPr>
              <w:t>Supported the integration of COVID-19 vaccination and HPV vaccine introduction during the immunization campaign</w:t>
            </w:r>
          </w:p>
        </w:tc>
      </w:tr>
      <w:tr w:rsidR="007A5D19" w:rsidRPr="00EC5F8A" w14:paraId="3FC8F762" w14:textId="77777777" w:rsidTr="005C168E">
        <w:tc>
          <w:tcPr>
            <w:tcW w:w="983" w:type="dxa"/>
          </w:tcPr>
          <w:p w14:paraId="02D869F3" w14:textId="77777777" w:rsidR="007A5D19" w:rsidRPr="00EC5F8A" w:rsidRDefault="007A5D19" w:rsidP="005C168E">
            <w:pPr>
              <w:rPr>
                <w:rFonts w:cs="Arial"/>
              </w:rPr>
            </w:pPr>
            <w:r w:rsidRPr="00EC5F8A">
              <w:rPr>
                <w:rFonts w:cs="Arial"/>
              </w:rPr>
              <w:lastRenderedPageBreak/>
              <w:t>3.4</w:t>
            </w:r>
          </w:p>
        </w:tc>
        <w:tc>
          <w:tcPr>
            <w:tcW w:w="8367" w:type="dxa"/>
          </w:tcPr>
          <w:p w14:paraId="43654800" w14:textId="77777777" w:rsidR="007A5D19" w:rsidRPr="00EC5F8A" w:rsidRDefault="007A5D19" w:rsidP="00AD75E8">
            <w:pPr>
              <w:numPr>
                <w:ilvl w:val="0"/>
                <w:numId w:val="40"/>
              </w:numPr>
              <w:contextualSpacing/>
              <w:rPr>
                <w:rFonts w:cs="Arial"/>
                <w:szCs w:val="22"/>
                <w:lang w:val="en-GB" w:eastAsia="en-GB"/>
              </w:rPr>
            </w:pPr>
            <w:r w:rsidRPr="00EC5F8A">
              <w:rPr>
                <w:rFonts w:cs="Arial"/>
                <w:szCs w:val="22"/>
                <w:lang w:val="en-GB" w:eastAsia="en-GB"/>
              </w:rPr>
              <w:t xml:space="preserve">Supported the people of Sierra Leone to access increased clean and renewable energy in rural areas following the ratification of </w:t>
            </w:r>
            <w:r w:rsidRPr="00EC5F8A">
              <w:rPr>
                <w:lang w:val="en-GB" w:eastAsia="en-GB"/>
              </w:rPr>
              <w:t>m</w:t>
            </w:r>
            <w:r w:rsidRPr="00EC5F8A">
              <w:rPr>
                <w:rFonts w:cs="Arial"/>
                <w:szCs w:val="22"/>
                <w:lang w:val="en-GB" w:eastAsia="en-GB"/>
              </w:rPr>
              <w:t>ini-grid regulations in 2020.</w:t>
            </w:r>
          </w:p>
          <w:p w14:paraId="1F87EEBD" w14:textId="77777777" w:rsidR="007A5D19" w:rsidRPr="00EC5F8A" w:rsidRDefault="007A5D19" w:rsidP="00AD75E8">
            <w:pPr>
              <w:numPr>
                <w:ilvl w:val="0"/>
                <w:numId w:val="40"/>
              </w:numPr>
              <w:contextualSpacing/>
              <w:rPr>
                <w:rFonts w:cs="Arial"/>
                <w:szCs w:val="22"/>
                <w:lang w:val="en-GB" w:eastAsia="en-GB"/>
              </w:rPr>
            </w:pPr>
            <w:r w:rsidRPr="00EC5F8A">
              <w:rPr>
                <w:rFonts w:cs="Arial"/>
                <w:szCs w:val="22"/>
                <w:lang w:val="en-GB" w:eastAsia="en-GB"/>
              </w:rPr>
              <w:t xml:space="preserve">Used and developed PPP initiative to invest in and maintain mini grid-based electricity generation and distribution </w:t>
            </w:r>
          </w:p>
          <w:p w14:paraId="3CDE7EC2" w14:textId="77777777" w:rsidR="007A5D19" w:rsidRPr="00EC5F8A" w:rsidRDefault="007A5D19" w:rsidP="00AD75E8">
            <w:pPr>
              <w:numPr>
                <w:ilvl w:val="0"/>
                <w:numId w:val="40"/>
              </w:numPr>
              <w:contextualSpacing/>
              <w:rPr>
                <w:rFonts w:cs="Arial"/>
                <w:szCs w:val="22"/>
                <w:lang w:val="en-GB" w:eastAsia="en-GB"/>
              </w:rPr>
            </w:pPr>
            <w:r w:rsidRPr="00EC5F8A">
              <w:rPr>
                <w:rFonts w:cs="Arial"/>
                <w:szCs w:val="22"/>
                <w:lang w:val="en-GB" w:eastAsia="en-GB"/>
              </w:rPr>
              <w:t>Strengthened the institutional capacity of Ministry of Energy personnel to facilitate and sustain mini-grid development in Sierra Leone</w:t>
            </w:r>
          </w:p>
          <w:p w14:paraId="3EB1B7DC" w14:textId="77777777" w:rsidR="007A5D19" w:rsidRPr="00EC5F8A" w:rsidRDefault="007A5D19" w:rsidP="00AD75E8">
            <w:pPr>
              <w:numPr>
                <w:ilvl w:val="0"/>
                <w:numId w:val="40"/>
              </w:numPr>
              <w:contextualSpacing/>
              <w:rPr>
                <w:rFonts w:cs="Arial"/>
                <w:szCs w:val="22"/>
                <w:lang w:val="en-GB" w:eastAsia="en-GB"/>
              </w:rPr>
            </w:pPr>
            <w:r w:rsidRPr="00EC5F8A">
              <w:rPr>
                <w:rFonts w:cs="Arial"/>
                <w:szCs w:val="22"/>
                <w:lang w:val="en-GB" w:eastAsia="en-GB"/>
              </w:rPr>
              <w:lastRenderedPageBreak/>
              <w:t>Strengthened the reporting system of the Electricity and Water Regulation Commission and provided technical assistance to the Sustainable Energy for All Programme.</w:t>
            </w:r>
          </w:p>
          <w:p w14:paraId="42E75587" w14:textId="77777777" w:rsidR="007A5D19" w:rsidRPr="00EC5F8A" w:rsidRDefault="007A5D19" w:rsidP="00AD75E8">
            <w:pPr>
              <w:numPr>
                <w:ilvl w:val="0"/>
                <w:numId w:val="40"/>
              </w:numPr>
              <w:contextualSpacing/>
              <w:rPr>
                <w:rFonts w:cs="Arial"/>
                <w:szCs w:val="22"/>
                <w:lang w:val="en-GB" w:eastAsia="en-GB"/>
              </w:rPr>
            </w:pPr>
            <w:r w:rsidRPr="00EC5F8A">
              <w:rPr>
                <w:rFonts w:cs="Arial"/>
                <w:szCs w:val="22"/>
                <w:lang w:val="en-GB" w:eastAsia="en-GB"/>
              </w:rPr>
              <w:t>Increased demand for electricity through the stimulation of market development of productive use of energy by providing matching grants</w:t>
            </w:r>
          </w:p>
        </w:tc>
      </w:tr>
    </w:tbl>
    <w:p w14:paraId="313BCD52" w14:textId="77777777" w:rsidR="002E0A02" w:rsidRDefault="002E0A02" w:rsidP="0070180D">
      <w:pPr>
        <w:pStyle w:val="Caption"/>
        <w:keepNext/>
        <w:rPr>
          <w:lang w:val="en-GB"/>
        </w:rPr>
        <w:sectPr w:rsidR="002E0A02" w:rsidSect="003E4CBE">
          <w:pgSz w:w="12240" w:h="15840"/>
          <w:pgMar w:top="1440" w:right="1440" w:bottom="1440" w:left="1440" w:header="708" w:footer="708" w:gutter="0"/>
          <w:cols w:space="708"/>
          <w:docGrid w:linePitch="360"/>
        </w:sectPr>
      </w:pPr>
    </w:p>
    <w:p w14:paraId="48242B6D" w14:textId="56F3EC74" w:rsidR="0070180D" w:rsidRPr="00C572DF" w:rsidRDefault="0070180D" w:rsidP="0070180D">
      <w:pPr>
        <w:pStyle w:val="Caption"/>
        <w:keepNext/>
        <w:rPr>
          <w:lang w:val="en-GB"/>
        </w:rPr>
      </w:pPr>
      <w:r w:rsidRPr="00C572DF">
        <w:rPr>
          <w:lang w:val="en-GB"/>
        </w:rPr>
        <w:lastRenderedPageBreak/>
        <w:t xml:space="preserve">Figure </w:t>
      </w:r>
      <w:r w:rsidR="00C71442" w:rsidRPr="00C572DF">
        <w:rPr>
          <w:lang w:val="en-GB"/>
        </w:rPr>
        <w:fldChar w:fldCharType="begin"/>
      </w:r>
      <w:r w:rsidR="00C71442" w:rsidRPr="00C572DF">
        <w:rPr>
          <w:lang w:val="en-GB"/>
        </w:rPr>
        <w:instrText xml:space="preserve"> SEQ Figure \* ARABIC </w:instrText>
      </w:r>
      <w:r w:rsidR="00C71442" w:rsidRPr="00C572DF">
        <w:rPr>
          <w:lang w:val="en-GB"/>
        </w:rPr>
        <w:fldChar w:fldCharType="separate"/>
      </w:r>
      <w:r w:rsidR="00E36314" w:rsidRPr="00C572DF">
        <w:rPr>
          <w:noProof/>
          <w:lang w:val="en-GB"/>
        </w:rPr>
        <w:t>13</w:t>
      </w:r>
      <w:r w:rsidR="00C71442" w:rsidRPr="00C572DF">
        <w:rPr>
          <w:lang w:val="en-GB"/>
        </w:rPr>
        <w:fldChar w:fldCharType="end"/>
      </w:r>
      <w:r w:rsidRPr="00C572DF">
        <w:rPr>
          <w:lang w:val="en-GB"/>
        </w:rPr>
        <w:t xml:space="preserve"> - </w:t>
      </w:r>
      <w:proofErr w:type="spellStart"/>
      <w:r w:rsidRPr="00C572DF">
        <w:rPr>
          <w:lang w:val="en-GB"/>
        </w:rPr>
        <w:t>ToC</w:t>
      </w:r>
      <w:proofErr w:type="spellEnd"/>
      <w:r w:rsidRPr="00C572DF">
        <w:rPr>
          <w:lang w:val="en-GB"/>
        </w:rPr>
        <w:t xml:space="preserve"> Outcome 4</w:t>
      </w:r>
    </w:p>
    <w:p w14:paraId="2530EC6B" w14:textId="29F7B011" w:rsidR="00075A84" w:rsidRPr="00C572DF" w:rsidRDefault="0070180D" w:rsidP="00F25454">
      <w:pPr>
        <w:rPr>
          <w:i/>
          <w:iCs/>
          <w:lang w:val="en-GB"/>
        </w:rPr>
        <w:sectPr w:rsidR="00075A84" w:rsidRPr="00C572DF" w:rsidSect="003E4CBE">
          <w:pgSz w:w="15840" w:h="12240" w:orient="landscape"/>
          <w:pgMar w:top="1440" w:right="1440" w:bottom="1440" w:left="1440" w:header="708" w:footer="708" w:gutter="0"/>
          <w:cols w:space="708"/>
          <w:docGrid w:linePitch="360"/>
        </w:sectPr>
      </w:pPr>
      <w:r w:rsidRPr="00C572DF">
        <w:rPr>
          <w:i/>
          <w:noProof/>
          <w:lang w:val="en-GB"/>
        </w:rPr>
        <w:drawing>
          <wp:inline distT="0" distB="0" distL="0" distR="0" wp14:anchorId="7325D85E" wp14:editId="051D6E81">
            <wp:extent cx="8536622" cy="5390707"/>
            <wp:effectExtent l="0" t="0" r="0" b="635"/>
            <wp:docPr id="2009276008" name="Picture 2009276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8561251" cy="5406260"/>
                    </a:xfrm>
                    <a:prstGeom prst="rect">
                      <a:avLst/>
                    </a:prstGeom>
                    <a:noFill/>
                  </pic:spPr>
                </pic:pic>
              </a:graphicData>
            </a:graphic>
          </wp:inline>
        </w:drawing>
      </w:r>
    </w:p>
    <w:p w14:paraId="56F32ED5" w14:textId="207098E3" w:rsidR="00D46BEE" w:rsidRPr="00EC5F8A" w:rsidRDefault="00970E70" w:rsidP="00D46BEE">
      <w:bookmarkStart w:id="48" w:name="_Toc149838578"/>
      <w:r>
        <w:lastRenderedPageBreak/>
        <w:t>Figure 13</w:t>
      </w:r>
      <w:r w:rsidR="00D46BEE" w:rsidRPr="00EC5F8A">
        <w:t xml:space="preserve"> above is a reconstruction of the </w:t>
      </w:r>
      <w:proofErr w:type="spellStart"/>
      <w:r w:rsidR="00D46BEE" w:rsidRPr="00EC5F8A">
        <w:t>ToC</w:t>
      </w:r>
      <w:proofErr w:type="spellEnd"/>
      <w:r w:rsidR="00D46BEE" w:rsidRPr="00EC5F8A">
        <w:t xml:space="preserve"> to achieve </w:t>
      </w:r>
      <w:r w:rsidR="00D46BEE" w:rsidRPr="00EC5F8A">
        <w:rPr>
          <w:i/>
          <w:iCs/>
        </w:rPr>
        <w:t xml:space="preserve">Outcome 4 </w:t>
      </w:r>
      <w:r w:rsidR="006B5F59" w:rsidRPr="00EC5F8A">
        <w:rPr>
          <w:i/>
          <w:iCs/>
        </w:rPr>
        <w:t>- Protection</w:t>
      </w:r>
      <w:r w:rsidR="00D46BEE" w:rsidRPr="00EC5F8A">
        <w:rPr>
          <w:i/>
          <w:iCs/>
        </w:rPr>
        <w:t xml:space="preserve"> and empowerment of the most vulnerable. </w:t>
      </w:r>
      <w:r w:rsidR="00D46BEE" w:rsidRPr="00EC5F8A">
        <w:t>The table below presents some of the activities implemented by ILO, IOM, ITC, UNAIDS, UNCDF, UNDP, UNESCO, UNFPA, UNICEF, UNODC, UNWOMEN, WFP and WHO under Outcome 4 between 2020 and 2022</w:t>
      </w:r>
      <w:r w:rsidR="00D46BEE" w:rsidRPr="00EC5F8A">
        <w:rPr>
          <w:vertAlign w:val="superscript"/>
        </w:rPr>
        <w:footnoteReference w:id="114"/>
      </w:r>
      <w:r w:rsidR="00D46BEE" w:rsidRPr="00EC5F8A">
        <w:t>.</w:t>
      </w:r>
    </w:p>
    <w:p w14:paraId="4A587EF7" w14:textId="36C82D71" w:rsidR="00D46BEE" w:rsidRPr="00EC5F8A" w:rsidRDefault="00D46BEE" w:rsidP="00D46BEE">
      <w:pPr>
        <w:keepNext/>
        <w:spacing w:before="0" w:after="200" w:line="240" w:lineRule="auto"/>
        <w:rPr>
          <w:iCs/>
          <w:color w:val="3075AD"/>
          <w:szCs w:val="18"/>
        </w:rPr>
      </w:pPr>
      <w:r w:rsidRPr="00EC5F8A">
        <w:rPr>
          <w:iCs/>
          <w:color w:val="3075AD"/>
          <w:szCs w:val="18"/>
        </w:rPr>
        <w:t xml:space="preserve">Table </w:t>
      </w:r>
      <w:r w:rsidR="00970E70">
        <w:rPr>
          <w:iCs/>
          <w:color w:val="3075AD"/>
          <w:szCs w:val="18"/>
        </w:rPr>
        <w:t>16</w:t>
      </w:r>
      <w:r w:rsidR="00970E70" w:rsidRPr="00EC5F8A">
        <w:rPr>
          <w:iCs/>
          <w:color w:val="3075AD"/>
          <w:szCs w:val="18"/>
        </w:rPr>
        <w:t xml:space="preserve"> </w:t>
      </w:r>
      <w:r w:rsidRPr="00EC5F8A">
        <w:rPr>
          <w:iCs/>
          <w:color w:val="3075AD"/>
          <w:szCs w:val="18"/>
        </w:rPr>
        <w:t>- Examples of activities implemented under Outcome 4</w:t>
      </w:r>
    </w:p>
    <w:tbl>
      <w:tblPr>
        <w:tblStyle w:val="TableGrid3"/>
        <w:tblW w:w="0" w:type="auto"/>
        <w:tblLook w:val="04A0" w:firstRow="1" w:lastRow="0" w:firstColumn="1" w:lastColumn="0" w:noHBand="0" w:noVBand="1"/>
      </w:tblPr>
      <w:tblGrid>
        <w:gridCol w:w="1060"/>
        <w:gridCol w:w="8290"/>
      </w:tblGrid>
      <w:tr w:rsidR="00D46BEE" w:rsidRPr="00EC5F8A" w14:paraId="3E3B0DD5" w14:textId="77777777" w:rsidTr="005C168E">
        <w:trPr>
          <w:cnfStyle w:val="100000000000" w:firstRow="1" w:lastRow="0" w:firstColumn="0" w:lastColumn="0" w:oddVBand="0" w:evenVBand="0" w:oddHBand="0" w:evenHBand="0" w:firstRowFirstColumn="0" w:firstRowLastColumn="0" w:lastRowFirstColumn="0" w:lastRowLastColumn="0"/>
        </w:trPr>
        <w:tc>
          <w:tcPr>
            <w:tcW w:w="983" w:type="dxa"/>
          </w:tcPr>
          <w:p w14:paraId="400B9E8D" w14:textId="77777777" w:rsidR="00D46BEE" w:rsidRPr="00EC5F8A" w:rsidRDefault="00D46BEE" w:rsidP="005C168E">
            <w:pPr>
              <w:rPr>
                <w:rFonts w:cs="Arial"/>
              </w:rPr>
            </w:pPr>
            <w:r w:rsidRPr="00EC5F8A">
              <w:rPr>
                <w:rFonts w:cs="Arial"/>
              </w:rPr>
              <w:t>Outputs</w:t>
            </w:r>
          </w:p>
        </w:tc>
        <w:tc>
          <w:tcPr>
            <w:tcW w:w="8367" w:type="dxa"/>
          </w:tcPr>
          <w:p w14:paraId="18CE5261" w14:textId="77777777" w:rsidR="00D46BEE" w:rsidRPr="00EC5F8A" w:rsidRDefault="00D46BEE" w:rsidP="005C168E">
            <w:pPr>
              <w:rPr>
                <w:rFonts w:cs="Arial"/>
              </w:rPr>
            </w:pPr>
            <w:r w:rsidRPr="00EC5F8A">
              <w:rPr>
                <w:rFonts w:cs="Arial"/>
              </w:rPr>
              <w:t>Activities implemented (examples)</w:t>
            </w:r>
          </w:p>
        </w:tc>
      </w:tr>
      <w:tr w:rsidR="00D46BEE" w:rsidRPr="00EC5F8A" w14:paraId="32E8EB11" w14:textId="77777777" w:rsidTr="005C168E">
        <w:tc>
          <w:tcPr>
            <w:tcW w:w="983" w:type="dxa"/>
          </w:tcPr>
          <w:p w14:paraId="7A8E7FDD" w14:textId="77777777" w:rsidR="00D46BEE" w:rsidRPr="00EC5F8A" w:rsidRDefault="00D46BEE" w:rsidP="005C168E">
            <w:pPr>
              <w:rPr>
                <w:rFonts w:cs="Arial"/>
              </w:rPr>
            </w:pPr>
            <w:r w:rsidRPr="00EC5F8A">
              <w:rPr>
                <w:rFonts w:cs="Arial"/>
              </w:rPr>
              <w:t>4.1</w:t>
            </w:r>
          </w:p>
        </w:tc>
        <w:tc>
          <w:tcPr>
            <w:tcW w:w="8367" w:type="dxa"/>
          </w:tcPr>
          <w:p w14:paraId="47CC392C" w14:textId="77777777" w:rsidR="00D46BEE" w:rsidRPr="00EC5F8A" w:rsidRDefault="00D46BEE" w:rsidP="00AD75E8">
            <w:pPr>
              <w:numPr>
                <w:ilvl w:val="0"/>
                <w:numId w:val="40"/>
              </w:numPr>
              <w:suppressAutoHyphens w:val="0"/>
              <w:spacing w:before="0" w:after="0"/>
              <w:jc w:val="left"/>
              <w:textAlignment w:val="center"/>
              <w:rPr>
                <w:rFonts w:cs="Arial"/>
                <w:szCs w:val="22"/>
                <w:lang w:val="en-GB" w:eastAsia="en-GB"/>
              </w:rPr>
            </w:pPr>
            <w:r w:rsidRPr="00EC5F8A">
              <w:rPr>
                <w:rFonts w:cs="Arial"/>
                <w:szCs w:val="22"/>
                <w:lang w:val="en-GB" w:eastAsia="en-GB"/>
              </w:rPr>
              <w:t>Awareness and community advocacy drives in communities</w:t>
            </w:r>
          </w:p>
          <w:p w14:paraId="00BA1871" w14:textId="77777777" w:rsidR="00D46BEE" w:rsidRPr="00EC5F8A" w:rsidRDefault="00D46BEE" w:rsidP="00AD75E8">
            <w:pPr>
              <w:numPr>
                <w:ilvl w:val="0"/>
                <w:numId w:val="40"/>
              </w:numPr>
              <w:suppressAutoHyphens w:val="0"/>
              <w:spacing w:before="0" w:after="0"/>
              <w:jc w:val="left"/>
              <w:textAlignment w:val="center"/>
              <w:rPr>
                <w:rFonts w:cs="Arial"/>
                <w:szCs w:val="22"/>
                <w:lang w:val="en-GB" w:eastAsia="en-GB"/>
              </w:rPr>
            </w:pPr>
            <w:r w:rsidRPr="00EC5F8A">
              <w:rPr>
                <w:rFonts w:cs="Arial"/>
                <w:szCs w:val="22"/>
                <w:lang w:val="en-GB" w:eastAsia="en-GB"/>
              </w:rPr>
              <w:t>Establishment of "husband" schools to enhance the capacity of men to lead community sensitizations and advocacy on GBV</w:t>
            </w:r>
          </w:p>
          <w:p w14:paraId="7E485727" w14:textId="77777777" w:rsidR="00D46BEE" w:rsidRPr="00EC5F8A" w:rsidRDefault="00D46BEE" w:rsidP="00AD75E8">
            <w:pPr>
              <w:numPr>
                <w:ilvl w:val="0"/>
                <w:numId w:val="40"/>
              </w:numPr>
              <w:suppressAutoHyphens w:val="0"/>
              <w:spacing w:before="0" w:after="0"/>
              <w:jc w:val="left"/>
              <w:textAlignment w:val="center"/>
              <w:rPr>
                <w:rFonts w:cs="Arial"/>
                <w:szCs w:val="22"/>
                <w:lang w:val="en-GB" w:eastAsia="en-GB"/>
              </w:rPr>
            </w:pPr>
            <w:r w:rsidRPr="00EC5F8A">
              <w:rPr>
                <w:rFonts w:cs="Arial"/>
                <w:szCs w:val="22"/>
                <w:lang w:val="en-GB" w:eastAsia="en-GB"/>
              </w:rPr>
              <w:t xml:space="preserve">Training of men advocates and peer educators </w:t>
            </w:r>
          </w:p>
          <w:p w14:paraId="38446489" w14:textId="77777777" w:rsidR="00D46BEE" w:rsidRPr="00EC5F8A" w:rsidRDefault="00D46BEE" w:rsidP="00AD75E8">
            <w:pPr>
              <w:numPr>
                <w:ilvl w:val="0"/>
                <w:numId w:val="40"/>
              </w:numPr>
              <w:suppressAutoHyphens w:val="0"/>
              <w:spacing w:before="0" w:after="0"/>
              <w:jc w:val="left"/>
              <w:textAlignment w:val="center"/>
              <w:rPr>
                <w:rFonts w:cs="Arial"/>
                <w:szCs w:val="22"/>
                <w:lang w:val="en-GB" w:eastAsia="en-GB"/>
              </w:rPr>
            </w:pPr>
            <w:r w:rsidRPr="00EC5F8A">
              <w:rPr>
                <w:rFonts w:cs="Arial"/>
                <w:szCs w:val="22"/>
                <w:lang w:val="en-GB" w:eastAsia="en-GB"/>
              </w:rPr>
              <w:t xml:space="preserve">Development and roll out of a national curriculum on positive parenting </w:t>
            </w:r>
          </w:p>
          <w:p w14:paraId="32D1BA68" w14:textId="77777777" w:rsidR="00D46BEE" w:rsidRPr="00EC5F8A" w:rsidRDefault="00D46BEE" w:rsidP="00AD75E8">
            <w:pPr>
              <w:numPr>
                <w:ilvl w:val="0"/>
                <w:numId w:val="40"/>
              </w:numPr>
              <w:suppressAutoHyphens w:val="0"/>
              <w:spacing w:before="0" w:after="0"/>
              <w:jc w:val="left"/>
              <w:textAlignment w:val="center"/>
              <w:rPr>
                <w:rFonts w:cs="Arial"/>
                <w:szCs w:val="22"/>
                <w:lang w:val="en-GB" w:eastAsia="en-GB"/>
              </w:rPr>
            </w:pPr>
            <w:r w:rsidRPr="00EC5F8A">
              <w:rPr>
                <w:rFonts w:cs="Arial"/>
                <w:szCs w:val="22"/>
                <w:lang w:val="en-GB" w:eastAsia="en-GB"/>
              </w:rPr>
              <w:t xml:space="preserve">Strengthened the capacity of the National Secretariat for the </w:t>
            </w:r>
            <w:r w:rsidRPr="00EC5F8A">
              <w:rPr>
                <w:lang w:val="en-GB" w:eastAsia="en-GB"/>
              </w:rPr>
              <w:t>R</w:t>
            </w:r>
            <w:r w:rsidRPr="00EC5F8A">
              <w:rPr>
                <w:rFonts w:cs="Arial"/>
                <w:szCs w:val="22"/>
                <w:lang w:val="en-GB" w:eastAsia="en-GB"/>
              </w:rPr>
              <w:t>eduction of Teenage Pregnancy and Child Marriage</w:t>
            </w:r>
          </w:p>
        </w:tc>
      </w:tr>
      <w:tr w:rsidR="00D46BEE" w:rsidRPr="00EC5F8A" w14:paraId="22CF03E3" w14:textId="77777777" w:rsidTr="005C168E">
        <w:tc>
          <w:tcPr>
            <w:tcW w:w="983" w:type="dxa"/>
          </w:tcPr>
          <w:p w14:paraId="2C8EC95D" w14:textId="77777777" w:rsidR="00D46BEE" w:rsidRPr="00EC5F8A" w:rsidRDefault="00D46BEE" w:rsidP="005C168E">
            <w:pPr>
              <w:rPr>
                <w:rFonts w:cs="Arial"/>
              </w:rPr>
            </w:pPr>
            <w:r w:rsidRPr="00EC5F8A">
              <w:rPr>
                <w:rFonts w:cs="Arial"/>
              </w:rPr>
              <w:t>4.2</w:t>
            </w:r>
          </w:p>
        </w:tc>
        <w:tc>
          <w:tcPr>
            <w:tcW w:w="8367" w:type="dxa"/>
          </w:tcPr>
          <w:p w14:paraId="7CCFB49F" w14:textId="77777777" w:rsidR="00D46BEE" w:rsidRPr="00EC5F8A" w:rsidRDefault="00D46BEE" w:rsidP="00AD75E8">
            <w:pPr>
              <w:numPr>
                <w:ilvl w:val="0"/>
                <w:numId w:val="40"/>
              </w:numPr>
              <w:suppressAutoHyphens w:val="0"/>
              <w:spacing w:before="0" w:after="0"/>
              <w:jc w:val="left"/>
              <w:textAlignment w:val="center"/>
              <w:rPr>
                <w:rFonts w:cs="Arial"/>
                <w:szCs w:val="22"/>
                <w:lang w:val="en-GB" w:eastAsia="en-GB"/>
              </w:rPr>
            </w:pPr>
            <w:r w:rsidRPr="00EC5F8A">
              <w:rPr>
                <w:rFonts w:cs="Arial"/>
                <w:szCs w:val="22"/>
                <w:lang w:val="en-GB" w:eastAsia="en-GB"/>
              </w:rPr>
              <w:t>Contributed to national progress with the enactment of the GEWE Act, 2022 and the review of the National Strategy for Reduction of Adolescent Pregnancy and Child Marriage</w:t>
            </w:r>
          </w:p>
          <w:p w14:paraId="47512EAC" w14:textId="77777777" w:rsidR="00D46BEE" w:rsidRPr="00EC5F8A" w:rsidRDefault="00D46BEE" w:rsidP="00AD75E8">
            <w:pPr>
              <w:numPr>
                <w:ilvl w:val="0"/>
                <w:numId w:val="40"/>
              </w:numPr>
              <w:suppressAutoHyphens w:val="0"/>
              <w:spacing w:before="0" w:after="0"/>
              <w:jc w:val="left"/>
              <w:textAlignment w:val="center"/>
              <w:rPr>
                <w:rFonts w:cs="Arial"/>
                <w:szCs w:val="22"/>
                <w:lang w:val="en-GB" w:eastAsia="en-GB"/>
              </w:rPr>
            </w:pPr>
            <w:r w:rsidRPr="00EC5F8A">
              <w:rPr>
                <w:rFonts w:cs="Arial"/>
                <w:szCs w:val="22"/>
                <w:lang w:val="en-GB" w:eastAsia="en-GB"/>
              </w:rPr>
              <w:t>Enhanced the capacity of stakeholders on the 2022 GEWE Act operational strategy</w:t>
            </w:r>
          </w:p>
          <w:p w14:paraId="10786084" w14:textId="77777777" w:rsidR="00D46BEE" w:rsidRPr="00EC5F8A" w:rsidRDefault="00D46BEE" w:rsidP="00AD75E8">
            <w:pPr>
              <w:numPr>
                <w:ilvl w:val="0"/>
                <w:numId w:val="40"/>
              </w:numPr>
              <w:suppressAutoHyphens w:val="0"/>
              <w:spacing w:before="0" w:after="0"/>
              <w:jc w:val="left"/>
              <w:textAlignment w:val="center"/>
              <w:rPr>
                <w:rFonts w:cs="Arial"/>
                <w:szCs w:val="22"/>
                <w:lang w:val="en-GB" w:eastAsia="en-GB"/>
              </w:rPr>
            </w:pPr>
            <w:r w:rsidRPr="00EC5F8A">
              <w:rPr>
                <w:rFonts w:cs="Arial"/>
                <w:szCs w:val="22"/>
                <w:lang w:val="en-GB" w:eastAsia="en-GB"/>
              </w:rPr>
              <w:t>Establishment of a multi-stakeholder coordination mechanism to support consultations, mobilized Members of Parliament and built their capacity on the Convention on the Rights of Persons with Disability</w:t>
            </w:r>
          </w:p>
          <w:p w14:paraId="751B6E3C" w14:textId="77777777" w:rsidR="00D46BEE" w:rsidRPr="00EC5F8A" w:rsidRDefault="00D46BEE" w:rsidP="00AD75E8">
            <w:pPr>
              <w:numPr>
                <w:ilvl w:val="0"/>
                <w:numId w:val="40"/>
              </w:numPr>
              <w:suppressAutoHyphens w:val="0"/>
              <w:spacing w:before="0" w:after="0"/>
              <w:jc w:val="left"/>
              <w:textAlignment w:val="center"/>
              <w:rPr>
                <w:rFonts w:cs="Arial"/>
                <w:szCs w:val="22"/>
                <w:lang w:val="en-GB" w:eastAsia="en-GB"/>
              </w:rPr>
            </w:pPr>
            <w:r w:rsidRPr="00EC5F8A">
              <w:rPr>
                <w:rFonts w:cs="Arial"/>
                <w:szCs w:val="22"/>
                <w:lang w:val="en-GB" w:eastAsia="en-GB"/>
              </w:rPr>
              <w:t>Support the Ministry of Labour and Social Security to review the National HIV/AIDS in the Workplace Policy</w:t>
            </w:r>
          </w:p>
          <w:p w14:paraId="3860DC2C" w14:textId="77777777" w:rsidR="00D46BEE" w:rsidRPr="00EC5F8A" w:rsidRDefault="00D46BEE" w:rsidP="00AD75E8">
            <w:pPr>
              <w:numPr>
                <w:ilvl w:val="0"/>
                <w:numId w:val="40"/>
              </w:numPr>
              <w:suppressAutoHyphens w:val="0"/>
              <w:spacing w:before="0" w:after="0"/>
              <w:jc w:val="left"/>
              <w:textAlignment w:val="center"/>
              <w:rPr>
                <w:rFonts w:cs="Arial"/>
                <w:szCs w:val="22"/>
                <w:lang w:val="en-GB" w:eastAsia="en-GB"/>
              </w:rPr>
            </w:pPr>
            <w:r w:rsidRPr="00EC5F8A">
              <w:rPr>
                <w:rFonts w:cs="Arial"/>
                <w:szCs w:val="22"/>
                <w:lang w:val="en-GB" w:eastAsia="en-GB"/>
              </w:rPr>
              <w:t>Supported the development of a Social Work Bill (2022)</w:t>
            </w:r>
          </w:p>
          <w:p w14:paraId="76EB5EDF" w14:textId="77777777" w:rsidR="00D46BEE" w:rsidRPr="00EC5F8A" w:rsidRDefault="00D46BEE" w:rsidP="00AD75E8">
            <w:pPr>
              <w:numPr>
                <w:ilvl w:val="0"/>
                <w:numId w:val="40"/>
              </w:numPr>
              <w:suppressAutoHyphens w:val="0"/>
              <w:spacing w:before="0" w:after="0"/>
              <w:jc w:val="left"/>
              <w:textAlignment w:val="center"/>
              <w:rPr>
                <w:rFonts w:cs="Arial"/>
                <w:szCs w:val="22"/>
                <w:lang w:val="en-GB" w:eastAsia="en-GB"/>
              </w:rPr>
            </w:pPr>
            <w:r w:rsidRPr="00EC5F8A">
              <w:rPr>
                <w:rFonts w:cs="Arial"/>
                <w:szCs w:val="22"/>
                <w:lang w:val="en-GB" w:eastAsia="en-GB"/>
              </w:rPr>
              <w:t xml:space="preserve">Supported the development of the Child Rights Coalition </w:t>
            </w:r>
          </w:p>
          <w:p w14:paraId="3EA37784" w14:textId="77777777" w:rsidR="00D46BEE" w:rsidRPr="00EC5F8A" w:rsidRDefault="00D46BEE" w:rsidP="00AD75E8">
            <w:pPr>
              <w:numPr>
                <w:ilvl w:val="0"/>
                <w:numId w:val="40"/>
              </w:numPr>
              <w:suppressAutoHyphens w:val="0"/>
              <w:spacing w:before="0" w:after="0"/>
              <w:jc w:val="left"/>
              <w:textAlignment w:val="center"/>
              <w:rPr>
                <w:rFonts w:cs="Arial"/>
                <w:szCs w:val="22"/>
                <w:lang w:val="en-GB" w:eastAsia="en-GB"/>
              </w:rPr>
            </w:pPr>
            <w:r w:rsidRPr="00EC5F8A">
              <w:rPr>
                <w:rFonts w:cs="Arial"/>
                <w:szCs w:val="22"/>
                <w:lang w:val="en-GB" w:eastAsia="en-GB"/>
              </w:rPr>
              <w:t>Supported the inclusion of implementation of international labour standards</w:t>
            </w:r>
          </w:p>
          <w:p w14:paraId="202CC903" w14:textId="77777777" w:rsidR="00D46BEE" w:rsidRPr="00EC5F8A" w:rsidRDefault="00D46BEE" w:rsidP="00AD75E8">
            <w:pPr>
              <w:numPr>
                <w:ilvl w:val="0"/>
                <w:numId w:val="40"/>
              </w:numPr>
              <w:suppressAutoHyphens w:val="0"/>
              <w:spacing w:before="0" w:after="0"/>
              <w:jc w:val="left"/>
              <w:textAlignment w:val="center"/>
              <w:rPr>
                <w:rFonts w:cs="Arial"/>
                <w:szCs w:val="22"/>
                <w:lang w:val="en-GB" w:eastAsia="en-GB"/>
              </w:rPr>
            </w:pPr>
            <w:r w:rsidRPr="00EC5F8A">
              <w:rPr>
                <w:rFonts w:cs="Arial"/>
                <w:szCs w:val="22"/>
                <w:lang w:val="en-GB" w:eastAsia="en-GB"/>
              </w:rPr>
              <w:t>Supported MOYA to finalise and launch the National Youth Policy</w:t>
            </w:r>
          </w:p>
          <w:p w14:paraId="71284B8F" w14:textId="77777777" w:rsidR="00D46BEE" w:rsidRPr="00EC5F8A" w:rsidRDefault="00D46BEE" w:rsidP="00AD75E8">
            <w:pPr>
              <w:numPr>
                <w:ilvl w:val="0"/>
                <w:numId w:val="40"/>
              </w:numPr>
              <w:suppressAutoHyphens w:val="0"/>
              <w:spacing w:before="0" w:after="0"/>
              <w:jc w:val="left"/>
              <w:textAlignment w:val="center"/>
              <w:rPr>
                <w:rFonts w:cs="Arial"/>
                <w:szCs w:val="22"/>
                <w:lang w:val="en-GB" w:eastAsia="en-GB"/>
              </w:rPr>
            </w:pPr>
            <w:r w:rsidRPr="00EC5F8A">
              <w:rPr>
                <w:rFonts w:cs="Arial"/>
                <w:szCs w:val="22"/>
                <w:lang w:val="en-GB" w:eastAsia="en-GB"/>
              </w:rPr>
              <w:t>Supported NAYCOM to produce the Status of Youth Report 2020-2021</w:t>
            </w:r>
          </w:p>
          <w:p w14:paraId="31E79420" w14:textId="77777777" w:rsidR="00D46BEE" w:rsidRPr="00EC5F8A" w:rsidRDefault="00D46BEE" w:rsidP="00AD75E8">
            <w:pPr>
              <w:numPr>
                <w:ilvl w:val="0"/>
                <w:numId w:val="40"/>
              </w:numPr>
              <w:suppressAutoHyphens w:val="0"/>
              <w:spacing w:before="0" w:after="0"/>
              <w:jc w:val="left"/>
              <w:textAlignment w:val="center"/>
              <w:rPr>
                <w:rFonts w:cs="Arial"/>
                <w:szCs w:val="22"/>
                <w:lang w:val="en-GB" w:eastAsia="en-GB"/>
              </w:rPr>
            </w:pPr>
            <w:r w:rsidRPr="00EC5F8A">
              <w:rPr>
                <w:rFonts w:cs="Arial"/>
                <w:szCs w:val="22"/>
                <w:lang w:val="en-GB" w:eastAsia="en-GB"/>
              </w:rPr>
              <w:t xml:space="preserve">Supported </w:t>
            </w:r>
            <w:proofErr w:type="spellStart"/>
            <w:r w:rsidRPr="00EC5F8A">
              <w:rPr>
                <w:rFonts w:cs="Arial"/>
                <w:szCs w:val="22"/>
                <w:lang w:val="en-GB" w:eastAsia="en-GB"/>
              </w:rPr>
              <w:t>MoSW</w:t>
            </w:r>
            <w:proofErr w:type="spellEnd"/>
            <w:r w:rsidRPr="00EC5F8A">
              <w:rPr>
                <w:rFonts w:cs="Arial"/>
                <w:szCs w:val="22"/>
                <w:lang w:val="en-GB" w:eastAsia="en-GB"/>
              </w:rPr>
              <w:t xml:space="preserve"> to develop and sign </w:t>
            </w:r>
            <w:proofErr w:type="spellStart"/>
            <w:r w:rsidRPr="00EC5F8A">
              <w:rPr>
                <w:rFonts w:cs="Arial"/>
                <w:szCs w:val="22"/>
                <w:lang w:val="en-GB" w:eastAsia="en-GB"/>
              </w:rPr>
              <w:t>MoUs</w:t>
            </w:r>
            <w:proofErr w:type="spellEnd"/>
            <w:r w:rsidRPr="00EC5F8A">
              <w:rPr>
                <w:rFonts w:cs="Arial"/>
                <w:szCs w:val="22"/>
                <w:lang w:val="en-GB" w:eastAsia="en-GB"/>
              </w:rPr>
              <w:t xml:space="preserve"> </w:t>
            </w:r>
            <w:r w:rsidRPr="00EC5F8A">
              <w:rPr>
                <w:lang w:val="en-GB" w:eastAsia="en-GB"/>
              </w:rPr>
              <w:t xml:space="preserve">with Colleges and Universities </w:t>
            </w:r>
            <w:r w:rsidRPr="00EC5F8A">
              <w:rPr>
                <w:rFonts w:cs="Arial"/>
                <w:szCs w:val="22"/>
                <w:lang w:val="en-GB" w:eastAsia="en-GB"/>
              </w:rPr>
              <w:t xml:space="preserve">to ensure social work students </w:t>
            </w:r>
            <w:r w:rsidRPr="00EC5F8A">
              <w:rPr>
                <w:lang w:val="en-GB" w:eastAsia="en-GB"/>
              </w:rPr>
              <w:t>are assigned to</w:t>
            </w:r>
            <w:r w:rsidRPr="00EC5F8A">
              <w:rPr>
                <w:rFonts w:cs="Arial"/>
                <w:szCs w:val="22"/>
                <w:lang w:val="en-GB" w:eastAsia="en-GB"/>
              </w:rPr>
              <w:t xml:space="preserve"> placement agencies</w:t>
            </w:r>
          </w:p>
          <w:p w14:paraId="1C2A6E1D" w14:textId="77777777" w:rsidR="00D46BEE" w:rsidRPr="00EC5F8A" w:rsidRDefault="00D46BEE" w:rsidP="00AD75E8">
            <w:pPr>
              <w:numPr>
                <w:ilvl w:val="0"/>
                <w:numId w:val="40"/>
              </w:numPr>
              <w:suppressAutoHyphens w:val="0"/>
              <w:spacing w:before="0" w:after="0"/>
              <w:jc w:val="left"/>
              <w:textAlignment w:val="center"/>
              <w:rPr>
                <w:rFonts w:cs="Arial"/>
                <w:szCs w:val="22"/>
                <w:lang w:val="en-GB" w:eastAsia="en-GB"/>
              </w:rPr>
            </w:pPr>
            <w:r w:rsidRPr="00EC5F8A">
              <w:rPr>
                <w:rFonts w:cs="Arial"/>
                <w:szCs w:val="22"/>
                <w:lang w:val="en-GB" w:eastAsia="en-GB"/>
              </w:rPr>
              <w:t>Supported the revision and adoption of the National Action Plan for the Elimination of Child Labour</w:t>
            </w:r>
          </w:p>
        </w:tc>
      </w:tr>
      <w:tr w:rsidR="00D46BEE" w:rsidRPr="00EC5F8A" w14:paraId="5065907C" w14:textId="77777777" w:rsidTr="005C168E">
        <w:tc>
          <w:tcPr>
            <w:tcW w:w="983" w:type="dxa"/>
          </w:tcPr>
          <w:p w14:paraId="7AD4DB86" w14:textId="77777777" w:rsidR="00D46BEE" w:rsidRPr="00EC5F8A" w:rsidRDefault="00D46BEE" w:rsidP="005C168E">
            <w:pPr>
              <w:rPr>
                <w:rFonts w:cs="Arial"/>
              </w:rPr>
            </w:pPr>
            <w:r w:rsidRPr="00EC5F8A">
              <w:rPr>
                <w:rFonts w:cs="Arial"/>
              </w:rPr>
              <w:t>4.3</w:t>
            </w:r>
          </w:p>
        </w:tc>
        <w:tc>
          <w:tcPr>
            <w:tcW w:w="8367" w:type="dxa"/>
          </w:tcPr>
          <w:p w14:paraId="52F6AF7F" w14:textId="77777777" w:rsidR="00D46BEE" w:rsidRPr="00EC5F8A" w:rsidRDefault="00D46BEE" w:rsidP="00AD75E8">
            <w:pPr>
              <w:numPr>
                <w:ilvl w:val="0"/>
                <w:numId w:val="40"/>
              </w:numPr>
              <w:contextualSpacing/>
              <w:rPr>
                <w:rFonts w:cs="Arial"/>
                <w:szCs w:val="22"/>
                <w:lang w:val="en-GB" w:eastAsia="en-GB"/>
              </w:rPr>
            </w:pPr>
            <w:r w:rsidRPr="00EC5F8A">
              <w:rPr>
                <w:rFonts w:cs="Arial"/>
                <w:szCs w:val="22"/>
                <w:lang w:val="en-GB" w:eastAsia="en-GB"/>
              </w:rPr>
              <w:t>Provided technical and financial support to the government to increase access to quality services related to protection, GBV and other harmful practices</w:t>
            </w:r>
          </w:p>
          <w:p w14:paraId="5CB772E0" w14:textId="77777777" w:rsidR="00D46BEE" w:rsidRPr="00EC5F8A" w:rsidRDefault="00D46BEE" w:rsidP="00AD75E8">
            <w:pPr>
              <w:numPr>
                <w:ilvl w:val="0"/>
                <w:numId w:val="40"/>
              </w:numPr>
              <w:contextualSpacing/>
              <w:rPr>
                <w:rFonts w:cs="Arial"/>
                <w:szCs w:val="22"/>
                <w:lang w:val="en-GB" w:eastAsia="en-GB"/>
              </w:rPr>
            </w:pPr>
            <w:r w:rsidRPr="00EC5F8A">
              <w:rPr>
                <w:rFonts w:cs="Arial"/>
                <w:szCs w:val="22"/>
                <w:lang w:val="en-GB" w:eastAsia="en-GB"/>
              </w:rPr>
              <w:t>Strengthened the capacity of institutions to promote gender equality, prevent and respond to SGBV, and eliminate harmful practices</w:t>
            </w:r>
          </w:p>
          <w:p w14:paraId="04BEF01E" w14:textId="77777777" w:rsidR="00D46BEE" w:rsidRPr="00EC5F8A" w:rsidRDefault="00D46BEE" w:rsidP="00AD75E8">
            <w:pPr>
              <w:numPr>
                <w:ilvl w:val="0"/>
                <w:numId w:val="40"/>
              </w:numPr>
              <w:contextualSpacing/>
              <w:rPr>
                <w:rFonts w:cs="Arial"/>
                <w:szCs w:val="22"/>
                <w:lang w:val="en-GB" w:eastAsia="en-GB"/>
              </w:rPr>
            </w:pPr>
            <w:r w:rsidRPr="00EC5F8A">
              <w:rPr>
                <w:rFonts w:cs="Arial"/>
                <w:szCs w:val="22"/>
                <w:lang w:val="en-GB" w:eastAsia="en-GB"/>
              </w:rPr>
              <w:lastRenderedPageBreak/>
              <w:t>Strengthened the capacity of government and community-based organisations service providers to improve case management and demand generation for SRHR, family planning services, and response services for victims of GBV respectively.</w:t>
            </w:r>
          </w:p>
          <w:p w14:paraId="2C0E623A" w14:textId="77777777" w:rsidR="00D46BEE" w:rsidRPr="00EC5F8A" w:rsidRDefault="00D46BEE" w:rsidP="00AD75E8">
            <w:pPr>
              <w:numPr>
                <w:ilvl w:val="0"/>
                <w:numId w:val="40"/>
              </w:numPr>
              <w:contextualSpacing/>
              <w:rPr>
                <w:rFonts w:cs="Arial"/>
                <w:szCs w:val="22"/>
                <w:lang w:val="en-GB" w:eastAsia="en-GB"/>
              </w:rPr>
            </w:pPr>
            <w:r w:rsidRPr="00EC5F8A">
              <w:rPr>
                <w:rFonts w:cs="Arial"/>
                <w:szCs w:val="22"/>
                <w:lang w:val="en-GB" w:eastAsia="en-GB"/>
              </w:rPr>
              <w:t>Supported provision of legal aid services and representation to enhance access of SBGV survivors to justice</w:t>
            </w:r>
          </w:p>
          <w:p w14:paraId="3EDB0ECE" w14:textId="77777777" w:rsidR="00D46BEE" w:rsidRPr="00EC5F8A" w:rsidRDefault="00D46BEE" w:rsidP="00AD75E8">
            <w:pPr>
              <w:numPr>
                <w:ilvl w:val="0"/>
                <w:numId w:val="40"/>
              </w:numPr>
              <w:contextualSpacing/>
              <w:rPr>
                <w:rFonts w:cs="Arial"/>
                <w:szCs w:val="22"/>
                <w:lang w:val="en-GB" w:eastAsia="en-GB"/>
              </w:rPr>
            </w:pPr>
            <w:r w:rsidRPr="00EC5F8A">
              <w:rPr>
                <w:rFonts w:cs="Arial"/>
                <w:szCs w:val="22"/>
                <w:lang w:val="en-GB" w:eastAsia="en-GB"/>
              </w:rPr>
              <w:t>Supported psycho-education on the bio-psychosocial effects of drug abuse</w:t>
            </w:r>
          </w:p>
          <w:p w14:paraId="74D3D677" w14:textId="77777777" w:rsidR="00D46BEE" w:rsidRPr="00EC5F8A" w:rsidRDefault="00D46BEE" w:rsidP="00AD75E8">
            <w:pPr>
              <w:numPr>
                <w:ilvl w:val="0"/>
                <w:numId w:val="40"/>
              </w:numPr>
              <w:contextualSpacing/>
              <w:rPr>
                <w:rFonts w:cs="Arial"/>
                <w:szCs w:val="22"/>
                <w:lang w:val="en-GB" w:eastAsia="en-GB"/>
              </w:rPr>
            </w:pPr>
            <w:r w:rsidRPr="00EC5F8A">
              <w:rPr>
                <w:rFonts w:cs="Arial"/>
                <w:szCs w:val="22"/>
                <w:lang w:val="en-GB" w:eastAsia="en-GB"/>
              </w:rPr>
              <w:t xml:space="preserve">Supported </w:t>
            </w:r>
            <w:proofErr w:type="spellStart"/>
            <w:r w:rsidRPr="00EC5F8A">
              <w:rPr>
                <w:rFonts w:cs="Arial"/>
                <w:szCs w:val="22"/>
                <w:lang w:val="en-GB" w:eastAsia="en-GB"/>
              </w:rPr>
              <w:t>MoSW</w:t>
            </w:r>
            <w:proofErr w:type="spellEnd"/>
            <w:r w:rsidRPr="00EC5F8A">
              <w:rPr>
                <w:rFonts w:cs="Arial"/>
                <w:szCs w:val="22"/>
                <w:lang w:val="en-GB" w:eastAsia="en-GB"/>
              </w:rPr>
              <w:t xml:space="preserve"> to train social workers to use case management tools and provide MHPSS and Psychological First Aid services</w:t>
            </w:r>
            <w:r w:rsidRPr="00EC5F8A">
              <w:t xml:space="preserve"> </w:t>
            </w:r>
            <w:r w:rsidRPr="00EC5F8A">
              <w:rPr>
                <w:rFonts w:cs="Arial"/>
                <w:szCs w:val="22"/>
                <w:lang w:val="en-GB" w:eastAsia="en-GB"/>
              </w:rPr>
              <w:t>integration of the Nationally Determined Contributions (NDCs)</w:t>
            </w:r>
          </w:p>
          <w:p w14:paraId="7DD78711" w14:textId="77777777" w:rsidR="00D46BEE" w:rsidRPr="00EC5F8A" w:rsidRDefault="00D46BEE" w:rsidP="00AD75E8">
            <w:pPr>
              <w:numPr>
                <w:ilvl w:val="0"/>
                <w:numId w:val="40"/>
              </w:numPr>
              <w:contextualSpacing/>
              <w:rPr>
                <w:rFonts w:cs="Arial"/>
                <w:szCs w:val="22"/>
                <w:lang w:val="en-GB" w:eastAsia="en-GB"/>
              </w:rPr>
            </w:pPr>
            <w:r w:rsidRPr="00EC5F8A">
              <w:rPr>
                <w:rFonts w:cs="Arial"/>
                <w:szCs w:val="22"/>
                <w:lang w:val="en-GB" w:eastAsia="en-GB"/>
              </w:rPr>
              <w:t>Provided psycho-social counselling to youth and women</w:t>
            </w:r>
          </w:p>
        </w:tc>
      </w:tr>
      <w:tr w:rsidR="00D46BEE" w:rsidRPr="00EC5F8A" w14:paraId="06F2028B" w14:textId="77777777" w:rsidTr="005C168E">
        <w:tc>
          <w:tcPr>
            <w:tcW w:w="983" w:type="dxa"/>
          </w:tcPr>
          <w:p w14:paraId="6364C1E2" w14:textId="77777777" w:rsidR="00D46BEE" w:rsidRPr="00EC5F8A" w:rsidRDefault="00D46BEE" w:rsidP="005C168E">
            <w:pPr>
              <w:rPr>
                <w:rFonts w:cs="Arial"/>
              </w:rPr>
            </w:pPr>
            <w:r w:rsidRPr="00EC5F8A">
              <w:rPr>
                <w:rFonts w:cs="Arial"/>
              </w:rPr>
              <w:lastRenderedPageBreak/>
              <w:t>4.4</w:t>
            </w:r>
          </w:p>
        </w:tc>
        <w:tc>
          <w:tcPr>
            <w:tcW w:w="8367" w:type="dxa"/>
          </w:tcPr>
          <w:p w14:paraId="2B6ED6F7" w14:textId="77777777" w:rsidR="00D46BEE" w:rsidRPr="00EC5F8A" w:rsidRDefault="00D46BEE" w:rsidP="00AD75E8">
            <w:pPr>
              <w:numPr>
                <w:ilvl w:val="0"/>
                <w:numId w:val="40"/>
              </w:numPr>
              <w:contextualSpacing/>
              <w:rPr>
                <w:rFonts w:cs="Arial"/>
                <w:szCs w:val="22"/>
                <w:lang w:val="en-GB" w:eastAsia="en-GB"/>
              </w:rPr>
            </w:pPr>
            <w:r w:rsidRPr="00EC5F8A">
              <w:rPr>
                <w:rFonts w:cs="Arial"/>
                <w:szCs w:val="22"/>
                <w:lang w:val="en-GB" w:eastAsia="en-GB"/>
              </w:rPr>
              <w:t>Supported the MBSSE roll out of comprehensive sexuality education in schools</w:t>
            </w:r>
          </w:p>
          <w:p w14:paraId="56398FBB" w14:textId="77777777" w:rsidR="00D46BEE" w:rsidRPr="00EC5F8A" w:rsidRDefault="00D46BEE" w:rsidP="00AD75E8">
            <w:pPr>
              <w:numPr>
                <w:ilvl w:val="0"/>
                <w:numId w:val="40"/>
              </w:numPr>
              <w:contextualSpacing/>
              <w:rPr>
                <w:rFonts w:cs="Arial"/>
                <w:szCs w:val="22"/>
                <w:lang w:val="en-GB" w:eastAsia="en-GB"/>
              </w:rPr>
            </w:pPr>
            <w:r w:rsidRPr="00EC5F8A">
              <w:rPr>
                <w:rFonts w:cs="Arial"/>
                <w:szCs w:val="22"/>
                <w:lang w:val="en-GB" w:eastAsia="en-GB"/>
              </w:rPr>
              <w:t xml:space="preserve">Strengthened engagement with  women farmers including women living with AIDS resulting to increased knowledge on SGBV, HIV, and SRH </w:t>
            </w:r>
          </w:p>
          <w:p w14:paraId="794BD624" w14:textId="77777777" w:rsidR="00D46BEE" w:rsidRPr="00EC5F8A" w:rsidRDefault="00D46BEE" w:rsidP="00AD75E8">
            <w:pPr>
              <w:numPr>
                <w:ilvl w:val="0"/>
                <w:numId w:val="40"/>
              </w:numPr>
              <w:contextualSpacing/>
              <w:rPr>
                <w:rFonts w:cs="Arial"/>
                <w:szCs w:val="22"/>
                <w:lang w:val="en-GB" w:eastAsia="en-GB"/>
              </w:rPr>
            </w:pPr>
            <w:r w:rsidRPr="00EC5F8A">
              <w:rPr>
                <w:rFonts w:cs="Arial"/>
                <w:szCs w:val="22"/>
                <w:lang w:val="en-GB" w:eastAsia="en-GB"/>
              </w:rPr>
              <w:t>Supported Action Plans for increased awareness raising and sensitization</w:t>
            </w:r>
          </w:p>
          <w:p w14:paraId="6D6321C8" w14:textId="77777777" w:rsidR="00D46BEE" w:rsidRPr="00EC5F8A" w:rsidRDefault="00D46BEE" w:rsidP="00AD75E8">
            <w:pPr>
              <w:numPr>
                <w:ilvl w:val="0"/>
                <w:numId w:val="40"/>
              </w:numPr>
              <w:contextualSpacing/>
              <w:rPr>
                <w:rFonts w:cs="Arial"/>
                <w:szCs w:val="22"/>
                <w:lang w:val="en-GB" w:eastAsia="en-GB"/>
              </w:rPr>
            </w:pPr>
            <w:r w:rsidRPr="00EC5F8A">
              <w:rPr>
                <w:rFonts w:cs="Arial"/>
                <w:szCs w:val="22"/>
                <w:lang w:val="en-GB" w:eastAsia="en-GB"/>
              </w:rPr>
              <w:t>Supported Sierra Leone to become the first country to officially announce government leadership and support for the Education Plus Initiative (EPI)</w:t>
            </w:r>
          </w:p>
          <w:p w14:paraId="0F13D57E" w14:textId="77777777" w:rsidR="00D46BEE" w:rsidRPr="00EC5F8A" w:rsidRDefault="00D46BEE" w:rsidP="00AD75E8">
            <w:pPr>
              <w:numPr>
                <w:ilvl w:val="0"/>
                <w:numId w:val="40"/>
              </w:numPr>
              <w:contextualSpacing/>
              <w:rPr>
                <w:rFonts w:cs="Arial"/>
                <w:szCs w:val="22"/>
                <w:lang w:val="en-GB" w:eastAsia="en-GB"/>
              </w:rPr>
            </w:pPr>
            <w:r w:rsidRPr="00EC5F8A">
              <w:rPr>
                <w:rFonts w:cs="Arial"/>
                <w:szCs w:val="22"/>
                <w:lang w:val="en-GB" w:eastAsia="en-GB"/>
              </w:rPr>
              <w:t xml:space="preserve">Improved knowledge on key life skills of girls </w:t>
            </w:r>
          </w:p>
        </w:tc>
      </w:tr>
      <w:tr w:rsidR="00D46BEE" w:rsidRPr="00EC5F8A" w14:paraId="2A25CEED" w14:textId="77777777" w:rsidTr="005C168E">
        <w:tc>
          <w:tcPr>
            <w:tcW w:w="983" w:type="dxa"/>
          </w:tcPr>
          <w:p w14:paraId="0D5831B7" w14:textId="77777777" w:rsidR="00D46BEE" w:rsidRPr="00EC5F8A" w:rsidRDefault="00D46BEE" w:rsidP="005C168E">
            <w:pPr>
              <w:rPr>
                <w:rFonts w:cs="Arial"/>
              </w:rPr>
            </w:pPr>
            <w:r w:rsidRPr="00EC5F8A">
              <w:rPr>
                <w:rFonts w:cs="Arial"/>
              </w:rPr>
              <w:t>4.5</w:t>
            </w:r>
          </w:p>
        </w:tc>
        <w:tc>
          <w:tcPr>
            <w:tcW w:w="8367" w:type="dxa"/>
          </w:tcPr>
          <w:p w14:paraId="0B77FB32" w14:textId="77777777" w:rsidR="00D46BEE" w:rsidRPr="00EC5F8A" w:rsidRDefault="00D46BEE" w:rsidP="00AD75E8">
            <w:pPr>
              <w:numPr>
                <w:ilvl w:val="0"/>
                <w:numId w:val="40"/>
              </w:numPr>
              <w:contextualSpacing/>
              <w:rPr>
                <w:rFonts w:cs="Arial"/>
                <w:szCs w:val="22"/>
                <w:lang w:val="en-GB" w:eastAsia="en-GB"/>
              </w:rPr>
            </w:pPr>
            <w:r w:rsidRPr="00EC5F8A">
              <w:rPr>
                <w:rFonts w:cs="Arial"/>
                <w:szCs w:val="22"/>
                <w:lang w:val="en-GB" w:eastAsia="en-GB"/>
              </w:rPr>
              <w:t>Supported efforts on rural SMEs, improved skills, employability and incomes of women and young people through knowledge transfer in various technologies and innovation areas</w:t>
            </w:r>
          </w:p>
          <w:p w14:paraId="14EC6C1B" w14:textId="77777777" w:rsidR="00D46BEE" w:rsidRPr="00EC5F8A" w:rsidRDefault="00D46BEE" w:rsidP="00AD75E8">
            <w:pPr>
              <w:numPr>
                <w:ilvl w:val="0"/>
                <w:numId w:val="40"/>
              </w:numPr>
              <w:contextualSpacing/>
              <w:rPr>
                <w:rFonts w:cs="Arial"/>
                <w:szCs w:val="22"/>
                <w:lang w:val="en-GB" w:eastAsia="en-GB"/>
              </w:rPr>
            </w:pPr>
            <w:r w:rsidRPr="00EC5F8A">
              <w:rPr>
                <w:rFonts w:cs="Arial"/>
                <w:szCs w:val="22"/>
                <w:lang w:val="en-GB" w:eastAsia="en-GB"/>
              </w:rPr>
              <w:t>Training rural dwellers</w:t>
            </w:r>
          </w:p>
          <w:p w14:paraId="4CFC1176" w14:textId="77777777" w:rsidR="00D46BEE" w:rsidRPr="00EC5F8A" w:rsidRDefault="00D46BEE" w:rsidP="00AD75E8">
            <w:pPr>
              <w:numPr>
                <w:ilvl w:val="0"/>
                <w:numId w:val="40"/>
              </w:numPr>
              <w:contextualSpacing/>
              <w:rPr>
                <w:rFonts w:cs="Arial"/>
                <w:szCs w:val="22"/>
                <w:lang w:val="en-GB" w:eastAsia="en-GB"/>
              </w:rPr>
            </w:pPr>
            <w:r w:rsidRPr="00EC5F8A">
              <w:rPr>
                <w:rFonts w:cs="Arial"/>
                <w:szCs w:val="22"/>
                <w:lang w:val="en-GB" w:eastAsia="en-GB"/>
              </w:rPr>
              <w:t>Training, transfer of technology, and economic empowerment for job creation of youth and women from engaged project road contractors</w:t>
            </w:r>
          </w:p>
          <w:p w14:paraId="7D36CAE8" w14:textId="77777777" w:rsidR="00D46BEE" w:rsidRPr="00EC5F8A" w:rsidRDefault="00D46BEE" w:rsidP="00AD75E8">
            <w:pPr>
              <w:numPr>
                <w:ilvl w:val="0"/>
                <w:numId w:val="40"/>
              </w:numPr>
              <w:contextualSpacing/>
              <w:rPr>
                <w:rFonts w:cs="Arial"/>
                <w:szCs w:val="22"/>
                <w:lang w:val="en-GB" w:eastAsia="en-GB"/>
              </w:rPr>
            </w:pPr>
            <w:r w:rsidRPr="00EC5F8A">
              <w:rPr>
                <w:rFonts w:cs="Arial"/>
                <w:szCs w:val="22"/>
                <w:lang w:val="en-GB" w:eastAsia="en-GB"/>
              </w:rPr>
              <w:t>Establishment of fish farms</w:t>
            </w:r>
          </w:p>
          <w:p w14:paraId="3A132DD4" w14:textId="77777777" w:rsidR="00D46BEE" w:rsidRPr="00EC5F8A" w:rsidRDefault="00D46BEE" w:rsidP="00AD75E8">
            <w:pPr>
              <w:numPr>
                <w:ilvl w:val="0"/>
                <w:numId w:val="40"/>
              </w:numPr>
              <w:contextualSpacing/>
              <w:rPr>
                <w:rFonts w:cs="Arial"/>
                <w:szCs w:val="22"/>
                <w:lang w:val="en-GB" w:eastAsia="en-GB"/>
              </w:rPr>
            </w:pPr>
            <w:r w:rsidRPr="00EC5F8A">
              <w:rPr>
                <w:rFonts w:cs="Arial"/>
                <w:szCs w:val="22"/>
                <w:lang w:val="en-GB" w:eastAsia="en-GB"/>
              </w:rPr>
              <w:t>Supported entrepreneurs to enhance business development skills and financial literacy</w:t>
            </w:r>
          </w:p>
          <w:p w14:paraId="0CD1E820" w14:textId="77777777" w:rsidR="00D46BEE" w:rsidRPr="00EC5F8A" w:rsidRDefault="00D46BEE" w:rsidP="00AD75E8">
            <w:pPr>
              <w:numPr>
                <w:ilvl w:val="0"/>
                <w:numId w:val="40"/>
              </w:numPr>
              <w:contextualSpacing/>
              <w:rPr>
                <w:rFonts w:cs="Arial"/>
                <w:szCs w:val="22"/>
                <w:lang w:val="en-GB" w:eastAsia="en-GB"/>
              </w:rPr>
            </w:pPr>
            <w:r w:rsidRPr="00EC5F8A">
              <w:rPr>
                <w:rFonts w:cs="Arial"/>
                <w:szCs w:val="22"/>
                <w:lang w:val="en-GB" w:eastAsia="en-GB"/>
              </w:rPr>
              <w:t xml:space="preserve">Supported Mobile Money Operators </w:t>
            </w:r>
          </w:p>
          <w:p w14:paraId="6BC2B963" w14:textId="77777777" w:rsidR="00D46BEE" w:rsidRPr="00EC5F8A" w:rsidRDefault="00D46BEE" w:rsidP="00AD75E8">
            <w:pPr>
              <w:numPr>
                <w:ilvl w:val="0"/>
                <w:numId w:val="40"/>
              </w:numPr>
              <w:contextualSpacing/>
              <w:rPr>
                <w:rFonts w:cs="Arial"/>
                <w:szCs w:val="22"/>
                <w:lang w:val="en-GB" w:eastAsia="en-GB"/>
              </w:rPr>
            </w:pPr>
            <w:r w:rsidRPr="00EC5F8A">
              <w:rPr>
                <w:rFonts w:cs="Arial"/>
                <w:szCs w:val="22"/>
                <w:lang w:val="en-GB" w:eastAsia="en-GB"/>
              </w:rPr>
              <w:t xml:space="preserve">Supported the development of Consumer Protection Guidelines </w:t>
            </w:r>
          </w:p>
          <w:p w14:paraId="284EF9C9" w14:textId="77777777" w:rsidR="00D46BEE" w:rsidRPr="00EC5F8A" w:rsidRDefault="00D46BEE" w:rsidP="00AD75E8">
            <w:pPr>
              <w:numPr>
                <w:ilvl w:val="0"/>
                <w:numId w:val="40"/>
              </w:numPr>
              <w:contextualSpacing/>
              <w:rPr>
                <w:rFonts w:cs="Arial"/>
                <w:szCs w:val="22"/>
                <w:lang w:val="en-GB" w:eastAsia="en-GB"/>
              </w:rPr>
            </w:pPr>
            <w:r w:rsidRPr="00EC5F8A">
              <w:rPr>
                <w:rFonts w:cs="Arial"/>
                <w:szCs w:val="22"/>
                <w:lang w:val="en-GB" w:eastAsia="en-GB"/>
              </w:rPr>
              <w:t>Supported the government in establishing the National Youth Empowerment Fund</w:t>
            </w:r>
          </w:p>
          <w:p w14:paraId="78D1605E" w14:textId="77777777" w:rsidR="00D46BEE" w:rsidRPr="00EC5F8A" w:rsidRDefault="00D46BEE" w:rsidP="00AD75E8">
            <w:pPr>
              <w:numPr>
                <w:ilvl w:val="0"/>
                <w:numId w:val="40"/>
              </w:numPr>
              <w:contextualSpacing/>
              <w:rPr>
                <w:rFonts w:cs="Arial"/>
                <w:szCs w:val="22"/>
                <w:lang w:val="en-GB" w:eastAsia="en-GB"/>
              </w:rPr>
            </w:pPr>
            <w:r w:rsidRPr="00EC5F8A">
              <w:rPr>
                <w:rFonts w:cs="Arial"/>
                <w:szCs w:val="22"/>
                <w:lang w:val="en-GB" w:eastAsia="en-GB"/>
              </w:rPr>
              <w:t>supported career development, for vulnerable youths to promote youth and young women empowerment and entrepreneurship</w:t>
            </w:r>
          </w:p>
          <w:p w14:paraId="136AF9E0" w14:textId="77777777" w:rsidR="00D46BEE" w:rsidRPr="00EC5F8A" w:rsidRDefault="00D46BEE" w:rsidP="00AD75E8">
            <w:pPr>
              <w:numPr>
                <w:ilvl w:val="0"/>
                <w:numId w:val="40"/>
              </w:numPr>
              <w:contextualSpacing/>
              <w:rPr>
                <w:rFonts w:cs="Arial"/>
                <w:szCs w:val="22"/>
                <w:lang w:val="en-GB" w:eastAsia="en-GB"/>
              </w:rPr>
            </w:pPr>
            <w:r w:rsidRPr="00EC5F8A">
              <w:rPr>
                <w:rFonts w:cs="Arial"/>
                <w:szCs w:val="22"/>
                <w:lang w:val="en-GB" w:eastAsia="en-GB"/>
              </w:rPr>
              <w:t>Supported the establishment of Village Loan and Saving Associations and provided seed money.</w:t>
            </w:r>
          </w:p>
          <w:p w14:paraId="0A00C671" w14:textId="77777777" w:rsidR="00D46BEE" w:rsidRPr="00EC5F8A" w:rsidRDefault="00D46BEE" w:rsidP="00AD75E8">
            <w:pPr>
              <w:numPr>
                <w:ilvl w:val="0"/>
                <w:numId w:val="40"/>
              </w:numPr>
              <w:contextualSpacing/>
              <w:rPr>
                <w:rFonts w:cs="Arial"/>
                <w:szCs w:val="22"/>
                <w:lang w:val="en-GB" w:eastAsia="en-GB"/>
              </w:rPr>
            </w:pPr>
            <w:r w:rsidRPr="00EC5F8A">
              <w:rPr>
                <w:rFonts w:cs="Arial"/>
                <w:szCs w:val="22"/>
                <w:lang w:val="en-GB" w:eastAsia="en-GB"/>
              </w:rPr>
              <w:t>Provided COVID-19 Stimulus packages in the form of grants and technical assistance</w:t>
            </w:r>
          </w:p>
          <w:p w14:paraId="5AC99C24" w14:textId="77777777" w:rsidR="00D46BEE" w:rsidRPr="00EC5F8A" w:rsidRDefault="00D46BEE" w:rsidP="00AD75E8">
            <w:pPr>
              <w:numPr>
                <w:ilvl w:val="0"/>
                <w:numId w:val="40"/>
              </w:numPr>
              <w:contextualSpacing/>
              <w:rPr>
                <w:rFonts w:cs="Arial"/>
                <w:szCs w:val="22"/>
                <w:lang w:val="en-GB" w:eastAsia="en-GB"/>
              </w:rPr>
            </w:pPr>
            <w:r w:rsidRPr="00EC5F8A">
              <w:rPr>
                <w:rFonts w:cs="Arial"/>
                <w:szCs w:val="22"/>
                <w:lang w:val="en-GB" w:eastAsia="en-GB"/>
              </w:rPr>
              <w:t xml:space="preserve">Establishment of skill training </w:t>
            </w:r>
            <w:proofErr w:type="spellStart"/>
            <w:r w:rsidRPr="00EC5F8A">
              <w:rPr>
                <w:rFonts w:cs="Arial"/>
                <w:szCs w:val="22"/>
                <w:lang w:val="en-GB" w:eastAsia="en-GB"/>
              </w:rPr>
              <w:t>centers</w:t>
            </w:r>
            <w:proofErr w:type="spellEnd"/>
          </w:p>
          <w:p w14:paraId="0377E8AC" w14:textId="77777777" w:rsidR="00D46BEE" w:rsidRPr="00EC5F8A" w:rsidRDefault="00D46BEE" w:rsidP="00AD75E8">
            <w:pPr>
              <w:numPr>
                <w:ilvl w:val="0"/>
                <w:numId w:val="40"/>
              </w:numPr>
              <w:contextualSpacing/>
              <w:rPr>
                <w:rFonts w:cs="Arial"/>
                <w:szCs w:val="22"/>
                <w:lang w:val="en-GB" w:eastAsia="en-GB"/>
              </w:rPr>
            </w:pPr>
            <w:r w:rsidRPr="00EC5F8A">
              <w:rPr>
                <w:rFonts w:cs="Arial"/>
                <w:szCs w:val="22"/>
                <w:lang w:val="en-GB" w:eastAsia="en-GB"/>
              </w:rPr>
              <w:t>Established partnerships with 5 government universities to create space at the university for supporting innovative, scalable, and impactful entrepreneurship to solve the country’s development challenges</w:t>
            </w:r>
          </w:p>
        </w:tc>
      </w:tr>
      <w:tr w:rsidR="00D46BEE" w:rsidRPr="00EC5F8A" w14:paraId="70EEB410" w14:textId="77777777" w:rsidTr="005C168E">
        <w:tc>
          <w:tcPr>
            <w:tcW w:w="983" w:type="dxa"/>
          </w:tcPr>
          <w:p w14:paraId="078015AB" w14:textId="77777777" w:rsidR="00D46BEE" w:rsidRPr="00EC5F8A" w:rsidRDefault="00D46BEE" w:rsidP="005C168E">
            <w:pPr>
              <w:rPr>
                <w:rFonts w:cs="Arial"/>
              </w:rPr>
            </w:pPr>
            <w:r w:rsidRPr="00EC5F8A">
              <w:rPr>
                <w:rFonts w:cs="Arial"/>
              </w:rPr>
              <w:t>4.6</w:t>
            </w:r>
          </w:p>
        </w:tc>
        <w:tc>
          <w:tcPr>
            <w:tcW w:w="8367" w:type="dxa"/>
          </w:tcPr>
          <w:p w14:paraId="57CC041B" w14:textId="77777777" w:rsidR="00D46BEE" w:rsidRPr="00EC5F8A" w:rsidRDefault="00D46BEE" w:rsidP="00AD75E8">
            <w:pPr>
              <w:numPr>
                <w:ilvl w:val="0"/>
                <w:numId w:val="40"/>
              </w:numPr>
              <w:contextualSpacing/>
              <w:rPr>
                <w:rFonts w:cs="Arial"/>
                <w:szCs w:val="22"/>
                <w:lang w:val="en-GB" w:eastAsia="en-GB"/>
              </w:rPr>
            </w:pPr>
            <w:r w:rsidRPr="00EC5F8A">
              <w:rPr>
                <w:rFonts w:cs="Arial"/>
                <w:szCs w:val="22"/>
                <w:lang w:val="en-GB" w:eastAsia="en-GB"/>
              </w:rPr>
              <w:t xml:space="preserve">Supported the report no enablers and drivers of women’s participation in revenue mobilization </w:t>
            </w:r>
          </w:p>
          <w:p w14:paraId="48C6687C" w14:textId="77777777" w:rsidR="00D46BEE" w:rsidRPr="00EC5F8A" w:rsidRDefault="00D46BEE" w:rsidP="00AD75E8">
            <w:pPr>
              <w:numPr>
                <w:ilvl w:val="0"/>
                <w:numId w:val="40"/>
              </w:numPr>
              <w:contextualSpacing/>
              <w:rPr>
                <w:rFonts w:cs="Arial"/>
                <w:szCs w:val="22"/>
                <w:lang w:val="en-GB" w:eastAsia="en-GB"/>
              </w:rPr>
            </w:pPr>
            <w:r w:rsidRPr="00EC5F8A">
              <w:rPr>
                <w:rFonts w:cs="Arial"/>
                <w:szCs w:val="22"/>
                <w:lang w:val="en-GB" w:eastAsia="en-GB"/>
              </w:rPr>
              <w:t>Supported the finalization and dissemination of the 2021 integrated Bio-behavioural Surveillance Survey</w:t>
            </w:r>
          </w:p>
          <w:p w14:paraId="7EA32D5E" w14:textId="77777777" w:rsidR="00D46BEE" w:rsidRPr="00EC5F8A" w:rsidRDefault="00D46BEE" w:rsidP="00AD75E8">
            <w:pPr>
              <w:numPr>
                <w:ilvl w:val="0"/>
                <w:numId w:val="40"/>
              </w:numPr>
              <w:contextualSpacing/>
              <w:rPr>
                <w:rFonts w:cs="Arial"/>
                <w:szCs w:val="22"/>
                <w:lang w:val="en-GB" w:eastAsia="en-GB"/>
              </w:rPr>
            </w:pPr>
            <w:r w:rsidRPr="00EC5F8A">
              <w:rPr>
                <w:rFonts w:cs="Arial"/>
                <w:szCs w:val="22"/>
                <w:lang w:val="en-GB" w:eastAsia="en-GB"/>
              </w:rPr>
              <w:t>Supported the government in updating the multidimensional child poverty estimates</w:t>
            </w:r>
          </w:p>
          <w:p w14:paraId="5510648F" w14:textId="77777777" w:rsidR="00D46BEE" w:rsidRPr="00EC5F8A" w:rsidRDefault="00D46BEE" w:rsidP="00AD75E8">
            <w:pPr>
              <w:numPr>
                <w:ilvl w:val="0"/>
                <w:numId w:val="40"/>
              </w:numPr>
              <w:contextualSpacing/>
              <w:rPr>
                <w:rFonts w:cs="Arial"/>
                <w:szCs w:val="22"/>
                <w:lang w:val="en-GB" w:eastAsia="en-GB"/>
              </w:rPr>
            </w:pPr>
            <w:r w:rsidRPr="00EC5F8A">
              <w:rPr>
                <w:rFonts w:cs="Arial"/>
                <w:szCs w:val="22"/>
                <w:lang w:val="en-GB" w:eastAsia="en-GB"/>
              </w:rPr>
              <w:t xml:space="preserve">supported the generation of rich data including HIV epidemiological estimates, Spectrum, Global AIDS Monitoring (GAM), Integrated Bio-behavioural Surveillance </w:t>
            </w:r>
            <w:r w:rsidRPr="00EC5F8A">
              <w:rPr>
                <w:rFonts w:cs="Arial"/>
                <w:szCs w:val="22"/>
                <w:lang w:val="en-GB" w:eastAsia="en-GB"/>
              </w:rPr>
              <w:lastRenderedPageBreak/>
              <w:t>Survey (IBBSS), impacts of diseases, social dynamics and drivers of violence and harmful practices, HIV profiling and vulnerability assessment, survey on social and behavioural drivers of child marriage, the Situational Analysis for people with disability, system management of the Child Protection IMS (CPIMS), school-related gender-based violence action research, and SPRINT for social protection</w:t>
            </w:r>
          </w:p>
        </w:tc>
      </w:tr>
      <w:tr w:rsidR="00D46BEE" w:rsidRPr="00EC5F8A" w14:paraId="562917BB" w14:textId="77777777" w:rsidTr="005C168E">
        <w:tc>
          <w:tcPr>
            <w:tcW w:w="983" w:type="dxa"/>
          </w:tcPr>
          <w:p w14:paraId="107EBC28" w14:textId="77777777" w:rsidR="00D46BEE" w:rsidRPr="00EC5F8A" w:rsidRDefault="00D46BEE" w:rsidP="005C168E">
            <w:pPr>
              <w:rPr>
                <w:rFonts w:cs="Arial"/>
              </w:rPr>
            </w:pPr>
            <w:r w:rsidRPr="00EC5F8A">
              <w:rPr>
                <w:rFonts w:cs="Arial"/>
              </w:rPr>
              <w:lastRenderedPageBreak/>
              <w:t>4.7</w:t>
            </w:r>
          </w:p>
        </w:tc>
        <w:tc>
          <w:tcPr>
            <w:tcW w:w="8367" w:type="dxa"/>
          </w:tcPr>
          <w:p w14:paraId="69050533" w14:textId="77777777" w:rsidR="00D46BEE" w:rsidRPr="00EC5F8A" w:rsidRDefault="00D46BEE" w:rsidP="00AD75E8">
            <w:pPr>
              <w:numPr>
                <w:ilvl w:val="0"/>
                <w:numId w:val="40"/>
              </w:numPr>
              <w:contextualSpacing/>
              <w:rPr>
                <w:rFonts w:cs="Arial"/>
                <w:szCs w:val="22"/>
                <w:lang w:val="en-GB" w:eastAsia="en-GB"/>
              </w:rPr>
            </w:pPr>
            <w:r w:rsidRPr="00EC5F8A">
              <w:rPr>
                <w:rFonts w:cs="Arial"/>
                <w:szCs w:val="22"/>
                <w:lang w:val="en-GB" w:eastAsia="en-GB"/>
              </w:rPr>
              <w:t>Supported the development of strong policy framework to strengthen vulnerable populations’ social protection</w:t>
            </w:r>
          </w:p>
          <w:p w14:paraId="00A557FD" w14:textId="77777777" w:rsidR="00D46BEE" w:rsidRPr="00EC5F8A" w:rsidRDefault="00D46BEE" w:rsidP="00AD75E8">
            <w:pPr>
              <w:numPr>
                <w:ilvl w:val="0"/>
                <w:numId w:val="40"/>
              </w:numPr>
              <w:contextualSpacing/>
              <w:rPr>
                <w:rFonts w:cs="Arial"/>
                <w:szCs w:val="22"/>
                <w:lang w:val="en-GB" w:eastAsia="en-GB"/>
              </w:rPr>
            </w:pPr>
            <w:r w:rsidRPr="00EC5F8A">
              <w:rPr>
                <w:rFonts w:cs="Arial"/>
                <w:szCs w:val="22"/>
                <w:lang w:val="en-GB" w:eastAsia="en-GB"/>
              </w:rPr>
              <w:t>Supported the Government in finalizing the National Social Protection Strategy and validating the National Social Protection Bill</w:t>
            </w:r>
          </w:p>
          <w:p w14:paraId="622D2BF2" w14:textId="77777777" w:rsidR="00D46BEE" w:rsidRPr="00EC5F8A" w:rsidRDefault="00D46BEE" w:rsidP="00AD75E8">
            <w:pPr>
              <w:numPr>
                <w:ilvl w:val="0"/>
                <w:numId w:val="40"/>
              </w:numPr>
              <w:contextualSpacing/>
              <w:rPr>
                <w:rFonts w:cs="Arial"/>
                <w:szCs w:val="22"/>
                <w:lang w:val="en-GB" w:eastAsia="en-GB"/>
              </w:rPr>
            </w:pPr>
            <w:r w:rsidRPr="00EC5F8A">
              <w:rPr>
                <w:rFonts w:cs="Arial"/>
                <w:szCs w:val="22"/>
                <w:lang w:val="en-GB" w:eastAsia="en-GB"/>
              </w:rPr>
              <w:t xml:space="preserve">Continue supporting the </w:t>
            </w:r>
            <w:r w:rsidRPr="00EC5F8A">
              <w:rPr>
                <w:lang w:val="en-GB" w:eastAsia="en-GB"/>
              </w:rPr>
              <w:t xml:space="preserve">Social Safety Net </w:t>
            </w:r>
            <w:r w:rsidRPr="00EC5F8A">
              <w:rPr>
                <w:rFonts w:cs="Arial"/>
                <w:szCs w:val="22"/>
                <w:lang w:val="en-GB" w:eastAsia="en-GB"/>
              </w:rPr>
              <w:t>Grievance Response Mechanism (GRM)</w:t>
            </w:r>
          </w:p>
          <w:p w14:paraId="79FBD51A" w14:textId="77777777" w:rsidR="00D46BEE" w:rsidRPr="00EC5F8A" w:rsidRDefault="00D46BEE" w:rsidP="00AD75E8">
            <w:pPr>
              <w:numPr>
                <w:ilvl w:val="0"/>
                <w:numId w:val="40"/>
              </w:numPr>
              <w:contextualSpacing/>
              <w:rPr>
                <w:rFonts w:cs="Arial"/>
                <w:szCs w:val="22"/>
                <w:lang w:val="en-GB" w:eastAsia="en-GB"/>
              </w:rPr>
            </w:pPr>
            <w:r w:rsidRPr="00EC5F8A">
              <w:rPr>
                <w:rFonts w:cs="Arial"/>
                <w:szCs w:val="22"/>
                <w:lang w:val="en-GB" w:eastAsia="en-GB"/>
              </w:rPr>
              <w:t xml:space="preserve">Strengthened capacities of women as well as coastal communities </w:t>
            </w:r>
          </w:p>
          <w:p w14:paraId="4D2B4B38" w14:textId="77777777" w:rsidR="00D46BEE" w:rsidRPr="00EC5F8A" w:rsidRDefault="00D46BEE" w:rsidP="00AD75E8">
            <w:pPr>
              <w:numPr>
                <w:ilvl w:val="0"/>
                <w:numId w:val="40"/>
              </w:numPr>
              <w:contextualSpacing/>
              <w:rPr>
                <w:rFonts w:cs="Arial"/>
                <w:szCs w:val="22"/>
                <w:lang w:val="en-GB" w:eastAsia="en-GB"/>
              </w:rPr>
            </w:pPr>
            <w:r w:rsidRPr="00EC5F8A">
              <w:rPr>
                <w:rFonts w:cs="Arial"/>
                <w:szCs w:val="22"/>
                <w:lang w:val="en-GB" w:eastAsia="en-GB"/>
              </w:rPr>
              <w:t>Supported awareness raising for CSOs</w:t>
            </w:r>
          </w:p>
          <w:p w14:paraId="10F17817" w14:textId="77777777" w:rsidR="00D46BEE" w:rsidRPr="00EC5F8A" w:rsidRDefault="00D46BEE" w:rsidP="00AD75E8">
            <w:pPr>
              <w:numPr>
                <w:ilvl w:val="0"/>
                <w:numId w:val="40"/>
              </w:numPr>
              <w:contextualSpacing/>
              <w:rPr>
                <w:rFonts w:cs="Arial"/>
                <w:szCs w:val="22"/>
                <w:lang w:val="en-GB" w:eastAsia="en-GB"/>
              </w:rPr>
            </w:pPr>
            <w:r w:rsidRPr="00EC5F8A">
              <w:rPr>
                <w:rFonts w:cs="Arial"/>
                <w:szCs w:val="22"/>
                <w:lang w:val="en-GB" w:eastAsia="en-GB"/>
              </w:rPr>
              <w:t>Increased the capacity of individual, communities, and authorities to deal with the adverse effects of a disaster (cash transfer)</w:t>
            </w:r>
          </w:p>
          <w:p w14:paraId="1A98CE8B" w14:textId="77777777" w:rsidR="00D46BEE" w:rsidRPr="00EC5F8A" w:rsidRDefault="00D46BEE" w:rsidP="00AD75E8">
            <w:pPr>
              <w:numPr>
                <w:ilvl w:val="0"/>
                <w:numId w:val="40"/>
              </w:numPr>
              <w:contextualSpacing/>
              <w:rPr>
                <w:rFonts w:cs="Arial"/>
                <w:szCs w:val="22"/>
                <w:lang w:val="en-GB" w:eastAsia="en-GB"/>
              </w:rPr>
            </w:pPr>
            <w:r w:rsidRPr="00EC5F8A">
              <w:rPr>
                <w:rFonts w:cs="Arial"/>
                <w:szCs w:val="22"/>
                <w:lang w:val="en-GB" w:eastAsia="en-GB"/>
              </w:rPr>
              <w:t>Procured and installed a small-scale waste treatment system</w:t>
            </w:r>
          </w:p>
          <w:p w14:paraId="73386935" w14:textId="77777777" w:rsidR="00D46BEE" w:rsidRPr="00EC5F8A" w:rsidRDefault="00D46BEE" w:rsidP="00AD75E8">
            <w:pPr>
              <w:numPr>
                <w:ilvl w:val="0"/>
                <w:numId w:val="40"/>
              </w:numPr>
              <w:contextualSpacing/>
              <w:rPr>
                <w:rFonts w:cs="Arial"/>
                <w:szCs w:val="22"/>
                <w:lang w:val="en-GB" w:eastAsia="en-GB"/>
              </w:rPr>
            </w:pPr>
            <w:r w:rsidRPr="00EC5F8A">
              <w:rPr>
                <w:rFonts w:cs="Arial"/>
                <w:szCs w:val="22"/>
                <w:lang w:val="en-GB" w:eastAsia="en-GB"/>
              </w:rPr>
              <w:t>Provided energy-efficient cooking stoves to school</w:t>
            </w:r>
          </w:p>
        </w:tc>
      </w:tr>
    </w:tbl>
    <w:p w14:paraId="018035FB" w14:textId="77777777" w:rsidR="00D46BEE" w:rsidRDefault="00D46BEE" w:rsidP="00D46BEE"/>
    <w:p w14:paraId="1FDD37D5" w14:textId="4A3E449C" w:rsidR="007201D5" w:rsidRPr="00C572DF" w:rsidRDefault="00BB559F" w:rsidP="007201D5">
      <w:pPr>
        <w:pStyle w:val="Heading1"/>
        <w:numPr>
          <w:ilvl w:val="0"/>
          <w:numId w:val="0"/>
        </w:numPr>
        <w:ind w:left="360"/>
        <w:rPr>
          <w:caps w:val="0"/>
          <w:lang w:val="en-GB"/>
        </w:rPr>
      </w:pPr>
      <w:bookmarkStart w:id="49" w:name="_Toc158647287"/>
      <w:r w:rsidRPr="00C572DF">
        <w:rPr>
          <w:lang w:val="en-GB"/>
        </w:rPr>
        <w:lastRenderedPageBreak/>
        <w:t xml:space="preserve">Annex </w:t>
      </w:r>
      <w:r w:rsidR="00AF1929">
        <w:rPr>
          <w:lang w:val="en-GB"/>
        </w:rPr>
        <w:t>V</w:t>
      </w:r>
      <w:r w:rsidRPr="00C572DF">
        <w:rPr>
          <w:lang w:val="en-GB"/>
        </w:rPr>
        <w:t xml:space="preserve"> – </w:t>
      </w:r>
      <w:r w:rsidR="00D17C9A" w:rsidRPr="00C572DF">
        <w:rPr>
          <w:caps w:val="0"/>
          <w:lang w:val="en-GB"/>
        </w:rPr>
        <w:t>CF Results Framework</w:t>
      </w:r>
      <w:bookmarkEnd w:id="48"/>
      <w:bookmarkEnd w:id="49"/>
    </w:p>
    <w:p w14:paraId="2E62086D" w14:textId="3AB1F8E3" w:rsidR="007201D5" w:rsidRPr="00C572DF" w:rsidRDefault="007201D5" w:rsidP="007201D5">
      <w:pPr>
        <w:rPr>
          <w:lang w:val="en-GB"/>
        </w:rPr>
      </w:pPr>
      <w:r w:rsidRPr="00C572DF">
        <w:rPr>
          <w:noProof/>
          <w:lang w:val="en-GB"/>
        </w:rPr>
        <w:drawing>
          <wp:inline distT="0" distB="0" distL="0" distR="0" wp14:anchorId="58A5EF09" wp14:editId="70D00C8D">
            <wp:extent cx="5782448" cy="6749143"/>
            <wp:effectExtent l="0" t="0" r="8890" b="0"/>
            <wp:docPr id="803804479" name="Picture 803804479"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3804479" name="Picture 8" descr="A screenshot of a computer&#10;&#10;Description automatically generated"/>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5797447" cy="6766649"/>
                    </a:xfrm>
                    <a:prstGeom prst="rect">
                      <a:avLst/>
                    </a:prstGeom>
                    <a:noFill/>
                    <a:ln>
                      <a:noFill/>
                    </a:ln>
                  </pic:spPr>
                </pic:pic>
              </a:graphicData>
            </a:graphic>
          </wp:inline>
        </w:drawing>
      </w:r>
    </w:p>
    <w:p w14:paraId="0B41A47E" w14:textId="77777777" w:rsidR="007201D5" w:rsidRPr="00C572DF" w:rsidRDefault="007201D5" w:rsidP="007201D5">
      <w:pPr>
        <w:rPr>
          <w:lang w:val="en-GB"/>
        </w:rPr>
      </w:pPr>
    </w:p>
    <w:p w14:paraId="045A2EA1" w14:textId="77777777" w:rsidR="007201D5" w:rsidRPr="00C572DF" w:rsidRDefault="007201D5" w:rsidP="007201D5">
      <w:pPr>
        <w:rPr>
          <w:lang w:val="en-GB"/>
        </w:rPr>
      </w:pPr>
    </w:p>
    <w:p w14:paraId="4E806215" w14:textId="2035A499" w:rsidR="007201D5" w:rsidRPr="00C572DF" w:rsidRDefault="000C3392" w:rsidP="007201D5">
      <w:pPr>
        <w:rPr>
          <w:lang w:val="en-GB"/>
        </w:rPr>
      </w:pPr>
      <w:r w:rsidRPr="00C572DF">
        <w:rPr>
          <w:noProof/>
          <w:lang w:val="en-GB"/>
        </w:rPr>
        <w:lastRenderedPageBreak/>
        <w:drawing>
          <wp:inline distT="0" distB="0" distL="0" distR="0" wp14:anchorId="44F84F22" wp14:editId="0500A51F">
            <wp:extent cx="5762213" cy="7509164"/>
            <wp:effectExtent l="0" t="0" r="0" b="0"/>
            <wp:docPr id="883366592" name="Picture 883366592" descr="A screenshot of a docume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3366592" name="Picture 9" descr="A screenshot of a document&#10;&#10;Description automatically generated"/>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5780732" cy="7533297"/>
                    </a:xfrm>
                    <a:prstGeom prst="rect">
                      <a:avLst/>
                    </a:prstGeom>
                    <a:noFill/>
                    <a:ln>
                      <a:noFill/>
                    </a:ln>
                  </pic:spPr>
                </pic:pic>
              </a:graphicData>
            </a:graphic>
          </wp:inline>
        </w:drawing>
      </w:r>
    </w:p>
    <w:p w14:paraId="3E010251" w14:textId="77777777" w:rsidR="007201D5" w:rsidRPr="00C572DF" w:rsidRDefault="007201D5" w:rsidP="007201D5">
      <w:pPr>
        <w:rPr>
          <w:lang w:val="en-GB"/>
        </w:rPr>
      </w:pPr>
    </w:p>
    <w:p w14:paraId="2BE899FE" w14:textId="4FFDB778" w:rsidR="007201D5" w:rsidRPr="00C572DF" w:rsidRDefault="007D676F" w:rsidP="007201D5">
      <w:pPr>
        <w:rPr>
          <w:lang w:val="en-GB"/>
        </w:rPr>
      </w:pPr>
      <w:r w:rsidRPr="00C572DF">
        <w:rPr>
          <w:noProof/>
          <w:lang w:val="en-GB"/>
        </w:rPr>
        <w:lastRenderedPageBreak/>
        <w:drawing>
          <wp:inline distT="0" distB="0" distL="0" distR="0" wp14:anchorId="53744EB5" wp14:editId="2FFC66F9">
            <wp:extent cx="5618018" cy="7891977"/>
            <wp:effectExtent l="0" t="0" r="1905" b="0"/>
            <wp:docPr id="1305766686" name="Picture 1305766686"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5766686" name="Picture 10" descr="A screenshot of a computer&#10;&#10;Description automatically generated"/>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5638711" cy="7921045"/>
                    </a:xfrm>
                    <a:prstGeom prst="rect">
                      <a:avLst/>
                    </a:prstGeom>
                    <a:noFill/>
                    <a:ln>
                      <a:noFill/>
                    </a:ln>
                  </pic:spPr>
                </pic:pic>
              </a:graphicData>
            </a:graphic>
          </wp:inline>
        </w:drawing>
      </w:r>
    </w:p>
    <w:p w14:paraId="5B2D8470" w14:textId="5D40B5E1" w:rsidR="007201D5" w:rsidRPr="00C572DF" w:rsidRDefault="00041741" w:rsidP="007201D5">
      <w:pPr>
        <w:rPr>
          <w:lang w:val="en-GB"/>
        </w:rPr>
      </w:pPr>
      <w:r w:rsidRPr="00C572DF">
        <w:rPr>
          <w:noProof/>
          <w:lang w:val="en-GB"/>
        </w:rPr>
        <w:lastRenderedPageBreak/>
        <w:drawing>
          <wp:inline distT="0" distB="0" distL="0" distR="0" wp14:anchorId="168E70C7" wp14:editId="76917B7A">
            <wp:extent cx="5943600" cy="6922037"/>
            <wp:effectExtent l="0" t="0" r="0" b="0"/>
            <wp:docPr id="89982535" name="Picture 89982535" descr="A screenshot of a computer pr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982535" name="Picture 11" descr="A screenshot of a computer program&#10;&#10;Description automatically generated"/>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5943600" cy="6922037"/>
                    </a:xfrm>
                    <a:prstGeom prst="rect">
                      <a:avLst/>
                    </a:prstGeom>
                    <a:noFill/>
                    <a:ln>
                      <a:noFill/>
                    </a:ln>
                  </pic:spPr>
                </pic:pic>
              </a:graphicData>
            </a:graphic>
          </wp:inline>
        </w:drawing>
      </w:r>
    </w:p>
    <w:p w14:paraId="2DD41DC9" w14:textId="77777777" w:rsidR="007201D5" w:rsidRPr="00C572DF" w:rsidRDefault="007201D5" w:rsidP="007201D5">
      <w:pPr>
        <w:rPr>
          <w:lang w:val="en-GB"/>
        </w:rPr>
      </w:pPr>
    </w:p>
    <w:p w14:paraId="2FBD4BCB" w14:textId="77777777" w:rsidR="007201D5" w:rsidRPr="00C572DF" w:rsidRDefault="007201D5" w:rsidP="007201D5">
      <w:pPr>
        <w:rPr>
          <w:lang w:val="en-GB"/>
        </w:rPr>
      </w:pPr>
    </w:p>
    <w:p w14:paraId="5935AFD6" w14:textId="77777777" w:rsidR="007201D5" w:rsidRPr="00C572DF" w:rsidRDefault="007201D5" w:rsidP="007201D5">
      <w:pPr>
        <w:rPr>
          <w:lang w:val="en-GB"/>
        </w:rPr>
      </w:pPr>
    </w:p>
    <w:p w14:paraId="42FB78EF" w14:textId="6791D3F6" w:rsidR="007201D5" w:rsidRPr="00C572DF" w:rsidRDefault="009C26FD" w:rsidP="007201D5">
      <w:pPr>
        <w:rPr>
          <w:lang w:val="en-GB"/>
        </w:rPr>
      </w:pPr>
      <w:r w:rsidRPr="00C572DF">
        <w:rPr>
          <w:noProof/>
          <w:lang w:val="en-GB"/>
        </w:rPr>
        <w:lastRenderedPageBreak/>
        <w:drawing>
          <wp:inline distT="0" distB="0" distL="0" distR="0" wp14:anchorId="607D6EFD" wp14:editId="6EABE113">
            <wp:extent cx="5943600" cy="7191484"/>
            <wp:effectExtent l="0" t="0" r="0" b="9525"/>
            <wp:docPr id="470250159" name="Picture 470250159"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0250159" name="Picture 12" descr="A screenshot of a computer&#10;&#10;Description automatically generated"/>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5943600" cy="7191484"/>
                    </a:xfrm>
                    <a:prstGeom prst="rect">
                      <a:avLst/>
                    </a:prstGeom>
                    <a:noFill/>
                    <a:ln>
                      <a:noFill/>
                    </a:ln>
                  </pic:spPr>
                </pic:pic>
              </a:graphicData>
            </a:graphic>
          </wp:inline>
        </w:drawing>
      </w:r>
    </w:p>
    <w:p w14:paraId="367CD5CA" w14:textId="77777777" w:rsidR="007201D5" w:rsidRPr="00C572DF" w:rsidRDefault="007201D5" w:rsidP="007201D5">
      <w:pPr>
        <w:rPr>
          <w:lang w:val="en-GB"/>
        </w:rPr>
      </w:pPr>
    </w:p>
    <w:p w14:paraId="5754BDAC" w14:textId="77777777" w:rsidR="007201D5" w:rsidRPr="00C572DF" w:rsidRDefault="007201D5" w:rsidP="007201D5">
      <w:pPr>
        <w:rPr>
          <w:lang w:val="en-GB"/>
        </w:rPr>
      </w:pPr>
    </w:p>
    <w:p w14:paraId="6C5137AD" w14:textId="5F13E081" w:rsidR="007201D5" w:rsidRPr="00C572DF" w:rsidRDefault="00182753" w:rsidP="007201D5">
      <w:pPr>
        <w:rPr>
          <w:lang w:val="en-GB"/>
        </w:rPr>
      </w:pPr>
      <w:r w:rsidRPr="00C572DF">
        <w:rPr>
          <w:noProof/>
          <w:lang w:val="en-GB"/>
        </w:rPr>
        <w:lastRenderedPageBreak/>
        <w:drawing>
          <wp:inline distT="0" distB="0" distL="0" distR="0" wp14:anchorId="1898AE23" wp14:editId="63C2476D">
            <wp:extent cx="5943600" cy="7036703"/>
            <wp:effectExtent l="0" t="0" r="0" b="0"/>
            <wp:docPr id="460927147" name="Picture 460927147" descr="A screenshot of a computer pr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0927147" name="Picture 13" descr="A screenshot of a computer program&#10;&#10;Description automatically generated"/>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5943600" cy="7036703"/>
                    </a:xfrm>
                    <a:prstGeom prst="rect">
                      <a:avLst/>
                    </a:prstGeom>
                    <a:noFill/>
                    <a:ln>
                      <a:noFill/>
                    </a:ln>
                  </pic:spPr>
                </pic:pic>
              </a:graphicData>
            </a:graphic>
          </wp:inline>
        </w:drawing>
      </w:r>
    </w:p>
    <w:p w14:paraId="43EF2F1B" w14:textId="77777777" w:rsidR="007201D5" w:rsidRPr="00C572DF" w:rsidRDefault="007201D5" w:rsidP="007201D5">
      <w:pPr>
        <w:rPr>
          <w:lang w:val="en-GB"/>
        </w:rPr>
      </w:pPr>
    </w:p>
    <w:p w14:paraId="429DE75C" w14:textId="77777777" w:rsidR="007201D5" w:rsidRPr="00C572DF" w:rsidRDefault="007201D5" w:rsidP="007201D5">
      <w:pPr>
        <w:rPr>
          <w:lang w:val="en-GB"/>
        </w:rPr>
      </w:pPr>
    </w:p>
    <w:p w14:paraId="05FF084C" w14:textId="77777777" w:rsidR="007201D5" w:rsidRPr="00C572DF" w:rsidRDefault="007201D5" w:rsidP="007201D5">
      <w:pPr>
        <w:rPr>
          <w:lang w:val="en-GB"/>
        </w:rPr>
      </w:pPr>
    </w:p>
    <w:p w14:paraId="71421AE6" w14:textId="5CB0F0F8" w:rsidR="007201D5" w:rsidRPr="00C572DF" w:rsidRDefault="00B6715D" w:rsidP="007201D5">
      <w:pPr>
        <w:rPr>
          <w:lang w:val="en-GB"/>
        </w:rPr>
      </w:pPr>
      <w:r w:rsidRPr="00C572DF">
        <w:rPr>
          <w:noProof/>
          <w:lang w:val="en-GB"/>
        </w:rPr>
        <w:lastRenderedPageBreak/>
        <w:drawing>
          <wp:inline distT="0" distB="0" distL="0" distR="0" wp14:anchorId="0B19386F" wp14:editId="6176249F">
            <wp:extent cx="5943600" cy="7061160"/>
            <wp:effectExtent l="0" t="0" r="0" b="6985"/>
            <wp:docPr id="1143183195" name="Picture 1143183195" descr="A white and black document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3183195" name="Picture 14" descr="A white and black document with black text&#10;&#10;Description automatically generated"/>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5943600" cy="7061160"/>
                    </a:xfrm>
                    <a:prstGeom prst="rect">
                      <a:avLst/>
                    </a:prstGeom>
                    <a:noFill/>
                    <a:ln>
                      <a:noFill/>
                    </a:ln>
                  </pic:spPr>
                </pic:pic>
              </a:graphicData>
            </a:graphic>
          </wp:inline>
        </w:drawing>
      </w:r>
    </w:p>
    <w:p w14:paraId="47024E20" w14:textId="77777777" w:rsidR="007201D5" w:rsidRPr="00C572DF" w:rsidRDefault="007201D5" w:rsidP="007201D5">
      <w:pPr>
        <w:rPr>
          <w:lang w:val="en-GB"/>
        </w:rPr>
      </w:pPr>
    </w:p>
    <w:p w14:paraId="16029A7A" w14:textId="77777777" w:rsidR="007201D5" w:rsidRPr="00C572DF" w:rsidRDefault="007201D5" w:rsidP="007201D5">
      <w:pPr>
        <w:rPr>
          <w:lang w:val="en-GB"/>
        </w:rPr>
      </w:pPr>
    </w:p>
    <w:p w14:paraId="57AD1866" w14:textId="5758E51F" w:rsidR="00BB559F" w:rsidRPr="00C572DF" w:rsidRDefault="00BB559F" w:rsidP="00BB559F">
      <w:pPr>
        <w:pStyle w:val="Heading1"/>
        <w:numPr>
          <w:ilvl w:val="0"/>
          <w:numId w:val="0"/>
        </w:numPr>
        <w:ind w:left="360"/>
        <w:rPr>
          <w:caps w:val="0"/>
          <w:lang w:val="en-GB"/>
        </w:rPr>
      </w:pPr>
      <w:bookmarkStart w:id="50" w:name="_Toc149838579"/>
      <w:bookmarkStart w:id="51" w:name="_Toc158647288"/>
      <w:r w:rsidRPr="00C572DF">
        <w:rPr>
          <w:lang w:val="en-GB"/>
        </w:rPr>
        <w:lastRenderedPageBreak/>
        <w:t xml:space="preserve">Annex </w:t>
      </w:r>
      <w:r w:rsidR="00AF1929">
        <w:rPr>
          <w:lang w:val="en-GB"/>
        </w:rPr>
        <w:t>V</w:t>
      </w:r>
      <w:r w:rsidRPr="00C572DF">
        <w:rPr>
          <w:lang w:val="en-GB"/>
        </w:rPr>
        <w:t xml:space="preserve">I – </w:t>
      </w:r>
      <w:r w:rsidR="00D17C9A" w:rsidRPr="00C572DF">
        <w:rPr>
          <w:caps w:val="0"/>
          <w:lang w:val="en-GB"/>
        </w:rPr>
        <w:t xml:space="preserve">Joint </w:t>
      </w:r>
      <w:r w:rsidR="00D22EBB" w:rsidRPr="00C572DF">
        <w:rPr>
          <w:caps w:val="0"/>
          <w:lang w:val="en-GB"/>
        </w:rPr>
        <w:t>Programmes</w:t>
      </w:r>
      <w:bookmarkEnd w:id="50"/>
      <w:bookmarkEnd w:id="51"/>
    </w:p>
    <w:tbl>
      <w:tblPr>
        <w:tblStyle w:val="TableGrid"/>
        <w:tblW w:w="0" w:type="auto"/>
        <w:tblLook w:val="04A0" w:firstRow="1" w:lastRow="0" w:firstColumn="1" w:lastColumn="0" w:noHBand="0" w:noVBand="1"/>
      </w:tblPr>
      <w:tblGrid>
        <w:gridCol w:w="704"/>
        <w:gridCol w:w="1843"/>
        <w:gridCol w:w="2910"/>
        <w:gridCol w:w="1886"/>
        <w:gridCol w:w="2007"/>
      </w:tblGrid>
      <w:tr w:rsidR="00D22EBB" w:rsidRPr="00C572DF" w14:paraId="6CD9D5F2" w14:textId="77777777" w:rsidTr="003A5891">
        <w:trPr>
          <w:cnfStyle w:val="100000000000" w:firstRow="1" w:lastRow="0" w:firstColumn="0" w:lastColumn="0" w:oddVBand="0" w:evenVBand="0" w:oddHBand="0" w:evenHBand="0" w:firstRowFirstColumn="0" w:firstRowLastColumn="0" w:lastRowFirstColumn="0" w:lastRowLastColumn="0"/>
        </w:trPr>
        <w:tc>
          <w:tcPr>
            <w:tcW w:w="704" w:type="dxa"/>
          </w:tcPr>
          <w:p w14:paraId="7C8E0341" w14:textId="77777777" w:rsidR="00D22EBB" w:rsidRPr="00C572DF" w:rsidRDefault="00D22EBB" w:rsidP="003A5891">
            <w:pPr>
              <w:rPr>
                <w:lang w:val="en-GB"/>
              </w:rPr>
            </w:pPr>
            <w:r w:rsidRPr="00C572DF">
              <w:rPr>
                <w:lang w:val="en-GB"/>
              </w:rPr>
              <w:t>Year</w:t>
            </w:r>
          </w:p>
        </w:tc>
        <w:tc>
          <w:tcPr>
            <w:tcW w:w="1843" w:type="dxa"/>
          </w:tcPr>
          <w:p w14:paraId="6F1FCE38" w14:textId="77777777" w:rsidR="00D22EBB" w:rsidRPr="00C572DF" w:rsidRDefault="00D22EBB" w:rsidP="003A5891">
            <w:pPr>
              <w:rPr>
                <w:lang w:val="en-GB"/>
              </w:rPr>
            </w:pPr>
            <w:r w:rsidRPr="00C572DF">
              <w:rPr>
                <w:lang w:val="en-GB"/>
              </w:rPr>
              <w:t>Fund Name</w:t>
            </w:r>
          </w:p>
        </w:tc>
        <w:tc>
          <w:tcPr>
            <w:tcW w:w="2910" w:type="dxa"/>
          </w:tcPr>
          <w:p w14:paraId="3237330E" w14:textId="77777777" w:rsidR="00D22EBB" w:rsidRPr="00C572DF" w:rsidRDefault="00D22EBB" w:rsidP="003A5891">
            <w:pPr>
              <w:rPr>
                <w:lang w:val="en-GB"/>
              </w:rPr>
            </w:pPr>
            <w:r w:rsidRPr="00C572DF">
              <w:rPr>
                <w:lang w:val="en-GB"/>
              </w:rPr>
              <w:t>Program Title</w:t>
            </w:r>
          </w:p>
        </w:tc>
        <w:tc>
          <w:tcPr>
            <w:tcW w:w="1886" w:type="dxa"/>
          </w:tcPr>
          <w:p w14:paraId="0AAE6B8B" w14:textId="77777777" w:rsidR="00D22EBB" w:rsidRPr="00C572DF" w:rsidRDefault="00D22EBB" w:rsidP="003A5891">
            <w:pPr>
              <w:jc w:val="left"/>
              <w:rPr>
                <w:lang w:val="en-GB"/>
              </w:rPr>
            </w:pPr>
            <w:r w:rsidRPr="00C572DF">
              <w:rPr>
                <w:lang w:val="en-GB"/>
              </w:rPr>
              <w:t>Total Approved Funding</w:t>
            </w:r>
          </w:p>
        </w:tc>
        <w:tc>
          <w:tcPr>
            <w:tcW w:w="2007" w:type="dxa"/>
          </w:tcPr>
          <w:p w14:paraId="60606399" w14:textId="77777777" w:rsidR="00D22EBB" w:rsidRPr="00C572DF" w:rsidRDefault="00D22EBB" w:rsidP="003A5891">
            <w:pPr>
              <w:rPr>
                <w:lang w:val="en-GB"/>
              </w:rPr>
            </w:pPr>
            <w:r w:rsidRPr="00C572DF">
              <w:rPr>
                <w:lang w:val="en-GB"/>
              </w:rPr>
              <w:t>Implementing Partners (UN)</w:t>
            </w:r>
          </w:p>
        </w:tc>
      </w:tr>
      <w:tr w:rsidR="00D22EBB" w:rsidRPr="00C572DF" w14:paraId="1EF0CB63" w14:textId="77777777" w:rsidTr="003A5891">
        <w:tc>
          <w:tcPr>
            <w:tcW w:w="704" w:type="dxa"/>
            <w:vMerge w:val="restart"/>
          </w:tcPr>
          <w:p w14:paraId="7BF19E4B" w14:textId="77777777" w:rsidR="00D22EBB" w:rsidRPr="00C572DF" w:rsidRDefault="00D22EBB" w:rsidP="003A5891">
            <w:pPr>
              <w:jc w:val="center"/>
              <w:rPr>
                <w:b/>
                <w:bCs/>
                <w:lang w:val="en-GB"/>
              </w:rPr>
            </w:pPr>
            <w:r w:rsidRPr="00C572DF">
              <w:rPr>
                <w:b/>
                <w:bCs/>
                <w:lang w:val="en-GB"/>
              </w:rPr>
              <w:t>2020</w:t>
            </w:r>
          </w:p>
        </w:tc>
        <w:tc>
          <w:tcPr>
            <w:tcW w:w="1843" w:type="dxa"/>
          </w:tcPr>
          <w:p w14:paraId="7F52AD56" w14:textId="77777777" w:rsidR="00D22EBB" w:rsidRPr="00C572DF" w:rsidRDefault="00D22EBB" w:rsidP="003A5891">
            <w:pPr>
              <w:jc w:val="left"/>
              <w:rPr>
                <w:lang w:val="en-GB"/>
              </w:rPr>
            </w:pPr>
            <w:r w:rsidRPr="00C572DF">
              <w:rPr>
                <w:lang w:val="en-GB"/>
              </w:rPr>
              <w:t>Legal Identity for All (Funding Facility)</w:t>
            </w:r>
          </w:p>
        </w:tc>
        <w:tc>
          <w:tcPr>
            <w:tcW w:w="2910" w:type="dxa"/>
          </w:tcPr>
          <w:p w14:paraId="21D0B375" w14:textId="77777777" w:rsidR="00D22EBB" w:rsidRPr="00C572DF" w:rsidRDefault="00D22EBB" w:rsidP="003A5891">
            <w:pPr>
              <w:jc w:val="left"/>
              <w:rPr>
                <w:lang w:val="en-GB"/>
              </w:rPr>
            </w:pPr>
            <w:r w:rsidRPr="00C572DF">
              <w:rPr>
                <w:lang w:val="en-GB"/>
              </w:rPr>
              <w:t>Strengthening CRVS system in Sierra Leone to ensure Legal Identity for All</w:t>
            </w:r>
          </w:p>
        </w:tc>
        <w:tc>
          <w:tcPr>
            <w:tcW w:w="1886" w:type="dxa"/>
          </w:tcPr>
          <w:p w14:paraId="5E8142AE" w14:textId="77777777" w:rsidR="00D22EBB" w:rsidRPr="00C572DF" w:rsidRDefault="00D22EBB" w:rsidP="003A5891">
            <w:pPr>
              <w:jc w:val="left"/>
              <w:rPr>
                <w:lang w:val="en-GB"/>
              </w:rPr>
            </w:pPr>
            <w:r w:rsidRPr="00C572DF">
              <w:rPr>
                <w:lang w:val="en-GB"/>
              </w:rPr>
              <w:t>$192,000</w:t>
            </w:r>
          </w:p>
        </w:tc>
        <w:tc>
          <w:tcPr>
            <w:tcW w:w="2007" w:type="dxa"/>
          </w:tcPr>
          <w:p w14:paraId="1FE7E960" w14:textId="77777777" w:rsidR="00D22EBB" w:rsidRPr="00C572DF" w:rsidRDefault="00D22EBB" w:rsidP="003A5891">
            <w:pPr>
              <w:jc w:val="left"/>
              <w:rPr>
                <w:lang w:val="en-GB"/>
              </w:rPr>
            </w:pPr>
          </w:p>
        </w:tc>
      </w:tr>
      <w:tr w:rsidR="00D22EBB" w:rsidRPr="00C572DF" w14:paraId="3AA91517" w14:textId="77777777" w:rsidTr="003A5891">
        <w:tc>
          <w:tcPr>
            <w:tcW w:w="704" w:type="dxa"/>
            <w:vMerge/>
          </w:tcPr>
          <w:p w14:paraId="16B761B2" w14:textId="77777777" w:rsidR="00D22EBB" w:rsidRPr="00C572DF" w:rsidRDefault="00D22EBB" w:rsidP="003A5891">
            <w:pPr>
              <w:jc w:val="left"/>
              <w:rPr>
                <w:lang w:val="en-GB"/>
              </w:rPr>
            </w:pPr>
          </w:p>
        </w:tc>
        <w:tc>
          <w:tcPr>
            <w:tcW w:w="1843" w:type="dxa"/>
          </w:tcPr>
          <w:p w14:paraId="142B9D25" w14:textId="77777777" w:rsidR="00D22EBB" w:rsidRPr="00C572DF" w:rsidRDefault="00D22EBB" w:rsidP="003A5891">
            <w:pPr>
              <w:jc w:val="left"/>
              <w:rPr>
                <w:lang w:val="en-GB"/>
              </w:rPr>
            </w:pPr>
            <w:r w:rsidRPr="00C572DF">
              <w:rPr>
                <w:lang w:val="en-GB"/>
              </w:rPr>
              <w:t>Partnership on the Rights of Persons with Disabilities Fund</w:t>
            </w:r>
          </w:p>
        </w:tc>
        <w:tc>
          <w:tcPr>
            <w:tcW w:w="2910" w:type="dxa"/>
          </w:tcPr>
          <w:p w14:paraId="68383FBF" w14:textId="77777777" w:rsidR="00D22EBB" w:rsidRPr="00C572DF" w:rsidRDefault="00D22EBB" w:rsidP="003A5891">
            <w:pPr>
              <w:jc w:val="left"/>
              <w:rPr>
                <w:lang w:val="en-GB"/>
              </w:rPr>
            </w:pPr>
            <w:r w:rsidRPr="00C572DF">
              <w:rPr>
                <w:lang w:val="en-GB"/>
              </w:rPr>
              <w:t>NA</w:t>
            </w:r>
          </w:p>
        </w:tc>
        <w:tc>
          <w:tcPr>
            <w:tcW w:w="1886" w:type="dxa"/>
          </w:tcPr>
          <w:p w14:paraId="50F28224" w14:textId="77777777" w:rsidR="00D22EBB" w:rsidRPr="00C572DF" w:rsidRDefault="00D22EBB" w:rsidP="003A5891">
            <w:pPr>
              <w:jc w:val="left"/>
              <w:rPr>
                <w:lang w:val="en-GB"/>
              </w:rPr>
            </w:pPr>
            <w:r w:rsidRPr="00C572DF">
              <w:rPr>
                <w:lang w:val="en-GB"/>
              </w:rPr>
              <w:t>$700,000</w:t>
            </w:r>
          </w:p>
        </w:tc>
        <w:tc>
          <w:tcPr>
            <w:tcW w:w="2007" w:type="dxa"/>
          </w:tcPr>
          <w:p w14:paraId="02776D4F" w14:textId="77777777" w:rsidR="00D22EBB" w:rsidRPr="00C572DF" w:rsidRDefault="00D22EBB" w:rsidP="003A5891">
            <w:pPr>
              <w:jc w:val="left"/>
              <w:rPr>
                <w:lang w:val="en-GB"/>
              </w:rPr>
            </w:pPr>
          </w:p>
        </w:tc>
      </w:tr>
      <w:tr w:rsidR="00D22EBB" w:rsidRPr="00C572DF" w14:paraId="04F230E3" w14:textId="77777777" w:rsidTr="003A5891">
        <w:tc>
          <w:tcPr>
            <w:tcW w:w="704" w:type="dxa"/>
            <w:vMerge/>
          </w:tcPr>
          <w:p w14:paraId="039ADF57" w14:textId="77777777" w:rsidR="00D22EBB" w:rsidRPr="00C572DF" w:rsidRDefault="00D22EBB" w:rsidP="003A5891">
            <w:pPr>
              <w:jc w:val="left"/>
              <w:rPr>
                <w:lang w:val="en-GB"/>
              </w:rPr>
            </w:pPr>
          </w:p>
        </w:tc>
        <w:tc>
          <w:tcPr>
            <w:tcW w:w="1843" w:type="dxa"/>
          </w:tcPr>
          <w:p w14:paraId="6776B7C3" w14:textId="77777777" w:rsidR="00D22EBB" w:rsidRPr="00C572DF" w:rsidRDefault="00D22EBB" w:rsidP="003A5891">
            <w:pPr>
              <w:jc w:val="left"/>
              <w:rPr>
                <w:lang w:val="en-GB"/>
              </w:rPr>
            </w:pPr>
            <w:r w:rsidRPr="00C572DF">
              <w:rPr>
                <w:lang w:val="en-GB"/>
              </w:rPr>
              <w:t>Human Security Trust Fund</w:t>
            </w:r>
          </w:p>
        </w:tc>
        <w:tc>
          <w:tcPr>
            <w:tcW w:w="2910" w:type="dxa"/>
          </w:tcPr>
          <w:p w14:paraId="5074A5A8" w14:textId="77777777" w:rsidR="00D22EBB" w:rsidRPr="00C572DF" w:rsidRDefault="00D22EBB" w:rsidP="003A5891">
            <w:pPr>
              <w:jc w:val="left"/>
              <w:rPr>
                <w:lang w:val="en-GB"/>
              </w:rPr>
            </w:pPr>
            <w:r w:rsidRPr="00C572DF">
              <w:rPr>
                <w:lang w:val="en-GB"/>
              </w:rPr>
              <w:t>Strengthening Human Security in in the remote Chiefdoms of Gbense, Soa, and Kamara in Kono District of Sierra Leone</w:t>
            </w:r>
          </w:p>
        </w:tc>
        <w:tc>
          <w:tcPr>
            <w:tcW w:w="1886" w:type="dxa"/>
          </w:tcPr>
          <w:p w14:paraId="2603F480" w14:textId="77777777" w:rsidR="00D22EBB" w:rsidRPr="00C572DF" w:rsidRDefault="00D22EBB" w:rsidP="003A5891">
            <w:pPr>
              <w:jc w:val="left"/>
              <w:rPr>
                <w:lang w:val="en-GB"/>
              </w:rPr>
            </w:pPr>
            <w:r w:rsidRPr="00C572DF">
              <w:rPr>
                <w:lang w:val="en-GB"/>
              </w:rPr>
              <w:t>$1,101,000</w:t>
            </w:r>
          </w:p>
        </w:tc>
        <w:tc>
          <w:tcPr>
            <w:tcW w:w="2007" w:type="dxa"/>
          </w:tcPr>
          <w:p w14:paraId="00C79D82" w14:textId="77777777" w:rsidR="00D22EBB" w:rsidRPr="00C572DF" w:rsidRDefault="00D22EBB" w:rsidP="003A5891">
            <w:pPr>
              <w:jc w:val="left"/>
              <w:rPr>
                <w:lang w:val="en-GB"/>
              </w:rPr>
            </w:pPr>
            <w:r w:rsidRPr="00C572DF">
              <w:rPr>
                <w:lang w:val="en-GB"/>
              </w:rPr>
              <w:t>UNDP (lead), FAO, UNRCO</w:t>
            </w:r>
          </w:p>
        </w:tc>
      </w:tr>
      <w:tr w:rsidR="00D22EBB" w:rsidRPr="00C572DF" w14:paraId="5535C367" w14:textId="77777777" w:rsidTr="003A5891">
        <w:tc>
          <w:tcPr>
            <w:tcW w:w="704" w:type="dxa"/>
            <w:vMerge/>
          </w:tcPr>
          <w:p w14:paraId="5A4A31D5" w14:textId="77777777" w:rsidR="00D22EBB" w:rsidRPr="00C572DF" w:rsidRDefault="00D22EBB" w:rsidP="003A5891">
            <w:pPr>
              <w:jc w:val="left"/>
              <w:rPr>
                <w:lang w:val="en-GB"/>
              </w:rPr>
            </w:pPr>
          </w:p>
        </w:tc>
        <w:tc>
          <w:tcPr>
            <w:tcW w:w="1843" w:type="dxa"/>
          </w:tcPr>
          <w:p w14:paraId="6B6694A5" w14:textId="77777777" w:rsidR="00D22EBB" w:rsidRPr="00C572DF" w:rsidRDefault="00D22EBB" w:rsidP="003A5891">
            <w:pPr>
              <w:jc w:val="left"/>
              <w:rPr>
                <w:lang w:val="en-GB"/>
              </w:rPr>
            </w:pPr>
            <w:r w:rsidRPr="00C572DF">
              <w:rPr>
                <w:lang w:val="en-GB"/>
              </w:rPr>
              <w:t>Peacebuilding Recovery Facility 2020</w:t>
            </w:r>
          </w:p>
        </w:tc>
        <w:tc>
          <w:tcPr>
            <w:tcW w:w="2910" w:type="dxa"/>
          </w:tcPr>
          <w:p w14:paraId="59617DD8" w14:textId="77777777" w:rsidR="00D22EBB" w:rsidRPr="00C572DF" w:rsidRDefault="00D22EBB" w:rsidP="003A5891">
            <w:pPr>
              <w:jc w:val="left"/>
              <w:rPr>
                <w:lang w:val="en-GB"/>
              </w:rPr>
            </w:pPr>
            <w:r w:rsidRPr="00C572DF">
              <w:rPr>
                <w:lang w:val="en-GB"/>
              </w:rPr>
              <w:t>Empowering youth at risk as resources for sustaining peace and community resilience in Tonkolili &amp; Kenema districts in Sierra Leone</w:t>
            </w:r>
          </w:p>
        </w:tc>
        <w:tc>
          <w:tcPr>
            <w:tcW w:w="1886" w:type="dxa"/>
          </w:tcPr>
          <w:p w14:paraId="0C25A3B5" w14:textId="77777777" w:rsidR="00D22EBB" w:rsidRPr="00C572DF" w:rsidRDefault="00D22EBB" w:rsidP="003A5891">
            <w:pPr>
              <w:jc w:val="left"/>
              <w:rPr>
                <w:lang w:val="en-GB"/>
              </w:rPr>
            </w:pPr>
            <w:r w:rsidRPr="00C572DF">
              <w:rPr>
                <w:lang w:val="en-GB"/>
              </w:rPr>
              <w:t>$3,000,000</w:t>
            </w:r>
          </w:p>
        </w:tc>
        <w:tc>
          <w:tcPr>
            <w:tcW w:w="2007" w:type="dxa"/>
          </w:tcPr>
          <w:p w14:paraId="1B06213C" w14:textId="77777777" w:rsidR="00D22EBB" w:rsidRPr="00C572DF" w:rsidRDefault="00D22EBB" w:rsidP="003A5891">
            <w:pPr>
              <w:jc w:val="left"/>
              <w:rPr>
                <w:lang w:val="en-GB"/>
              </w:rPr>
            </w:pPr>
            <w:r w:rsidRPr="00C572DF">
              <w:rPr>
                <w:lang w:val="en-GB"/>
              </w:rPr>
              <w:t>FAO (lead), UNDP, UNFPA</w:t>
            </w:r>
          </w:p>
        </w:tc>
      </w:tr>
      <w:tr w:rsidR="00D22EBB" w:rsidRPr="00C572DF" w14:paraId="02E67883" w14:textId="77777777" w:rsidTr="003A5891">
        <w:tc>
          <w:tcPr>
            <w:tcW w:w="704" w:type="dxa"/>
            <w:vMerge/>
          </w:tcPr>
          <w:p w14:paraId="0A9620A3" w14:textId="77777777" w:rsidR="00D22EBB" w:rsidRPr="00C572DF" w:rsidRDefault="00D22EBB" w:rsidP="003A5891">
            <w:pPr>
              <w:jc w:val="left"/>
              <w:rPr>
                <w:lang w:val="en-GB"/>
              </w:rPr>
            </w:pPr>
          </w:p>
        </w:tc>
        <w:tc>
          <w:tcPr>
            <w:tcW w:w="1843" w:type="dxa"/>
          </w:tcPr>
          <w:p w14:paraId="3C6EB501" w14:textId="77777777" w:rsidR="00D22EBB" w:rsidRPr="00C572DF" w:rsidRDefault="00D22EBB" w:rsidP="003A5891">
            <w:pPr>
              <w:jc w:val="left"/>
              <w:rPr>
                <w:lang w:val="en-GB"/>
              </w:rPr>
            </w:pPr>
            <w:r w:rsidRPr="00C572DF">
              <w:rPr>
                <w:lang w:val="en-GB"/>
              </w:rPr>
              <w:t>Migration MPTF (Sierra Leone portion of Guinea-based program)</w:t>
            </w:r>
          </w:p>
        </w:tc>
        <w:tc>
          <w:tcPr>
            <w:tcW w:w="2910" w:type="dxa"/>
          </w:tcPr>
          <w:p w14:paraId="7E22AC25" w14:textId="77777777" w:rsidR="00D22EBB" w:rsidRPr="00C572DF" w:rsidRDefault="00D22EBB" w:rsidP="003A5891">
            <w:pPr>
              <w:jc w:val="left"/>
              <w:rPr>
                <w:lang w:val="en-GB"/>
              </w:rPr>
            </w:pPr>
            <w:r w:rsidRPr="00C572DF">
              <w:rPr>
                <w:lang w:val="en-GB"/>
              </w:rPr>
              <w:t>Strengthening border management, social cohesion and cross-border security in the Parrot’s Beak area</w:t>
            </w:r>
          </w:p>
        </w:tc>
        <w:tc>
          <w:tcPr>
            <w:tcW w:w="1886" w:type="dxa"/>
          </w:tcPr>
          <w:p w14:paraId="1332FDE8" w14:textId="77777777" w:rsidR="00D22EBB" w:rsidRPr="00C572DF" w:rsidRDefault="00D22EBB" w:rsidP="003A5891">
            <w:pPr>
              <w:jc w:val="left"/>
              <w:rPr>
                <w:lang w:val="en-GB"/>
              </w:rPr>
            </w:pPr>
            <w:r w:rsidRPr="00C572DF">
              <w:rPr>
                <w:lang w:val="en-GB"/>
              </w:rPr>
              <w:t>$250,000</w:t>
            </w:r>
          </w:p>
        </w:tc>
        <w:tc>
          <w:tcPr>
            <w:tcW w:w="2007" w:type="dxa"/>
          </w:tcPr>
          <w:p w14:paraId="26436781" w14:textId="77777777" w:rsidR="00D22EBB" w:rsidRPr="00C572DF" w:rsidRDefault="00D22EBB" w:rsidP="003A5891">
            <w:pPr>
              <w:jc w:val="left"/>
              <w:rPr>
                <w:lang w:val="en-GB"/>
              </w:rPr>
            </w:pPr>
            <w:r w:rsidRPr="00C572DF">
              <w:rPr>
                <w:lang w:val="en-GB"/>
              </w:rPr>
              <w:t>ITC, ILO, IOM, UNDP, WHO</w:t>
            </w:r>
          </w:p>
        </w:tc>
      </w:tr>
      <w:tr w:rsidR="00D22EBB" w:rsidRPr="00C572DF" w14:paraId="135CD486" w14:textId="77777777" w:rsidTr="003A5891">
        <w:tc>
          <w:tcPr>
            <w:tcW w:w="704" w:type="dxa"/>
            <w:vMerge/>
          </w:tcPr>
          <w:p w14:paraId="5EA9F95A" w14:textId="77777777" w:rsidR="00D22EBB" w:rsidRPr="00C572DF" w:rsidRDefault="00D22EBB" w:rsidP="003A5891">
            <w:pPr>
              <w:jc w:val="left"/>
              <w:rPr>
                <w:lang w:val="en-GB"/>
              </w:rPr>
            </w:pPr>
          </w:p>
        </w:tc>
        <w:tc>
          <w:tcPr>
            <w:tcW w:w="1843" w:type="dxa"/>
          </w:tcPr>
          <w:p w14:paraId="39CFE1A4" w14:textId="77777777" w:rsidR="00D22EBB" w:rsidRPr="00C572DF" w:rsidRDefault="00D22EBB" w:rsidP="003A5891">
            <w:pPr>
              <w:jc w:val="left"/>
              <w:rPr>
                <w:lang w:val="en-GB"/>
              </w:rPr>
            </w:pPr>
            <w:r w:rsidRPr="00C572DF">
              <w:rPr>
                <w:lang w:val="en-GB"/>
              </w:rPr>
              <w:t>Joint SDG Fund (Component 1) Improve national financial architecture</w:t>
            </w:r>
          </w:p>
        </w:tc>
        <w:tc>
          <w:tcPr>
            <w:tcW w:w="2910" w:type="dxa"/>
          </w:tcPr>
          <w:p w14:paraId="7710294A" w14:textId="77777777" w:rsidR="00D22EBB" w:rsidRPr="00C572DF" w:rsidRDefault="00D22EBB" w:rsidP="003A5891">
            <w:pPr>
              <w:jc w:val="left"/>
              <w:rPr>
                <w:lang w:val="en-GB"/>
              </w:rPr>
            </w:pPr>
            <w:r w:rsidRPr="00C572DF">
              <w:rPr>
                <w:lang w:val="en-GB"/>
              </w:rPr>
              <w:t>Strengthening Domestic Resources Mobilisation for SDGs Financing in Sierra Leone – 24-month program</w:t>
            </w:r>
          </w:p>
        </w:tc>
        <w:tc>
          <w:tcPr>
            <w:tcW w:w="1886" w:type="dxa"/>
          </w:tcPr>
          <w:p w14:paraId="420CFE7C" w14:textId="77777777" w:rsidR="00D22EBB" w:rsidRPr="00C572DF" w:rsidRDefault="00D22EBB" w:rsidP="003A5891">
            <w:pPr>
              <w:jc w:val="left"/>
              <w:rPr>
                <w:lang w:val="en-GB"/>
              </w:rPr>
            </w:pPr>
            <w:r w:rsidRPr="00C572DF">
              <w:rPr>
                <w:lang w:val="en-GB"/>
              </w:rPr>
              <w:t>$930,000</w:t>
            </w:r>
          </w:p>
        </w:tc>
        <w:tc>
          <w:tcPr>
            <w:tcW w:w="2007" w:type="dxa"/>
          </w:tcPr>
          <w:p w14:paraId="078BA59B" w14:textId="77777777" w:rsidR="00D22EBB" w:rsidRPr="00C572DF" w:rsidRDefault="00D22EBB" w:rsidP="003A5891">
            <w:pPr>
              <w:jc w:val="left"/>
              <w:rPr>
                <w:lang w:val="en-GB"/>
              </w:rPr>
            </w:pPr>
            <w:r w:rsidRPr="00C572DF">
              <w:rPr>
                <w:lang w:val="en-GB"/>
              </w:rPr>
              <w:t>UNDP, UNCDF</w:t>
            </w:r>
          </w:p>
        </w:tc>
      </w:tr>
      <w:tr w:rsidR="00D22EBB" w:rsidRPr="00C572DF" w14:paraId="113A44B8" w14:textId="77777777" w:rsidTr="003A5891">
        <w:tc>
          <w:tcPr>
            <w:tcW w:w="704" w:type="dxa"/>
            <w:vMerge w:val="restart"/>
          </w:tcPr>
          <w:p w14:paraId="6B51C868" w14:textId="77777777" w:rsidR="00D22EBB" w:rsidRPr="00C572DF" w:rsidRDefault="00D22EBB" w:rsidP="003A5891">
            <w:pPr>
              <w:jc w:val="left"/>
              <w:rPr>
                <w:b/>
                <w:bCs/>
                <w:lang w:val="en-GB"/>
              </w:rPr>
            </w:pPr>
            <w:r w:rsidRPr="00C572DF">
              <w:rPr>
                <w:b/>
                <w:bCs/>
                <w:lang w:val="en-GB"/>
              </w:rPr>
              <w:t>2021</w:t>
            </w:r>
          </w:p>
        </w:tc>
        <w:tc>
          <w:tcPr>
            <w:tcW w:w="1843" w:type="dxa"/>
          </w:tcPr>
          <w:p w14:paraId="3B8232AC" w14:textId="77777777" w:rsidR="00D22EBB" w:rsidRPr="00C572DF" w:rsidRDefault="00D22EBB" w:rsidP="003A5891">
            <w:pPr>
              <w:jc w:val="left"/>
              <w:rPr>
                <w:lang w:val="en-GB"/>
              </w:rPr>
            </w:pPr>
            <w:r w:rsidRPr="00C572DF">
              <w:rPr>
                <w:lang w:val="en-GB"/>
              </w:rPr>
              <w:t>UN Human Security Trust Fund</w:t>
            </w:r>
          </w:p>
        </w:tc>
        <w:tc>
          <w:tcPr>
            <w:tcW w:w="2910" w:type="dxa"/>
          </w:tcPr>
          <w:p w14:paraId="0CDEB1C0" w14:textId="77777777" w:rsidR="00D22EBB" w:rsidRPr="00C572DF" w:rsidRDefault="00D22EBB" w:rsidP="003A5891">
            <w:pPr>
              <w:jc w:val="left"/>
              <w:rPr>
                <w:lang w:val="en-GB"/>
              </w:rPr>
            </w:pPr>
            <w:r w:rsidRPr="00C572DF">
              <w:rPr>
                <w:lang w:val="en-GB"/>
              </w:rPr>
              <w:t xml:space="preserve">Enhanced Resiliency and Living Conditions for Vulnerable Communities Addressing Economic, Health, and Food Security challenges </w:t>
            </w:r>
            <w:r w:rsidRPr="00C572DF">
              <w:rPr>
                <w:lang w:val="en-GB"/>
              </w:rPr>
              <w:lastRenderedPageBreak/>
              <w:t>due to Impacts of COVID-19 in Sierra Leone</w:t>
            </w:r>
          </w:p>
        </w:tc>
        <w:tc>
          <w:tcPr>
            <w:tcW w:w="1886" w:type="dxa"/>
          </w:tcPr>
          <w:p w14:paraId="5655CE3E" w14:textId="77777777" w:rsidR="00D22EBB" w:rsidRPr="00C572DF" w:rsidRDefault="00D22EBB" w:rsidP="003A5891">
            <w:pPr>
              <w:jc w:val="left"/>
              <w:rPr>
                <w:lang w:val="en-GB"/>
              </w:rPr>
            </w:pPr>
            <w:r w:rsidRPr="00C572DF">
              <w:rPr>
                <w:lang w:val="en-GB"/>
              </w:rPr>
              <w:lastRenderedPageBreak/>
              <w:t>$912,742</w:t>
            </w:r>
          </w:p>
        </w:tc>
        <w:tc>
          <w:tcPr>
            <w:tcW w:w="2007" w:type="dxa"/>
          </w:tcPr>
          <w:p w14:paraId="34D602E8" w14:textId="77777777" w:rsidR="00D22EBB" w:rsidRPr="00C572DF" w:rsidRDefault="00D22EBB" w:rsidP="003A5891">
            <w:pPr>
              <w:jc w:val="left"/>
              <w:rPr>
                <w:lang w:val="en-GB"/>
              </w:rPr>
            </w:pPr>
            <w:r w:rsidRPr="00C572DF">
              <w:rPr>
                <w:lang w:val="en-GB"/>
              </w:rPr>
              <w:t>IOM, UNODC</w:t>
            </w:r>
          </w:p>
        </w:tc>
      </w:tr>
      <w:tr w:rsidR="00D22EBB" w:rsidRPr="00C572DF" w14:paraId="383B76E2" w14:textId="77777777" w:rsidTr="003A5891">
        <w:tc>
          <w:tcPr>
            <w:tcW w:w="704" w:type="dxa"/>
            <w:vMerge/>
          </w:tcPr>
          <w:p w14:paraId="036AF06F" w14:textId="77777777" w:rsidR="00D22EBB" w:rsidRPr="00C572DF" w:rsidRDefault="00D22EBB" w:rsidP="003A5891">
            <w:pPr>
              <w:jc w:val="left"/>
              <w:rPr>
                <w:lang w:val="en-GB"/>
              </w:rPr>
            </w:pPr>
          </w:p>
        </w:tc>
        <w:tc>
          <w:tcPr>
            <w:tcW w:w="1843" w:type="dxa"/>
          </w:tcPr>
          <w:p w14:paraId="38967E88" w14:textId="77777777" w:rsidR="00D22EBB" w:rsidRPr="00C572DF" w:rsidRDefault="00D22EBB" w:rsidP="003A5891">
            <w:pPr>
              <w:jc w:val="left"/>
              <w:rPr>
                <w:lang w:val="en-GB"/>
              </w:rPr>
            </w:pPr>
            <w:r w:rsidRPr="00C572DF">
              <w:rPr>
                <w:lang w:val="en-GB"/>
              </w:rPr>
              <w:t>UN Democracy Fund</w:t>
            </w:r>
          </w:p>
        </w:tc>
        <w:tc>
          <w:tcPr>
            <w:tcW w:w="2910" w:type="dxa"/>
          </w:tcPr>
          <w:p w14:paraId="008107B1" w14:textId="77777777" w:rsidR="00D22EBB" w:rsidRPr="00C572DF" w:rsidRDefault="00D22EBB" w:rsidP="003A5891">
            <w:pPr>
              <w:jc w:val="left"/>
              <w:rPr>
                <w:lang w:val="en-GB"/>
              </w:rPr>
            </w:pPr>
            <w:r w:rsidRPr="00C572DF">
              <w:rPr>
                <w:lang w:val="en-GB"/>
              </w:rPr>
              <w:t>Enhancing Civil Society Organizations’ Capacity for Inclusive Governance and Development in Sierra Leone (awarded to a CSO)</w:t>
            </w:r>
          </w:p>
        </w:tc>
        <w:tc>
          <w:tcPr>
            <w:tcW w:w="1886" w:type="dxa"/>
          </w:tcPr>
          <w:p w14:paraId="7110D46F" w14:textId="77777777" w:rsidR="00D22EBB" w:rsidRPr="00C572DF" w:rsidRDefault="00D22EBB" w:rsidP="003A5891">
            <w:pPr>
              <w:jc w:val="left"/>
              <w:rPr>
                <w:lang w:val="en-GB"/>
              </w:rPr>
            </w:pPr>
            <w:r w:rsidRPr="00C572DF">
              <w:rPr>
                <w:lang w:val="en-GB"/>
              </w:rPr>
              <w:t>$242,000</w:t>
            </w:r>
          </w:p>
        </w:tc>
        <w:tc>
          <w:tcPr>
            <w:tcW w:w="2007" w:type="dxa"/>
          </w:tcPr>
          <w:p w14:paraId="2DB29CF0" w14:textId="77777777" w:rsidR="00D22EBB" w:rsidRPr="00C572DF" w:rsidRDefault="00D22EBB" w:rsidP="003A5891">
            <w:pPr>
              <w:jc w:val="left"/>
              <w:rPr>
                <w:lang w:val="en-GB"/>
              </w:rPr>
            </w:pPr>
            <w:r w:rsidRPr="00C572DF">
              <w:rPr>
                <w:lang w:val="en-GB"/>
              </w:rPr>
              <w:t>Non-UN: MUWODA</w:t>
            </w:r>
          </w:p>
        </w:tc>
      </w:tr>
      <w:tr w:rsidR="00D22EBB" w:rsidRPr="00C572DF" w14:paraId="1CED2D7B" w14:textId="77777777" w:rsidTr="003A5891">
        <w:tc>
          <w:tcPr>
            <w:tcW w:w="704" w:type="dxa"/>
            <w:vMerge/>
          </w:tcPr>
          <w:p w14:paraId="5C4C91D1" w14:textId="77777777" w:rsidR="00D22EBB" w:rsidRPr="00C572DF" w:rsidRDefault="00D22EBB" w:rsidP="003A5891">
            <w:pPr>
              <w:jc w:val="left"/>
              <w:rPr>
                <w:lang w:val="en-GB"/>
              </w:rPr>
            </w:pPr>
          </w:p>
        </w:tc>
        <w:tc>
          <w:tcPr>
            <w:tcW w:w="1843" w:type="dxa"/>
          </w:tcPr>
          <w:p w14:paraId="0082F757" w14:textId="77777777" w:rsidR="00D22EBB" w:rsidRPr="00C572DF" w:rsidRDefault="00D22EBB" w:rsidP="003A5891">
            <w:pPr>
              <w:jc w:val="left"/>
              <w:rPr>
                <w:lang w:val="en-GB"/>
              </w:rPr>
            </w:pPr>
            <w:r w:rsidRPr="00C572DF">
              <w:rPr>
                <w:lang w:val="en-GB"/>
              </w:rPr>
              <w:t>Peace Building Fund: Cross-border project Guinea-Sierra Leone (2021-2023)</w:t>
            </w:r>
          </w:p>
        </w:tc>
        <w:tc>
          <w:tcPr>
            <w:tcW w:w="2910" w:type="dxa"/>
          </w:tcPr>
          <w:p w14:paraId="3B57741C" w14:textId="77777777" w:rsidR="00D22EBB" w:rsidRPr="00C572DF" w:rsidRDefault="00D22EBB" w:rsidP="003A5891">
            <w:pPr>
              <w:jc w:val="left"/>
              <w:rPr>
                <w:lang w:val="en-GB"/>
              </w:rPr>
            </w:pPr>
            <w:r w:rsidRPr="00C572DF">
              <w:rPr>
                <w:lang w:val="en-GB"/>
              </w:rPr>
              <w:t>Building cross border peace and strengthening sustainable livelihoods of cattle herders and crop farmers in Sierra Leone and Guinea</w:t>
            </w:r>
          </w:p>
        </w:tc>
        <w:tc>
          <w:tcPr>
            <w:tcW w:w="1886" w:type="dxa"/>
          </w:tcPr>
          <w:p w14:paraId="250E3628" w14:textId="77777777" w:rsidR="00D22EBB" w:rsidRPr="00C572DF" w:rsidRDefault="00D22EBB" w:rsidP="003A5891">
            <w:pPr>
              <w:jc w:val="left"/>
              <w:rPr>
                <w:lang w:val="en-GB"/>
              </w:rPr>
            </w:pPr>
            <w:r w:rsidRPr="00C572DF">
              <w:rPr>
                <w:lang w:val="en-GB"/>
              </w:rPr>
              <w:t>$4,550,000</w:t>
            </w:r>
          </w:p>
        </w:tc>
        <w:tc>
          <w:tcPr>
            <w:tcW w:w="2007" w:type="dxa"/>
          </w:tcPr>
          <w:p w14:paraId="2D40759F" w14:textId="77777777" w:rsidR="00D22EBB" w:rsidRPr="00C572DF" w:rsidRDefault="00D22EBB" w:rsidP="003A5891">
            <w:pPr>
              <w:jc w:val="left"/>
              <w:rPr>
                <w:lang w:val="en-GB"/>
              </w:rPr>
            </w:pPr>
            <w:r w:rsidRPr="00C572DF">
              <w:rPr>
                <w:lang w:val="en-GB"/>
              </w:rPr>
              <w:t>WFP, IOM in Sierra Leone and Guinea</w:t>
            </w:r>
          </w:p>
        </w:tc>
      </w:tr>
      <w:tr w:rsidR="00D22EBB" w:rsidRPr="00C572DF" w14:paraId="5AEADCDB" w14:textId="77777777" w:rsidTr="003A5891">
        <w:tc>
          <w:tcPr>
            <w:tcW w:w="704" w:type="dxa"/>
            <w:vMerge/>
          </w:tcPr>
          <w:p w14:paraId="51F67D8E" w14:textId="77777777" w:rsidR="00D22EBB" w:rsidRPr="00C572DF" w:rsidRDefault="00D22EBB" w:rsidP="003A5891">
            <w:pPr>
              <w:jc w:val="left"/>
              <w:rPr>
                <w:lang w:val="en-GB"/>
              </w:rPr>
            </w:pPr>
          </w:p>
        </w:tc>
        <w:tc>
          <w:tcPr>
            <w:tcW w:w="1843" w:type="dxa"/>
          </w:tcPr>
          <w:p w14:paraId="783BA16D" w14:textId="77777777" w:rsidR="00D22EBB" w:rsidRPr="00C572DF" w:rsidRDefault="00D22EBB" w:rsidP="003A5891">
            <w:pPr>
              <w:jc w:val="left"/>
              <w:rPr>
                <w:lang w:val="en-GB"/>
              </w:rPr>
            </w:pPr>
            <w:r w:rsidRPr="00C572DF">
              <w:rPr>
                <w:lang w:val="en-GB"/>
              </w:rPr>
              <w:t>Peace Building Fund: Gender and Youth Promotion Initiative (2021-2023)</w:t>
            </w:r>
          </w:p>
        </w:tc>
        <w:tc>
          <w:tcPr>
            <w:tcW w:w="2910" w:type="dxa"/>
          </w:tcPr>
          <w:p w14:paraId="22ACC192" w14:textId="77777777" w:rsidR="00D22EBB" w:rsidRPr="00C572DF" w:rsidRDefault="00D22EBB" w:rsidP="003A5891">
            <w:pPr>
              <w:jc w:val="left"/>
              <w:rPr>
                <w:lang w:val="en-GB"/>
              </w:rPr>
            </w:pPr>
            <w:r w:rsidRPr="00C572DF">
              <w:rPr>
                <w:lang w:val="en-GB"/>
              </w:rPr>
              <w:t>Women4water &amp; Peace in Freetown</w:t>
            </w:r>
          </w:p>
        </w:tc>
        <w:tc>
          <w:tcPr>
            <w:tcW w:w="1886" w:type="dxa"/>
          </w:tcPr>
          <w:p w14:paraId="588AB1F7" w14:textId="77777777" w:rsidR="00D22EBB" w:rsidRPr="00C572DF" w:rsidRDefault="00D22EBB" w:rsidP="003A5891">
            <w:pPr>
              <w:jc w:val="left"/>
              <w:rPr>
                <w:lang w:val="en-GB"/>
              </w:rPr>
            </w:pPr>
            <w:r w:rsidRPr="00C572DF">
              <w:rPr>
                <w:lang w:val="en-GB"/>
              </w:rPr>
              <w:t>$1,500,000</w:t>
            </w:r>
          </w:p>
        </w:tc>
        <w:tc>
          <w:tcPr>
            <w:tcW w:w="2007" w:type="dxa"/>
          </w:tcPr>
          <w:p w14:paraId="5BDA25D9" w14:textId="5EE09D97" w:rsidR="00D22EBB" w:rsidRPr="00C572DF" w:rsidRDefault="00D22EBB" w:rsidP="003A5891">
            <w:pPr>
              <w:jc w:val="left"/>
              <w:rPr>
                <w:lang w:val="en-GB"/>
              </w:rPr>
            </w:pPr>
            <w:r w:rsidRPr="00C572DF">
              <w:rPr>
                <w:lang w:val="en-GB"/>
              </w:rPr>
              <w:t>UNC</w:t>
            </w:r>
            <w:r w:rsidR="00B43387">
              <w:rPr>
                <w:lang w:val="en-GB"/>
              </w:rPr>
              <w:t>D</w:t>
            </w:r>
            <w:r w:rsidRPr="00C572DF">
              <w:rPr>
                <w:lang w:val="en-GB"/>
              </w:rPr>
              <w:t>F, ILO</w:t>
            </w:r>
          </w:p>
        </w:tc>
      </w:tr>
      <w:tr w:rsidR="00D22EBB" w:rsidRPr="00C572DF" w14:paraId="6B697B6D" w14:textId="77777777" w:rsidTr="003A5891">
        <w:tc>
          <w:tcPr>
            <w:tcW w:w="704" w:type="dxa"/>
            <w:vMerge/>
          </w:tcPr>
          <w:p w14:paraId="7F27B464" w14:textId="77777777" w:rsidR="00D22EBB" w:rsidRPr="00C572DF" w:rsidRDefault="00D22EBB" w:rsidP="003A5891">
            <w:pPr>
              <w:jc w:val="left"/>
              <w:rPr>
                <w:lang w:val="en-GB"/>
              </w:rPr>
            </w:pPr>
          </w:p>
        </w:tc>
        <w:tc>
          <w:tcPr>
            <w:tcW w:w="1843" w:type="dxa"/>
          </w:tcPr>
          <w:p w14:paraId="314063AE" w14:textId="77777777" w:rsidR="00D22EBB" w:rsidRPr="00C572DF" w:rsidRDefault="00D22EBB" w:rsidP="003A5891">
            <w:pPr>
              <w:jc w:val="left"/>
              <w:rPr>
                <w:lang w:val="en-GB"/>
              </w:rPr>
            </w:pPr>
            <w:r w:rsidRPr="00C572DF">
              <w:rPr>
                <w:lang w:val="en-GB"/>
              </w:rPr>
              <w:t>Peace Building Fund: Gender and Youth Promotion Initiative (2021-2022)</w:t>
            </w:r>
          </w:p>
        </w:tc>
        <w:tc>
          <w:tcPr>
            <w:tcW w:w="2910" w:type="dxa"/>
          </w:tcPr>
          <w:p w14:paraId="0E3CCDBA" w14:textId="77777777" w:rsidR="00D22EBB" w:rsidRPr="00C572DF" w:rsidRDefault="00D22EBB" w:rsidP="003A5891">
            <w:pPr>
              <w:jc w:val="left"/>
              <w:rPr>
                <w:lang w:val="en-GB"/>
              </w:rPr>
            </w:pPr>
            <w:r w:rsidRPr="00C572DF">
              <w:rPr>
                <w:lang w:val="en-GB"/>
              </w:rPr>
              <w:t>Inclusive Peace and Reconciliation in Sierra Leone</w:t>
            </w:r>
          </w:p>
        </w:tc>
        <w:tc>
          <w:tcPr>
            <w:tcW w:w="1886" w:type="dxa"/>
          </w:tcPr>
          <w:p w14:paraId="4DACFEEF" w14:textId="77777777" w:rsidR="00D22EBB" w:rsidRPr="00C572DF" w:rsidRDefault="00D22EBB" w:rsidP="003A5891">
            <w:pPr>
              <w:jc w:val="left"/>
              <w:rPr>
                <w:lang w:val="en-GB"/>
              </w:rPr>
            </w:pPr>
            <w:r w:rsidRPr="00C572DF">
              <w:rPr>
                <w:lang w:val="en-GB"/>
              </w:rPr>
              <w:t>$1,300,000</w:t>
            </w:r>
          </w:p>
        </w:tc>
        <w:tc>
          <w:tcPr>
            <w:tcW w:w="2007" w:type="dxa"/>
          </w:tcPr>
          <w:p w14:paraId="00BCF0AB" w14:textId="77777777" w:rsidR="00D22EBB" w:rsidRPr="00C572DF" w:rsidRDefault="00D22EBB" w:rsidP="003A5891">
            <w:pPr>
              <w:jc w:val="left"/>
              <w:rPr>
                <w:lang w:val="en-GB"/>
              </w:rPr>
            </w:pPr>
            <w:r w:rsidRPr="00C572DF">
              <w:rPr>
                <w:lang w:val="en-GB"/>
              </w:rPr>
              <w:t>Non-UN: Cordaid</w:t>
            </w:r>
          </w:p>
        </w:tc>
      </w:tr>
      <w:tr w:rsidR="00D22EBB" w:rsidRPr="00C572DF" w14:paraId="4A16C78C" w14:textId="77777777" w:rsidTr="003A5891">
        <w:tc>
          <w:tcPr>
            <w:tcW w:w="704" w:type="dxa"/>
            <w:vMerge w:val="restart"/>
          </w:tcPr>
          <w:p w14:paraId="48B1045A" w14:textId="77777777" w:rsidR="00D22EBB" w:rsidRPr="00C572DF" w:rsidRDefault="00D22EBB" w:rsidP="003A5891">
            <w:pPr>
              <w:jc w:val="left"/>
              <w:rPr>
                <w:b/>
                <w:bCs/>
                <w:lang w:val="en-GB"/>
              </w:rPr>
            </w:pPr>
            <w:r w:rsidRPr="00C572DF">
              <w:rPr>
                <w:b/>
                <w:bCs/>
                <w:lang w:val="en-GB"/>
              </w:rPr>
              <w:t>2022</w:t>
            </w:r>
          </w:p>
        </w:tc>
        <w:tc>
          <w:tcPr>
            <w:tcW w:w="1843" w:type="dxa"/>
            <w:vAlign w:val="top"/>
          </w:tcPr>
          <w:p w14:paraId="4A00CA89" w14:textId="77777777" w:rsidR="00D22EBB" w:rsidRPr="00C572DF" w:rsidRDefault="00D22EBB" w:rsidP="003A5891">
            <w:pPr>
              <w:jc w:val="left"/>
              <w:rPr>
                <w:lang w:val="en-GB"/>
              </w:rPr>
            </w:pPr>
            <w:r w:rsidRPr="00C572DF">
              <w:rPr>
                <w:lang w:val="en-GB"/>
              </w:rPr>
              <w:t>Peace Building Fund - Gender and Youth Promotion Initiative (2022-2023)</w:t>
            </w:r>
          </w:p>
        </w:tc>
        <w:tc>
          <w:tcPr>
            <w:tcW w:w="2910" w:type="dxa"/>
            <w:vAlign w:val="top"/>
          </w:tcPr>
          <w:p w14:paraId="1B66BB72" w14:textId="77777777" w:rsidR="00D22EBB" w:rsidRPr="00C572DF" w:rsidRDefault="00D22EBB" w:rsidP="003A5891">
            <w:pPr>
              <w:jc w:val="left"/>
              <w:rPr>
                <w:lang w:val="en-GB"/>
              </w:rPr>
            </w:pPr>
            <w:r w:rsidRPr="00C572DF">
              <w:rPr>
                <w:lang w:val="en-GB"/>
              </w:rPr>
              <w:t>Empowering Youth Bike Riders as Sustainable Agents of Peace in Sierra Leone</w:t>
            </w:r>
          </w:p>
        </w:tc>
        <w:tc>
          <w:tcPr>
            <w:tcW w:w="1886" w:type="dxa"/>
            <w:vAlign w:val="top"/>
          </w:tcPr>
          <w:p w14:paraId="4F31B771" w14:textId="77777777" w:rsidR="00D22EBB" w:rsidRPr="00C572DF" w:rsidRDefault="00D22EBB" w:rsidP="003A5891">
            <w:pPr>
              <w:jc w:val="left"/>
              <w:rPr>
                <w:lang w:val="en-GB"/>
              </w:rPr>
            </w:pPr>
            <w:r w:rsidRPr="00C572DF">
              <w:rPr>
                <w:lang w:val="en-GB"/>
              </w:rPr>
              <w:t>$1,900,000</w:t>
            </w:r>
          </w:p>
        </w:tc>
        <w:tc>
          <w:tcPr>
            <w:tcW w:w="2007" w:type="dxa"/>
            <w:vAlign w:val="top"/>
          </w:tcPr>
          <w:p w14:paraId="41573847" w14:textId="77777777" w:rsidR="00D22EBB" w:rsidRPr="00C572DF" w:rsidRDefault="00D22EBB" w:rsidP="003A5891">
            <w:pPr>
              <w:jc w:val="left"/>
              <w:rPr>
                <w:lang w:val="en-GB"/>
              </w:rPr>
            </w:pPr>
            <w:r w:rsidRPr="00C572DF">
              <w:rPr>
                <w:lang w:val="en-GB"/>
              </w:rPr>
              <w:t>UNDP, UNCDF</w:t>
            </w:r>
          </w:p>
        </w:tc>
      </w:tr>
      <w:tr w:rsidR="00D22EBB" w:rsidRPr="00C572DF" w14:paraId="1D39B427" w14:textId="77777777" w:rsidTr="003A5891">
        <w:tc>
          <w:tcPr>
            <w:tcW w:w="704" w:type="dxa"/>
            <w:vMerge/>
          </w:tcPr>
          <w:p w14:paraId="66F211D6" w14:textId="77777777" w:rsidR="00D22EBB" w:rsidRPr="00C572DF" w:rsidRDefault="00D22EBB" w:rsidP="003A5891">
            <w:pPr>
              <w:jc w:val="left"/>
              <w:rPr>
                <w:lang w:val="en-GB"/>
              </w:rPr>
            </w:pPr>
          </w:p>
        </w:tc>
        <w:tc>
          <w:tcPr>
            <w:tcW w:w="1843" w:type="dxa"/>
            <w:vAlign w:val="top"/>
          </w:tcPr>
          <w:p w14:paraId="6FA31F9F" w14:textId="77777777" w:rsidR="00D22EBB" w:rsidRPr="00C572DF" w:rsidRDefault="00D22EBB" w:rsidP="003A5891">
            <w:pPr>
              <w:jc w:val="left"/>
              <w:rPr>
                <w:lang w:val="en-GB"/>
              </w:rPr>
            </w:pPr>
            <w:r w:rsidRPr="00C572DF">
              <w:rPr>
                <w:lang w:val="en-GB"/>
              </w:rPr>
              <w:t>Peace Building Fund - Gender and Youth Promotion Initiative (2022-2023)</w:t>
            </w:r>
          </w:p>
        </w:tc>
        <w:tc>
          <w:tcPr>
            <w:tcW w:w="2910" w:type="dxa"/>
            <w:vAlign w:val="top"/>
          </w:tcPr>
          <w:p w14:paraId="600111A4" w14:textId="77777777" w:rsidR="00D22EBB" w:rsidRPr="00C572DF" w:rsidRDefault="00D22EBB" w:rsidP="003A5891">
            <w:pPr>
              <w:jc w:val="left"/>
              <w:rPr>
                <w:lang w:val="en-GB"/>
              </w:rPr>
            </w:pPr>
            <w:r w:rsidRPr="00C572DF">
              <w:rPr>
                <w:lang w:val="en-GB"/>
              </w:rPr>
              <w:t>Localization and Working-Together for Peace: Repositioning Women-focused CSOs for</w:t>
            </w:r>
          </w:p>
          <w:p w14:paraId="240EBC96" w14:textId="77777777" w:rsidR="00D22EBB" w:rsidRPr="0017092F" w:rsidRDefault="00D22EBB" w:rsidP="003A5891">
            <w:pPr>
              <w:jc w:val="left"/>
              <w:rPr>
                <w:lang w:val="it-IT"/>
              </w:rPr>
            </w:pPr>
            <w:r w:rsidRPr="0017092F">
              <w:rPr>
                <w:lang w:val="it-IT"/>
              </w:rPr>
              <w:t>Sustainable Peace in Sierra Leone</w:t>
            </w:r>
          </w:p>
        </w:tc>
        <w:tc>
          <w:tcPr>
            <w:tcW w:w="1886" w:type="dxa"/>
            <w:vAlign w:val="top"/>
          </w:tcPr>
          <w:p w14:paraId="64659192" w14:textId="77777777" w:rsidR="00D22EBB" w:rsidRPr="00C572DF" w:rsidRDefault="00D22EBB" w:rsidP="003A5891">
            <w:pPr>
              <w:jc w:val="left"/>
              <w:rPr>
                <w:lang w:val="en-GB"/>
              </w:rPr>
            </w:pPr>
            <w:r w:rsidRPr="00C572DF">
              <w:rPr>
                <w:lang w:val="en-GB"/>
              </w:rPr>
              <w:t>$2,000,000</w:t>
            </w:r>
          </w:p>
        </w:tc>
        <w:tc>
          <w:tcPr>
            <w:tcW w:w="2007" w:type="dxa"/>
            <w:vAlign w:val="top"/>
          </w:tcPr>
          <w:p w14:paraId="278E6808" w14:textId="77777777" w:rsidR="00D22EBB" w:rsidRPr="00C572DF" w:rsidRDefault="00D22EBB" w:rsidP="003A5891">
            <w:pPr>
              <w:jc w:val="left"/>
              <w:rPr>
                <w:lang w:val="en-GB"/>
              </w:rPr>
            </w:pPr>
            <w:r w:rsidRPr="00C572DF">
              <w:rPr>
                <w:lang w:val="en-GB"/>
              </w:rPr>
              <w:t>UN Women, UNDP, World Vision</w:t>
            </w:r>
          </w:p>
        </w:tc>
      </w:tr>
      <w:tr w:rsidR="00D22EBB" w:rsidRPr="00C572DF" w14:paraId="1A4C7BB6" w14:textId="77777777" w:rsidTr="003A5891">
        <w:tc>
          <w:tcPr>
            <w:tcW w:w="704" w:type="dxa"/>
            <w:vMerge/>
          </w:tcPr>
          <w:p w14:paraId="49C10D51" w14:textId="77777777" w:rsidR="00D22EBB" w:rsidRPr="00C572DF" w:rsidRDefault="00D22EBB" w:rsidP="003A5891">
            <w:pPr>
              <w:jc w:val="left"/>
              <w:rPr>
                <w:lang w:val="en-GB"/>
              </w:rPr>
            </w:pPr>
          </w:p>
        </w:tc>
        <w:tc>
          <w:tcPr>
            <w:tcW w:w="1843" w:type="dxa"/>
            <w:vAlign w:val="top"/>
          </w:tcPr>
          <w:p w14:paraId="0E28AB67" w14:textId="77777777" w:rsidR="00D22EBB" w:rsidRPr="00C572DF" w:rsidRDefault="00D22EBB" w:rsidP="003A5891">
            <w:pPr>
              <w:jc w:val="left"/>
              <w:rPr>
                <w:lang w:val="en-GB"/>
              </w:rPr>
            </w:pPr>
            <w:r w:rsidRPr="00C572DF">
              <w:rPr>
                <w:lang w:val="en-GB"/>
              </w:rPr>
              <w:t xml:space="preserve">Peace Building Fund - Gender and Youth </w:t>
            </w:r>
            <w:r w:rsidRPr="00C572DF">
              <w:rPr>
                <w:lang w:val="en-GB"/>
              </w:rPr>
              <w:lastRenderedPageBreak/>
              <w:t>Promotion Initiative (2022-2023)</w:t>
            </w:r>
          </w:p>
        </w:tc>
        <w:tc>
          <w:tcPr>
            <w:tcW w:w="2910" w:type="dxa"/>
            <w:vAlign w:val="top"/>
          </w:tcPr>
          <w:p w14:paraId="49445321" w14:textId="77777777" w:rsidR="00D22EBB" w:rsidRPr="00C572DF" w:rsidRDefault="00D22EBB" w:rsidP="003A5891">
            <w:pPr>
              <w:jc w:val="left"/>
              <w:rPr>
                <w:lang w:val="en-GB"/>
              </w:rPr>
            </w:pPr>
            <w:r w:rsidRPr="00C572DF">
              <w:rPr>
                <w:lang w:val="en-GB"/>
              </w:rPr>
              <w:lastRenderedPageBreak/>
              <w:t>Youth in Politics and Peacebuilding</w:t>
            </w:r>
          </w:p>
        </w:tc>
        <w:tc>
          <w:tcPr>
            <w:tcW w:w="1886" w:type="dxa"/>
            <w:vAlign w:val="top"/>
          </w:tcPr>
          <w:p w14:paraId="5D35E21E" w14:textId="77777777" w:rsidR="00D22EBB" w:rsidRPr="00C572DF" w:rsidRDefault="00D22EBB" w:rsidP="003A5891">
            <w:pPr>
              <w:jc w:val="left"/>
              <w:rPr>
                <w:lang w:val="en-GB"/>
              </w:rPr>
            </w:pPr>
            <w:r w:rsidRPr="00C572DF">
              <w:rPr>
                <w:lang w:val="en-GB"/>
              </w:rPr>
              <w:t>$1,900,000</w:t>
            </w:r>
          </w:p>
        </w:tc>
        <w:tc>
          <w:tcPr>
            <w:tcW w:w="2007" w:type="dxa"/>
            <w:vAlign w:val="top"/>
          </w:tcPr>
          <w:p w14:paraId="77307D86" w14:textId="77777777" w:rsidR="00D22EBB" w:rsidRPr="00C572DF" w:rsidRDefault="00D22EBB" w:rsidP="003A5891">
            <w:pPr>
              <w:jc w:val="left"/>
              <w:rPr>
                <w:lang w:val="en-GB"/>
              </w:rPr>
            </w:pPr>
            <w:r w:rsidRPr="00C572DF">
              <w:rPr>
                <w:lang w:val="en-GB"/>
              </w:rPr>
              <w:t>Non-UN: Catholic Relief Services (CRS)</w:t>
            </w:r>
          </w:p>
        </w:tc>
      </w:tr>
      <w:tr w:rsidR="00D22EBB" w:rsidRPr="00C572DF" w14:paraId="3FE390F5" w14:textId="77777777" w:rsidTr="003A5891">
        <w:tc>
          <w:tcPr>
            <w:tcW w:w="704" w:type="dxa"/>
            <w:vMerge/>
          </w:tcPr>
          <w:p w14:paraId="0332BCAE" w14:textId="77777777" w:rsidR="00D22EBB" w:rsidRPr="00C572DF" w:rsidRDefault="00D22EBB" w:rsidP="003A5891">
            <w:pPr>
              <w:jc w:val="left"/>
              <w:rPr>
                <w:lang w:val="en-GB"/>
              </w:rPr>
            </w:pPr>
          </w:p>
        </w:tc>
        <w:tc>
          <w:tcPr>
            <w:tcW w:w="1843" w:type="dxa"/>
            <w:vAlign w:val="top"/>
          </w:tcPr>
          <w:p w14:paraId="4C7CFE3B" w14:textId="77777777" w:rsidR="00D22EBB" w:rsidRPr="00C572DF" w:rsidRDefault="00D22EBB" w:rsidP="003A5891">
            <w:pPr>
              <w:jc w:val="left"/>
              <w:rPr>
                <w:lang w:val="en-GB"/>
              </w:rPr>
            </w:pPr>
            <w:r w:rsidRPr="00C572DF">
              <w:rPr>
                <w:lang w:val="en-GB"/>
              </w:rPr>
              <w:t>Peace Building Fund IRF (2022-2023)</w:t>
            </w:r>
          </w:p>
        </w:tc>
        <w:tc>
          <w:tcPr>
            <w:tcW w:w="2910" w:type="dxa"/>
            <w:vAlign w:val="top"/>
          </w:tcPr>
          <w:p w14:paraId="7231FEEA" w14:textId="77777777" w:rsidR="00D22EBB" w:rsidRPr="00C572DF" w:rsidRDefault="00D22EBB" w:rsidP="003A5891">
            <w:pPr>
              <w:jc w:val="left"/>
              <w:rPr>
                <w:lang w:val="en-GB"/>
              </w:rPr>
            </w:pPr>
            <w:r w:rsidRPr="00C572DF">
              <w:rPr>
                <w:lang w:val="en-GB"/>
              </w:rPr>
              <w:t>Promote the creation of an enabling environment for the conduct of peaceful elections and the strengthening of social cohesion in Sierra Leone</w:t>
            </w:r>
          </w:p>
        </w:tc>
        <w:tc>
          <w:tcPr>
            <w:tcW w:w="1886" w:type="dxa"/>
            <w:vAlign w:val="top"/>
          </w:tcPr>
          <w:p w14:paraId="030D53EB" w14:textId="77777777" w:rsidR="00D22EBB" w:rsidRPr="00C572DF" w:rsidRDefault="00D22EBB" w:rsidP="003A5891">
            <w:pPr>
              <w:jc w:val="left"/>
              <w:rPr>
                <w:lang w:val="en-GB"/>
              </w:rPr>
            </w:pPr>
            <w:r w:rsidRPr="00C572DF">
              <w:rPr>
                <w:lang w:val="en-GB"/>
              </w:rPr>
              <w:t>$3,000,000</w:t>
            </w:r>
          </w:p>
        </w:tc>
        <w:tc>
          <w:tcPr>
            <w:tcW w:w="2007" w:type="dxa"/>
            <w:vAlign w:val="top"/>
          </w:tcPr>
          <w:p w14:paraId="31590A0E" w14:textId="77777777" w:rsidR="00D22EBB" w:rsidRPr="00C572DF" w:rsidRDefault="00D22EBB" w:rsidP="003A5891">
            <w:pPr>
              <w:jc w:val="left"/>
              <w:rPr>
                <w:lang w:val="en-GB"/>
              </w:rPr>
            </w:pPr>
            <w:r w:rsidRPr="00C572DF">
              <w:rPr>
                <w:lang w:val="en-GB"/>
              </w:rPr>
              <w:t>UNDP, UNICEF</w:t>
            </w:r>
          </w:p>
        </w:tc>
      </w:tr>
      <w:tr w:rsidR="00D22EBB" w:rsidRPr="00C572DF" w14:paraId="41116B43" w14:textId="77777777" w:rsidTr="003A5891">
        <w:tc>
          <w:tcPr>
            <w:tcW w:w="704" w:type="dxa"/>
            <w:vMerge/>
          </w:tcPr>
          <w:p w14:paraId="183CD7A1" w14:textId="77777777" w:rsidR="00D22EBB" w:rsidRPr="00C572DF" w:rsidRDefault="00D22EBB" w:rsidP="003A5891">
            <w:pPr>
              <w:jc w:val="left"/>
              <w:rPr>
                <w:lang w:val="en-GB"/>
              </w:rPr>
            </w:pPr>
          </w:p>
        </w:tc>
        <w:tc>
          <w:tcPr>
            <w:tcW w:w="1843" w:type="dxa"/>
            <w:vAlign w:val="top"/>
          </w:tcPr>
          <w:p w14:paraId="7129000C" w14:textId="77777777" w:rsidR="00D22EBB" w:rsidRPr="00C572DF" w:rsidRDefault="00D22EBB" w:rsidP="003A5891">
            <w:pPr>
              <w:jc w:val="left"/>
              <w:rPr>
                <w:lang w:val="en-GB"/>
              </w:rPr>
            </w:pPr>
            <w:r w:rsidRPr="00C572DF">
              <w:rPr>
                <w:lang w:val="en-GB"/>
              </w:rPr>
              <w:t>Joint SDG Fund Development Emergency Modality (2022)</w:t>
            </w:r>
          </w:p>
        </w:tc>
        <w:tc>
          <w:tcPr>
            <w:tcW w:w="2910" w:type="dxa"/>
            <w:vAlign w:val="top"/>
          </w:tcPr>
          <w:p w14:paraId="4CF3ADEA" w14:textId="77777777" w:rsidR="00D22EBB" w:rsidRPr="00C572DF" w:rsidRDefault="00D22EBB" w:rsidP="003A5891">
            <w:pPr>
              <w:jc w:val="left"/>
              <w:rPr>
                <w:lang w:val="en-GB"/>
              </w:rPr>
            </w:pPr>
            <w:r w:rsidRPr="00C572DF">
              <w:rPr>
                <w:lang w:val="en-GB"/>
              </w:rPr>
              <w:t>Addressing impacts of the Global Crisis on Food, Energy, and Finance</w:t>
            </w:r>
          </w:p>
        </w:tc>
        <w:tc>
          <w:tcPr>
            <w:tcW w:w="1886" w:type="dxa"/>
            <w:vAlign w:val="top"/>
          </w:tcPr>
          <w:p w14:paraId="3B63D707" w14:textId="77777777" w:rsidR="00D22EBB" w:rsidRPr="00C572DF" w:rsidRDefault="00D22EBB" w:rsidP="003A5891">
            <w:pPr>
              <w:jc w:val="left"/>
              <w:rPr>
                <w:lang w:val="en-GB"/>
              </w:rPr>
            </w:pPr>
            <w:r w:rsidRPr="00C572DF">
              <w:rPr>
                <w:lang w:val="en-GB"/>
              </w:rPr>
              <w:t>$250,000</w:t>
            </w:r>
          </w:p>
        </w:tc>
        <w:tc>
          <w:tcPr>
            <w:tcW w:w="2007" w:type="dxa"/>
            <w:vAlign w:val="top"/>
          </w:tcPr>
          <w:p w14:paraId="003D0C67" w14:textId="77777777" w:rsidR="00D22EBB" w:rsidRPr="00C572DF" w:rsidRDefault="00D22EBB" w:rsidP="003A5891">
            <w:pPr>
              <w:jc w:val="left"/>
              <w:rPr>
                <w:lang w:val="en-GB"/>
              </w:rPr>
            </w:pPr>
            <w:r w:rsidRPr="00C572DF">
              <w:rPr>
                <w:lang w:val="en-GB"/>
              </w:rPr>
              <w:t>UNDP, UNICEF</w:t>
            </w:r>
          </w:p>
        </w:tc>
      </w:tr>
    </w:tbl>
    <w:p w14:paraId="4BD9C601" w14:textId="77777777" w:rsidR="00D22EBB" w:rsidRPr="00C572DF" w:rsidRDefault="00D22EBB" w:rsidP="00D22EBB">
      <w:pPr>
        <w:rPr>
          <w:lang w:val="en-GB"/>
        </w:rPr>
      </w:pPr>
    </w:p>
    <w:p w14:paraId="2D45BBAD" w14:textId="77777777" w:rsidR="009237A0" w:rsidRPr="00C572DF" w:rsidRDefault="009237A0" w:rsidP="00D22EBB">
      <w:pPr>
        <w:rPr>
          <w:lang w:val="en-GB"/>
        </w:rPr>
      </w:pPr>
    </w:p>
    <w:p w14:paraId="607BB8C0" w14:textId="77777777" w:rsidR="005A7B39" w:rsidRPr="00C572DF" w:rsidRDefault="005A7B39" w:rsidP="00D22EBB">
      <w:pPr>
        <w:rPr>
          <w:lang w:val="en-GB"/>
        </w:rPr>
      </w:pPr>
    </w:p>
    <w:p w14:paraId="092AB2C3" w14:textId="77777777" w:rsidR="005A7B39" w:rsidRPr="00C572DF" w:rsidRDefault="005A7B39" w:rsidP="00D22EBB">
      <w:pPr>
        <w:rPr>
          <w:lang w:val="en-GB"/>
        </w:rPr>
      </w:pPr>
    </w:p>
    <w:p w14:paraId="77FEA96E" w14:textId="77777777" w:rsidR="005A7B39" w:rsidRPr="00C572DF" w:rsidRDefault="005A7B39" w:rsidP="00D22EBB">
      <w:pPr>
        <w:rPr>
          <w:lang w:val="en-GB"/>
        </w:rPr>
      </w:pPr>
    </w:p>
    <w:p w14:paraId="151397B1" w14:textId="77777777" w:rsidR="005A7B39" w:rsidRPr="00C572DF" w:rsidRDefault="005A7B39" w:rsidP="00D22EBB">
      <w:pPr>
        <w:rPr>
          <w:lang w:val="en-GB"/>
        </w:rPr>
      </w:pPr>
    </w:p>
    <w:p w14:paraId="6B98ABBE" w14:textId="77777777" w:rsidR="005A7B39" w:rsidRPr="00C572DF" w:rsidRDefault="005A7B39" w:rsidP="00D22EBB">
      <w:pPr>
        <w:rPr>
          <w:lang w:val="en-GB"/>
        </w:rPr>
      </w:pPr>
    </w:p>
    <w:p w14:paraId="3D9D45E1" w14:textId="77777777" w:rsidR="005A7B39" w:rsidRPr="00C572DF" w:rsidRDefault="005A7B39" w:rsidP="00D22EBB">
      <w:pPr>
        <w:rPr>
          <w:lang w:val="en-GB"/>
        </w:rPr>
      </w:pPr>
    </w:p>
    <w:p w14:paraId="5C694879" w14:textId="77777777" w:rsidR="005A7B39" w:rsidRPr="00C572DF" w:rsidRDefault="005A7B39" w:rsidP="00D22EBB">
      <w:pPr>
        <w:rPr>
          <w:lang w:val="en-GB"/>
        </w:rPr>
      </w:pPr>
    </w:p>
    <w:p w14:paraId="3A4522D3" w14:textId="77777777" w:rsidR="005A7B39" w:rsidRPr="00C572DF" w:rsidRDefault="005A7B39" w:rsidP="00D22EBB">
      <w:pPr>
        <w:rPr>
          <w:lang w:val="en-GB"/>
        </w:rPr>
      </w:pPr>
    </w:p>
    <w:p w14:paraId="2E97E39A" w14:textId="77777777" w:rsidR="005A7B39" w:rsidRPr="00C572DF" w:rsidRDefault="005A7B39" w:rsidP="00D22EBB">
      <w:pPr>
        <w:rPr>
          <w:lang w:val="en-GB"/>
        </w:rPr>
      </w:pPr>
    </w:p>
    <w:p w14:paraId="13967770" w14:textId="77777777" w:rsidR="005A7B39" w:rsidRPr="00C572DF" w:rsidRDefault="005A7B39" w:rsidP="00D22EBB">
      <w:pPr>
        <w:rPr>
          <w:lang w:val="en-GB"/>
        </w:rPr>
      </w:pPr>
    </w:p>
    <w:p w14:paraId="7583DCFC" w14:textId="77777777" w:rsidR="005A7B39" w:rsidRPr="00C572DF" w:rsidRDefault="005A7B39" w:rsidP="00D22EBB">
      <w:pPr>
        <w:rPr>
          <w:lang w:val="en-GB"/>
        </w:rPr>
      </w:pPr>
    </w:p>
    <w:p w14:paraId="0A3F78AB" w14:textId="77777777" w:rsidR="005A7B39" w:rsidRPr="00C572DF" w:rsidRDefault="005A7B39" w:rsidP="00D22EBB">
      <w:pPr>
        <w:rPr>
          <w:lang w:val="en-GB"/>
        </w:rPr>
      </w:pPr>
    </w:p>
    <w:p w14:paraId="1FD0BAC5" w14:textId="77777777" w:rsidR="005A7B39" w:rsidRPr="00C572DF" w:rsidRDefault="005A7B39" w:rsidP="00D22EBB">
      <w:pPr>
        <w:rPr>
          <w:lang w:val="en-GB"/>
        </w:rPr>
      </w:pPr>
    </w:p>
    <w:p w14:paraId="11E54BBC" w14:textId="3802A875" w:rsidR="00BB559F" w:rsidRPr="00C572DF" w:rsidRDefault="00BB559F" w:rsidP="00BB559F">
      <w:pPr>
        <w:pStyle w:val="Heading1"/>
        <w:numPr>
          <w:ilvl w:val="0"/>
          <w:numId w:val="0"/>
        </w:numPr>
        <w:ind w:firstLine="360"/>
        <w:rPr>
          <w:lang w:val="en-GB"/>
        </w:rPr>
      </w:pPr>
      <w:bookmarkStart w:id="52" w:name="_Toc149838580"/>
      <w:bookmarkStart w:id="53" w:name="_Toc158647289"/>
      <w:r w:rsidRPr="00C572DF">
        <w:rPr>
          <w:lang w:val="en-GB"/>
        </w:rPr>
        <w:lastRenderedPageBreak/>
        <w:t>Annex V</w:t>
      </w:r>
      <w:r w:rsidR="00AF1929">
        <w:rPr>
          <w:lang w:val="en-GB"/>
        </w:rPr>
        <w:t>II</w:t>
      </w:r>
      <w:r w:rsidRPr="00C572DF">
        <w:rPr>
          <w:lang w:val="en-GB"/>
        </w:rPr>
        <w:t xml:space="preserve"> – </w:t>
      </w:r>
      <w:r w:rsidR="00D17C9A" w:rsidRPr="00C572DF">
        <w:rPr>
          <w:caps w:val="0"/>
          <w:lang w:val="en-GB"/>
        </w:rPr>
        <w:t>Methodology</w:t>
      </w:r>
      <w:bookmarkEnd w:id="52"/>
      <w:r w:rsidR="00D17C9A" w:rsidRPr="00C572DF">
        <w:rPr>
          <w:caps w:val="0"/>
          <w:lang w:val="en-GB"/>
        </w:rPr>
        <w:t xml:space="preserve"> </w:t>
      </w:r>
      <w:r w:rsidR="00211053">
        <w:rPr>
          <w:caps w:val="0"/>
          <w:lang w:val="en-GB"/>
        </w:rPr>
        <w:t xml:space="preserve">(Additional </w:t>
      </w:r>
      <w:r w:rsidR="00174B91">
        <w:rPr>
          <w:caps w:val="0"/>
          <w:lang w:val="en-GB"/>
        </w:rPr>
        <w:t>details and Data Collection Instruments)</w:t>
      </w:r>
      <w:bookmarkEnd w:id="53"/>
    </w:p>
    <w:p w14:paraId="7D1964C7" w14:textId="77777777" w:rsidR="00BA6BAB" w:rsidRPr="00BA6BAB" w:rsidRDefault="00BA6BAB" w:rsidP="00BA6BAB">
      <w:pPr>
        <w:rPr>
          <w:b/>
          <w:bCs/>
          <w:color w:val="174599" w:themeColor="accent1"/>
          <w:lang w:val="en-GB"/>
        </w:rPr>
      </w:pPr>
      <w:bookmarkStart w:id="54" w:name="_Toc149838563"/>
      <w:r w:rsidRPr="00BA6BAB">
        <w:rPr>
          <w:b/>
          <w:bCs/>
          <w:color w:val="174599" w:themeColor="accent1"/>
          <w:lang w:val="en-GB"/>
        </w:rPr>
        <w:t>Quality assurance and ethics</w:t>
      </w:r>
      <w:bookmarkEnd w:id="54"/>
    </w:p>
    <w:p w14:paraId="523C2E5D" w14:textId="77777777" w:rsidR="00BA6BAB" w:rsidRPr="00BA6BAB" w:rsidRDefault="00BA6BAB" w:rsidP="00BA6BAB">
      <w:pPr>
        <w:rPr>
          <w:lang w:val="en-GB"/>
        </w:rPr>
      </w:pPr>
      <w:r w:rsidRPr="00BA6BAB">
        <w:rPr>
          <w:lang w:val="en-GB"/>
        </w:rPr>
        <w:t>The ET ensured data quality through i) the use of standardized data collection tools for each type of stakeholder to guarantee</w:t>
      </w:r>
      <w:r w:rsidRPr="00BA6BAB" w:rsidDel="000816A3">
        <w:rPr>
          <w:lang w:val="en-GB"/>
        </w:rPr>
        <w:t xml:space="preserve"> </w:t>
      </w:r>
      <w:r w:rsidRPr="00BA6BAB">
        <w:rPr>
          <w:lang w:val="en-GB"/>
        </w:rPr>
        <w:t>the same themes and subjects were elicited and discussed with key informants (so that triangulation is possible), ii) use of multiple data sources to collect data on the same issues to allow comparison and ensure evidence is robust, lastly iii) the preliminary findings will be presented to the UNCT and Steering Committee to confirm the findings and get feedback to inform the final report.</w:t>
      </w:r>
    </w:p>
    <w:p w14:paraId="69CB7A3A" w14:textId="77777777" w:rsidR="00BA6BAB" w:rsidRPr="00BA6BAB" w:rsidRDefault="00BA6BAB" w:rsidP="00BA6BAB">
      <w:pPr>
        <w:rPr>
          <w:lang w:val="en-GB"/>
        </w:rPr>
      </w:pPr>
      <w:r w:rsidRPr="00BA6BAB">
        <w:rPr>
          <w:lang w:val="en-GB"/>
        </w:rPr>
        <w:t xml:space="preserve">The evaluation process adhere to and was guided by the </w:t>
      </w:r>
      <w:hyperlink r:id="rId46" w:history="1">
        <w:r w:rsidRPr="00BA6BAB">
          <w:rPr>
            <w:color w:val="3075AD" w:themeColor="hyperlink"/>
            <w:u w:val="single"/>
            <w:lang w:val="en-GB"/>
          </w:rPr>
          <w:t>UNEG Norms and Standards</w:t>
        </w:r>
      </w:hyperlink>
      <w:r w:rsidRPr="00BA6BAB">
        <w:rPr>
          <w:lang w:val="en-GB"/>
        </w:rPr>
        <w:t xml:space="preserve"> and the </w:t>
      </w:r>
      <w:hyperlink r:id="rId47" w:history="1">
        <w:r w:rsidRPr="00BA6BAB">
          <w:rPr>
            <w:color w:val="3075AD" w:themeColor="hyperlink"/>
            <w:u w:val="single"/>
            <w:lang w:val="en-GB"/>
          </w:rPr>
          <w:t>UNEG Ethical Guidelines</w:t>
        </w:r>
      </w:hyperlink>
      <w:r w:rsidRPr="00BA6BAB">
        <w:rPr>
          <w:lang w:val="en-GB"/>
        </w:rPr>
        <w:t>, more specifically the ET ensured that the following ethical principles were taken into account at every stages of the evaluation process:</w:t>
      </w:r>
    </w:p>
    <w:p w14:paraId="3E1CF81C" w14:textId="77777777" w:rsidR="00BA6BAB" w:rsidRPr="00BA6BAB" w:rsidRDefault="00BA6BAB" w:rsidP="00AD75E8">
      <w:pPr>
        <w:numPr>
          <w:ilvl w:val="0"/>
          <w:numId w:val="18"/>
        </w:numPr>
        <w:contextualSpacing/>
        <w:rPr>
          <w:lang w:val="en-GB"/>
        </w:rPr>
      </w:pPr>
      <w:r w:rsidRPr="00BA6BAB">
        <w:rPr>
          <w:b/>
          <w:bCs/>
          <w:u w:val="single"/>
          <w:lang w:val="en-GB"/>
        </w:rPr>
        <w:t>Integrity</w:t>
      </w:r>
      <w:r w:rsidRPr="00BA6BAB">
        <w:rPr>
          <w:lang w:val="en-GB"/>
        </w:rPr>
        <w:t xml:space="preserve">: </w:t>
      </w:r>
    </w:p>
    <w:p w14:paraId="7867195E" w14:textId="77777777" w:rsidR="00BA6BAB" w:rsidRPr="00BA6BAB" w:rsidRDefault="00BA6BAB" w:rsidP="00AD75E8">
      <w:pPr>
        <w:numPr>
          <w:ilvl w:val="1"/>
          <w:numId w:val="18"/>
        </w:numPr>
        <w:contextualSpacing/>
        <w:rPr>
          <w:lang w:val="en-GB"/>
        </w:rPr>
      </w:pPr>
      <w:r w:rsidRPr="00BA6BAB">
        <w:rPr>
          <w:lang w:val="en-GB"/>
        </w:rPr>
        <w:t>Honesty and trustfulness in communication and actions</w:t>
      </w:r>
    </w:p>
    <w:p w14:paraId="26452B21" w14:textId="77777777" w:rsidR="00BA6BAB" w:rsidRPr="00BA6BAB" w:rsidRDefault="00BA6BAB" w:rsidP="00AD75E8">
      <w:pPr>
        <w:numPr>
          <w:ilvl w:val="1"/>
          <w:numId w:val="18"/>
        </w:numPr>
        <w:contextualSpacing/>
        <w:rPr>
          <w:lang w:val="en-GB"/>
        </w:rPr>
      </w:pPr>
      <w:r w:rsidRPr="00BA6BAB">
        <w:rPr>
          <w:lang w:val="en-GB"/>
        </w:rPr>
        <w:t xml:space="preserve">Professionalism based on competence, commitment, ongoing reflective practice and credible and trustworthy </w:t>
      </w:r>
      <w:proofErr w:type="spellStart"/>
      <w:r w:rsidRPr="00BA6BAB">
        <w:rPr>
          <w:lang w:val="en-GB"/>
        </w:rPr>
        <w:t>behavior</w:t>
      </w:r>
      <w:proofErr w:type="spellEnd"/>
    </w:p>
    <w:p w14:paraId="46944DC1" w14:textId="77777777" w:rsidR="00BA6BAB" w:rsidRPr="00BA6BAB" w:rsidRDefault="00BA6BAB" w:rsidP="00AD75E8">
      <w:pPr>
        <w:numPr>
          <w:ilvl w:val="1"/>
          <w:numId w:val="18"/>
        </w:numPr>
        <w:contextualSpacing/>
        <w:rPr>
          <w:lang w:val="en-GB"/>
        </w:rPr>
      </w:pPr>
      <w:r w:rsidRPr="00BA6BAB">
        <w:rPr>
          <w:lang w:val="en-GB"/>
        </w:rPr>
        <w:t>Independence, impartiality and incorruptibility to mitigate or prevent conflicts of interests, bias or undue influence of others, which may otherwise compromise responsible and professional evaluation practice</w:t>
      </w:r>
    </w:p>
    <w:p w14:paraId="4277CADE" w14:textId="77777777" w:rsidR="00BA6BAB" w:rsidRPr="00BA6BAB" w:rsidRDefault="00BA6BAB" w:rsidP="00AD75E8">
      <w:pPr>
        <w:numPr>
          <w:ilvl w:val="0"/>
          <w:numId w:val="18"/>
        </w:numPr>
        <w:contextualSpacing/>
        <w:rPr>
          <w:b/>
          <w:bCs/>
          <w:u w:val="single"/>
          <w:lang w:val="en-GB"/>
        </w:rPr>
      </w:pPr>
      <w:r w:rsidRPr="00BA6BAB">
        <w:rPr>
          <w:b/>
          <w:bCs/>
          <w:u w:val="single"/>
          <w:lang w:val="en-GB"/>
        </w:rPr>
        <w:t>Accountability</w:t>
      </w:r>
    </w:p>
    <w:p w14:paraId="08AE73C1" w14:textId="77777777" w:rsidR="00BA6BAB" w:rsidRPr="00BA6BAB" w:rsidRDefault="00BA6BAB" w:rsidP="00AD75E8">
      <w:pPr>
        <w:numPr>
          <w:ilvl w:val="1"/>
          <w:numId w:val="18"/>
        </w:numPr>
        <w:contextualSpacing/>
        <w:rPr>
          <w:lang w:val="en-GB"/>
        </w:rPr>
      </w:pPr>
      <w:r w:rsidRPr="00BA6BAB">
        <w:rPr>
          <w:lang w:val="en-GB"/>
        </w:rPr>
        <w:t>Transparency of the evaluation, thereby increasing accountability for performance to the public</w:t>
      </w:r>
    </w:p>
    <w:p w14:paraId="279B6312" w14:textId="77777777" w:rsidR="00BA6BAB" w:rsidRPr="00BA6BAB" w:rsidRDefault="00BA6BAB" w:rsidP="00AD75E8">
      <w:pPr>
        <w:numPr>
          <w:ilvl w:val="1"/>
          <w:numId w:val="18"/>
        </w:numPr>
        <w:contextualSpacing/>
        <w:rPr>
          <w:lang w:val="en-GB"/>
        </w:rPr>
      </w:pPr>
      <w:r w:rsidRPr="00BA6BAB">
        <w:rPr>
          <w:lang w:val="en-GB"/>
        </w:rPr>
        <w:t>Responsiveness as questions or events arise. Where corruption, fraud, sexual exploitation or abuse or other misconduct or waste of resources is identified, it must be referred to appropriate channels</w:t>
      </w:r>
    </w:p>
    <w:p w14:paraId="0F34669C" w14:textId="77777777" w:rsidR="00BA6BAB" w:rsidRPr="00BA6BAB" w:rsidRDefault="00BA6BAB" w:rsidP="00AD75E8">
      <w:pPr>
        <w:numPr>
          <w:ilvl w:val="1"/>
          <w:numId w:val="18"/>
        </w:numPr>
        <w:contextualSpacing/>
        <w:rPr>
          <w:lang w:val="en-GB"/>
        </w:rPr>
      </w:pPr>
      <w:r w:rsidRPr="00BA6BAB">
        <w:rPr>
          <w:lang w:val="en-GB"/>
        </w:rPr>
        <w:t>Taking responsibility for meeting the evaluation purpose and for actions taken</w:t>
      </w:r>
    </w:p>
    <w:p w14:paraId="68512392" w14:textId="77777777" w:rsidR="00BA6BAB" w:rsidRPr="00BA6BAB" w:rsidRDefault="00BA6BAB" w:rsidP="00AD75E8">
      <w:pPr>
        <w:numPr>
          <w:ilvl w:val="1"/>
          <w:numId w:val="18"/>
        </w:numPr>
        <w:contextualSpacing/>
        <w:rPr>
          <w:lang w:val="en-GB"/>
        </w:rPr>
      </w:pPr>
      <w:r w:rsidRPr="00BA6BAB">
        <w:rPr>
          <w:lang w:val="en-GB"/>
        </w:rPr>
        <w:t>Fairly and accurately reporting to stakeholders’ decisions, actions, and intentions</w:t>
      </w:r>
    </w:p>
    <w:p w14:paraId="0BCE7B06" w14:textId="77777777" w:rsidR="00BA6BAB" w:rsidRPr="00BA6BAB" w:rsidRDefault="00BA6BAB" w:rsidP="00AD75E8">
      <w:pPr>
        <w:numPr>
          <w:ilvl w:val="0"/>
          <w:numId w:val="18"/>
        </w:numPr>
        <w:contextualSpacing/>
        <w:rPr>
          <w:b/>
          <w:bCs/>
          <w:u w:val="single"/>
          <w:lang w:val="en-GB"/>
        </w:rPr>
      </w:pPr>
      <w:r w:rsidRPr="00BA6BAB">
        <w:rPr>
          <w:b/>
          <w:bCs/>
          <w:u w:val="single"/>
          <w:lang w:val="en-GB"/>
        </w:rPr>
        <w:t>Respect</w:t>
      </w:r>
    </w:p>
    <w:p w14:paraId="0B5246A3" w14:textId="77777777" w:rsidR="00BA6BAB" w:rsidRPr="00BA6BAB" w:rsidRDefault="00BA6BAB" w:rsidP="00AD75E8">
      <w:pPr>
        <w:numPr>
          <w:ilvl w:val="1"/>
          <w:numId w:val="18"/>
        </w:numPr>
        <w:contextualSpacing/>
        <w:rPr>
          <w:b/>
          <w:bCs/>
          <w:u w:val="single"/>
          <w:lang w:val="en-GB"/>
        </w:rPr>
      </w:pPr>
      <w:r w:rsidRPr="00BA6BAB">
        <w:rPr>
          <w:lang w:val="en-GB"/>
        </w:rPr>
        <w:t>Access to the evaluation process and products by all relevant stakeholders – with due attention to factors that can impede access such as sex, gender, race, language, country of origin, LGBTQ status, age, background, religion, ethnicity and ability</w:t>
      </w:r>
    </w:p>
    <w:p w14:paraId="6E6C8A31" w14:textId="77777777" w:rsidR="00BA6BAB" w:rsidRPr="00BA6BAB" w:rsidRDefault="00BA6BAB" w:rsidP="00AD75E8">
      <w:pPr>
        <w:numPr>
          <w:ilvl w:val="1"/>
          <w:numId w:val="18"/>
        </w:numPr>
        <w:contextualSpacing/>
        <w:rPr>
          <w:b/>
          <w:bCs/>
          <w:u w:val="single"/>
          <w:lang w:val="en-GB"/>
        </w:rPr>
      </w:pPr>
      <w:r w:rsidRPr="00BA6BAB">
        <w:rPr>
          <w:lang w:val="en-GB"/>
        </w:rPr>
        <w:t>Meaningful engagement and fair treatment of all relevant stakeholders in the evaluation processes, so they can actively inform the evaluation approach and products rather than being solely a subject of data collection</w:t>
      </w:r>
    </w:p>
    <w:p w14:paraId="54FE75BB" w14:textId="77777777" w:rsidR="00BA6BAB" w:rsidRPr="00BA6BAB" w:rsidRDefault="00BA6BAB" w:rsidP="00AD75E8">
      <w:pPr>
        <w:numPr>
          <w:ilvl w:val="1"/>
          <w:numId w:val="18"/>
        </w:numPr>
        <w:contextualSpacing/>
        <w:rPr>
          <w:b/>
          <w:bCs/>
          <w:u w:val="single"/>
          <w:lang w:val="en-GB"/>
        </w:rPr>
      </w:pPr>
      <w:r w:rsidRPr="00BA6BAB">
        <w:rPr>
          <w:lang w:val="en-GB"/>
        </w:rPr>
        <w:t>Fair representation of different voices and perspectives in evaluation products</w:t>
      </w:r>
    </w:p>
    <w:p w14:paraId="40F7718F" w14:textId="77777777" w:rsidR="00BA6BAB" w:rsidRPr="00BA6BAB" w:rsidRDefault="00BA6BAB" w:rsidP="00AD75E8">
      <w:pPr>
        <w:numPr>
          <w:ilvl w:val="0"/>
          <w:numId w:val="18"/>
        </w:numPr>
        <w:contextualSpacing/>
        <w:rPr>
          <w:b/>
          <w:bCs/>
          <w:u w:val="single"/>
          <w:lang w:val="en-GB"/>
        </w:rPr>
      </w:pPr>
      <w:proofErr w:type="spellStart"/>
      <w:r w:rsidRPr="00BA6BAB">
        <w:rPr>
          <w:b/>
          <w:bCs/>
          <w:u w:val="single"/>
          <w:lang w:val="en-GB"/>
        </w:rPr>
        <w:t>Beneficience</w:t>
      </w:r>
      <w:proofErr w:type="spellEnd"/>
    </w:p>
    <w:p w14:paraId="6FCC40A1" w14:textId="77777777" w:rsidR="00BA6BAB" w:rsidRPr="00BA6BAB" w:rsidRDefault="00BA6BAB" w:rsidP="00AD75E8">
      <w:pPr>
        <w:numPr>
          <w:ilvl w:val="1"/>
          <w:numId w:val="18"/>
        </w:numPr>
        <w:contextualSpacing/>
        <w:rPr>
          <w:b/>
          <w:bCs/>
          <w:u w:val="single"/>
          <w:lang w:val="en-GB"/>
        </w:rPr>
      </w:pPr>
      <w:r w:rsidRPr="00BA6BAB">
        <w:rPr>
          <w:lang w:val="en-GB"/>
        </w:rPr>
        <w:t>Explicit and ongoing consideration of risks and benefits from evaluation processes, products and longer-term consequences</w:t>
      </w:r>
    </w:p>
    <w:p w14:paraId="09D85DD9" w14:textId="77777777" w:rsidR="00BA6BAB" w:rsidRPr="00BA6BAB" w:rsidRDefault="00BA6BAB" w:rsidP="00AD75E8">
      <w:pPr>
        <w:numPr>
          <w:ilvl w:val="1"/>
          <w:numId w:val="18"/>
        </w:numPr>
        <w:contextualSpacing/>
        <w:rPr>
          <w:b/>
          <w:bCs/>
          <w:u w:val="single"/>
          <w:lang w:val="en-GB"/>
        </w:rPr>
      </w:pPr>
      <w:r w:rsidRPr="00BA6BAB">
        <w:rPr>
          <w:lang w:val="en-GB"/>
        </w:rPr>
        <w:lastRenderedPageBreak/>
        <w:t>Maximizing benefits at systemic (including environmental), organisational and programmatic levels</w:t>
      </w:r>
    </w:p>
    <w:p w14:paraId="4C94FCF6" w14:textId="77777777" w:rsidR="00BA6BAB" w:rsidRPr="00BA6BAB" w:rsidRDefault="00BA6BAB" w:rsidP="00AD75E8">
      <w:pPr>
        <w:numPr>
          <w:ilvl w:val="1"/>
          <w:numId w:val="18"/>
        </w:numPr>
        <w:contextualSpacing/>
        <w:rPr>
          <w:b/>
          <w:bCs/>
          <w:u w:val="single"/>
          <w:lang w:val="en-GB"/>
        </w:rPr>
      </w:pPr>
      <w:r w:rsidRPr="00BA6BAB">
        <w:rPr>
          <w:lang w:val="en-GB"/>
        </w:rPr>
        <w:t>Doing no harm and not proceeding with an evaluation when harms cannot be mitigated</w:t>
      </w:r>
    </w:p>
    <w:p w14:paraId="0AB94CE0" w14:textId="77777777" w:rsidR="00BA6BAB" w:rsidRPr="00BA6BAB" w:rsidRDefault="00BA6BAB" w:rsidP="00AD75E8">
      <w:pPr>
        <w:numPr>
          <w:ilvl w:val="1"/>
          <w:numId w:val="18"/>
        </w:numPr>
        <w:contextualSpacing/>
        <w:rPr>
          <w:b/>
          <w:bCs/>
          <w:u w:val="single"/>
          <w:lang w:val="en-GB"/>
        </w:rPr>
      </w:pPr>
      <w:r w:rsidRPr="00BA6BAB">
        <w:rPr>
          <w:lang w:val="en-GB"/>
        </w:rPr>
        <w:t>Ensuring evaluation makes an overall positive contribution to human and natural systems and to the mission of the United Nations</w:t>
      </w:r>
    </w:p>
    <w:p w14:paraId="604AF671" w14:textId="77777777" w:rsidR="00125E59" w:rsidRDefault="00125E59" w:rsidP="00125E59">
      <w:pPr>
        <w:rPr>
          <w:b/>
          <w:bCs/>
          <w:color w:val="174599" w:themeColor="accent1"/>
          <w:lang w:val="en-GB"/>
        </w:rPr>
      </w:pPr>
      <w:bookmarkStart w:id="55" w:name="_Toc149838575"/>
    </w:p>
    <w:p w14:paraId="5E343347" w14:textId="147B7BD9" w:rsidR="00125E59" w:rsidRPr="00125E59" w:rsidRDefault="00125E59" w:rsidP="00125E59">
      <w:pPr>
        <w:rPr>
          <w:b/>
          <w:bCs/>
          <w:color w:val="174599" w:themeColor="accent1"/>
          <w:lang w:val="en-GB"/>
        </w:rPr>
      </w:pPr>
      <w:r w:rsidRPr="00125E59">
        <w:rPr>
          <w:b/>
          <w:bCs/>
          <w:color w:val="174599" w:themeColor="accent1"/>
          <w:lang w:val="en-GB"/>
        </w:rPr>
        <w:t>Limitations and Lessons Learned</w:t>
      </w:r>
      <w:bookmarkEnd w:id="55"/>
    </w:p>
    <w:p w14:paraId="13A0180B" w14:textId="77777777" w:rsidR="00125E59" w:rsidRPr="00C572DF" w:rsidRDefault="00125E59" w:rsidP="00AD75E8">
      <w:pPr>
        <w:pStyle w:val="ListParagraph"/>
        <w:numPr>
          <w:ilvl w:val="0"/>
          <w:numId w:val="19"/>
        </w:numPr>
        <w:rPr>
          <w:lang w:val="en-GB"/>
        </w:rPr>
      </w:pPr>
      <w:r w:rsidRPr="00C572DF">
        <w:rPr>
          <w:u w:val="single"/>
          <w:lang w:val="en-GB"/>
        </w:rPr>
        <w:t>Mission planning and stakeholders’ availability in Sierra Leone</w:t>
      </w:r>
      <w:r w:rsidRPr="00C572DF">
        <w:rPr>
          <w:lang w:val="en-GB"/>
        </w:rPr>
        <w:t xml:space="preserve">: </w:t>
      </w:r>
    </w:p>
    <w:p w14:paraId="7FC70B06" w14:textId="77777777" w:rsidR="00125E59" w:rsidRPr="00C572DF" w:rsidRDefault="00125E59" w:rsidP="00125E59">
      <w:pPr>
        <w:rPr>
          <w:lang w:val="en-GB"/>
        </w:rPr>
      </w:pPr>
      <w:r w:rsidRPr="00C572DF">
        <w:rPr>
          <w:lang w:val="en-GB"/>
        </w:rPr>
        <w:t>Because of a multitude of factors, including the late start of the whole evaluation process and the resulting crunched timeline to collect data which took place during the annual/ summer vacation period, the ET and the RCO faced certain time constraints in organising properly the field mission in Sierra Leone, resulting in notable challenges:</w:t>
      </w:r>
    </w:p>
    <w:p w14:paraId="11FEEBC1" w14:textId="77777777" w:rsidR="00125E59" w:rsidRPr="00C572DF" w:rsidRDefault="00125E59" w:rsidP="00AD75E8">
      <w:pPr>
        <w:pStyle w:val="ListParagraph"/>
        <w:numPr>
          <w:ilvl w:val="0"/>
          <w:numId w:val="20"/>
        </w:numPr>
        <w:rPr>
          <w:lang w:val="en-GB"/>
        </w:rPr>
      </w:pPr>
      <w:r w:rsidRPr="00C572DF">
        <w:rPr>
          <w:lang w:val="en-GB"/>
        </w:rPr>
        <w:t>The mission’s detailed planning was generally conducted on-site, and not prior to the mission, leading to some operational inefficiencies. As such, the initial sampling approach designed in the Inception Report was no longer applicable during the data collection period.</w:t>
      </w:r>
    </w:p>
    <w:p w14:paraId="7BA70747" w14:textId="77777777" w:rsidR="00125E59" w:rsidRPr="00C572DF" w:rsidRDefault="00125E59" w:rsidP="00AD75E8">
      <w:pPr>
        <w:pStyle w:val="ListParagraph"/>
        <w:numPr>
          <w:ilvl w:val="0"/>
          <w:numId w:val="20"/>
        </w:numPr>
        <w:rPr>
          <w:lang w:val="en-GB"/>
        </w:rPr>
      </w:pPr>
      <w:r w:rsidRPr="00C572DF">
        <w:rPr>
          <w:lang w:val="en-GB"/>
        </w:rPr>
        <w:t>In addition, even when commendable efforts were put into coordinating meetings during the ET’s presence in the country, some key stakeholders were not readily available or responsive.</w:t>
      </w:r>
    </w:p>
    <w:p w14:paraId="51CF2986" w14:textId="77777777" w:rsidR="00125E59" w:rsidRPr="00C572DF" w:rsidRDefault="00125E59" w:rsidP="00125E59">
      <w:pPr>
        <w:pStyle w:val="ListParagraph"/>
        <w:numPr>
          <w:ilvl w:val="0"/>
          <w:numId w:val="0"/>
        </w:numPr>
        <w:ind w:left="720"/>
        <w:rPr>
          <w:lang w:val="en-GB"/>
        </w:rPr>
      </w:pPr>
    </w:p>
    <w:p w14:paraId="1378E7E7" w14:textId="77777777" w:rsidR="00125E59" w:rsidRPr="00C572DF" w:rsidRDefault="00125E59" w:rsidP="00AD75E8">
      <w:pPr>
        <w:pStyle w:val="ListParagraph"/>
        <w:numPr>
          <w:ilvl w:val="0"/>
          <w:numId w:val="21"/>
        </w:numPr>
        <w:rPr>
          <w:lang w:val="en-GB"/>
        </w:rPr>
      </w:pPr>
      <w:r w:rsidRPr="00C572DF">
        <w:rPr>
          <w:u w:val="single"/>
          <w:lang w:val="en-GB"/>
        </w:rPr>
        <w:t>Lessons learned:</w:t>
      </w:r>
      <w:r w:rsidRPr="00C572DF">
        <w:rPr>
          <w:lang w:val="en-GB"/>
        </w:rPr>
        <w:t xml:space="preserve"> </w:t>
      </w:r>
    </w:p>
    <w:p w14:paraId="206543D0" w14:textId="77777777" w:rsidR="00125E59" w:rsidRPr="00C572DF" w:rsidRDefault="00125E59" w:rsidP="00AD75E8">
      <w:pPr>
        <w:pStyle w:val="ListParagraph"/>
        <w:numPr>
          <w:ilvl w:val="1"/>
          <w:numId w:val="21"/>
        </w:numPr>
        <w:rPr>
          <w:lang w:val="en-GB"/>
        </w:rPr>
      </w:pPr>
      <w:r w:rsidRPr="00C572DF">
        <w:rPr>
          <w:lang w:val="en-GB"/>
        </w:rPr>
        <w:t xml:space="preserve">It's crucial to allocate ample time to the inception phase and mission planning, especially when conducting an evaluation of this magnitude involving multiple stakeholders, including UN Agencies, government counterparts, CSOs, and donors. Rushing the process is adversely affecting the stakeholder sampling and selection procedures and hence the possibility for the ET to guarantee adequate representation for all categories, including women and individuals with disabilities. </w:t>
      </w:r>
    </w:p>
    <w:p w14:paraId="67E7538F" w14:textId="77777777" w:rsidR="00125E59" w:rsidRPr="00C572DF" w:rsidRDefault="00125E59" w:rsidP="00AD75E8">
      <w:pPr>
        <w:pStyle w:val="ListParagraph"/>
        <w:numPr>
          <w:ilvl w:val="1"/>
          <w:numId w:val="21"/>
        </w:numPr>
        <w:rPr>
          <w:lang w:val="en-GB"/>
        </w:rPr>
      </w:pPr>
      <w:r w:rsidRPr="00C572DF">
        <w:rPr>
          <w:lang w:val="en-GB"/>
        </w:rPr>
        <w:t>Moreover, it's important to acknowledge that the inception phase, with multiple agencies reviewing the inception report, is extending beyond the initial timeframe, and this aspect should be considered for future evaluation procedures.</w:t>
      </w:r>
    </w:p>
    <w:p w14:paraId="307D7C5A" w14:textId="77777777" w:rsidR="00125E59" w:rsidRPr="00C572DF" w:rsidRDefault="00125E59" w:rsidP="00125E59">
      <w:pPr>
        <w:pStyle w:val="ListParagraph"/>
        <w:numPr>
          <w:ilvl w:val="0"/>
          <w:numId w:val="0"/>
        </w:numPr>
        <w:ind w:left="720"/>
        <w:rPr>
          <w:lang w:val="en-GB"/>
        </w:rPr>
      </w:pPr>
    </w:p>
    <w:p w14:paraId="591855A5" w14:textId="77777777" w:rsidR="00125E59" w:rsidRPr="00C572DF" w:rsidRDefault="00125E59" w:rsidP="00AD75E8">
      <w:pPr>
        <w:pStyle w:val="ListParagraph"/>
        <w:numPr>
          <w:ilvl w:val="0"/>
          <w:numId w:val="19"/>
        </w:numPr>
        <w:rPr>
          <w:u w:val="single"/>
          <w:lang w:val="en-GB"/>
        </w:rPr>
      </w:pPr>
      <w:r w:rsidRPr="00C572DF">
        <w:rPr>
          <w:u w:val="single"/>
          <w:lang w:val="en-GB"/>
        </w:rPr>
        <w:t>Evaluability assessment:</w:t>
      </w:r>
    </w:p>
    <w:p w14:paraId="159A89B0" w14:textId="77777777" w:rsidR="00125E59" w:rsidRPr="00C572DF" w:rsidRDefault="00125E59" w:rsidP="00125E59">
      <w:pPr>
        <w:rPr>
          <w:lang w:val="en-GB"/>
        </w:rPr>
      </w:pPr>
      <w:r w:rsidRPr="00C572DF">
        <w:rPr>
          <w:lang w:val="en-GB"/>
        </w:rPr>
        <w:t>A proper evaluability assessment should have been requested by the RCO and conducted by the ET (in collaboration with the RCO) at the beginning of the evaluation process, during the inception phase. This assessment could have helped address and identify emerging challenges:</w:t>
      </w:r>
    </w:p>
    <w:p w14:paraId="64A0EA3F" w14:textId="77777777" w:rsidR="00125E59" w:rsidRPr="00C572DF" w:rsidRDefault="00125E59" w:rsidP="00AD75E8">
      <w:pPr>
        <w:pStyle w:val="ListParagraph"/>
        <w:numPr>
          <w:ilvl w:val="1"/>
          <w:numId w:val="19"/>
        </w:numPr>
        <w:rPr>
          <w:lang w:val="en-GB"/>
        </w:rPr>
      </w:pPr>
      <w:r w:rsidRPr="00C572DF">
        <w:rPr>
          <w:u w:val="single"/>
          <w:lang w:val="en-GB"/>
        </w:rPr>
        <w:t>Data and document availability</w:t>
      </w:r>
      <w:r w:rsidRPr="00C572DF">
        <w:rPr>
          <w:lang w:val="en-GB"/>
        </w:rPr>
        <w:t xml:space="preserve">: The lack of (aggregated) data and essential documents presented multiple hurdles. Some critical information was either </w:t>
      </w:r>
      <w:proofErr w:type="spellStart"/>
      <w:r w:rsidRPr="00C572DF">
        <w:rPr>
          <w:lang w:val="en-GB"/>
        </w:rPr>
        <w:t>nonexistent</w:t>
      </w:r>
      <w:proofErr w:type="spellEnd"/>
      <w:r w:rsidRPr="00C572DF">
        <w:rPr>
          <w:lang w:val="en-GB"/>
        </w:rPr>
        <w:t xml:space="preserve">, not accessible at the RCO level, or required extensive coordination with </w:t>
      </w:r>
      <w:r w:rsidRPr="00C572DF">
        <w:rPr>
          <w:lang w:val="en-GB"/>
        </w:rPr>
        <w:lastRenderedPageBreak/>
        <w:t xml:space="preserve">UN agencies, which at times became difficult and inefficient. Additionally, there was no centralized contact information for partner CSOs, making it impossible to distribute the survey and have interviews with them. </w:t>
      </w:r>
    </w:p>
    <w:p w14:paraId="0C474D67" w14:textId="77777777" w:rsidR="00125E59" w:rsidRPr="00C572DF" w:rsidRDefault="00125E59" w:rsidP="00AD75E8">
      <w:pPr>
        <w:pStyle w:val="ListParagraph"/>
        <w:numPr>
          <w:ilvl w:val="1"/>
          <w:numId w:val="19"/>
        </w:numPr>
        <w:rPr>
          <w:lang w:val="en-GB"/>
        </w:rPr>
      </w:pPr>
      <w:r w:rsidRPr="00C572DF">
        <w:rPr>
          <w:u w:val="single"/>
          <w:lang w:val="en-GB"/>
        </w:rPr>
        <w:t>Low response on the survey and low stakeholder cooperation</w:t>
      </w:r>
      <w:r w:rsidRPr="00C572DF">
        <w:rPr>
          <w:lang w:val="en-GB"/>
        </w:rPr>
        <w:t>: The ET sent out a survey to UNCT members, donors, and government counterparts. While, after many reminders from the ET, and the RCO (including the RC), a decent number of UN agencies have filled-out the survey, the ET did not receive any answers from donors and only very few from government counterparts. A significant factor behind the government counterpart's low response rate was the transition to a new government, resulting in staffing changes and internal reorganization, with individuals previously engaged with the UNCT potentially no longer in government positions.</w:t>
      </w:r>
    </w:p>
    <w:p w14:paraId="26712C15" w14:textId="77777777" w:rsidR="00125E59" w:rsidRPr="00C572DF" w:rsidRDefault="00125E59" w:rsidP="00AD75E8">
      <w:pPr>
        <w:pStyle w:val="ListParagraph"/>
        <w:numPr>
          <w:ilvl w:val="0"/>
          <w:numId w:val="21"/>
        </w:numPr>
        <w:rPr>
          <w:lang w:val="en-GB"/>
        </w:rPr>
      </w:pPr>
      <w:r w:rsidRPr="00C572DF">
        <w:rPr>
          <w:u w:val="single"/>
          <w:lang w:val="en-GB"/>
        </w:rPr>
        <w:t>Lessons learned</w:t>
      </w:r>
      <w:r w:rsidRPr="00C572DF">
        <w:rPr>
          <w:lang w:val="en-GB"/>
        </w:rPr>
        <w:t>:</w:t>
      </w:r>
    </w:p>
    <w:p w14:paraId="5EB4D5ED" w14:textId="77777777" w:rsidR="00125E59" w:rsidRPr="00C572DF" w:rsidRDefault="00125E59" w:rsidP="00AD75E8">
      <w:pPr>
        <w:pStyle w:val="ListParagraph"/>
        <w:numPr>
          <w:ilvl w:val="1"/>
          <w:numId w:val="21"/>
        </w:numPr>
        <w:rPr>
          <w:lang w:val="en-GB"/>
        </w:rPr>
      </w:pPr>
      <w:r w:rsidRPr="00C572DF">
        <w:rPr>
          <w:lang w:val="en-GB"/>
        </w:rPr>
        <w:t>It is imperative to conduct an evaluability assessment, allocating necessary time for its execution.</w:t>
      </w:r>
    </w:p>
    <w:p w14:paraId="5A7FDD0E" w14:textId="77777777" w:rsidR="00125E59" w:rsidRPr="00C572DF" w:rsidRDefault="00125E59" w:rsidP="00AD75E8">
      <w:pPr>
        <w:pStyle w:val="ListParagraph"/>
        <w:numPr>
          <w:ilvl w:val="1"/>
          <w:numId w:val="21"/>
        </w:numPr>
        <w:rPr>
          <w:lang w:val="en-GB"/>
        </w:rPr>
      </w:pPr>
      <w:r w:rsidRPr="00C572DF">
        <w:rPr>
          <w:lang w:val="en-GB"/>
        </w:rPr>
        <w:t>Following the evaluability assessment as well as preceding the evaluation process, the UNCT should proactively initiate the collection of relevant documents from all agencies. This includes, but is not limited to, country programme documents, annual reports (spanning from the time of the CF), and evaluation reports. Some agencies made the effort to send the relevant documents, while others did not, resulting in some agencies being under-represented in the final evaluation report.</w:t>
      </w:r>
    </w:p>
    <w:p w14:paraId="76505ADE" w14:textId="77777777" w:rsidR="00125E59" w:rsidRPr="00C572DF" w:rsidRDefault="00125E59" w:rsidP="00AD75E8">
      <w:pPr>
        <w:pStyle w:val="ListParagraph"/>
        <w:numPr>
          <w:ilvl w:val="1"/>
          <w:numId w:val="21"/>
        </w:numPr>
        <w:rPr>
          <w:lang w:val="en-GB"/>
        </w:rPr>
      </w:pPr>
      <w:r w:rsidRPr="00C572DF">
        <w:rPr>
          <w:lang w:val="en-GB"/>
        </w:rPr>
        <w:t>It is crucial to have a comprehensive list of key contacts from all stakeholders (UN Agencies, Donors, Government counterparts, CSOs), categorized by outcome, rather than agency, and to encourage agencies to update the list with key information such as the level of involvement of each of the actors, to help the sampling without compromising it.</w:t>
      </w:r>
    </w:p>
    <w:p w14:paraId="03BAEF5D" w14:textId="77777777" w:rsidR="00125E59" w:rsidRPr="00C572DF" w:rsidRDefault="00125E59" w:rsidP="00AD75E8">
      <w:pPr>
        <w:pStyle w:val="ListParagraph"/>
        <w:numPr>
          <w:ilvl w:val="1"/>
          <w:numId w:val="21"/>
        </w:numPr>
        <w:rPr>
          <w:lang w:val="en-GB"/>
        </w:rPr>
      </w:pPr>
      <w:r w:rsidRPr="00C572DF">
        <w:rPr>
          <w:lang w:val="en-GB"/>
        </w:rPr>
        <w:t>Introducing the evaluation process to key stakeholders at an earlier stage is vital to ensure higher response rates and active engagement.</w:t>
      </w:r>
    </w:p>
    <w:p w14:paraId="4FD36D6A" w14:textId="77777777" w:rsidR="00BA6BAB" w:rsidRDefault="00BA6BAB" w:rsidP="00F25454">
      <w:pPr>
        <w:rPr>
          <w:b/>
          <w:bCs/>
          <w:color w:val="174599" w:themeColor="accent1"/>
          <w:lang w:val="en-GB"/>
        </w:rPr>
      </w:pPr>
    </w:p>
    <w:p w14:paraId="3FE435FC" w14:textId="113F98BE" w:rsidR="00B6715D" w:rsidRPr="00C572DF" w:rsidRDefault="00090FA7" w:rsidP="00F25454">
      <w:pPr>
        <w:rPr>
          <w:b/>
          <w:bCs/>
          <w:color w:val="174599" w:themeColor="accent1"/>
          <w:lang w:val="en-GB"/>
        </w:rPr>
      </w:pPr>
      <w:r w:rsidRPr="00C572DF">
        <w:rPr>
          <w:b/>
          <w:bCs/>
          <w:color w:val="174599" w:themeColor="accent1"/>
          <w:lang w:val="en-GB"/>
        </w:rPr>
        <w:t>Data Collection Tools</w:t>
      </w:r>
    </w:p>
    <w:tbl>
      <w:tblPr>
        <w:tblStyle w:val="LightList-Accent111"/>
        <w:tblW w:w="5004" w:type="pct"/>
        <w:jc w:val="center"/>
        <w:tblBorders>
          <w:top w:val="single" w:sz="8" w:space="0" w:color="3B3838"/>
          <w:left w:val="single" w:sz="8" w:space="0" w:color="3B3838"/>
          <w:bottom w:val="single" w:sz="8" w:space="0" w:color="3B3838"/>
          <w:right w:val="single" w:sz="8" w:space="0" w:color="3B3838"/>
          <w:insideH w:val="single" w:sz="8" w:space="0" w:color="3B3838"/>
          <w:insideV w:val="single" w:sz="8" w:space="0" w:color="3B3838"/>
        </w:tblBorders>
        <w:tblCellMar>
          <w:top w:w="57" w:type="dxa"/>
          <w:left w:w="57" w:type="dxa"/>
          <w:bottom w:w="57" w:type="dxa"/>
          <w:right w:w="57" w:type="dxa"/>
        </w:tblCellMar>
        <w:tblLook w:val="04A0" w:firstRow="1" w:lastRow="0" w:firstColumn="1" w:lastColumn="0" w:noHBand="0" w:noVBand="1"/>
      </w:tblPr>
      <w:tblGrid>
        <w:gridCol w:w="1688"/>
        <w:gridCol w:w="7659"/>
      </w:tblGrid>
      <w:tr w:rsidR="00F65D88" w:rsidRPr="00C572DF" w14:paraId="3ED2D8DF" w14:textId="77777777" w:rsidTr="003A5891">
        <w:trPr>
          <w:cnfStyle w:val="100000000000" w:firstRow="1" w:lastRow="0" w:firstColumn="0" w:lastColumn="0" w:oddVBand="0" w:evenVBand="0" w:oddHBand="0" w:evenHBand="0" w:firstRowFirstColumn="0" w:firstRowLastColumn="0" w:lastRowFirstColumn="0" w:lastRowLastColumn="0"/>
          <w:trHeight w:val="283"/>
          <w:tblHeader/>
          <w:jc w:val="center"/>
        </w:trPr>
        <w:tc>
          <w:tcPr>
            <w:cnfStyle w:val="001000000000" w:firstRow="0" w:lastRow="0" w:firstColumn="1" w:lastColumn="0" w:oddVBand="0" w:evenVBand="0" w:oddHBand="0" w:evenHBand="0" w:firstRowFirstColumn="0" w:firstRowLastColumn="0" w:lastRowFirstColumn="0" w:lastRowLastColumn="0"/>
            <w:tcW w:w="5000" w:type="pct"/>
            <w:gridSpan w:val="2"/>
            <w:tcBorders>
              <w:bottom w:val="single" w:sz="8" w:space="0" w:color="4472C4"/>
            </w:tcBorders>
            <w:shd w:val="clear" w:color="auto" w:fill="9CC2E5"/>
            <w:vAlign w:val="center"/>
          </w:tcPr>
          <w:p w14:paraId="7B1DBC6F" w14:textId="21264F0C" w:rsidR="00F65D88" w:rsidRPr="00C572DF" w:rsidRDefault="00F65D88" w:rsidP="003A5891">
            <w:pPr>
              <w:suppressAutoHyphens w:val="0"/>
              <w:spacing w:before="0" w:after="200" w:line="276" w:lineRule="auto"/>
              <w:ind w:left="113"/>
              <w:contextualSpacing/>
              <w:jc w:val="center"/>
              <w:rPr>
                <w:rFonts w:asciiTheme="minorHAnsi" w:hAnsiTheme="minorHAnsi" w:cstheme="minorHAnsi"/>
                <w:color w:val="002060"/>
                <w:sz w:val="20"/>
                <w:szCs w:val="20"/>
                <w:lang w:val="en-GB" w:eastAsia="en-US"/>
              </w:rPr>
            </w:pPr>
            <w:r w:rsidRPr="00C572DF">
              <w:rPr>
                <w:rFonts w:asciiTheme="minorHAnsi" w:hAnsiTheme="minorHAnsi" w:cstheme="minorHAnsi"/>
                <w:color w:val="002060"/>
                <w:sz w:val="20"/>
                <w:szCs w:val="20"/>
                <w:lang w:val="en-GB" w:eastAsia="en-US"/>
              </w:rPr>
              <w:t>Evaluation Of The United Nations Sustainable Development Cooperation Framework (</w:t>
            </w:r>
            <w:r w:rsidR="0065355A" w:rsidRPr="00C572DF">
              <w:rPr>
                <w:rFonts w:asciiTheme="minorHAnsi" w:hAnsiTheme="minorHAnsi" w:cstheme="minorHAnsi"/>
                <w:color w:val="002060"/>
                <w:sz w:val="20"/>
                <w:szCs w:val="20"/>
                <w:lang w:val="en-GB" w:eastAsia="en-US"/>
              </w:rPr>
              <w:t>UNSDCF</w:t>
            </w:r>
            <w:r w:rsidRPr="00C572DF">
              <w:rPr>
                <w:rFonts w:asciiTheme="minorHAnsi" w:hAnsiTheme="minorHAnsi" w:cstheme="minorHAnsi"/>
                <w:color w:val="002060"/>
                <w:sz w:val="20"/>
                <w:szCs w:val="20"/>
                <w:lang w:val="en-GB" w:eastAsia="en-US"/>
              </w:rPr>
              <w:t>) 2020-2024 End Of Cycle, Sierra Leone</w:t>
            </w:r>
          </w:p>
        </w:tc>
      </w:tr>
      <w:tr w:rsidR="00F65D88" w:rsidRPr="00C572DF" w14:paraId="6B50A56B" w14:textId="77777777" w:rsidTr="003A5891">
        <w:trPr>
          <w:cnfStyle w:val="000000100000" w:firstRow="0" w:lastRow="0" w:firstColumn="0" w:lastColumn="0" w:oddVBand="0" w:evenVBand="0" w:oddHBand="1" w:evenHBand="0" w:firstRowFirstColumn="0" w:firstRowLastColumn="0" w:lastRowFirstColumn="0" w:lastRowLastColumn="0"/>
          <w:trHeight w:val="170"/>
          <w:jc w:val="center"/>
        </w:trPr>
        <w:tc>
          <w:tcPr>
            <w:cnfStyle w:val="001000000000" w:firstRow="0" w:lastRow="0" w:firstColumn="1" w:lastColumn="0" w:oddVBand="0" w:evenVBand="0" w:oddHBand="0" w:evenHBand="0" w:firstRowFirstColumn="0" w:firstRowLastColumn="0" w:lastRowFirstColumn="0" w:lastRowLastColumn="0"/>
            <w:tcW w:w="903" w:type="pct"/>
            <w:tcBorders>
              <w:right w:val="nil"/>
            </w:tcBorders>
            <w:shd w:val="clear" w:color="auto" w:fill="8EAADB"/>
            <w:vAlign w:val="center"/>
          </w:tcPr>
          <w:p w14:paraId="39D6C83E" w14:textId="77777777" w:rsidR="00F65D88" w:rsidRPr="00C572DF" w:rsidRDefault="00F65D88" w:rsidP="003A5891">
            <w:pPr>
              <w:suppressAutoHyphens w:val="0"/>
              <w:spacing w:before="0" w:after="200" w:line="276" w:lineRule="auto"/>
              <w:ind w:left="113"/>
              <w:contextualSpacing/>
              <w:jc w:val="center"/>
              <w:rPr>
                <w:rFonts w:ascii="Calibri" w:hAnsi="Calibri" w:cs="Arial"/>
                <w:color w:val="002060"/>
                <w:sz w:val="20"/>
                <w:szCs w:val="20"/>
                <w:lang w:val="en-GB" w:eastAsia="en-US"/>
              </w:rPr>
            </w:pPr>
            <w:r w:rsidRPr="00C572DF">
              <w:rPr>
                <w:rFonts w:ascii="Calibri" w:hAnsi="Calibri" w:cs="Arial"/>
                <w:color w:val="002060"/>
                <w:sz w:val="20"/>
                <w:szCs w:val="20"/>
                <w:lang w:val="en-GB" w:eastAsia="en-US"/>
              </w:rPr>
              <w:t>Interview notes by:</w:t>
            </w:r>
          </w:p>
        </w:tc>
        <w:tc>
          <w:tcPr>
            <w:tcW w:w="4097" w:type="pct"/>
            <w:tcBorders>
              <w:left w:val="nil"/>
            </w:tcBorders>
            <w:shd w:val="clear" w:color="auto" w:fill="8EAADB"/>
            <w:vAlign w:val="center"/>
          </w:tcPr>
          <w:p w14:paraId="7FCCB535" w14:textId="77777777" w:rsidR="00F65D88" w:rsidRPr="00C572DF" w:rsidRDefault="00F65D88" w:rsidP="003A5891">
            <w:pPr>
              <w:suppressAutoHyphens w:val="0"/>
              <w:spacing w:before="0" w:after="200" w:line="276" w:lineRule="auto"/>
              <w:ind w:left="113"/>
              <w:contextualSpacing/>
              <w:jc w:val="left"/>
              <w:cnfStyle w:val="000000100000" w:firstRow="0" w:lastRow="0" w:firstColumn="0" w:lastColumn="0" w:oddVBand="0" w:evenVBand="0" w:oddHBand="1" w:evenHBand="0" w:firstRowFirstColumn="0" w:firstRowLastColumn="0" w:lastRowFirstColumn="0" w:lastRowLastColumn="0"/>
              <w:rPr>
                <w:rFonts w:ascii="Calibri" w:hAnsi="Calibri" w:cs="Arial"/>
                <w:color w:val="002060"/>
                <w:sz w:val="20"/>
                <w:szCs w:val="20"/>
                <w:lang w:val="en-GB" w:eastAsia="en-US"/>
              </w:rPr>
            </w:pPr>
          </w:p>
        </w:tc>
      </w:tr>
      <w:tr w:rsidR="00F65D88" w:rsidRPr="00C572DF" w14:paraId="3D05E65E" w14:textId="77777777" w:rsidTr="003A5891">
        <w:trPr>
          <w:trHeight w:val="170"/>
          <w:jc w:val="center"/>
        </w:trPr>
        <w:tc>
          <w:tcPr>
            <w:cnfStyle w:val="001000000000" w:firstRow="0" w:lastRow="0" w:firstColumn="1" w:lastColumn="0" w:oddVBand="0" w:evenVBand="0" w:oddHBand="0" w:evenHBand="0" w:firstRowFirstColumn="0" w:firstRowLastColumn="0" w:lastRowFirstColumn="0" w:lastRowLastColumn="0"/>
            <w:tcW w:w="903" w:type="pct"/>
            <w:tcBorders>
              <w:right w:val="nil"/>
            </w:tcBorders>
            <w:shd w:val="clear" w:color="auto" w:fill="D9E2F3"/>
            <w:vAlign w:val="center"/>
          </w:tcPr>
          <w:p w14:paraId="0FE6DAC2" w14:textId="77777777" w:rsidR="00F65D88" w:rsidRPr="00C572DF" w:rsidRDefault="00F65D88" w:rsidP="003A5891">
            <w:pPr>
              <w:suppressAutoHyphens w:val="0"/>
              <w:spacing w:before="0" w:after="200" w:line="276" w:lineRule="auto"/>
              <w:ind w:left="113"/>
              <w:contextualSpacing/>
              <w:jc w:val="center"/>
              <w:rPr>
                <w:rFonts w:ascii="Calibri" w:hAnsi="Calibri" w:cs="Arial"/>
                <w:color w:val="002060"/>
                <w:sz w:val="20"/>
                <w:szCs w:val="20"/>
                <w:lang w:val="en-GB" w:eastAsia="en-US"/>
              </w:rPr>
            </w:pPr>
            <w:r w:rsidRPr="00C572DF">
              <w:rPr>
                <w:rFonts w:ascii="Calibri" w:hAnsi="Calibri" w:cs="Arial"/>
                <w:color w:val="002060"/>
                <w:sz w:val="20"/>
                <w:szCs w:val="20"/>
                <w:lang w:val="en-GB" w:eastAsia="en-US"/>
              </w:rPr>
              <w:t>Organisation interviewed:</w:t>
            </w:r>
          </w:p>
        </w:tc>
        <w:tc>
          <w:tcPr>
            <w:tcW w:w="4097" w:type="pct"/>
            <w:tcBorders>
              <w:left w:val="nil"/>
            </w:tcBorders>
            <w:vAlign w:val="center"/>
          </w:tcPr>
          <w:p w14:paraId="2662F2B6" w14:textId="77777777" w:rsidR="00F65D88" w:rsidRPr="00C572DF" w:rsidRDefault="00F65D88" w:rsidP="003A5891">
            <w:pPr>
              <w:suppressAutoHyphens w:val="0"/>
              <w:spacing w:before="0" w:after="200" w:line="276" w:lineRule="auto"/>
              <w:ind w:left="113"/>
              <w:contextualSpacing/>
              <w:jc w:val="left"/>
              <w:cnfStyle w:val="000000000000" w:firstRow="0" w:lastRow="0" w:firstColumn="0" w:lastColumn="0" w:oddVBand="0" w:evenVBand="0" w:oddHBand="0" w:evenHBand="0" w:firstRowFirstColumn="0" w:firstRowLastColumn="0" w:lastRowFirstColumn="0" w:lastRowLastColumn="0"/>
              <w:rPr>
                <w:rFonts w:ascii="Calibri" w:hAnsi="Calibri" w:cs="Arial"/>
                <w:color w:val="002060"/>
                <w:sz w:val="20"/>
                <w:szCs w:val="20"/>
                <w:lang w:val="en-GB" w:eastAsia="en-US"/>
              </w:rPr>
            </w:pPr>
          </w:p>
        </w:tc>
      </w:tr>
      <w:tr w:rsidR="00F65D88" w:rsidRPr="00C572DF" w14:paraId="51690512" w14:textId="77777777" w:rsidTr="003A5891">
        <w:trPr>
          <w:cnfStyle w:val="000000100000" w:firstRow="0" w:lastRow="0" w:firstColumn="0" w:lastColumn="0" w:oddVBand="0" w:evenVBand="0" w:oddHBand="1" w:evenHBand="0" w:firstRowFirstColumn="0" w:firstRowLastColumn="0" w:lastRowFirstColumn="0" w:lastRowLastColumn="0"/>
          <w:trHeight w:val="170"/>
          <w:jc w:val="center"/>
        </w:trPr>
        <w:tc>
          <w:tcPr>
            <w:cnfStyle w:val="001000000000" w:firstRow="0" w:lastRow="0" w:firstColumn="1" w:lastColumn="0" w:oddVBand="0" w:evenVBand="0" w:oddHBand="0" w:evenHBand="0" w:firstRowFirstColumn="0" w:firstRowLastColumn="0" w:lastRowFirstColumn="0" w:lastRowLastColumn="0"/>
            <w:tcW w:w="903" w:type="pct"/>
            <w:tcBorders>
              <w:right w:val="nil"/>
            </w:tcBorders>
            <w:shd w:val="clear" w:color="auto" w:fill="D9E2F3"/>
            <w:vAlign w:val="center"/>
          </w:tcPr>
          <w:p w14:paraId="26636B1B" w14:textId="77777777" w:rsidR="00F65D88" w:rsidRPr="00C572DF" w:rsidRDefault="00F65D88" w:rsidP="003A5891">
            <w:pPr>
              <w:suppressAutoHyphens w:val="0"/>
              <w:spacing w:before="0" w:after="200" w:line="276" w:lineRule="auto"/>
              <w:ind w:left="113"/>
              <w:contextualSpacing/>
              <w:jc w:val="center"/>
              <w:rPr>
                <w:rFonts w:ascii="Calibri" w:hAnsi="Calibri" w:cs="Arial"/>
                <w:color w:val="002060"/>
                <w:sz w:val="20"/>
                <w:szCs w:val="20"/>
                <w:lang w:val="en-GB" w:eastAsia="en-US"/>
              </w:rPr>
            </w:pPr>
            <w:r w:rsidRPr="00C572DF">
              <w:rPr>
                <w:rFonts w:ascii="Calibri" w:hAnsi="Calibri" w:cs="Arial"/>
                <w:color w:val="002060"/>
                <w:sz w:val="20"/>
                <w:szCs w:val="20"/>
                <w:lang w:val="en-GB" w:eastAsia="en-US"/>
              </w:rPr>
              <w:t>Name and function:</w:t>
            </w:r>
          </w:p>
        </w:tc>
        <w:tc>
          <w:tcPr>
            <w:tcW w:w="4097" w:type="pct"/>
            <w:tcBorders>
              <w:left w:val="nil"/>
            </w:tcBorders>
            <w:vAlign w:val="center"/>
          </w:tcPr>
          <w:p w14:paraId="4F10C52C" w14:textId="77777777" w:rsidR="00F65D88" w:rsidRPr="00C572DF" w:rsidRDefault="00F65D88" w:rsidP="003A5891">
            <w:pPr>
              <w:suppressAutoHyphens w:val="0"/>
              <w:spacing w:before="0" w:after="200" w:line="276" w:lineRule="auto"/>
              <w:ind w:left="113"/>
              <w:contextualSpacing/>
              <w:jc w:val="left"/>
              <w:cnfStyle w:val="000000100000" w:firstRow="0" w:lastRow="0" w:firstColumn="0" w:lastColumn="0" w:oddVBand="0" w:evenVBand="0" w:oddHBand="1" w:evenHBand="0" w:firstRowFirstColumn="0" w:firstRowLastColumn="0" w:lastRowFirstColumn="0" w:lastRowLastColumn="0"/>
              <w:rPr>
                <w:rFonts w:ascii="Calibri" w:hAnsi="Calibri" w:cs="Arial"/>
                <w:i/>
                <w:iCs/>
                <w:color w:val="002060"/>
                <w:sz w:val="20"/>
                <w:szCs w:val="20"/>
                <w:lang w:val="en-GB" w:eastAsia="en-US"/>
              </w:rPr>
            </w:pPr>
          </w:p>
        </w:tc>
      </w:tr>
      <w:tr w:rsidR="00F65D88" w:rsidRPr="00C572DF" w14:paraId="124987CF" w14:textId="77777777" w:rsidTr="003A5891">
        <w:trPr>
          <w:trHeight w:val="170"/>
          <w:jc w:val="center"/>
        </w:trPr>
        <w:tc>
          <w:tcPr>
            <w:cnfStyle w:val="001000000000" w:firstRow="0" w:lastRow="0" w:firstColumn="1" w:lastColumn="0" w:oddVBand="0" w:evenVBand="0" w:oddHBand="0" w:evenHBand="0" w:firstRowFirstColumn="0" w:firstRowLastColumn="0" w:lastRowFirstColumn="0" w:lastRowLastColumn="0"/>
            <w:tcW w:w="903" w:type="pct"/>
            <w:tcBorders>
              <w:right w:val="nil"/>
            </w:tcBorders>
            <w:shd w:val="clear" w:color="auto" w:fill="D9E2F3"/>
            <w:vAlign w:val="center"/>
          </w:tcPr>
          <w:p w14:paraId="44F46672" w14:textId="77777777" w:rsidR="00F65D88" w:rsidRPr="00C572DF" w:rsidRDefault="00F65D88" w:rsidP="003A5891">
            <w:pPr>
              <w:suppressAutoHyphens w:val="0"/>
              <w:spacing w:before="0" w:after="200" w:line="276" w:lineRule="auto"/>
              <w:ind w:left="113"/>
              <w:contextualSpacing/>
              <w:jc w:val="center"/>
              <w:rPr>
                <w:rFonts w:ascii="Calibri" w:hAnsi="Calibri" w:cs="Arial"/>
                <w:color w:val="002060"/>
                <w:sz w:val="20"/>
                <w:szCs w:val="20"/>
                <w:lang w:val="en-GB" w:eastAsia="en-US"/>
              </w:rPr>
            </w:pPr>
            <w:r w:rsidRPr="00C572DF">
              <w:rPr>
                <w:rFonts w:ascii="Calibri" w:hAnsi="Calibri" w:cs="Arial"/>
                <w:color w:val="002060"/>
                <w:sz w:val="20"/>
                <w:szCs w:val="20"/>
                <w:lang w:val="en-GB" w:eastAsia="en-US"/>
              </w:rPr>
              <w:t>Location:</w:t>
            </w:r>
          </w:p>
        </w:tc>
        <w:tc>
          <w:tcPr>
            <w:tcW w:w="4097" w:type="pct"/>
            <w:tcBorders>
              <w:left w:val="nil"/>
            </w:tcBorders>
            <w:vAlign w:val="center"/>
          </w:tcPr>
          <w:p w14:paraId="6F0AF442" w14:textId="77777777" w:rsidR="00F65D88" w:rsidRPr="00C572DF" w:rsidRDefault="00F65D88" w:rsidP="003A5891">
            <w:pPr>
              <w:suppressAutoHyphens w:val="0"/>
              <w:spacing w:before="0" w:after="200" w:line="276" w:lineRule="auto"/>
              <w:ind w:left="113"/>
              <w:contextualSpacing/>
              <w:jc w:val="left"/>
              <w:cnfStyle w:val="000000000000" w:firstRow="0" w:lastRow="0" w:firstColumn="0" w:lastColumn="0" w:oddVBand="0" w:evenVBand="0" w:oddHBand="0" w:evenHBand="0" w:firstRowFirstColumn="0" w:firstRowLastColumn="0" w:lastRowFirstColumn="0" w:lastRowLastColumn="0"/>
              <w:rPr>
                <w:rFonts w:ascii="Calibri" w:hAnsi="Calibri" w:cs="Arial"/>
                <w:color w:val="002060"/>
                <w:sz w:val="20"/>
                <w:szCs w:val="20"/>
                <w:lang w:val="en-GB" w:eastAsia="en-US"/>
              </w:rPr>
            </w:pPr>
          </w:p>
        </w:tc>
      </w:tr>
      <w:tr w:rsidR="00F65D88" w:rsidRPr="00C572DF" w14:paraId="55FA1744" w14:textId="77777777" w:rsidTr="003A5891">
        <w:trPr>
          <w:cnfStyle w:val="000000100000" w:firstRow="0" w:lastRow="0" w:firstColumn="0" w:lastColumn="0" w:oddVBand="0" w:evenVBand="0" w:oddHBand="1" w:evenHBand="0" w:firstRowFirstColumn="0" w:firstRowLastColumn="0" w:lastRowFirstColumn="0" w:lastRowLastColumn="0"/>
          <w:trHeight w:val="170"/>
          <w:jc w:val="center"/>
        </w:trPr>
        <w:tc>
          <w:tcPr>
            <w:cnfStyle w:val="001000000000" w:firstRow="0" w:lastRow="0" w:firstColumn="1" w:lastColumn="0" w:oddVBand="0" w:evenVBand="0" w:oddHBand="0" w:evenHBand="0" w:firstRowFirstColumn="0" w:firstRowLastColumn="0" w:lastRowFirstColumn="0" w:lastRowLastColumn="0"/>
            <w:tcW w:w="903" w:type="pct"/>
            <w:tcBorders>
              <w:right w:val="nil"/>
            </w:tcBorders>
            <w:shd w:val="clear" w:color="auto" w:fill="D9E2F3"/>
            <w:vAlign w:val="center"/>
          </w:tcPr>
          <w:p w14:paraId="29EBBF2E" w14:textId="77777777" w:rsidR="00F65D88" w:rsidRPr="00C572DF" w:rsidRDefault="00F65D88" w:rsidP="003A5891">
            <w:pPr>
              <w:suppressAutoHyphens w:val="0"/>
              <w:spacing w:before="0" w:after="200" w:line="276" w:lineRule="auto"/>
              <w:ind w:left="113"/>
              <w:contextualSpacing/>
              <w:jc w:val="center"/>
              <w:rPr>
                <w:rFonts w:ascii="Calibri" w:hAnsi="Calibri" w:cs="Arial"/>
                <w:color w:val="002060"/>
                <w:sz w:val="20"/>
                <w:szCs w:val="20"/>
                <w:lang w:val="en-GB" w:eastAsia="en-US"/>
              </w:rPr>
            </w:pPr>
            <w:r w:rsidRPr="00C572DF">
              <w:rPr>
                <w:rFonts w:ascii="Calibri" w:hAnsi="Calibri" w:cs="Arial"/>
                <w:color w:val="002060"/>
                <w:sz w:val="20"/>
                <w:szCs w:val="20"/>
                <w:lang w:val="en-GB" w:eastAsia="en-US"/>
              </w:rPr>
              <w:t>Date:</w:t>
            </w:r>
          </w:p>
        </w:tc>
        <w:tc>
          <w:tcPr>
            <w:tcW w:w="4097" w:type="pct"/>
            <w:tcBorders>
              <w:left w:val="nil"/>
            </w:tcBorders>
            <w:vAlign w:val="center"/>
          </w:tcPr>
          <w:p w14:paraId="54121D47" w14:textId="77777777" w:rsidR="00F65D88" w:rsidRPr="00C572DF" w:rsidRDefault="00F65D88" w:rsidP="003A5891">
            <w:pPr>
              <w:suppressAutoHyphens w:val="0"/>
              <w:spacing w:before="0" w:after="200" w:line="276" w:lineRule="auto"/>
              <w:ind w:left="113"/>
              <w:contextualSpacing/>
              <w:jc w:val="left"/>
              <w:cnfStyle w:val="000000100000" w:firstRow="0" w:lastRow="0" w:firstColumn="0" w:lastColumn="0" w:oddVBand="0" w:evenVBand="0" w:oddHBand="1" w:evenHBand="0" w:firstRowFirstColumn="0" w:firstRowLastColumn="0" w:lastRowFirstColumn="0" w:lastRowLastColumn="0"/>
              <w:rPr>
                <w:rFonts w:ascii="Calibri" w:hAnsi="Calibri" w:cs="Arial"/>
                <w:color w:val="002060"/>
                <w:sz w:val="20"/>
                <w:szCs w:val="20"/>
                <w:lang w:val="en-GB" w:eastAsia="en-US"/>
              </w:rPr>
            </w:pPr>
          </w:p>
        </w:tc>
      </w:tr>
    </w:tbl>
    <w:p w14:paraId="765B69CF" w14:textId="77777777" w:rsidR="00F65D88" w:rsidRPr="00C572DF" w:rsidRDefault="00F65D88" w:rsidP="00F65D88">
      <w:pPr>
        <w:rPr>
          <w:lang w:val="en-GB"/>
        </w:rPr>
      </w:pPr>
    </w:p>
    <w:p w14:paraId="2BF72FCC" w14:textId="77777777" w:rsidR="00F65D88" w:rsidRPr="00C572DF" w:rsidRDefault="00F65D88" w:rsidP="00F65D88">
      <w:pPr>
        <w:rPr>
          <w:b/>
          <w:bCs/>
          <w:u w:val="single"/>
          <w:lang w:val="en-GB"/>
        </w:rPr>
      </w:pPr>
      <w:r w:rsidRPr="00C572DF">
        <w:rPr>
          <w:b/>
          <w:bCs/>
          <w:u w:val="single"/>
          <w:lang w:val="en-GB"/>
        </w:rPr>
        <w:t xml:space="preserve">Interview instructions: </w:t>
      </w:r>
    </w:p>
    <w:p w14:paraId="44F179DA" w14:textId="77777777" w:rsidR="00F65D88" w:rsidRPr="00C572DF" w:rsidRDefault="00F65D88" w:rsidP="00AD75E8">
      <w:pPr>
        <w:pStyle w:val="ListParagraph"/>
        <w:numPr>
          <w:ilvl w:val="0"/>
          <w:numId w:val="32"/>
        </w:numPr>
        <w:rPr>
          <w:lang w:val="en-GB"/>
        </w:rPr>
      </w:pPr>
      <w:r w:rsidRPr="00C572DF">
        <w:rPr>
          <w:lang w:val="en-GB"/>
        </w:rPr>
        <w:t>Focus groups and interviews will normally last between 90 and 120 minutes. It should not exceed 120 minutes.</w:t>
      </w:r>
    </w:p>
    <w:p w14:paraId="7EDC8ABD" w14:textId="77777777" w:rsidR="00F65D88" w:rsidRPr="00C572DF" w:rsidRDefault="00F65D88" w:rsidP="00AD75E8">
      <w:pPr>
        <w:pStyle w:val="ListParagraph"/>
        <w:numPr>
          <w:ilvl w:val="0"/>
          <w:numId w:val="32"/>
        </w:numPr>
        <w:rPr>
          <w:lang w:val="en-GB"/>
        </w:rPr>
      </w:pPr>
      <w:r w:rsidRPr="00C572DF">
        <w:rPr>
          <w:lang w:val="en-GB"/>
        </w:rPr>
        <w:t xml:space="preserve">Semi-structured interviews with UNCT member may last around a little longer, as the questions are more numerous. </w:t>
      </w:r>
    </w:p>
    <w:p w14:paraId="6DC38019" w14:textId="77777777" w:rsidR="00F65D88" w:rsidRPr="00C572DF" w:rsidRDefault="00F65D88" w:rsidP="00AD75E8">
      <w:pPr>
        <w:pStyle w:val="ListParagraph"/>
        <w:numPr>
          <w:ilvl w:val="0"/>
          <w:numId w:val="32"/>
        </w:numPr>
        <w:rPr>
          <w:lang w:val="en-GB"/>
        </w:rPr>
      </w:pPr>
      <w:r w:rsidRPr="00C572DF">
        <w:rPr>
          <w:lang w:val="en-GB"/>
        </w:rPr>
        <w:t>Prior to each interview or focus group, the evaluator must obtain the informed consent of the participants as follows:</w:t>
      </w:r>
    </w:p>
    <w:p w14:paraId="001640A3" w14:textId="77777777" w:rsidR="00F65D88" w:rsidRPr="00C572DF" w:rsidRDefault="00F65D88" w:rsidP="00F65D88">
      <w:pPr>
        <w:ind w:left="360"/>
        <w:rPr>
          <w:i/>
          <w:iCs/>
          <w:lang w:val="en-GB"/>
        </w:rPr>
      </w:pPr>
      <w:r w:rsidRPr="00C572DF">
        <w:rPr>
          <w:i/>
          <w:iCs/>
          <w:lang w:val="en-GB"/>
        </w:rPr>
        <w:t xml:space="preserve">Greetings, introduction of the evaluator and thank you for your availability. </w:t>
      </w:r>
    </w:p>
    <w:p w14:paraId="70BA62F0" w14:textId="77777777" w:rsidR="00F65D88" w:rsidRPr="00C572DF" w:rsidRDefault="00F65D88" w:rsidP="00F65D88">
      <w:pPr>
        <w:ind w:left="720" w:hanging="360"/>
        <w:rPr>
          <w:i/>
          <w:iCs/>
          <w:lang w:val="en-GB"/>
        </w:rPr>
      </w:pPr>
      <w:r w:rsidRPr="00C572DF">
        <w:rPr>
          <w:i/>
          <w:iCs/>
          <w:lang w:val="en-GB"/>
        </w:rPr>
        <w:t>As agreed, we are here to solicit your contribution to the evaluation of the UNSDCF supported by the UN. This is a confidential and independent exercise, i.e. as an evaluator I am not attached to the UN or any other organisations involved in the implementation of the UNSDCF. I have been commissioned by an external consultancy firm.</w:t>
      </w:r>
    </w:p>
    <w:p w14:paraId="39727418" w14:textId="77777777" w:rsidR="00F65D88" w:rsidRPr="00C572DF" w:rsidRDefault="00F65D88" w:rsidP="00F65D88">
      <w:pPr>
        <w:ind w:left="720" w:hanging="360"/>
        <w:rPr>
          <w:i/>
          <w:iCs/>
          <w:lang w:val="en-GB"/>
        </w:rPr>
      </w:pPr>
      <w:r w:rsidRPr="00C572DF">
        <w:rPr>
          <w:i/>
          <w:iCs/>
          <w:lang w:val="en-GB"/>
        </w:rPr>
        <w:t xml:space="preserve">The partners who work with you are constantly seeking to improve the quality and relevance of their actions. This is why the time has come to take stock and assess the extent to which the programme has been able to support and equip the beneficiaries towards greater autonomy and enhanced well-being. </w:t>
      </w:r>
    </w:p>
    <w:p w14:paraId="76DC9B5A" w14:textId="77777777" w:rsidR="00F65D88" w:rsidRPr="00C572DF" w:rsidRDefault="00F65D88" w:rsidP="00F65D88">
      <w:pPr>
        <w:ind w:left="720" w:hanging="360"/>
        <w:rPr>
          <w:i/>
          <w:iCs/>
          <w:lang w:val="en-GB"/>
        </w:rPr>
      </w:pPr>
      <w:r w:rsidRPr="00C572DF">
        <w:rPr>
          <w:i/>
          <w:iCs/>
          <w:u w:val="single"/>
          <w:lang w:val="en-GB"/>
        </w:rPr>
        <w:t>For beneficiaries and community members</w:t>
      </w:r>
      <w:r w:rsidRPr="00C572DF">
        <w:rPr>
          <w:i/>
          <w:iCs/>
          <w:lang w:val="en-GB"/>
        </w:rPr>
        <w:t>: We'd like to talk to you about the activities you've been involved in, why they were or weren't relevant, what major challenges you're facing, what the next step should be to consolidate your development efforts, and so on. It's an open discussion.</w:t>
      </w:r>
    </w:p>
    <w:p w14:paraId="0840B559" w14:textId="77777777" w:rsidR="00F65D88" w:rsidRPr="00C572DF" w:rsidRDefault="00F65D88" w:rsidP="00F65D88">
      <w:pPr>
        <w:ind w:left="720" w:hanging="360"/>
        <w:rPr>
          <w:i/>
          <w:iCs/>
          <w:lang w:val="en-GB"/>
        </w:rPr>
      </w:pPr>
      <w:r w:rsidRPr="00C572DF">
        <w:rPr>
          <w:i/>
          <w:iCs/>
          <w:lang w:val="en-GB"/>
        </w:rPr>
        <w:t xml:space="preserve">Your participation is voluntary, and you can end the discussion at any time. The duration of the discussion can vary from 1 to 2 hours. The information shared is confidential, and notes are taken for the purpose of faithfully transcribing the ideas and information retained, without citing their sources. </w:t>
      </w:r>
    </w:p>
    <w:p w14:paraId="3579CF4E" w14:textId="77777777" w:rsidR="00F65D88" w:rsidRPr="00C572DF" w:rsidRDefault="00F65D88" w:rsidP="00F65D88">
      <w:pPr>
        <w:pStyle w:val="ListParagraph"/>
        <w:numPr>
          <w:ilvl w:val="0"/>
          <w:numId w:val="0"/>
        </w:numPr>
        <w:ind w:left="720"/>
        <w:rPr>
          <w:i/>
          <w:iCs/>
          <w:lang w:val="en-GB"/>
        </w:rPr>
      </w:pPr>
      <w:r w:rsidRPr="00C572DF">
        <w:rPr>
          <w:i/>
          <w:iCs/>
          <w:lang w:val="en-GB"/>
        </w:rPr>
        <w:t>Do you understand the purpose of the evaluation process?</w:t>
      </w:r>
    </w:p>
    <w:p w14:paraId="1D12B11D" w14:textId="77777777" w:rsidR="00F65D88" w:rsidRPr="00C572DF" w:rsidRDefault="00F65D88" w:rsidP="00F65D88">
      <w:pPr>
        <w:pStyle w:val="ListParagraph"/>
        <w:numPr>
          <w:ilvl w:val="0"/>
          <w:numId w:val="0"/>
        </w:numPr>
        <w:ind w:left="720"/>
        <w:rPr>
          <w:i/>
          <w:iCs/>
          <w:lang w:val="en-GB"/>
        </w:rPr>
      </w:pPr>
      <w:r w:rsidRPr="00C572DF">
        <w:rPr>
          <w:i/>
          <w:iCs/>
          <w:lang w:val="en-GB"/>
        </w:rPr>
        <w:t>Do you agree to participate on a voluntary basis?</w:t>
      </w:r>
    </w:p>
    <w:p w14:paraId="71216DD7" w14:textId="77777777" w:rsidR="00F65D88" w:rsidRPr="00C572DF" w:rsidRDefault="00F65D88" w:rsidP="00F65D88">
      <w:pPr>
        <w:pStyle w:val="ListParagraph"/>
        <w:numPr>
          <w:ilvl w:val="0"/>
          <w:numId w:val="0"/>
        </w:numPr>
        <w:ind w:left="720"/>
        <w:rPr>
          <w:i/>
          <w:iCs/>
          <w:lang w:val="en-GB"/>
        </w:rPr>
      </w:pPr>
    </w:p>
    <w:p w14:paraId="2A7FB5D0" w14:textId="77777777" w:rsidR="00F65D88" w:rsidRPr="00C572DF" w:rsidRDefault="00F65D88" w:rsidP="00AD75E8">
      <w:pPr>
        <w:pStyle w:val="ListParagraph"/>
        <w:numPr>
          <w:ilvl w:val="0"/>
          <w:numId w:val="32"/>
        </w:numPr>
        <w:rPr>
          <w:lang w:val="en-GB"/>
        </w:rPr>
      </w:pPr>
      <w:r w:rsidRPr="00C572DF">
        <w:rPr>
          <w:lang w:val="en-GB"/>
        </w:rPr>
        <w:t>The evaluator should ask all the questions in each protocol, and ask the questions as they are written.</w:t>
      </w:r>
    </w:p>
    <w:p w14:paraId="006EA4D6" w14:textId="77777777" w:rsidR="00F65D88" w:rsidRPr="00C572DF" w:rsidRDefault="00F65D88" w:rsidP="00AD75E8">
      <w:pPr>
        <w:pStyle w:val="ListParagraph"/>
        <w:numPr>
          <w:ilvl w:val="0"/>
          <w:numId w:val="32"/>
        </w:numPr>
        <w:rPr>
          <w:lang w:val="en-GB"/>
        </w:rPr>
      </w:pPr>
      <w:r w:rsidRPr="00C572DF">
        <w:rPr>
          <w:lang w:val="en-GB"/>
        </w:rPr>
        <w:t>It's very important to tell respondents that the changes they've observed can be positive or negative, and that we want to know about all the types of changes they've observed. There are no "right" or "wrong" answers - all answers are correct, we just want to know what they think and what's important to them.</w:t>
      </w:r>
    </w:p>
    <w:p w14:paraId="2FB66907" w14:textId="77777777" w:rsidR="00F65D88" w:rsidRPr="00C572DF" w:rsidRDefault="00F65D88" w:rsidP="00AD75E8">
      <w:pPr>
        <w:pStyle w:val="ListParagraph"/>
        <w:numPr>
          <w:ilvl w:val="0"/>
          <w:numId w:val="32"/>
        </w:numPr>
        <w:rPr>
          <w:lang w:val="en-GB"/>
        </w:rPr>
      </w:pPr>
      <w:r w:rsidRPr="00C572DF">
        <w:rPr>
          <w:lang w:val="en-GB"/>
        </w:rPr>
        <w:t>When (and if) you ask probing questions following a response, the evaluator needs to make sure to ask only neutral questions, not leading questions, as this may prompt the interviewee to answer what you suggest.</w:t>
      </w:r>
    </w:p>
    <w:p w14:paraId="03E80FBC" w14:textId="77777777" w:rsidR="00F65D88" w:rsidRPr="00C572DF" w:rsidRDefault="00F65D88" w:rsidP="00AD75E8">
      <w:pPr>
        <w:pStyle w:val="ListParagraph"/>
        <w:numPr>
          <w:ilvl w:val="0"/>
          <w:numId w:val="32"/>
        </w:numPr>
        <w:rPr>
          <w:lang w:val="en-GB"/>
        </w:rPr>
      </w:pPr>
      <w:r w:rsidRPr="00C572DF">
        <w:rPr>
          <w:lang w:val="en-GB"/>
        </w:rPr>
        <w:lastRenderedPageBreak/>
        <w:t>The evaluator needs to take into account that some stakeholders like beneficiaries might not be aware of the term UNSDCF or what it entails.</w:t>
      </w:r>
    </w:p>
    <w:p w14:paraId="78B04445" w14:textId="77777777" w:rsidR="00F65D88" w:rsidRPr="00C572DF" w:rsidRDefault="00F65D88" w:rsidP="00F65D88">
      <w:pPr>
        <w:rPr>
          <w:lang w:val="en-GB"/>
        </w:rPr>
      </w:pPr>
    </w:p>
    <w:p w14:paraId="1D3810A1" w14:textId="77777777" w:rsidR="00F65D88" w:rsidRPr="00C572DF" w:rsidRDefault="00F65D88" w:rsidP="00F65D88">
      <w:pPr>
        <w:rPr>
          <w:lang w:val="en-GB"/>
        </w:rPr>
      </w:pPr>
      <w:r w:rsidRPr="00C572DF">
        <w:rPr>
          <w:b/>
          <w:bCs/>
          <w:u w:val="single"/>
          <w:lang w:val="en-GB"/>
        </w:rPr>
        <w:t>Interview Notes:</w:t>
      </w:r>
    </w:p>
    <w:p w14:paraId="0AE2AE9B" w14:textId="77777777" w:rsidR="00F65D88" w:rsidRPr="00C572DF" w:rsidRDefault="00F65D88" w:rsidP="00F65D88">
      <w:pPr>
        <w:rPr>
          <w:lang w:val="en-GB"/>
        </w:rPr>
      </w:pPr>
      <w:r w:rsidRPr="00C572DF">
        <w:rPr>
          <w:u w:val="single"/>
          <w:lang w:val="en-GB"/>
        </w:rPr>
        <w:t>Background</w:t>
      </w:r>
      <w:r w:rsidRPr="00C572DF">
        <w:rPr>
          <w:lang w:val="en-GB"/>
        </w:rPr>
        <w:t>: Interviewee’s general background; Nature and dates of interviewee’s involvement with the project.</w:t>
      </w:r>
    </w:p>
    <w:p w14:paraId="35513A0A" w14:textId="77777777" w:rsidR="00F65D88" w:rsidRPr="00C572DF" w:rsidRDefault="00F65D88" w:rsidP="00F65D88">
      <w:pPr>
        <w:rPr>
          <w:lang w:val="en-GB"/>
        </w:rPr>
      </w:pPr>
      <w:r w:rsidRPr="00C572DF">
        <w:rPr>
          <w:u w:val="single"/>
          <w:lang w:val="en-GB"/>
        </w:rPr>
        <w:t>Topics</w:t>
      </w:r>
      <w:r w:rsidRPr="00C572DF">
        <w:rPr>
          <w:lang w:val="en-GB"/>
        </w:rPr>
        <w:t xml:space="preserve">: Record responses by topic with clear headings – using the </w:t>
      </w:r>
      <w:proofErr w:type="spellStart"/>
      <w:r w:rsidRPr="00C572DF">
        <w:rPr>
          <w:lang w:val="en-GB"/>
        </w:rPr>
        <w:t>Eqs</w:t>
      </w:r>
      <w:proofErr w:type="spellEnd"/>
      <w:r w:rsidRPr="00C572DF">
        <w:rPr>
          <w:lang w:val="en-GB"/>
        </w:rPr>
        <w:t xml:space="preserve"> where possible, not necessarily in chronological sequence of discussion. Make clear when a direct quote is recorded. Add headings and sub-headings as needed and/or record against evaluation criteria.</w:t>
      </w:r>
    </w:p>
    <w:p w14:paraId="082C6149" w14:textId="77777777" w:rsidR="00F65D88" w:rsidRPr="00C572DF" w:rsidRDefault="00F65D88" w:rsidP="00F65D88">
      <w:pPr>
        <w:rPr>
          <w:lang w:val="en-GB"/>
        </w:rPr>
      </w:pPr>
      <w:r w:rsidRPr="00C572DF">
        <w:rPr>
          <w:u w:val="single"/>
          <w:lang w:val="en-GB"/>
        </w:rPr>
        <w:t>Data/documents provided/recommended</w:t>
      </w:r>
      <w:r w:rsidRPr="00C572DF">
        <w:rPr>
          <w:lang w:val="en-GB"/>
        </w:rPr>
        <w:t>: Seek full references for documents not already in evaluation team library.</w:t>
      </w:r>
    </w:p>
    <w:p w14:paraId="299CE438" w14:textId="77777777" w:rsidR="00F65D88" w:rsidRPr="00C572DF" w:rsidRDefault="00F65D88" w:rsidP="00F65D88">
      <w:pPr>
        <w:rPr>
          <w:lang w:val="en-GB"/>
        </w:rPr>
      </w:pPr>
      <w:r w:rsidRPr="00C572DF">
        <w:rPr>
          <w:u w:val="single"/>
          <w:lang w:val="en-GB"/>
        </w:rPr>
        <w:t>Other proposed follow-up</w:t>
      </w:r>
      <w:r w:rsidRPr="00C572DF">
        <w:rPr>
          <w:lang w:val="en-GB"/>
        </w:rPr>
        <w:t>: e.g. other interviewees recommended (obtain full contact details) / proposals on consultation and dissemination etc.</w:t>
      </w:r>
    </w:p>
    <w:p w14:paraId="02EC02C0" w14:textId="77777777" w:rsidR="00F65D88" w:rsidRPr="00C572DF" w:rsidRDefault="00F65D88" w:rsidP="00F65D88">
      <w:pPr>
        <w:rPr>
          <w:lang w:val="en-GB"/>
        </w:rPr>
      </w:pPr>
    </w:p>
    <w:p w14:paraId="33324163" w14:textId="77777777" w:rsidR="00F65D88" w:rsidRPr="00C572DF" w:rsidRDefault="00F65D88" w:rsidP="00F65D88">
      <w:pPr>
        <w:rPr>
          <w:lang w:val="en-GB"/>
        </w:rPr>
      </w:pPr>
    </w:p>
    <w:p w14:paraId="2A03514E" w14:textId="77777777" w:rsidR="00F65D88" w:rsidRPr="00C572DF" w:rsidRDefault="00F65D88" w:rsidP="00F65D88">
      <w:pPr>
        <w:rPr>
          <w:lang w:val="en-GB"/>
        </w:rPr>
      </w:pPr>
    </w:p>
    <w:p w14:paraId="5C52DBC0" w14:textId="77777777" w:rsidR="00F65D88" w:rsidRPr="00C572DF" w:rsidRDefault="00F65D88" w:rsidP="00F65D88">
      <w:pPr>
        <w:rPr>
          <w:lang w:val="en-GB"/>
        </w:rPr>
      </w:pPr>
    </w:p>
    <w:p w14:paraId="71C53A5A" w14:textId="77777777" w:rsidR="00F65D88" w:rsidRPr="00C572DF" w:rsidRDefault="00F65D88" w:rsidP="00F65D88">
      <w:pPr>
        <w:rPr>
          <w:lang w:val="en-GB"/>
        </w:rPr>
      </w:pPr>
    </w:p>
    <w:p w14:paraId="365C7439" w14:textId="77777777" w:rsidR="00F65D88" w:rsidRPr="00C572DF" w:rsidRDefault="00F65D88" w:rsidP="00F65D88">
      <w:pPr>
        <w:rPr>
          <w:lang w:val="en-GB"/>
        </w:rPr>
      </w:pPr>
    </w:p>
    <w:p w14:paraId="13E38D58" w14:textId="77777777" w:rsidR="00F65D88" w:rsidRPr="00C572DF" w:rsidRDefault="00F65D88" w:rsidP="00F65D88">
      <w:pPr>
        <w:pBdr>
          <w:top w:val="single" w:sz="4" w:space="10" w:color="174599"/>
          <w:bottom w:val="single" w:sz="4" w:space="10" w:color="174599"/>
        </w:pBdr>
        <w:spacing w:before="360" w:after="360"/>
        <w:ind w:left="864" w:right="864"/>
        <w:jc w:val="center"/>
        <w:rPr>
          <w:i/>
          <w:iCs/>
          <w:color w:val="174599"/>
          <w:lang w:val="en-GB"/>
        </w:rPr>
      </w:pPr>
      <w:r w:rsidRPr="00C572DF">
        <w:rPr>
          <w:i/>
          <w:iCs/>
          <w:color w:val="174599"/>
          <w:lang w:val="en-GB"/>
        </w:rPr>
        <w:t>Interviews : UNCT Members</w:t>
      </w:r>
    </w:p>
    <w:p w14:paraId="1BB22C42" w14:textId="77777777" w:rsidR="00F65D88" w:rsidRPr="00C572DF" w:rsidRDefault="00F65D88" w:rsidP="00F65D88">
      <w:pPr>
        <w:rPr>
          <w:i/>
          <w:iCs/>
          <w:lang w:val="en-GB"/>
        </w:rPr>
      </w:pPr>
      <w:r w:rsidRPr="00C572DF">
        <w:rPr>
          <w:i/>
          <w:iCs/>
          <w:lang w:val="en-GB"/>
        </w:rPr>
        <w:t xml:space="preserve">For all questions related to Strategic Areas or Outcomes, ask the person representing the UN Agency if she/he is knowledgeable about all of them or only the ones its agency have been involved in, and then adapt the questions. </w:t>
      </w:r>
    </w:p>
    <w:tbl>
      <w:tblPr>
        <w:tblStyle w:val="TableGrid1"/>
        <w:tblW w:w="0" w:type="auto"/>
        <w:tblLook w:val="04A0" w:firstRow="1" w:lastRow="0" w:firstColumn="1" w:lastColumn="0" w:noHBand="0" w:noVBand="1"/>
      </w:tblPr>
      <w:tblGrid>
        <w:gridCol w:w="865"/>
        <w:gridCol w:w="8197"/>
      </w:tblGrid>
      <w:tr w:rsidR="00F65D88" w:rsidRPr="00C572DF" w14:paraId="6AC4534F" w14:textId="77777777" w:rsidTr="003A5891">
        <w:trPr>
          <w:cnfStyle w:val="100000000000" w:firstRow="1" w:lastRow="0" w:firstColumn="0" w:lastColumn="0" w:oddVBand="0" w:evenVBand="0" w:oddHBand="0" w:evenHBand="0" w:firstRowFirstColumn="0" w:firstRowLastColumn="0" w:lastRowFirstColumn="0" w:lastRowLastColumn="0"/>
        </w:trPr>
        <w:tc>
          <w:tcPr>
            <w:tcW w:w="9062" w:type="dxa"/>
            <w:gridSpan w:val="2"/>
          </w:tcPr>
          <w:p w14:paraId="1D5897CD" w14:textId="77777777" w:rsidR="00F65D88" w:rsidRPr="00C572DF" w:rsidRDefault="00F65D88" w:rsidP="003A5891">
            <w:pPr>
              <w:rPr>
                <w:lang w:val="en-GB"/>
              </w:rPr>
            </w:pPr>
            <w:r w:rsidRPr="00C572DF">
              <w:rPr>
                <w:lang w:val="en-GB"/>
              </w:rPr>
              <w:t>Identification</w:t>
            </w:r>
          </w:p>
        </w:tc>
      </w:tr>
      <w:tr w:rsidR="00F65D88" w:rsidRPr="00C572DF" w14:paraId="5400E8B3" w14:textId="77777777" w:rsidTr="003A5891">
        <w:tc>
          <w:tcPr>
            <w:tcW w:w="9062" w:type="dxa"/>
            <w:gridSpan w:val="2"/>
          </w:tcPr>
          <w:p w14:paraId="08BCF49D" w14:textId="77777777" w:rsidR="00F65D88" w:rsidRPr="00C572DF" w:rsidRDefault="00F65D88" w:rsidP="003A5891">
            <w:pPr>
              <w:rPr>
                <w:lang w:val="en-GB"/>
              </w:rPr>
            </w:pPr>
            <w:r w:rsidRPr="00C572DF">
              <w:rPr>
                <w:lang w:val="en-GB"/>
              </w:rPr>
              <w:t xml:space="preserve">Could you please briefly describe your role/responsibilities at xx? What was your involvement in the UNSDCF and tell us a bit more about the programme in general?  </w:t>
            </w:r>
          </w:p>
        </w:tc>
      </w:tr>
      <w:tr w:rsidR="00F65D88" w:rsidRPr="00C572DF" w14:paraId="16EF39DD" w14:textId="77777777" w:rsidTr="003A5891">
        <w:tc>
          <w:tcPr>
            <w:tcW w:w="9062" w:type="dxa"/>
            <w:gridSpan w:val="2"/>
            <w:shd w:val="clear" w:color="auto" w:fill="ECEBEA" w:themeFill="background2"/>
          </w:tcPr>
          <w:p w14:paraId="41EC07AC" w14:textId="77777777" w:rsidR="00F65D88" w:rsidRPr="00C572DF" w:rsidRDefault="00F65D88" w:rsidP="003A5891">
            <w:pPr>
              <w:rPr>
                <w:b/>
                <w:bCs/>
                <w:lang w:val="en-GB"/>
              </w:rPr>
            </w:pPr>
            <w:r w:rsidRPr="00C572DF">
              <w:rPr>
                <w:b/>
                <w:bCs/>
                <w:lang w:val="en-GB"/>
              </w:rPr>
              <w:t>Relevance</w:t>
            </w:r>
          </w:p>
        </w:tc>
      </w:tr>
      <w:tr w:rsidR="00F65D88" w:rsidRPr="00C572DF" w14:paraId="75CB27FD" w14:textId="77777777" w:rsidTr="003A5891">
        <w:tc>
          <w:tcPr>
            <w:tcW w:w="865" w:type="dxa"/>
          </w:tcPr>
          <w:p w14:paraId="728B87BB" w14:textId="77777777" w:rsidR="00F65D88" w:rsidRPr="00C572DF" w:rsidRDefault="00F65D88" w:rsidP="003A5891">
            <w:pPr>
              <w:rPr>
                <w:lang w:val="en-GB"/>
              </w:rPr>
            </w:pPr>
            <w:r w:rsidRPr="00C572DF">
              <w:rPr>
                <w:lang w:val="en-GB"/>
              </w:rPr>
              <w:lastRenderedPageBreak/>
              <w:t>R1.</w:t>
            </w:r>
          </w:p>
        </w:tc>
        <w:tc>
          <w:tcPr>
            <w:tcW w:w="8197" w:type="dxa"/>
          </w:tcPr>
          <w:p w14:paraId="6DE316D4" w14:textId="77777777" w:rsidR="00F65D88" w:rsidRPr="00C572DF" w:rsidRDefault="00F65D88" w:rsidP="003A5891">
            <w:pPr>
              <w:rPr>
                <w:lang w:val="en-GB"/>
              </w:rPr>
            </w:pPr>
            <w:r w:rsidRPr="00C572DF">
              <w:rPr>
                <w:lang w:val="en-GB"/>
              </w:rPr>
              <w:t xml:space="preserve">Regarding the design and implementation of the CF, to what extent would you say that it has integrated the key issues and development challenges identified by the UN CCA?  </w:t>
            </w:r>
          </w:p>
          <w:p w14:paraId="3BEFB3A2" w14:textId="77777777" w:rsidR="00F65D88" w:rsidRPr="00C572DF" w:rsidRDefault="00F65D88" w:rsidP="003A5891">
            <w:pPr>
              <w:rPr>
                <w:lang w:val="en-GB"/>
              </w:rPr>
            </w:pPr>
            <w:r w:rsidRPr="00C572DF">
              <w:rPr>
                <w:lang w:val="en-GB"/>
              </w:rPr>
              <w:t>Can you maybe provide one or two examples of how these identified issues and challenges have influenced the decision-making processes, strategies, and activities within the CF?</w:t>
            </w:r>
          </w:p>
        </w:tc>
      </w:tr>
      <w:tr w:rsidR="00F65D88" w:rsidRPr="00C572DF" w14:paraId="617367E3" w14:textId="77777777" w:rsidTr="003A5891">
        <w:tc>
          <w:tcPr>
            <w:tcW w:w="865" w:type="dxa"/>
          </w:tcPr>
          <w:p w14:paraId="0DCA0275" w14:textId="77777777" w:rsidR="00F65D88" w:rsidRPr="00C572DF" w:rsidRDefault="00F65D88" w:rsidP="003A5891">
            <w:pPr>
              <w:rPr>
                <w:lang w:val="en-GB"/>
              </w:rPr>
            </w:pPr>
            <w:r w:rsidRPr="00C572DF">
              <w:rPr>
                <w:lang w:val="en-GB"/>
              </w:rPr>
              <w:t xml:space="preserve">R2. </w:t>
            </w:r>
          </w:p>
        </w:tc>
        <w:tc>
          <w:tcPr>
            <w:tcW w:w="8197" w:type="dxa"/>
          </w:tcPr>
          <w:p w14:paraId="19CD0B90" w14:textId="77777777" w:rsidR="00F65D88" w:rsidRPr="00C572DF" w:rsidRDefault="00F65D88" w:rsidP="003A5891">
            <w:pPr>
              <w:rPr>
                <w:lang w:val="en-GB"/>
              </w:rPr>
            </w:pPr>
            <w:r w:rsidRPr="00C572DF">
              <w:rPr>
                <w:lang w:val="en-GB"/>
              </w:rPr>
              <w:t>In your opinion, to what extent would you say that the CF has integrated the three cross-cutting dimensions (</w:t>
            </w:r>
            <w:proofErr w:type="spellStart"/>
            <w:r w:rsidRPr="00C572DF">
              <w:rPr>
                <w:lang w:val="en-GB"/>
              </w:rPr>
              <w:t>i.e</w:t>
            </w:r>
            <w:proofErr w:type="spellEnd"/>
            <w:r w:rsidRPr="00C572DF">
              <w:rPr>
                <w:lang w:val="en-GB"/>
              </w:rPr>
              <w:t xml:space="preserve"> promotion of gender equality and women’s empowerment, promotion of human rights, including disability inclusion, promotion of environmental sustainability objectives) in its design and implementation?  </w:t>
            </w:r>
          </w:p>
          <w:p w14:paraId="6A414A9B" w14:textId="77777777" w:rsidR="00F65D88" w:rsidRPr="00C572DF" w:rsidRDefault="00F65D88" w:rsidP="003A5891">
            <w:pPr>
              <w:rPr>
                <w:lang w:val="en-GB"/>
              </w:rPr>
            </w:pPr>
            <w:r w:rsidRPr="00C572DF">
              <w:rPr>
                <w:lang w:val="en-GB"/>
              </w:rPr>
              <w:t xml:space="preserve">Can you provide specific examples of how each of these elements has been incorporated into the CF? </w:t>
            </w:r>
          </w:p>
          <w:p w14:paraId="65D81E75" w14:textId="77777777" w:rsidR="00F65D88" w:rsidRPr="00C572DF" w:rsidRDefault="00F65D88" w:rsidP="003A5891">
            <w:pPr>
              <w:rPr>
                <w:lang w:val="en-GB"/>
              </w:rPr>
            </w:pPr>
            <w:r w:rsidRPr="00C572DF">
              <w:rPr>
                <w:lang w:val="en-GB"/>
              </w:rPr>
              <w:t xml:space="preserve">Do you have any recommendations on how to improve the integration of these dimensions in the next UNSDCF? </w:t>
            </w:r>
          </w:p>
          <w:p w14:paraId="2F155BE7" w14:textId="77777777" w:rsidR="00F65D88" w:rsidRPr="00C572DF" w:rsidRDefault="00F65D88" w:rsidP="003A5891">
            <w:pPr>
              <w:rPr>
                <w:i/>
                <w:iCs/>
                <w:lang w:val="en-GB"/>
              </w:rPr>
            </w:pPr>
            <w:r w:rsidRPr="00C572DF">
              <w:rPr>
                <w:i/>
                <w:iCs/>
                <w:u w:val="single"/>
                <w:lang w:val="en-GB"/>
              </w:rPr>
              <w:t>Prompts</w:t>
            </w:r>
            <w:r w:rsidRPr="00C572DF">
              <w:rPr>
                <w:i/>
                <w:iCs/>
                <w:lang w:val="en-GB"/>
              </w:rPr>
              <w:t>: for example in terms of goals, objectives, strategies, activities, indicators, gender-specific goals and targets, indicators that measure explicit recognition of human rights principles, disability-inclusive goals and targets, any indicators related to climate change mitigation, natural resource management etc.</w:t>
            </w:r>
          </w:p>
        </w:tc>
      </w:tr>
      <w:tr w:rsidR="00F65D88" w:rsidRPr="00C572DF" w14:paraId="33A33D89" w14:textId="77777777" w:rsidTr="003A5891">
        <w:tc>
          <w:tcPr>
            <w:tcW w:w="865" w:type="dxa"/>
          </w:tcPr>
          <w:p w14:paraId="2365476F" w14:textId="77777777" w:rsidR="00F65D88" w:rsidRPr="00C572DF" w:rsidRDefault="00F65D88" w:rsidP="003A5891">
            <w:pPr>
              <w:rPr>
                <w:lang w:val="en-GB"/>
              </w:rPr>
            </w:pPr>
            <w:r w:rsidRPr="00C572DF">
              <w:rPr>
                <w:lang w:val="en-GB"/>
              </w:rPr>
              <w:t>R3.</w:t>
            </w:r>
          </w:p>
        </w:tc>
        <w:tc>
          <w:tcPr>
            <w:tcW w:w="8197" w:type="dxa"/>
          </w:tcPr>
          <w:p w14:paraId="7F722A3D" w14:textId="77777777" w:rsidR="00F65D88" w:rsidRPr="00C572DF" w:rsidRDefault="00F65D88" w:rsidP="003A5891">
            <w:pPr>
              <w:rPr>
                <w:lang w:val="en-GB"/>
              </w:rPr>
            </w:pPr>
            <w:r w:rsidRPr="00C572DF">
              <w:rPr>
                <w:lang w:val="en-GB"/>
              </w:rPr>
              <w:t>In your opinion, would you say that the CF objectives are aligned with the needs, priorities, and policies of the government?</w:t>
            </w:r>
          </w:p>
          <w:p w14:paraId="59CB59D9" w14:textId="77777777" w:rsidR="00F65D88" w:rsidRPr="00C572DF" w:rsidRDefault="00F65D88" w:rsidP="003A5891">
            <w:pPr>
              <w:rPr>
                <w:lang w:val="en-GB"/>
              </w:rPr>
            </w:pPr>
            <w:r w:rsidRPr="00C572DF">
              <w:rPr>
                <w:lang w:val="en-GB"/>
              </w:rPr>
              <w:t xml:space="preserve">Can you provide examples to support your answer? </w:t>
            </w:r>
          </w:p>
          <w:p w14:paraId="6942C50D" w14:textId="77777777" w:rsidR="00F65D88" w:rsidRPr="00C572DF" w:rsidRDefault="00F65D88" w:rsidP="003A5891">
            <w:pPr>
              <w:rPr>
                <w:lang w:val="en-GB"/>
              </w:rPr>
            </w:pPr>
            <w:r w:rsidRPr="00C572DF">
              <w:rPr>
                <w:lang w:val="en-GB"/>
              </w:rPr>
              <w:t>Do you have any recommendations on how to align better with the needs, priorities, and policies of the government?</w:t>
            </w:r>
          </w:p>
          <w:p w14:paraId="418E8127" w14:textId="77777777" w:rsidR="00F65D88" w:rsidRPr="00C572DF" w:rsidRDefault="00F65D88" w:rsidP="003A5891">
            <w:pPr>
              <w:rPr>
                <w:i/>
                <w:iCs/>
                <w:lang w:val="en-GB"/>
              </w:rPr>
            </w:pPr>
            <w:r w:rsidRPr="00C572DF">
              <w:rPr>
                <w:i/>
                <w:iCs/>
                <w:u w:val="single"/>
                <w:lang w:val="en-GB"/>
              </w:rPr>
              <w:t>Prompts</w:t>
            </w:r>
            <w:r w:rsidRPr="00C572DF">
              <w:rPr>
                <w:i/>
                <w:iCs/>
                <w:lang w:val="en-GB"/>
              </w:rPr>
              <w:t xml:space="preserve">: alignments in terms of : </w:t>
            </w:r>
          </w:p>
          <w:p w14:paraId="12FD918F" w14:textId="77777777" w:rsidR="00F65D88" w:rsidRPr="00C572DF" w:rsidRDefault="00F65D88" w:rsidP="00AD75E8">
            <w:pPr>
              <w:pStyle w:val="ListParagraph"/>
              <w:numPr>
                <w:ilvl w:val="0"/>
                <w:numId w:val="30"/>
              </w:numPr>
              <w:rPr>
                <w:i/>
                <w:iCs/>
                <w:lang w:val="en-GB"/>
              </w:rPr>
            </w:pPr>
            <w:r w:rsidRPr="00C572DF">
              <w:rPr>
                <w:i/>
                <w:iCs/>
                <w:lang w:val="en-GB"/>
              </w:rPr>
              <w:t>policy integration i.e. the extent to which the objectives of the CF align with existing national policies, strategies, and development plans or Demonstrated coherence between the CF objectives and government’s priorities as stated in official policy documents</w:t>
            </w:r>
          </w:p>
          <w:p w14:paraId="24C5CD01" w14:textId="77777777" w:rsidR="00F65D88" w:rsidRPr="00C572DF" w:rsidRDefault="00F65D88" w:rsidP="00AD75E8">
            <w:pPr>
              <w:pStyle w:val="ListParagraph"/>
              <w:numPr>
                <w:ilvl w:val="0"/>
                <w:numId w:val="30"/>
              </w:numPr>
              <w:rPr>
                <w:i/>
                <w:iCs/>
                <w:lang w:val="en-GB"/>
              </w:rPr>
            </w:pPr>
            <w:r w:rsidRPr="00C572DF">
              <w:rPr>
                <w:i/>
                <w:iCs/>
                <w:lang w:val="en-GB"/>
              </w:rPr>
              <w:t>Stakeholder involvement: level of involvement of government officials etc. in the development and review of the CF objectives, existence of mechanisms for ongoing engagement</w:t>
            </w:r>
          </w:p>
          <w:p w14:paraId="53565FBA" w14:textId="77777777" w:rsidR="00F65D88" w:rsidRPr="00C572DF" w:rsidRDefault="00F65D88" w:rsidP="00AD75E8">
            <w:pPr>
              <w:pStyle w:val="ListParagraph"/>
              <w:numPr>
                <w:ilvl w:val="0"/>
                <w:numId w:val="30"/>
              </w:numPr>
              <w:rPr>
                <w:i/>
                <w:iCs/>
                <w:lang w:val="en-GB"/>
              </w:rPr>
            </w:pPr>
            <w:r w:rsidRPr="00C572DF">
              <w:rPr>
                <w:i/>
                <w:iCs/>
                <w:lang w:val="en-GB"/>
              </w:rPr>
              <w:t>Resource allocation: extent to which the government provides financial or non-financial resources to support implementation of the CF</w:t>
            </w:r>
          </w:p>
        </w:tc>
      </w:tr>
      <w:tr w:rsidR="00F65D88" w:rsidRPr="00C572DF" w14:paraId="6F467E21" w14:textId="77777777" w:rsidTr="003A5891">
        <w:tc>
          <w:tcPr>
            <w:tcW w:w="865" w:type="dxa"/>
          </w:tcPr>
          <w:p w14:paraId="187C77E1" w14:textId="77777777" w:rsidR="00F65D88" w:rsidRPr="00C572DF" w:rsidRDefault="00F65D88" w:rsidP="003A5891">
            <w:pPr>
              <w:rPr>
                <w:lang w:val="en-GB"/>
              </w:rPr>
            </w:pPr>
            <w:r w:rsidRPr="00C572DF">
              <w:rPr>
                <w:lang w:val="en-GB"/>
              </w:rPr>
              <w:lastRenderedPageBreak/>
              <w:t xml:space="preserve">R4. </w:t>
            </w:r>
          </w:p>
        </w:tc>
        <w:tc>
          <w:tcPr>
            <w:tcW w:w="8197" w:type="dxa"/>
          </w:tcPr>
          <w:p w14:paraId="7A0FB4AC" w14:textId="77777777" w:rsidR="00F65D88" w:rsidRPr="00C572DF" w:rsidRDefault="00F65D88" w:rsidP="003A5891">
            <w:pPr>
              <w:rPr>
                <w:lang w:val="en-GB"/>
              </w:rPr>
            </w:pPr>
            <w:r w:rsidRPr="00C572DF">
              <w:rPr>
                <w:lang w:val="en-GB"/>
              </w:rPr>
              <w:t>In your opinion, would you say that the CF objectives are aligned with the needs and priorities of the rights holders, especially the most vulnerable?</w:t>
            </w:r>
          </w:p>
          <w:p w14:paraId="479324B1" w14:textId="77777777" w:rsidR="00F65D88" w:rsidRPr="00C572DF" w:rsidRDefault="00F65D88" w:rsidP="003A5891">
            <w:pPr>
              <w:rPr>
                <w:lang w:val="en-GB"/>
              </w:rPr>
            </w:pPr>
            <w:r w:rsidRPr="00C572DF">
              <w:rPr>
                <w:lang w:val="en-GB"/>
              </w:rPr>
              <w:t xml:space="preserve">Can you provide examples to support your answer? </w:t>
            </w:r>
          </w:p>
          <w:p w14:paraId="72F37E07" w14:textId="77777777" w:rsidR="00F65D88" w:rsidRPr="00C572DF" w:rsidRDefault="00F65D88" w:rsidP="003A5891">
            <w:pPr>
              <w:rPr>
                <w:lang w:val="en-GB"/>
              </w:rPr>
            </w:pPr>
            <w:r w:rsidRPr="00C572DF">
              <w:rPr>
                <w:lang w:val="en-GB"/>
              </w:rPr>
              <w:t>Do you have any recommendations on how to align better with the needs and priorities of the rights holders, especially the most vulnerable ?</w:t>
            </w:r>
          </w:p>
          <w:p w14:paraId="0236C9AF" w14:textId="77777777" w:rsidR="00F65D88" w:rsidRPr="00C572DF" w:rsidRDefault="00F65D88" w:rsidP="003A5891">
            <w:pPr>
              <w:rPr>
                <w:i/>
                <w:iCs/>
                <w:lang w:val="en-GB"/>
              </w:rPr>
            </w:pPr>
            <w:r w:rsidRPr="00C572DF">
              <w:rPr>
                <w:i/>
                <w:iCs/>
                <w:u w:val="single"/>
                <w:lang w:val="en-GB"/>
              </w:rPr>
              <w:t>Prompts</w:t>
            </w:r>
            <w:r w:rsidRPr="00C572DF">
              <w:rPr>
                <w:i/>
                <w:iCs/>
                <w:lang w:val="en-GB"/>
              </w:rPr>
              <w:t>:</w:t>
            </w:r>
          </w:p>
          <w:p w14:paraId="0AE3EADC" w14:textId="77777777" w:rsidR="00F65D88" w:rsidRPr="00C572DF" w:rsidRDefault="00F65D88" w:rsidP="00AD75E8">
            <w:pPr>
              <w:pStyle w:val="ListParagraph"/>
              <w:numPr>
                <w:ilvl w:val="0"/>
                <w:numId w:val="30"/>
              </w:numPr>
              <w:rPr>
                <w:i/>
                <w:iCs/>
                <w:lang w:val="en-GB"/>
              </w:rPr>
            </w:pPr>
            <w:r w:rsidRPr="00C572DF">
              <w:rPr>
                <w:i/>
                <w:iCs/>
                <w:lang w:val="en-GB"/>
              </w:rPr>
              <w:t xml:space="preserve">Stakeholder engagement: rights holders and representatives of vulnerable groups involved in the development and review of the CF objectives, Number and diversity of stakeholder consultations conducted to gather input and feedback on the objectives, Existence of mechanisms and continuous engagements </w:t>
            </w:r>
          </w:p>
          <w:p w14:paraId="64B5BACF" w14:textId="77777777" w:rsidR="00F65D88" w:rsidRPr="00C572DF" w:rsidRDefault="00F65D88" w:rsidP="00AD75E8">
            <w:pPr>
              <w:pStyle w:val="ListParagraph"/>
              <w:numPr>
                <w:ilvl w:val="0"/>
                <w:numId w:val="30"/>
              </w:numPr>
              <w:rPr>
                <w:i/>
                <w:iCs/>
                <w:lang w:val="en-GB"/>
              </w:rPr>
            </w:pPr>
            <w:r w:rsidRPr="00C572DF">
              <w:rPr>
                <w:i/>
                <w:iCs/>
                <w:lang w:val="en-GB"/>
              </w:rPr>
              <w:t>Inclusiveness and representation: objectives that explicitly address the needs and concerns of vulnerable groups, Representation of vulnerable groups in decision-making bodies or committees responsible for defining the objectives, availability of disaggregated data on the participation and representation of vulnerable groups in the development of the framework</w:t>
            </w:r>
          </w:p>
          <w:p w14:paraId="2ACC9393" w14:textId="77777777" w:rsidR="00F65D88" w:rsidRPr="00C572DF" w:rsidRDefault="00F65D88" w:rsidP="00AD75E8">
            <w:pPr>
              <w:pStyle w:val="ListParagraph"/>
              <w:numPr>
                <w:ilvl w:val="0"/>
                <w:numId w:val="30"/>
              </w:numPr>
              <w:rPr>
                <w:i/>
                <w:iCs/>
                <w:lang w:val="en-GB"/>
              </w:rPr>
            </w:pPr>
            <w:r w:rsidRPr="00C572DF">
              <w:rPr>
                <w:i/>
                <w:iCs/>
                <w:lang w:val="en-GB"/>
              </w:rPr>
              <w:t>Needs and priorities assessment: Evidence of the integration of findings from needs assessments into the objectives of the Country Framework, adequate consideration of intersectional vulnerabilities and specific challenges</w:t>
            </w:r>
          </w:p>
          <w:p w14:paraId="054626AD" w14:textId="77777777" w:rsidR="00F65D88" w:rsidRPr="00C572DF" w:rsidRDefault="00F65D88" w:rsidP="00AD75E8">
            <w:pPr>
              <w:pStyle w:val="ListParagraph"/>
              <w:numPr>
                <w:ilvl w:val="0"/>
                <w:numId w:val="30"/>
              </w:numPr>
              <w:rPr>
                <w:i/>
                <w:iCs/>
                <w:lang w:val="en-GB"/>
              </w:rPr>
            </w:pPr>
            <w:r w:rsidRPr="00C572DF">
              <w:rPr>
                <w:i/>
                <w:iCs/>
                <w:lang w:val="en-GB"/>
              </w:rPr>
              <w:t>Policy alignment: Demonstrated coherence between the objectives and internationally recognized human rights standards and principles, Clear references to relevant international conventions, agreements, or guidelines that address the concerns of the most vulnerable groups</w:t>
            </w:r>
          </w:p>
        </w:tc>
      </w:tr>
      <w:tr w:rsidR="00F65D88" w:rsidRPr="00C572DF" w14:paraId="068ABA0D" w14:textId="77777777" w:rsidTr="003A5891">
        <w:tc>
          <w:tcPr>
            <w:tcW w:w="9062" w:type="dxa"/>
            <w:gridSpan w:val="2"/>
            <w:shd w:val="clear" w:color="auto" w:fill="ECEBEA" w:themeFill="background2"/>
          </w:tcPr>
          <w:p w14:paraId="7E61BC88" w14:textId="77777777" w:rsidR="00F65D88" w:rsidRPr="00C572DF" w:rsidRDefault="00F65D88" w:rsidP="003A5891">
            <w:pPr>
              <w:rPr>
                <w:b/>
                <w:bCs/>
                <w:lang w:val="en-GB"/>
              </w:rPr>
            </w:pPr>
            <w:r w:rsidRPr="00C572DF">
              <w:rPr>
                <w:b/>
                <w:bCs/>
                <w:lang w:val="en-GB"/>
              </w:rPr>
              <w:t>Adaptability</w:t>
            </w:r>
          </w:p>
        </w:tc>
      </w:tr>
      <w:tr w:rsidR="00F65D88" w:rsidRPr="00C572DF" w14:paraId="6AE71A43" w14:textId="77777777" w:rsidTr="003A5891">
        <w:tc>
          <w:tcPr>
            <w:tcW w:w="865" w:type="dxa"/>
          </w:tcPr>
          <w:p w14:paraId="131035F4" w14:textId="77777777" w:rsidR="00F65D88" w:rsidRPr="00C572DF" w:rsidRDefault="00F65D88" w:rsidP="003A5891">
            <w:pPr>
              <w:rPr>
                <w:lang w:val="en-GB"/>
              </w:rPr>
            </w:pPr>
            <w:r w:rsidRPr="00C572DF">
              <w:rPr>
                <w:lang w:val="en-GB"/>
              </w:rPr>
              <w:t xml:space="preserve">A1. </w:t>
            </w:r>
          </w:p>
        </w:tc>
        <w:tc>
          <w:tcPr>
            <w:tcW w:w="8197" w:type="dxa"/>
          </w:tcPr>
          <w:p w14:paraId="6FF29214" w14:textId="77777777" w:rsidR="00F65D88" w:rsidRPr="00C572DF" w:rsidRDefault="00F65D88" w:rsidP="003A5891">
            <w:pPr>
              <w:rPr>
                <w:lang w:val="en-GB"/>
              </w:rPr>
            </w:pPr>
            <w:r w:rsidRPr="00C572DF">
              <w:rPr>
                <w:lang w:val="en-GB"/>
              </w:rPr>
              <w:t xml:space="preserve">In your opinion, to what extent did the implementation of the CF adjust to emerging issues faced by the country during the implementation? Can you list the main emerging issues? </w:t>
            </w:r>
          </w:p>
          <w:p w14:paraId="47DAEB32" w14:textId="77777777" w:rsidR="00F65D88" w:rsidRPr="00C572DF" w:rsidRDefault="00F65D88" w:rsidP="003A5891">
            <w:pPr>
              <w:rPr>
                <w:lang w:val="en-GB"/>
              </w:rPr>
            </w:pPr>
            <w:r w:rsidRPr="00C572DF">
              <w:rPr>
                <w:lang w:val="en-GB"/>
              </w:rPr>
              <w:t>Can you provide examples of how the CF adapted its strategies, activities, and partnerships to address these emerging issues and ensure continued progress towards its objectives in light of the challenges posed by the pandemic?</w:t>
            </w:r>
          </w:p>
          <w:p w14:paraId="347DC697" w14:textId="77777777" w:rsidR="00F65D88" w:rsidRPr="00C572DF" w:rsidRDefault="00F65D88" w:rsidP="003A5891">
            <w:pPr>
              <w:rPr>
                <w:lang w:val="en-GB"/>
              </w:rPr>
            </w:pPr>
            <w:r w:rsidRPr="00C572DF">
              <w:rPr>
                <w:lang w:val="en-GB"/>
              </w:rPr>
              <w:t>Do you have any recommendations?</w:t>
            </w:r>
          </w:p>
          <w:p w14:paraId="58385822" w14:textId="77777777" w:rsidR="00F65D88" w:rsidRPr="00C572DF" w:rsidRDefault="00F65D88" w:rsidP="003A5891">
            <w:pPr>
              <w:rPr>
                <w:lang w:val="en-GB"/>
              </w:rPr>
            </w:pPr>
            <w:r w:rsidRPr="00C572DF">
              <w:rPr>
                <w:i/>
                <w:iCs/>
                <w:u w:val="single"/>
                <w:lang w:val="en-GB"/>
              </w:rPr>
              <w:t>Prompts</w:t>
            </w:r>
            <w:r w:rsidRPr="00C572DF">
              <w:rPr>
                <w:i/>
                <w:iCs/>
                <w:lang w:val="en-GB"/>
              </w:rPr>
              <w:t xml:space="preserve">: </w:t>
            </w:r>
          </w:p>
          <w:p w14:paraId="049A02EC" w14:textId="77777777" w:rsidR="00F65D88" w:rsidRPr="00C572DF" w:rsidRDefault="00F65D88" w:rsidP="00AD75E8">
            <w:pPr>
              <w:pStyle w:val="ListParagraph"/>
              <w:numPr>
                <w:ilvl w:val="0"/>
                <w:numId w:val="30"/>
              </w:numPr>
              <w:rPr>
                <w:i/>
                <w:iCs/>
                <w:lang w:val="en-GB"/>
              </w:rPr>
            </w:pPr>
            <w:r w:rsidRPr="00C572DF">
              <w:rPr>
                <w:i/>
                <w:iCs/>
                <w:lang w:val="en-GB"/>
              </w:rPr>
              <w:lastRenderedPageBreak/>
              <w:t xml:space="preserve">Budget adjustments, resource allocation: Evidence of reallocation of resources (financial and human) from less critical areas to address emerging issues </w:t>
            </w:r>
          </w:p>
          <w:p w14:paraId="236EC0CC" w14:textId="77777777" w:rsidR="00F65D88" w:rsidRPr="00C572DF" w:rsidRDefault="00F65D88" w:rsidP="00AD75E8">
            <w:pPr>
              <w:pStyle w:val="ListParagraph"/>
              <w:numPr>
                <w:ilvl w:val="0"/>
                <w:numId w:val="30"/>
              </w:numPr>
              <w:rPr>
                <w:i/>
                <w:iCs/>
                <w:lang w:val="en-GB"/>
              </w:rPr>
            </w:pPr>
            <w:r w:rsidRPr="00C572DF">
              <w:rPr>
                <w:i/>
                <w:iCs/>
                <w:lang w:val="en-GB"/>
              </w:rPr>
              <w:t>Stakeholder engagement: Evidence of methods for managing stakeholder participation and inclusiveness in times of crisis and evidence of collaborative efforts and partnerships to tackle emerging issues</w:t>
            </w:r>
          </w:p>
        </w:tc>
      </w:tr>
      <w:tr w:rsidR="00F65D88" w:rsidRPr="00C572DF" w14:paraId="0D9035BE" w14:textId="77777777" w:rsidTr="003A5891">
        <w:tc>
          <w:tcPr>
            <w:tcW w:w="865" w:type="dxa"/>
          </w:tcPr>
          <w:p w14:paraId="3EE77978" w14:textId="77777777" w:rsidR="00F65D88" w:rsidRPr="00C572DF" w:rsidRDefault="00F65D88" w:rsidP="003A5891">
            <w:pPr>
              <w:rPr>
                <w:lang w:val="en-GB"/>
              </w:rPr>
            </w:pPr>
            <w:r w:rsidRPr="00C572DF">
              <w:rPr>
                <w:lang w:val="en-GB"/>
              </w:rPr>
              <w:lastRenderedPageBreak/>
              <w:t>A2.</w:t>
            </w:r>
          </w:p>
        </w:tc>
        <w:tc>
          <w:tcPr>
            <w:tcW w:w="8197" w:type="dxa"/>
          </w:tcPr>
          <w:p w14:paraId="512BD79F" w14:textId="77777777" w:rsidR="00F65D88" w:rsidRPr="00C572DF" w:rsidRDefault="00F65D88" w:rsidP="003A5891">
            <w:pPr>
              <w:rPr>
                <w:lang w:val="en-GB"/>
              </w:rPr>
            </w:pPr>
            <w:r w:rsidRPr="00C572DF">
              <w:rPr>
                <w:lang w:val="en-GB"/>
              </w:rPr>
              <w:t xml:space="preserve">Building on the previous question, to what extent do you think that the M&amp;E strategies of the CF adjust to emerging issues? </w:t>
            </w:r>
          </w:p>
          <w:p w14:paraId="19FBBF3D" w14:textId="77777777" w:rsidR="00F65D88" w:rsidRPr="00C572DF" w:rsidRDefault="00F65D88" w:rsidP="003A5891">
            <w:pPr>
              <w:rPr>
                <w:lang w:val="en-GB"/>
              </w:rPr>
            </w:pPr>
            <w:r w:rsidRPr="00C572DF">
              <w:rPr>
                <w:lang w:val="en-GB"/>
              </w:rPr>
              <w:t>Can you provide examples?</w:t>
            </w:r>
          </w:p>
          <w:p w14:paraId="69E43DC8" w14:textId="77777777" w:rsidR="00F65D88" w:rsidRPr="00C572DF" w:rsidRDefault="00F65D88" w:rsidP="003A5891">
            <w:pPr>
              <w:rPr>
                <w:lang w:val="en-GB"/>
              </w:rPr>
            </w:pPr>
            <w:r w:rsidRPr="00C572DF">
              <w:rPr>
                <w:lang w:val="en-GB"/>
              </w:rPr>
              <w:t xml:space="preserve">Do you have any recommendations? </w:t>
            </w:r>
          </w:p>
          <w:p w14:paraId="74230B74" w14:textId="77777777" w:rsidR="00F65D88" w:rsidRPr="00C572DF" w:rsidRDefault="00F65D88" w:rsidP="003A5891">
            <w:pPr>
              <w:rPr>
                <w:i/>
                <w:iCs/>
                <w:lang w:val="en-GB"/>
              </w:rPr>
            </w:pPr>
            <w:r w:rsidRPr="00C572DF">
              <w:rPr>
                <w:i/>
                <w:iCs/>
                <w:u w:val="single"/>
                <w:lang w:val="en-GB"/>
              </w:rPr>
              <w:t>Prompts</w:t>
            </w:r>
            <w:r w:rsidRPr="00C572DF">
              <w:rPr>
                <w:i/>
                <w:iCs/>
                <w:lang w:val="en-GB"/>
              </w:rPr>
              <w:t xml:space="preserve">: </w:t>
            </w:r>
          </w:p>
          <w:p w14:paraId="7F7B4D42" w14:textId="77777777" w:rsidR="00F65D88" w:rsidRPr="00C572DF" w:rsidRDefault="00F65D88" w:rsidP="00AD75E8">
            <w:pPr>
              <w:pStyle w:val="ListParagraph"/>
              <w:numPr>
                <w:ilvl w:val="0"/>
                <w:numId w:val="30"/>
              </w:numPr>
              <w:rPr>
                <w:i/>
                <w:iCs/>
                <w:lang w:val="en-GB"/>
              </w:rPr>
            </w:pPr>
            <w:r w:rsidRPr="00C572DF">
              <w:rPr>
                <w:i/>
                <w:iCs/>
                <w:lang w:val="en-GB"/>
              </w:rPr>
              <w:t>Evidence of proactive monitoring and early detection of emerging issues (timeliness of response) (relies on the availability of real-time data)</w:t>
            </w:r>
          </w:p>
          <w:p w14:paraId="384FE160" w14:textId="77777777" w:rsidR="00F65D88" w:rsidRPr="00C572DF" w:rsidRDefault="00F65D88" w:rsidP="00AD75E8">
            <w:pPr>
              <w:pStyle w:val="ListParagraph"/>
              <w:numPr>
                <w:ilvl w:val="0"/>
                <w:numId w:val="30"/>
              </w:numPr>
              <w:rPr>
                <w:i/>
                <w:iCs/>
                <w:lang w:val="en-GB"/>
              </w:rPr>
            </w:pPr>
            <w:r w:rsidRPr="00C572DF">
              <w:rPr>
                <w:i/>
                <w:iCs/>
                <w:lang w:val="en-GB"/>
              </w:rPr>
              <w:t>Evidence and example of a flexible M&amp;E framework that allows for adjustments and revisions to indicators, targets, and methodologies in response to emerging issues.</w:t>
            </w:r>
          </w:p>
          <w:p w14:paraId="6B85F837" w14:textId="77777777" w:rsidR="00F65D88" w:rsidRPr="00C572DF" w:rsidRDefault="00F65D88" w:rsidP="00AD75E8">
            <w:pPr>
              <w:pStyle w:val="ListParagraph"/>
              <w:numPr>
                <w:ilvl w:val="0"/>
                <w:numId w:val="30"/>
              </w:numPr>
              <w:rPr>
                <w:i/>
                <w:iCs/>
                <w:lang w:val="en-GB"/>
              </w:rPr>
            </w:pPr>
            <w:r w:rsidRPr="00C572DF">
              <w:rPr>
                <w:i/>
                <w:iCs/>
                <w:lang w:val="en-GB"/>
              </w:rPr>
              <w:t>Inclusion of specific sections or reports within the M&amp;E framework dedicated to monitoring and reporting on emerging issues faced by the country.</w:t>
            </w:r>
          </w:p>
        </w:tc>
      </w:tr>
      <w:tr w:rsidR="00F65D88" w:rsidRPr="00C572DF" w14:paraId="3EC68FDC" w14:textId="77777777" w:rsidTr="003A5891">
        <w:tc>
          <w:tcPr>
            <w:tcW w:w="9062" w:type="dxa"/>
            <w:gridSpan w:val="2"/>
            <w:shd w:val="clear" w:color="auto" w:fill="ECEBEA" w:themeFill="background2"/>
          </w:tcPr>
          <w:p w14:paraId="706A72E4" w14:textId="77777777" w:rsidR="00F65D88" w:rsidRPr="00C572DF" w:rsidRDefault="00F65D88" w:rsidP="003A5891">
            <w:pPr>
              <w:rPr>
                <w:b/>
                <w:bCs/>
                <w:lang w:val="en-GB"/>
              </w:rPr>
            </w:pPr>
            <w:r w:rsidRPr="00C572DF">
              <w:rPr>
                <w:b/>
                <w:bCs/>
                <w:lang w:val="en-GB"/>
              </w:rPr>
              <w:t>Coherence</w:t>
            </w:r>
          </w:p>
        </w:tc>
      </w:tr>
      <w:tr w:rsidR="00F65D88" w:rsidRPr="00C572DF" w14:paraId="2DC7739B" w14:textId="77777777" w:rsidTr="003A5891">
        <w:tc>
          <w:tcPr>
            <w:tcW w:w="865" w:type="dxa"/>
          </w:tcPr>
          <w:p w14:paraId="6289CEA6" w14:textId="77777777" w:rsidR="00F65D88" w:rsidRPr="00C572DF" w:rsidRDefault="00F65D88" w:rsidP="003A5891">
            <w:pPr>
              <w:rPr>
                <w:lang w:val="en-GB"/>
              </w:rPr>
            </w:pPr>
            <w:r w:rsidRPr="00C572DF">
              <w:rPr>
                <w:lang w:val="en-GB"/>
              </w:rPr>
              <w:t>C1.</w:t>
            </w:r>
          </w:p>
        </w:tc>
        <w:tc>
          <w:tcPr>
            <w:tcW w:w="8197" w:type="dxa"/>
          </w:tcPr>
          <w:p w14:paraId="5BC9AD70" w14:textId="77777777" w:rsidR="00F65D88" w:rsidRPr="00C572DF" w:rsidRDefault="00F65D88" w:rsidP="003A5891">
            <w:pPr>
              <w:rPr>
                <w:lang w:val="en-GB"/>
              </w:rPr>
            </w:pPr>
            <w:r w:rsidRPr="00C572DF">
              <w:rPr>
                <w:lang w:val="en-GB"/>
              </w:rPr>
              <w:t xml:space="preserve">In your opinion, to what extent have the partnerships with civil society organisations, private sector entities, local government, and international development partners contributed to the overall results achieved by the CF? </w:t>
            </w:r>
          </w:p>
          <w:p w14:paraId="630F9A8C" w14:textId="77777777" w:rsidR="00F65D88" w:rsidRPr="00C572DF" w:rsidRDefault="00F65D88" w:rsidP="003A5891">
            <w:pPr>
              <w:rPr>
                <w:lang w:val="en-GB"/>
              </w:rPr>
            </w:pPr>
            <w:r w:rsidRPr="00C572DF">
              <w:rPr>
                <w:lang w:val="en-GB"/>
              </w:rPr>
              <w:t xml:space="preserve">Can you provide some insights into the collaborative efforts and contributions made by these partners in terms of </w:t>
            </w:r>
            <w:r w:rsidRPr="00C572DF">
              <w:rPr>
                <w:i/>
                <w:iCs/>
                <w:lang w:val="en-GB"/>
              </w:rPr>
              <w:t>resource mobilization, expertise sharing, innovative solutions, and coordinated actions</w:t>
            </w:r>
            <w:r w:rsidRPr="00C572DF">
              <w:rPr>
                <w:lang w:val="en-GB"/>
              </w:rPr>
              <w:t xml:space="preserve"> that have played a role in achieving the desired outcomes of the CF?</w:t>
            </w:r>
          </w:p>
          <w:p w14:paraId="68A8C62C" w14:textId="77777777" w:rsidR="00F65D88" w:rsidRPr="00C572DF" w:rsidRDefault="00F65D88" w:rsidP="003A5891">
            <w:pPr>
              <w:rPr>
                <w:lang w:val="en-GB"/>
              </w:rPr>
            </w:pPr>
            <w:r w:rsidRPr="00C572DF">
              <w:rPr>
                <w:lang w:val="en-GB"/>
              </w:rPr>
              <w:t xml:space="preserve">Do you have any recommendations? (specific stakeholders with whom the partnerships need to be strengthened?) </w:t>
            </w:r>
          </w:p>
        </w:tc>
      </w:tr>
      <w:tr w:rsidR="00F65D88" w:rsidRPr="00C572DF" w14:paraId="4F27C3AD" w14:textId="77777777" w:rsidTr="003A5891">
        <w:tc>
          <w:tcPr>
            <w:tcW w:w="9062" w:type="dxa"/>
            <w:gridSpan w:val="2"/>
            <w:shd w:val="clear" w:color="auto" w:fill="ECEBEA" w:themeFill="background2"/>
          </w:tcPr>
          <w:p w14:paraId="57AAD12E" w14:textId="77777777" w:rsidR="00F65D88" w:rsidRPr="00C572DF" w:rsidRDefault="00F65D88" w:rsidP="003A5891">
            <w:pPr>
              <w:rPr>
                <w:b/>
                <w:bCs/>
                <w:lang w:val="en-GB"/>
              </w:rPr>
            </w:pPr>
            <w:r w:rsidRPr="00C572DF">
              <w:rPr>
                <w:b/>
                <w:bCs/>
                <w:lang w:val="en-GB"/>
              </w:rPr>
              <w:t xml:space="preserve">Effectiveness </w:t>
            </w:r>
          </w:p>
        </w:tc>
      </w:tr>
      <w:tr w:rsidR="00F65D88" w:rsidRPr="00C572DF" w14:paraId="6E700ABF" w14:textId="77777777" w:rsidTr="003A5891">
        <w:tc>
          <w:tcPr>
            <w:tcW w:w="865" w:type="dxa"/>
          </w:tcPr>
          <w:p w14:paraId="438AA840" w14:textId="77777777" w:rsidR="00F65D88" w:rsidRPr="00C572DF" w:rsidRDefault="00F65D88" w:rsidP="003A5891">
            <w:pPr>
              <w:rPr>
                <w:lang w:val="en-GB"/>
              </w:rPr>
            </w:pPr>
            <w:r w:rsidRPr="00C572DF">
              <w:rPr>
                <w:lang w:val="en-GB"/>
              </w:rPr>
              <w:t>E1.1.</w:t>
            </w:r>
          </w:p>
        </w:tc>
        <w:tc>
          <w:tcPr>
            <w:tcW w:w="8197" w:type="dxa"/>
          </w:tcPr>
          <w:p w14:paraId="39658860" w14:textId="77777777" w:rsidR="00F65D88" w:rsidRPr="00C572DF" w:rsidRDefault="00F65D88" w:rsidP="003A5891">
            <w:pPr>
              <w:rPr>
                <w:lang w:val="en-GB"/>
              </w:rPr>
            </w:pPr>
            <w:r w:rsidRPr="00C572DF">
              <w:rPr>
                <w:lang w:val="en-GB"/>
              </w:rPr>
              <w:t>In your opinion, has outcome 1 been achieved at a satisfactory level?</w:t>
            </w:r>
          </w:p>
          <w:p w14:paraId="072D9EA6" w14:textId="77777777" w:rsidR="00F65D88" w:rsidRPr="00C572DF" w:rsidRDefault="00F65D88" w:rsidP="003A5891">
            <w:pPr>
              <w:rPr>
                <w:lang w:val="en-GB"/>
              </w:rPr>
            </w:pPr>
            <w:r w:rsidRPr="00C572DF">
              <w:rPr>
                <w:lang w:val="en-GB"/>
              </w:rPr>
              <w:t>Can you elaborate and provide examples?</w:t>
            </w:r>
          </w:p>
          <w:p w14:paraId="7C2BFCA0" w14:textId="77777777" w:rsidR="00F65D88" w:rsidRPr="00C572DF" w:rsidRDefault="00F65D88" w:rsidP="003A5891">
            <w:pPr>
              <w:rPr>
                <w:lang w:val="en-GB"/>
              </w:rPr>
            </w:pPr>
            <w:r w:rsidRPr="00C572DF">
              <w:rPr>
                <w:lang w:val="en-GB"/>
              </w:rPr>
              <w:t xml:space="preserve">Do you have any recommendations? </w:t>
            </w:r>
          </w:p>
          <w:p w14:paraId="3E877A6A" w14:textId="77777777" w:rsidR="00F65D88" w:rsidRPr="00C572DF" w:rsidRDefault="00F65D88" w:rsidP="003A5891">
            <w:pPr>
              <w:rPr>
                <w:i/>
                <w:iCs/>
                <w:lang w:val="en-GB"/>
              </w:rPr>
            </w:pPr>
            <w:r w:rsidRPr="00C572DF">
              <w:rPr>
                <w:i/>
                <w:iCs/>
                <w:lang w:val="en-GB"/>
              </w:rPr>
              <w:lastRenderedPageBreak/>
              <w:t>Outcome 1 = By 2023, Sierra Leone benefits from more productive, commercialized and sustainable agriculture, improved food and nutrition security, and increased resilience to climate change and other shocks</w:t>
            </w:r>
          </w:p>
        </w:tc>
      </w:tr>
      <w:tr w:rsidR="00F65D88" w:rsidRPr="00C572DF" w14:paraId="5A076642" w14:textId="77777777" w:rsidTr="003A5891">
        <w:tc>
          <w:tcPr>
            <w:tcW w:w="865" w:type="dxa"/>
          </w:tcPr>
          <w:p w14:paraId="5B594436" w14:textId="77777777" w:rsidR="00F65D88" w:rsidRPr="00C572DF" w:rsidRDefault="00F65D88" w:rsidP="003A5891">
            <w:pPr>
              <w:rPr>
                <w:lang w:val="en-GB"/>
              </w:rPr>
            </w:pPr>
            <w:r w:rsidRPr="00C572DF">
              <w:rPr>
                <w:lang w:val="en-GB"/>
              </w:rPr>
              <w:lastRenderedPageBreak/>
              <w:t xml:space="preserve">E1.2. </w:t>
            </w:r>
          </w:p>
        </w:tc>
        <w:tc>
          <w:tcPr>
            <w:tcW w:w="8197" w:type="dxa"/>
          </w:tcPr>
          <w:p w14:paraId="0A9AAB28" w14:textId="77777777" w:rsidR="00F65D88" w:rsidRPr="00C572DF" w:rsidRDefault="00F65D88" w:rsidP="003A5891">
            <w:pPr>
              <w:rPr>
                <w:lang w:val="en-GB"/>
              </w:rPr>
            </w:pPr>
            <w:r w:rsidRPr="00C572DF">
              <w:rPr>
                <w:lang w:val="en-GB"/>
              </w:rPr>
              <w:t>In your opinion, has outcome 2 been achieved at a satisfactory level?</w:t>
            </w:r>
          </w:p>
          <w:p w14:paraId="6AA4C158" w14:textId="77777777" w:rsidR="00F65D88" w:rsidRPr="00C572DF" w:rsidRDefault="00F65D88" w:rsidP="003A5891">
            <w:pPr>
              <w:rPr>
                <w:lang w:val="en-GB"/>
              </w:rPr>
            </w:pPr>
            <w:r w:rsidRPr="00C572DF">
              <w:rPr>
                <w:lang w:val="en-GB"/>
              </w:rPr>
              <w:t>Can you elaborate and provide examples?</w:t>
            </w:r>
          </w:p>
          <w:p w14:paraId="4D9A466D" w14:textId="77777777" w:rsidR="00F65D88" w:rsidRPr="00C572DF" w:rsidRDefault="00F65D88" w:rsidP="003A5891">
            <w:pPr>
              <w:rPr>
                <w:lang w:val="en-GB"/>
              </w:rPr>
            </w:pPr>
            <w:r w:rsidRPr="00C572DF">
              <w:rPr>
                <w:lang w:val="en-GB"/>
              </w:rPr>
              <w:t xml:space="preserve">Do you have any recommendations? </w:t>
            </w:r>
          </w:p>
          <w:p w14:paraId="328CAE4C" w14:textId="77777777" w:rsidR="00F65D88" w:rsidRPr="00C572DF" w:rsidRDefault="00F65D88" w:rsidP="003A5891">
            <w:pPr>
              <w:rPr>
                <w:i/>
                <w:iCs/>
                <w:lang w:val="en-GB"/>
              </w:rPr>
            </w:pPr>
            <w:r w:rsidRPr="00C572DF">
              <w:rPr>
                <w:i/>
                <w:iCs/>
                <w:lang w:val="en-GB"/>
              </w:rPr>
              <w:t>Outcome 2 = By 2023, people in Sierra Leone benefit from more gender and youth responsive institutions that are innovative, accountable, and transparent at all levels and can better advance respect for human rights and the rule of law, equity, peaceful coexistence, and the protection of boys and girls, women and men including those with disabilities</w:t>
            </w:r>
          </w:p>
        </w:tc>
      </w:tr>
      <w:tr w:rsidR="00F65D88" w:rsidRPr="00C572DF" w14:paraId="04D5A34C" w14:textId="77777777" w:rsidTr="003A5891">
        <w:tc>
          <w:tcPr>
            <w:tcW w:w="865" w:type="dxa"/>
          </w:tcPr>
          <w:p w14:paraId="68EAEB35" w14:textId="77777777" w:rsidR="00F65D88" w:rsidRPr="00C572DF" w:rsidRDefault="00F65D88" w:rsidP="003A5891">
            <w:pPr>
              <w:rPr>
                <w:lang w:val="en-GB"/>
              </w:rPr>
            </w:pPr>
            <w:r w:rsidRPr="00C572DF">
              <w:rPr>
                <w:lang w:val="en-GB"/>
              </w:rPr>
              <w:t>E1.3.</w:t>
            </w:r>
          </w:p>
        </w:tc>
        <w:tc>
          <w:tcPr>
            <w:tcW w:w="8197" w:type="dxa"/>
          </w:tcPr>
          <w:p w14:paraId="174E4C6A" w14:textId="77777777" w:rsidR="00F65D88" w:rsidRPr="00C572DF" w:rsidRDefault="00F65D88" w:rsidP="003A5891">
            <w:pPr>
              <w:rPr>
                <w:lang w:val="en-GB"/>
              </w:rPr>
            </w:pPr>
            <w:r w:rsidRPr="00C572DF">
              <w:rPr>
                <w:lang w:val="en-GB"/>
              </w:rPr>
              <w:t>In your opinion, has outcome 3 been achieved at a satisfactory level?</w:t>
            </w:r>
          </w:p>
          <w:p w14:paraId="31D63129" w14:textId="77777777" w:rsidR="00F65D88" w:rsidRPr="00C572DF" w:rsidRDefault="00F65D88" w:rsidP="003A5891">
            <w:pPr>
              <w:rPr>
                <w:lang w:val="en-GB"/>
              </w:rPr>
            </w:pPr>
            <w:r w:rsidRPr="00C572DF">
              <w:rPr>
                <w:lang w:val="en-GB"/>
              </w:rPr>
              <w:t>Can you elaborate and provide examples?</w:t>
            </w:r>
          </w:p>
          <w:p w14:paraId="0128C3A5" w14:textId="77777777" w:rsidR="00F65D88" w:rsidRPr="00C572DF" w:rsidRDefault="00F65D88" w:rsidP="003A5891">
            <w:pPr>
              <w:rPr>
                <w:lang w:val="en-GB"/>
              </w:rPr>
            </w:pPr>
            <w:r w:rsidRPr="00C572DF">
              <w:rPr>
                <w:lang w:val="en-GB"/>
              </w:rPr>
              <w:t xml:space="preserve">Do you have any recommendations? </w:t>
            </w:r>
          </w:p>
          <w:p w14:paraId="13E64AF0" w14:textId="77777777" w:rsidR="00F65D88" w:rsidRPr="00C572DF" w:rsidRDefault="00F65D88" w:rsidP="003A5891">
            <w:pPr>
              <w:rPr>
                <w:i/>
                <w:iCs/>
                <w:lang w:val="en-GB"/>
              </w:rPr>
            </w:pPr>
            <w:r w:rsidRPr="00C572DF">
              <w:rPr>
                <w:i/>
                <w:iCs/>
                <w:lang w:val="en-GB"/>
              </w:rPr>
              <w:t>Outcome 3 = By 2023, the population of Sierra Leone, particularly the most disadvantaged and vulnerable, will benefit from increased and more equitable access to and utilization of quality education, health care, energy and WASH services, including during emergencies</w:t>
            </w:r>
          </w:p>
        </w:tc>
      </w:tr>
      <w:tr w:rsidR="00F65D88" w:rsidRPr="00C572DF" w14:paraId="4F15B198" w14:textId="77777777" w:rsidTr="003A5891">
        <w:tc>
          <w:tcPr>
            <w:tcW w:w="865" w:type="dxa"/>
          </w:tcPr>
          <w:p w14:paraId="12E64BE1" w14:textId="77777777" w:rsidR="00F65D88" w:rsidRPr="00C572DF" w:rsidRDefault="00F65D88" w:rsidP="003A5891">
            <w:pPr>
              <w:rPr>
                <w:lang w:val="en-GB"/>
              </w:rPr>
            </w:pPr>
            <w:r w:rsidRPr="00C572DF">
              <w:rPr>
                <w:lang w:val="en-GB"/>
              </w:rPr>
              <w:t>E1.4.</w:t>
            </w:r>
          </w:p>
        </w:tc>
        <w:tc>
          <w:tcPr>
            <w:tcW w:w="8197" w:type="dxa"/>
          </w:tcPr>
          <w:p w14:paraId="27F9A77B" w14:textId="77777777" w:rsidR="00F65D88" w:rsidRPr="00C572DF" w:rsidRDefault="00F65D88" w:rsidP="003A5891">
            <w:pPr>
              <w:rPr>
                <w:lang w:val="en-GB"/>
              </w:rPr>
            </w:pPr>
            <w:r w:rsidRPr="00C572DF">
              <w:rPr>
                <w:lang w:val="en-GB"/>
              </w:rPr>
              <w:t>In your opinion, has outcome 4 been achieved at a satisfactory level?</w:t>
            </w:r>
          </w:p>
          <w:p w14:paraId="2F9AE660" w14:textId="77777777" w:rsidR="00F65D88" w:rsidRPr="00C572DF" w:rsidRDefault="00F65D88" w:rsidP="003A5891">
            <w:pPr>
              <w:rPr>
                <w:lang w:val="en-GB"/>
              </w:rPr>
            </w:pPr>
            <w:r w:rsidRPr="00C572DF">
              <w:rPr>
                <w:lang w:val="en-GB"/>
              </w:rPr>
              <w:t>Can you elaborate and provide examples?</w:t>
            </w:r>
          </w:p>
          <w:p w14:paraId="6484B40C" w14:textId="77777777" w:rsidR="00F65D88" w:rsidRPr="00C572DF" w:rsidRDefault="00F65D88" w:rsidP="003A5891">
            <w:pPr>
              <w:rPr>
                <w:lang w:val="en-GB"/>
              </w:rPr>
            </w:pPr>
            <w:r w:rsidRPr="00C572DF">
              <w:rPr>
                <w:lang w:val="en-GB"/>
              </w:rPr>
              <w:t xml:space="preserve">Do you have any recommendations? </w:t>
            </w:r>
          </w:p>
          <w:p w14:paraId="51FC1746" w14:textId="77777777" w:rsidR="00F65D88" w:rsidRPr="00C572DF" w:rsidRDefault="00F65D88" w:rsidP="003A5891">
            <w:pPr>
              <w:rPr>
                <w:i/>
                <w:iCs/>
                <w:lang w:val="en-GB"/>
              </w:rPr>
            </w:pPr>
            <w:r w:rsidRPr="00C572DF">
              <w:rPr>
                <w:i/>
                <w:iCs/>
                <w:lang w:val="en-GB"/>
              </w:rPr>
              <w:t>Outcome 4 = By 2023, the most vulnerable, particularly women, youth, adolescents and children (especially girls), and persons with disabilities, are empowered and benefit from increased social and economic opportunities</w:t>
            </w:r>
          </w:p>
        </w:tc>
      </w:tr>
      <w:tr w:rsidR="00F65D88" w:rsidRPr="00C572DF" w14:paraId="3A2E297C" w14:textId="77777777" w:rsidTr="003A5891">
        <w:tc>
          <w:tcPr>
            <w:tcW w:w="865" w:type="dxa"/>
          </w:tcPr>
          <w:p w14:paraId="0E4AF3E8" w14:textId="77777777" w:rsidR="00F65D88" w:rsidRPr="00C572DF" w:rsidRDefault="00F65D88" w:rsidP="003A5891">
            <w:pPr>
              <w:rPr>
                <w:lang w:val="en-GB"/>
              </w:rPr>
            </w:pPr>
            <w:r w:rsidRPr="00C572DF">
              <w:rPr>
                <w:lang w:val="en-GB"/>
              </w:rPr>
              <w:t>E2.</w:t>
            </w:r>
          </w:p>
        </w:tc>
        <w:tc>
          <w:tcPr>
            <w:tcW w:w="8197" w:type="dxa"/>
          </w:tcPr>
          <w:p w14:paraId="6C7BBD08" w14:textId="77777777" w:rsidR="00F65D88" w:rsidRPr="00C572DF" w:rsidRDefault="00F65D88" w:rsidP="003A5891">
            <w:pPr>
              <w:rPr>
                <w:lang w:val="en-GB"/>
              </w:rPr>
            </w:pPr>
            <w:r w:rsidRPr="00C572DF">
              <w:rPr>
                <w:lang w:val="en-GB"/>
              </w:rPr>
              <w:t xml:space="preserve">What are, in your opinion key internal and external factors that have </w:t>
            </w:r>
            <w:r w:rsidRPr="00C572DF">
              <w:rPr>
                <w:b/>
                <w:bCs/>
                <w:lang w:val="en-GB"/>
              </w:rPr>
              <w:t>contributed</w:t>
            </w:r>
            <w:r w:rsidRPr="00C572DF">
              <w:rPr>
                <w:lang w:val="en-GB"/>
              </w:rPr>
              <w:t xml:space="preserve"> to the attainment of the intended results?</w:t>
            </w:r>
          </w:p>
          <w:p w14:paraId="620FCD1F" w14:textId="77777777" w:rsidR="00F65D88" w:rsidRPr="00C572DF" w:rsidRDefault="00F65D88" w:rsidP="003A5891">
            <w:pPr>
              <w:rPr>
                <w:i/>
                <w:iCs/>
                <w:lang w:val="en-GB"/>
              </w:rPr>
            </w:pPr>
            <w:r w:rsidRPr="00C572DF">
              <w:rPr>
                <w:i/>
                <w:iCs/>
                <w:u w:val="single"/>
                <w:lang w:val="en-GB"/>
              </w:rPr>
              <w:t>Prompts</w:t>
            </w:r>
            <w:r w:rsidRPr="00C572DF">
              <w:rPr>
                <w:i/>
                <w:iCs/>
                <w:lang w:val="en-GB"/>
              </w:rPr>
              <w:t xml:space="preserve">: </w:t>
            </w:r>
          </w:p>
          <w:p w14:paraId="133D09C9" w14:textId="77777777" w:rsidR="00F65D88" w:rsidRPr="00C572DF" w:rsidRDefault="00F65D88" w:rsidP="00AD75E8">
            <w:pPr>
              <w:pStyle w:val="ListParagraph"/>
              <w:numPr>
                <w:ilvl w:val="0"/>
                <w:numId w:val="30"/>
              </w:numPr>
              <w:rPr>
                <w:lang w:val="en-GB"/>
              </w:rPr>
            </w:pPr>
            <w:r w:rsidRPr="00C572DF">
              <w:rPr>
                <w:i/>
                <w:iCs/>
                <w:lang w:val="en-GB"/>
              </w:rPr>
              <w:t>Internal factors: leadership and governance, coordination and collaboration, internal capacity, financial management etc.</w:t>
            </w:r>
          </w:p>
          <w:p w14:paraId="27AD3099" w14:textId="77777777" w:rsidR="00F65D88" w:rsidRPr="00C572DF" w:rsidRDefault="00F65D88" w:rsidP="00AD75E8">
            <w:pPr>
              <w:pStyle w:val="ListParagraph"/>
              <w:numPr>
                <w:ilvl w:val="0"/>
                <w:numId w:val="30"/>
              </w:numPr>
              <w:rPr>
                <w:lang w:val="en-GB"/>
              </w:rPr>
            </w:pPr>
            <w:r w:rsidRPr="00C572DF">
              <w:rPr>
                <w:i/>
                <w:iCs/>
                <w:lang w:val="en-GB"/>
              </w:rPr>
              <w:lastRenderedPageBreak/>
              <w:t>External factors</w:t>
            </w:r>
            <w:r w:rsidRPr="00C572DF">
              <w:rPr>
                <w:lang w:val="en-GB"/>
              </w:rPr>
              <w:t xml:space="preserve">: </w:t>
            </w:r>
            <w:r w:rsidRPr="00C572DF">
              <w:rPr>
                <w:i/>
                <w:iCs/>
                <w:lang w:val="en-GB"/>
              </w:rPr>
              <w:t>government commitment and support, stakeholder engagement, socioeconomic and political context, legislative and policy environment</w:t>
            </w:r>
          </w:p>
        </w:tc>
      </w:tr>
      <w:tr w:rsidR="00F65D88" w:rsidRPr="00C572DF" w14:paraId="31F648B7" w14:textId="77777777" w:rsidTr="003A5891">
        <w:tc>
          <w:tcPr>
            <w:tcW w:w="865" w:type="dxa"/>
          </w:tcPr>
          <w:p w14:paraId="17FA53F7" w14:textId="77777777" w:rsidR="00F65D88" w:rsidRPr="00C572DF" w:rsidRDefault="00F65D88" w:rsidP="003A5891">
            <w:pPr>
              <w:rPr>
                <w:lang w:val="en-GB"/>
              </w:rPr>
            </w:pPr>
            <w:r w:rsidRPr="00C572DF">
              <w:rPr>
                <w:lang w:val="en-GB"/>
              </w:rPr>
              <w:lastRenderedPageBreak/>
              <w:t xml:space="preserve">E2. </w:t>
            </w:r>
          </w:p>
        </w:tc>
        <w:tc>
          <w:tcPr>
            <w:tcW w:w="8197" w:type="dxa"/>
          </w:tcPr>
          <w:p w14:paraId="7973DD01" w14:textId="77777777" w:rsidR="00F65D88" w:rsidRPr="00C572DF" w:rsidRDefault="00F65D88" w:rsidP="003A5891">
            <w:pPr>
              <w:rPr>
                <w:lang w:val="en-GB"/>
              </w:rPr>
            </w:pPr>
            <w:r w:rsidRPr="00C572DF">
              <w:rPr>
                <w:lang w:val="en-GB"/>
              </w:rPr>
              <w:t xml:space="preserve">What are, in your opinion key internal and external factors that have </w:t>
            </w:r>
            <w:r w:rsidRPr="00C572DF">
              <w:rPr>
                <w:b/>
                <w:bCs/>
                <w:lang w:val="en-GB"/>
              </w:rPr>
              <w:t>hindered</w:t>
            </w:r>
            <w:r w:rsidRPr="00C572DF">
              <w:rPr>
                <w:lang w:val="en-GB"/>
              </w:rPr>
              <w:t xml:space="preserve"> the attainment of the intended results?</w:t>
            </w:r>
          </w:p>
          <w:p w14:paraId="6CF26AFE" w14:textId="77777777" w:rsidR="00F65D88" w:rsidRPr="00C572DF" w:rsidRDefault="00F65D88" w:rsidP="003A5891">
            <w:pPr>
              <w:rPr>
                <w:i/>
                <w:iCs/>
                <w:lang w:val="en-GB"/>
              </w:rPr>
            </w:pPr>
            <w:r w:rsidRPr="00C572DF">
              <w:rPr>
                <w:i/>
                <w:iCs/>
                <w:u w:val="single"/>
                <w:lang w:val="en-GB"/>
              </w:rPr>
              <w:t>Prompts</w:t>
            </w:r>
            <w:r w:rsidRPr="00C572DF">
              <w:rPr>
                <w:i/>
                <w:iCs/>
                <w:lang w:val="en-GB"/>
              </w:rPr>
              <w:t xml:space="preserve">: </w:t>
            </w:r>
          </w:p>
          <w:p w14:paraId="2AFF8763" w14:textId="77777777" w:rsidR="00F65D88" w:rsidRPr="00C572DF" w:rsidRDefault="00F65D88" w:rsidP="00AD75E8">
            <w:pPr>
              <w:pStyle w:val="ListParagraph"/>
              <w:numPr>
                <w:ilvl w:val="0"/>
                <w:numId w:val="30"/>
              </w:numPr>
              <w:rPr>
                <w:i/>
                <w:iCs/>
                <w:lang w:val="en-GB"/>
              </w:rPr>
            </w:pPr>
            <w:r w:rsidRPr="00C572DF">
              <w:rPr>
                <w:i/>
                <w:iCs/>
                <w:lang w:val="en-GB"/>
              </w:rPr>
              <w:t>Internal factors: leadership and governance, institutional capacity,  coordination and collaboration, resource management, M&amp;E, knowledge management</w:t>
            </w:r>
          </w:p>
          <w:p w14:paraId="27F9B736" w14:textId="77777777" w:rsidR="00F65D88" w:rsidRPr="00C572DF" w:rsidRDefault="00F65D88" w:rsidP="00AD75E8">
            <w:pPr>
              <w:pStyle w:val="ListParagraph"/>
              <w:numPr>
                <w:ilvl w:val="0"/>
                <w:numId w:val="30"/>
              </w:numPr>
              <w:rPr>
                <w:i/>
                <w:iCs/>
                <w:lang w:val="en-GB"/>
              </w:rPr>
            </w:pPr>
            <w:r w:rsidRPr="00C572DF">
              <w:rPr>
                <w:i/>
                <w:iCs/>
                <w:lang w:val="en-GB"/>
              </w:rPr>
              <w:t>External factors: political instability, economic factors, environmental factors, external conflict or security issues, global or regional economic issues, legal and regulatory environment, stakeholder engagement</w:t>
            </w:r>
          </w:p>
        </w:tc>
      </w:tr>
      <w:tr w:rsidR="00F65D88" w:rsidRPr="00C572DF" w14:paraId="7794A234" w14:textId="77777777" w:rsidTr="003A5891">
        <w:tc>
          <w:tcPr>
            <w:tcW w:w="865" w:type="dxa"/>
          </w:tcPr>
          <w:p w14:paraId="505073DD" w14:textId="77777777" w:rsidR="00F65D88" w:rsidRPr="00C572DF" w:rsidRDefault="00F65D88" w:rsidP="003A5891">
            <w:pPr>
              <w:rPr>
                <w:lang w:val="en-GB"/>
              </w:rPr>
            </w:pPr>
            <w:r w:rsidRPr="00C572DF">
              <w:rPr>
                <w:lang w:val="en-GB"/>
              </w:rPr>
              <w:t>E3.</w:t>
            </w:r>
          </w:p>
        </w:tc>
        <w:tc>
          <w:tcPr>
            <w:tcW w:w="8197" w:type="dxa"/>
          </w:tcPr>
          <w:p w14:paraId="3979C7E4" w14:textId="77777777" w:rsidR="00F65D88" w:rsidRPr="00C572DF" w:rsidRDefault="00F65D88" w:rsidP="003A5891">
            <w:pPr>
              <w:rPr>
                <w:lang w:val="en-GB"/>
              </w:rPr>
            </w:pPr>
            <w:r w:rsidRPr="00C572DF">
              <w:rPr>
                <w:lang w:val="en-GB"/>
              </w:rPr>
              <w:t xml:space="preserve">What would you say are expected outcomes (positive or negative) as stated in the CF that have been yielded as a result of its intended goals and objectives? </w:t>
            </w:r>
          </w:p>
          <w:p w14:paraId="0FF6512B" w14:textId="77777777" w:rsidR="00F65D88" w:rsidRPr="00C572DF" w:rsidRDefault="00F65D88" w:rsidP="003A5891">
            <w:pPr>
              <w:rPr>
                <w:lang w:val="en-GB"/>
              </w:rPr>
            </w:pPr>
            <w:r w:rsidRPr="00C572DF">
              <w:rPr>
                <w:lang w:val="en-GB"/>
              </w:rPr>
              <w:t>Can you provide evidence and examples of how the CF's actions, strategies, and partnerships have directly contributed to the realization of the expected outcomes outlined in the CF document?</w:t>
            </w:r>
          </w:p>
        </w:tc>
      </w:tr>
      <w:tr w:rsidR="00F65D88" w:rsidRPr="00C572DF" w14:paraId="408A7CD6" w14:textId="77777777" w:rsidTr="003A5891">
        <w:tc>
          <w:tcPr>
            <w:tcW w:w="865" w:type="dxa"/>
          </w:tcPr>
          <w:p w14:paraId="1C1F9EF4" w14:textId="77777777" w:rsidR="00F65D88" w:rsidRPr="00C572DF" w:rsidRDefault="00F65D88" w:rsidP="003A5891">
            <w:pPr>
              <w:rPr>
                <w:lang w:val="en-GB"/>
              </w:rPr>
            </w:pPr>
            <w:r w:rsidRPr="00C572DF">
              <w:rPr>
                <w:lang w:val="en-GB"/>
              </w:rPr>
              <w:t>E3.</w:t>
            </w:r>
          </w:p>
        </w:tc>
        <w:tc>
          <w:tcPr>
            <w:tcW w:w="8197" w:type="dxa"/>
          </w:tcPr>
          <w:p w14:paraId="0421A613" w14:textId="77777777" w:rsidR="00F65D88" w:rsidRPr="00C572DF" w:rsidRDefault="00F65D88" w:rsidP="003A5891">
            <w:pPr>
              <w:rPr>
                <w:lang w:val="en-GB"/>
              </w:rPr>
            </w:pPr>
            <w:r w:rsidRPr="00C572DF">
              <w:rPr>
                <w:lang w:val="en-GB"/>
              </w:rPr>
              <w:t xml:space="preserve">What are unexpected impacts (positive or negative) that have been a result of the CF? </w:t>
            </w:r>
          </w:p>
          <w:p w14:paraId="19ECD98E" w14:textId="77777777" w:rsidR="00F65D88" w:rsidRPr="00C572DF" w:rsidRDefault="00F65D88" w:rsidP="003A5891">
            <w:pPr>
              <w:rPr>
                <w:i/>
                <w:iCs/>
                <w:lang w:val="en-GB"/>
              </w:rPr>
            </w:pPr>
            <w:r w:rsidRPr="00C572DF">
              <w:rPr>
                <w:i/>
                <w:iCs/>
                <w:u w:val="single"/>
                <w:lang w:val="en-GB"/>
              </w:rPr>
              <w:t>Prompts</w:t>
            </w:r>
            <w:r w:rsidRPr="00C572DF">
              <w:rPr>
                <w:i/>
                <w:iCs/>
                <w:lang w:val="en-GB"/>
              </w:rPr>
              <w:t>:</w:t>
            </w:r>
          </w:p>
          <w:p w14:paraId="2E62EE56" w14:textId="77777777" w:rsidR="00F65D88" w:rsidRPr="00C572DF" w:rsidRDefault="00F65D88" w:rsidP="00AD75E8">
            <w:pPr>
              <w:pStyle w:val="ListParagraph"/>
              <w:numPr>
                <w:ilvl w:val="0"/>
                <w:numId w:val="30"/>
              </w:numPr>
              <w:rPr>
                <w:i/>
                <w:iCs/>
                <w:lang w:val="en-GB"/>
              </w:rPr>
            </w:pPr>
            <w:r w:rsidRPr="00C572DF">
              <w:rPr>
                <w:i/>
                <w:iCs/>
                <w:lang w:val="en-GB"/>
              </w:rPr>
              <w:t>Unforeseen social or cultural changes</w:t>
            </w:r>
          </w:p>
          <w:p w14:paraId="245E133D" w14:textId="77777777" w:rsidR="00F65D88" w:rsidRPr="00C572DF" w:rsidRDefault="00F65D88" w:rsidP="00AD75E8">
            <w:pPr>
              <w:pStyle w:val="ListParagraph"/>
              <w:numPr>
                <w:ilvl w:val="0"/>
                <w:numId w:val="30"/>
              </w:numPr>
              <w:rPr>
                <w:i/>
                <w:iCs/>
                <w:lang w:val="en-GB"/>
              </w:rPr>
            </w:pPr>
            <w:r w:rsidRPr="00C572DF">
              <w:rPr>
                <w:i/>
                <w:iCs/>
                <w:lang w:val="en-GB"/>
              </w:rPr>
              <w:t>Environmental impacts</w:t>
            </w:r>
          </w:p>
          <w:p w14:paraId="4814D544" w14:textId="77777777" w:rsidR="00F65D88" w:rsidRPr="00C572DF" w:rsidRDefault="00F65D88" w:rsidP="00AD75E8">
            <w:pPr>
              <w:pStyle w:val="ListParagraph"/>
              <w:numPr>
                <w:ilvl w:val="0"/>
                <w:numId w:val="30"/>
              </w:numPr>
              <w:rPr>
                <w:i/>
                <w:iCs/>
                <w:lang w:val="en-GB"/>
              </w:rPr>
            </w:pPr>
            <w:r w:rsidRPr="00C572DF">
              <w:rPr>
                <w:i/>
                <w:iCs/>
                <w:lang w:val="en-GB"/>
              </w:rPr>
              <w:t>Economic disparities</w:t>
            </w:r>
          </w:p>
          <w:p w14:paraId="62465DD4" w14:textId="77777777" w:rsidR="00F65D88" w:rsidRPr="00C572DF" w:rsidRDefault="00F65D88" w:rsidP="00AD75E8">
            <w:pPr>
              <w:pStyle w:val="ListParagraph"/>
              <w:numPr>
                <w:ilvl w:val="0"/>
                <w:numId w:val="30"/>
              </w:numPr>
              <w:rPr>
                <w:i/>
                <w:iCs/>
                <w:lang w:val="en-GB"/>
              </w:rPr>
            </w:pPr>
            <w:r w:rsidRPr="00C572DF">
              <w:rPr>
                <w:i/>
                <w:iCs/>
                <w:lang w:val="en-GB"/>
              </w:rPr>
              <w:t>Unintended consequences for vulnerable populations</w:t>
            </w:r>
          </w:p>
        </w:tc>
      </w:tr>
      <w:tr w:rsidR="00F65D88" w:rsidRPr="00C572DF" w14:paraId="053247E2" w14:textId="77777777" w:rsidTr="003A5891">
        <w:tc>
          <w:tcPr>
            <w:tcW w:w="865" w:type="dxa"/>
          </w:tcPr>
          <w:p w14:paraId="1BE3EA06" w14:textId="77777777" w:rsidR="00F65D88" w:rsidRPr="00C572DF" w:rsidRDefault="00F65D88" w:rsidP="003A5891">
            <w:pPr>
              <w:rPr>
                <w:lang w:val="en-GB"/>
              </w:rPr>
            </w:pPr>
            <w:r w:rsidRPr="00C572DF">
              <w:rPr>
                <w:lang w:val="en-GB"/>
              </w:rPr>
              <w:t xml:space="preserve">E4. </w:t>
            </w:r>
          </w:p>
        </w:tc>
        <w:tc>
          <w:tcPr>
            <w:tcW w:w="8197" w:type="dxa"/>
          </w:tcPr>
          <w:p w14:paraId="11959836" w14:textId="77777777" w:rsidR="00F65D88" w:rsidRPr="00C572DF" w:rsidRDefault="00F65D88" w:rsidP="003A5891">
            <w:pPr>
              <w:rPr>
                <w:lang w:val="en-GB"/>
              </w:rPr>
            </w:pPr>
            <w:r w:rsidRPr="00C572DF">
              <w:rPr>
                <w:lang w:val="en-GB"/>
              </w:rPr>
              <w:t>Would you say that the rights holders and institutions, including the most vulnerable, disadvantaged and marginalized population benefitted from the CF’s results?</w:t>
            </w:r>
          </w:p>
          <w:p w14:paraId="32FD13A7" w14:textId="77777777" w:rsidR="00F65D88" w:rsidRPr="00C572DF" w:rsidRDefault="00F65D88" w:rsidP="003A5891">
            <w:pPr>
              <w:rPr>
                <w:lang w:val="en-GB"/>
              </w:rPr>
            </w:pPr>
            <w:r w:rsidRPr="00C572DF">
              <w:rPr>
                <w:lang w:val="en-GB"/>
              </w:rPr>
              <w:t>Can you provide examples?</w:t>
            </w:r>
          </w:p>
          <w:p w14:paraId="31E7C4D0" w14:textId="77777777" w:rsidR="00F65D88" w:rsidRPr="00C572DF" w:rsidRDefault="00F65D88" w:rsidP="003A5891">
            <w:pPr>
              <w:rPr>
                <w:i/>
                <w:iCs/>
                <w:lang w:val="en-GB"/>
              </w:rPr>
            </w:pPr>
            <w:r w:rsidRPr="00C572DF">
              <w:rPr>
                <w:i/>
                <w:iCs/>
                <w:u w:val="single"/>
                <w:lang w:val="en-GB"/>
              </w:rPr>
              <w:t>Prompts</w:t>
            </w:r>
            <w:r w:rsidRPr="00C572DF">
              <w:rPr>
                <w:i/>
                <w:iCs/>
                <w:lang w:val="en-GB"/>
              </w:rPr>
              <w:t>:</w:t>
            </w:r>
          </w:p>
          <w:p w14:paraId="23761C8E" w14:textId="77777777" w:rsidR="00F65D88" w:rsidRPr="00C572DF" w:rsidRDefault="00F65D88" w:rsidP="00AD75E8">
            <w:pPr>
              <w:pStyle w:val="ListParagraph"/>
              <w:numPr>
                <w:ilvl w:val="0"/>
                <w:numId w:val="30"/>
              </w:numPr>
              <w:rPr>
                <w:i/>
                <w:iCs/>
                <w:lang w:val="en-GB"/>
              </w:rPr>
            </w:pPr>
            <w:r w:rsidRPr="00C572DF">
              <w:rPr>
                <w:i/>
                <w:iCs/>
                <w:lang w:val="en-GB"/>
              </w:rPr>
              <w:t xml:space="preserve">In terms of : access to basic services, social inclusion, poverty reduction, human rights protection, participation and representation, reduction of vulnerabilities </w:t>
            </w:r>
          </w:p>
        </w:tc>
      </w:tr>
      <w:tr w:rsidR="00F65D88" w:rsidRPr="00C572DF" w14:paraId="1275348D" w14:textId="77777777" w:rsidTr="003A5891">
        <w:tc>
          <w:tcPr>
            <w:tcW w:w="9062" w:type="dxa"/>
            <w:gridSpan w:val="2"/>
            <w:shd w:val="clear" w:color="auto" w:fill="ECEBEA" w:themeFill="background2"/>
          </w:tcPr>
          <w:p w14:paraId="74FC69D6" w14:textId="77777777" w:rsidR="00F65D88" w:rsidRPr="00C572DF" w:rsidRDefault="00F65D88" w:rsidP="003A5891">
            <w:pPr>
              <w:rPr>
                <w:b/>
                <w:bCs/>
                <w:lang w:val="en-GB"/>
              </w:rPr>
            </w:pPr>
            <w:r w:rsidRPr="00C572DF">
              <w:rPr>
                <w:b/>
                <w:bCs/>
                <w:lang w:val="en-GB"/>
              </w:rPr>
              <w:lastRenderedPageBreak/>
              <w:t>Efficiency</w:t>
            </w:r>
          </w:p>
        </w:tc>
      </w:tr>
      <w:tr w:rsidR="00F65D88" w:rsidRPr="00C572DF" w14:paraId="17B37617" w14:textId="77777777" w:rsidTr="003A5891">
        <w:tc>
          <w:tcPr>
            <w:tcW w:w="865" w:type="dxa"/>
          </w:tcPr>
          <w:p w14:paraId="356DB7CD" w14:textId="77777777" w:rsidR="00F65D88" w:rsidRPr="00C572DF" w:rsidRDefault="00F65D88" w:rsidP="003A5891">
            <w:pPr>
              <w:rPr>
                <w:lang w:val="en-GB"/>
              </w:rPr>
            </w:pPr>
            <w:r w:rsidRPr="00C572DF">
              <w:rPr>
                <w:lang w:val="en-GB"/>
              </w:rPr>
              <w:t>E1.1.</w:t>
            </w:r>
          </w:p>
        </w:tc>
        <w:tc>
          <w:tcPr>
            <w:tcW w:w="8197" w:type="dxa"/>
          </w:tcPr>
          <w:p w14:paraId="4D30FE40" w14:textId="77777777" w:rsidR="00F65D88" w:rsidRPr="00C572DF" w:rsidRDefault="00F65D88" w:rsidP="003A5891">
            <w:pPr>
              <w:rPr>
                <w:lang w:val="en-GB"/>
              </w:rPr>
            </w:pPr>
            <w:r w:rsidRPr="00C572DF">
              <w:rPr>
                <w:lang w:val="en-GB"/>
              </w:rPr>
              <w:t>In your opinion how efficient was the programme in utilizing its financial resources?</w:t>
            </w:r>
          </w:p>
          <w:p w14:paraId="6B96C1BA" w14:textId="77777777" w:rsidR="00F65D88" w:rsidRPr="00C572DF" w:rsidRDefault="00F65D88" w:rsidP="003A5891">
            <w:pPr>
              <w:rPr>
                <w:lang w:val="en-GB"/>
              </w:rPr>
            </w:pPr>
            <w:r w:rsidRPr="00C572DF">
              <w:rPr>
                <w:lang w:val="en-GB"/>
              </w:rPr>
              <w:t>Any recommendations?</w:t>
            </w:r>
          </w:p>
          <w:p w14:paraId="1192ECAB" w14:textId="77777777" w:rsidR="00F65D88" w:rsidRPr="00C572DF" w:rsidRDefault="00F65D88" w:rsidP="003A5891">
            <w:pPr>
              <w:rPr>
                <w:i/>
                <w:iCs/>
                <w:lang w:val="en-GB"/>
              </w:rPr>
            </w:pPr>
            <w:r w:rsidRPr="00C572DF">
              <w:rPr>
                <w:i/>
                <w:iCs/>
                <w:u w:val="single"/>
                <w:lang w:val="en-GB"/>
              </w:rPr>
              <w:t>Prompts</w:t>
            </w:r>
            <w:r w:rsidRPr="00C572DF">
              <w:rPr>
                <w:i/>
                <w:iCs/>
                <w:lang w:val="en-GB"/>
              </w:rPr>
              <w:t>:</w:t>
            </w:r>
          </w:p>
          <w:p w14:paraId="4C8E0568" w14:textId="77777777" w:rsidR="00F65D88" w:rsidRPr="00C572DF" w:rsidRDefault="00F65D88" w:rsidP="00AD75E8">
            <w:pPr>
              <w:pStyle w:val="ListParagraph"/>
              <w:numPr>
                <w:ilvl w:val="0"/>
                <w:numId w:val="30"/>
              </w:numPr>
              <w:rPr>
                <w:i/>
                <w:iCs/>
                <w:lang w:val="en-GB"/>
              </w:rPr>
            </w:pPr>
            <w:r w:rsidRPr="00C572DF">
              <w:rPr>
                <w:i/>
                <w:iCs/>
                <w:lang w:val="en-GB"/>
              </w:rPr>
              <w:t>Planned vs actual expenditures</w:t>
            </w:r>
          </w:p>
          <w:p w14:paraId="7F7243D7" w14:textId="77777777" w:rsidR="00F65D88" w:rsidRPr="00C572DF" w:rsidRDefault="00F65D88" w:rsidP="00AD75E8">
            <w:pPr>
              <w:pStyle w:val="ListParagraph"/>
              <w:numPr>
                <w:ilvl w:val="0"/>
                <w:numId w:val="30"/>
              </w:numPr>
              <w:rPr>
                <w:i/>
                <w:iCs/>
                <w:lang w:val="en-GB"/>
              </w:rPr>
            </w:pPr>
            <w:r w:rsidRPr="00C572DF">
              <w:rPr>
                <w:i/>
                <w:iCs/>
                <w:lang w:val="en-GB"/>
              </w:rPr>
              <w:t>Capacity to prioritize activities based on the needs (demand side) rather than on the availability of resources (supply side)</w:t>
            </w:r>
          </w:p>
          <w:p w14:paraId="5DA17FDF" w14:textId="77777777" w:rsidR="00F65D88" w:rsidRPr="00C572DF" w:rsidRDefault="00F65D88" w:rsidP="00AD75E8">
            <w:pPr>
              <w:pStyle w:val="ListParagraph"/>
              <w:numPr>
                <w:ilvl w:val="0"/>
                <w:numId w:val="30"/>
              </w:numPr>
              <w:rPr>
                <w:i/>
                <w:iCs/>
                <w:lang w:val="en-GB"/>
              </w:rPr>
            </w:pPr>
            <w:r w:rsidRPr="00C572DF">
              <w:rPr>
                <w:i/>
                <w:iCs/>
                <w:lang w:val="en-GB"/>
              </w:rPr>
              <w:t xml:space="preserve">Value for money </w:t>
            </w:r>
          </w:p>
        </w:tc>
      </w:tr>
      <w:tr w:rsidR="00F65D88" w:rsidRPr="00C572DF" w14:paraId="3BF4AFD3" w14:textId="77777777" w:rsidTr="003A5891">
        <w:tc>
          <w:tcPr>
            <w:tcW w:w="865" w:type="dxa"/>
          </w:tcPr>
          <w:p w14:paraId="5AC60F4B" w14:textId="77777777" w:rsidR="00F65D88" w:rsidRPr="00C572DF" w:rsidRDefault="00F65D88" w:rsidP="003A5891">
            <w:pPr>
              <w:rPr>
                <w:lang w:val="en-GB"/>
              </w:rPr>
            </w:pPr>
            <w:r w:rsidRPr="00C572DF">
              <w:rPr>
                <w:lang w:val="en-GB"/>
              </w:rPr>
              <w:t xml:space="preserve">E1.2. </w:t>
            </w:r>
          </w:p>
        </w:tc>
        <w:tc>
          <w:tcPr>
            <w:tcW w:w="8197" w:type="dxa"/>
          </w:tcPr>
          <w:p w14:paraId="7B45A043" w14:textId="77777777" w:rsidR="00F65D88" w:rsidRPr="00C572DF" w:rsidRDefault="00F65D88" w:rsidP="003A5891">
            <w:pPr>
              <w:rPr>
                <w:lang w:val="en-GB"/>
              </w:rPr>
            </w:pPr>
            <w:r w:rsidRPr="00C572DF">
              <w:rPr>
                <w:lang w:val="en-GB"/>
              </w:rPr>
              <w:t>In your opinion how efficient was the programme in utilizing its human resources?</w:t>
            </w:r>
          </w:p>
          <w:p w14:paraId="39221962" w14:textId="77777777" w:rsidR="00F65D88" w:rsidRPr="00C572DF" w:rsidRDefault="00F65D88" w:rsidP="003A5891">
            <w:pPr>
              <w:rPr>
                <w:lang w:val="en-GB"/>
              </w:rPr>
            </w:pPr>
            <w:r w:rsidRPr="00C572DF">
              <w:rPr>
                <w:lang w:val="en-GB"/>
              </w:rPr>
              <w:t>Any recommendations?</w:t>
            </w:r>
          </w:p>
          <w:p w14:paraId="6C34A5EE" w14:textId="77777777" w:rsidR="00F65D88" w:rsidRPr="00C572DF" w:rsidRDefault="00F65D88" w:rsidP="003A5891">
            <w:pPr>
              <w:rPr>
                <w:i/>
                <w:iCs/>
                <w:lang w:val="en-GB"/>
              </w:rPr>
            </w:pPr>
            <w:r w:rsidRPr="00C572DF">
              <w:rPr>
                <w:i/>
                <w:iCs/>
                <w:u w:val="single"/>
                <w:lang w:val="en-GB"/>
              </w:rPr>
              <w:t>Prompts</w:t>
            </w:r>
            <w:r w:rsidRPr="00C572DF">
              <w:rPr>
                <w:i/>
                <w:iCs/>
                <w:lang w:val="en-GB"/>
              </w:rPr>
              <w:t>:</w:t>
            </w:r>
          </w:p>
          <w:p w14:paraId="3ACE99CA" w14:textId="77777777" w:rsidR="00F65D88" w:rsidRPr="00C572DF" w:rsidRDefault="00F65D88" w:rsidP="00AD75E8">
            <w:pPr>
              <w:pStyle w:val="ListParagraph"/>
              <w:numPr>
                <w:ilvl w:val="0"/>
                <w:numId w:val="30"/>
              </w:numPr>
              <w:rPr>
                <w:lang w:val="en-GB"/>
              </w:rPr>
            </w:pPr>
            <w:r w:rsidRPr="00C572DF">
              <w:rPr>
                <w:i/>
                <w:iCs/>
                <w:lang w:val="en-GB"/>
              </w:rPr>
              <w:t xml:space="preserve">Staff utilization rate </w:t>
            </w:r>
          </w:p>
          <w:p w14:paraId="22EEBDD1" w14:textId="77777777" w:rsidR="00F65D88" w:rsidRPr="00C572DF" w:rsidRDefault="00F65D88" w:rsidP="00AD75E8">
            <w:pPr>
              <w:pStyle w:val="ListParagraph"/>
              <w:numPr>
                <w:ilvl w:val="0"/>
                <w:numId w:val="30"/>
              </w:numPr>
              <w:rPr>
                <w:lang w:val="en-GB"/>
              </w:rPr>
            </w:pPr>
            <w:r w:rsidRPr="00C572DF">
              <w:rPr>
                <w:lang w:val="en-GB"/>
              </w:rPr>
              <w:t>Cost-effectiveness of the human resources vs outputs/outcomes achieved</w:t>
            </w:r>
          </w:p>
        </w:tc>
      </w:tr>
      <w:tr w:rsidR="00F65D88" w:rsidRPr="00C572DF" w14:paraId="066009C5" w14:textId="77777777" w:rsidTr="003A5891">
        <w:tc>
          <w:tcPr>
            <w:tcW w:w="865" w:type="dxa"/>
          </w:tcPr>
          <w:p w14:paraId="350A14A2" w14:textId="77777777" w:rsidR="00F65D88" w:rsidRPr="00C572DF" w:rsidRDefault="00F65D88" w:rsidP="003A5891">
            <w:pPr>
              <w:rPr>
                <w:lang w:val="en-GB"/>
              </w:rPr>
            </w:pPr>
            <w:r w:rsidRPr="00C572DF">
              <w:rPr>
                <w:lang w:val="en-GB"/>
              </w:rPr>
              <w:t>E1.3.</w:t>
            </w:r>
          </w:p>
        </w:tc>
        <w:tc>
          <w:tcPr>
            <w:tcW w:w="8197" w:type="dxa"/>
          </w:tcPr>
          <w:p w14:paraId="5EC662AA" w14:textId="77777777" w:rsidR="00F65D88" w:rsidRPr="00C572DF" w:rsidRDefault="00F65D88" w:rsidP="003A5891">
            <w:pPr>
              <w:rPr>
                <w:lang w:val="en-GB"/>
              </w:rPr>
            </w:pPr>
            <w:r w:rsidRPr="00C572DF">
              <w:rPr>
                <w:lang w:val="en-GB"/>
              </w:rPr>
              <w:t xml:space="preserve">In your opinion, would you say that the CF has been implemented and achieved in a timely way i.e. as planned? </w:t>
            </w:r>
          </w:p>
          <w:p w14:paraId="7BC40F76" w14:textId="77777777" w:rsidR="00F65D88" w:rsidRPr="00C572DF" w:rsidRDefault="00F65D88" w:rsidP="003A5891">
            <w:pPr>
              <w:rPr>
                <w:lang w:val="en-GB"/>
              </w:rPr>
            </w:pPr>
            <w:r w:rsidRPr="00C572DF">
              <w:rPr>
                <w:lang w:val="en-GB"/>
              </w:rPr>
              <w:t>Why or why not?</w:t>
            </w:r>
          </w:p>
          <w:p w14:paraId="2B921DCD" w14:textId="77777777" w:rsidR="00F65D88" w:rsidRPr="00C572DF" w:rsidRDefault="00F65D88" w:rsidP="003A5891">
            <w:pPr>
              <w:rPr>
                <w:lang w:val="en-GB"/>
              </w:rPr>
            </w:pPr>
            <w:r w:rsidRPr="00C572DF">
              <w:rPr>
                <w:lang w:val="en-GB"/>
              </w:rPr>
              <w:t>Any recommendations?</w:t>
            </w:r>
          </w:p>
          <w:p w14:paraId="1F8E05BC" w14:textId="77777777" w:rsidR="00F65D88" w:rsidRPr="00C572DF" w:rsidRDefault="00F65D88" w:rsidP="003A5891">
            <w:pPr>
              <w:rPr>
                <w:i/>
                <w:iCs/>
                <w:lang w:val="en-GB"/>
              </w:rPr>
            </w:pPr>
            <w:r w:rsidRPr="00C572DF">
              <w:rPr>
                <w:i/>
                <w:iCs/>
                <w:u w:val="single"/>
                <w:lang w:val="en-GB"/>
              </w:rPr>
              <w:t>Prompts</w:t>
            </w:r>
            <w:r w:rsidRPr="00C572DF">
              <w:rPr>
                <w:i/>
                <w:iCs/>
                <w:lang w:val="en-GB"/>
              </w:rPr>
              <w:t>:</w:t>
            </w:r>
          </w:p>
          <w:p w14:paraId="267EC2FB" w14:textId="77777777" w:rsidR="00F65D88" w:rsidRPr="00C572DF" w:rsidRDefault="00F65D88" w:rsidP="00AD75E8">
            <w:pPr>
              <w:pStyle w:val="ListParagraph"/>
              <w:numPr>
                <w:ilvl w:val="0"/>
                <w:numId w:val="30"/>
              </w:numPr>
              <w:rPr>
                <w:u w:val="single"/>
                <w:lang w:val="en-GB"/>
              </w:rPr>
            </w:pPr>
            <w:r w:rsidRPr="00C572DF">
              <w:rPr>
                <w:u w:val="single"/>
                <w:lang w:val="en-GB"/>
              </w:rPr>
              <w:t>Implementation progress in terms of planned outputs and activities</w:t>
            </w:r>
          </w:p>
          <w:p w14:paraId="680AEE2C" w14:textId="77777777" w:rsidR="00F65D88" w:rsidRPr="00C572DF" w:rsidRDefault="00F65D88" w:rsidP="00AD75E8">
            <w:pPr>
              <w:pStyle w:val="ListParagraph"/>
              <w:numPr>
                <w:ilvl w:val="0"/>
                <w:numId w:val="30"/>
              </w:numPr>
              <w:rPr>
                <w:lang w:val="en-GB"/>
              </w:rPr>
            </w:pPr>
            <w:r w:rsidRPr="00C572DF">
              <w:rPr>
                <w:u w:val="single"/>
                <w:lang w:val="en-GB"/>
              </w:rPr>
              <w:t>Evidence and reasons of delays in activities’ implementation</w:t>
            </w:r>
          </w:p>
        </w:tc>
      </w:tr>
      <w:tr w:rsidR="00F65D88" w:rsidRPr="00C572DF" w14:paraId="17E321D3" w14:textId="77777777" w:rsidTr="003A5891">
        <w:tc>
          <w:tcPr>
            <w:tcW w:w="865" w:type="dxa"/>
          </w:tcPr>
          <w:p w14:paraId="2D6380BE" w14:textId="77777777" w:rsidR="00F65D88" w:rsidRPr="00C572DF" w:rsidRDefault="00F65D88" w:rsidP="003A5891">
            <w:pPr>
              <w:rPr>
                <w:lang w:val="en-GB"/>
              </w:rPr>
            </w:pPr>
            <w:r w:rsidRPr="00C572DF">
              <w:rPr>
                <w:lang w:val="en-GB"/>
              </w:rPr>
              <w:t xml:space="preserve">E1.4.  </w:t>
            </w:r>
          </w:p>
        </w:tc>
        <w:tc>
          <w:tcPr>
            <w:tcW w:w="8197" w:type="dxa"/>
          </w:tcPr>
          <w:p w14:paraId="5D4EB903" w14:textId="77777777" w:rsidR="00F65D88" w:rsidRPr="00C572DF" w:rsidRDefault="00F65D88" w:rsidP="003A5891">
            <w:pPr>
              <w:rPr>
                <w:lang w:val="en-GB"/>
              </w:rPr>
            </w:pPr>
            <w:r w:rsidRPr="00C572DF">
              <w:rPr>
                <w:lang w:val="en-GB"/>
              </w:rPr>
              <w:t>In your opinion, would you say that the M&amp;E system ensured results-based management and efficient, effective implementation?</w:t>
            </w:r>
          </w:p>
          <w:p w14:paraId="301C8693" w14:textId="77777777" w:rsidR="00F65D88" w:rsidRPr="00C572DF" w:rsidRDefault="00F65D88" w:rsidP="003A5891">
            <w:pPr>
              <w:rPr>
                <w:lang w:val="en-GB"/>
              </w:rPr>
            </w:pPr>
            <w:r w:rsidRPr="00C572DF">
              <w:rPr>
                <w:lang w:val="en-GB"/>
              </w:rPr>
              <w:t>Do you have any recommendations?</w:t>
            </w:r>
          </w:p>
          <w:p w14:paraId="5163911D" w14:textId="77777777" w:rsidR="00F65D88" w:rsidRPr="00C572DF" w:rsidRDefault="00F65D88" w:rsidP="003A5891">
            <w:pPr>
              <w:rPr>
                <w:lang w:val="en-GB"/>
              </w:rPr>
            </w:pPr>
            <w:r w:rsidRPr="00C572DF">
              <w:rPr>
                <w:i/>
                <w:iCs/>
                <w:u w:val="single"/>
                <w:lang w:val="en-GB"/>
              </w:rPr>
              <w:t>Prompts</w:t>
            </w:r>
            <w:r w:rsidRPr="00C572DF">
              <w:rPr>
                <w:i/>
                <w:iCs/>
                <w:lang w:val="en-GB"/>
              </w:rPr>
              <w:t xml:space="preserve">: </w:t>
            </w:r>
            <w:r w:rsidRPr="00C572DF">
              <w:rPr>
                <w:lang w:val="en-GB"/>
              </w:rPr>
              <w:t xml:space="preserve"> </w:t>
            </w:r>
          </w:p>
          <w:p w14:paraId="73C2EBF6" w14:textId="77777777" w:rsidR="00F65D88" w:rsidRPr="00C572DF" w:rsidRDefault="00F65D88" w:rsidP="00AD75E8">
            <w:pPr>
              <w:pStyle w:val="ListParagraph"/>
              <w:numPr>
                <w:ilvl w:val="0"/>
                <w:numId w:val="30"/>
              </w:numPr>
              <w:rPr>
                <w:lang w:val="en-GB"/>
              </w:rPr>
            </w:pPr>
            <w:r w:rsidRPr="00C572DF">
              <w:rPr>
                <w:i/>
                <w:iCs/>
                <w:lang w:val="en-GB"/>
              </w:rPr>
              <w:t xml:space="preserve">Data accessibility, timeliness of data availability, tools and technology utilization, communication mechanisms, reporting quality, relevance of objectively verifiable indicators </w:t>
            </w:r>
            <w:r w:rsidRPr="00C572DF">
              <w:rPr>
                <w:b/>
                <w:bCs/>
                <w:i/>
                <w:iCs/>
                <w:lang w:val="en-GB"/>
              </w:rPr>
              <w:t xml:space="preserve">including </w:t>
            </w:r>
            <w:r w:rsidRPr="00C572DF">
              <w:rPr>
                <w:i/>
                <w:iCs/>
                <w:lang w:val="en-GB"/>
              </w:rPr>
              <w:t xml:space="preserve">cross-cutting themes, feedback processes </w:t>
            </w:r>
          </w:p>
        </w:tc>
      </w:tr>
      <w:tr w:rsidR="00F65D88" w:rsidRPr="00C572DF" w14:paraId="1DB8FA49" w14:textId="77777777" w:rsidTr="003A5891">
        <w:tc>
          <w:tcPr>
            <w:tcW w:w="9062" w:type="dxa"/>
            <w:gridSpan w:val="2"/>
            <w:shd w:val="clear" w:color="auto" w:fill="ECEBEA" w:themeFill="background2"/>
          </w:tcPr>
          <w:p w14:paraId="7F954D07" w14:textId="77777777" w:rsidR="00F65D88" w:rsidRPr="00C572DF" w:rsidRDefault="00F65D88" w:rsidP="003A5891">
            <w:pPr>
              <w:rPr>
                <w:b/>
                <w:bCs/>
                <w:lang w:val="en-GB"/>
              </w:rPr>
            </w:pPr>
            <w:r w:rsidRPr="00C572DF">
              <w:rPr>
                <w:b/>
                <w:bCs/>
                <w:lang w:val="en-GB"/>
              </w:rPr>
              <w:lastRenderedPageBreak/>
              <w:t xml:space="preserve">Coordination </w:t>
            </w:r>
          </w:p>
        </w:tc>
      </w:tr>
      <w:tr w:rsidR="00F65D88" w:rsidRPr="00C572DF" w14:paraId="413DF5BA" w14:textId="77777777" w:rsidTr="003A5891">
        <w:tc>
          <w:tcPr>
            <w:tcW w:w="865" w:type="dxa"/>
          </w:tcPr>
          <w:p w14:paraId="5C6675FE" w14:textId="77777777" w:rsidR="00F65D88" w:rsidRPr="00C572DF" w:rsidRDefault="00F65D88" w:rsidP="003A5891">
            <w:pPr>
              <w:rPr>
                <w:lang w:val="en-GB"/>
              </w:rPr>
            </w:pPr>
            <w:r w:rsidRPr="00C572DF">
              <w:rPr>
                <w:lang w:val="en-GB"/>
              </w:rPr>
              <w:t>Co1.1.</w:t>
            </w:r>
          </w:p>
        </w:tc>
        <w:tc>
          <w:tcPr>
            <w:tcW w:w="8197" w:type="dxa"/>
          </w:tcPr>
          <w:p w14:paraId="61C9894F" w14:textId="77777777" w:rsidR="00F65D88" w:rsidRPr="00C572DF" w:rsidRDefault="00F65D88" w:rsidP="003A5891">
            <w:pPr>
              <w:rPr>
                <w:lang w:val="en-GB"/>
              </w:rPr>
            </w:pPr>
            <w:r w:rsidRPr="00C572DF">
              <w:rPr>
                <w:lang w:val="en-GB"/>
              </w:rPr>
              <w:t xml:space="preserve">In your opinion, would you say that the CF fostered internal coordination through the promotion of synergies and interlinkages between its interventions (to maximized efficiency, coverage and avoid overlaps)? Can you elaborate on the synergies vs overlap? </w:t>
            </w:r>
          </w:p>
          <w:p w14:paraId="0BA57518" w14:textId="77777777" w:rsidR="00F65D88" w:rsidRPr="00C572DF" w:rsidRDefault="00F65D88" w:rsidP="003A5891">
            <w:pPr>
              <w:rPr>
                <w:lang w:val="en-GB"/>
              </w:rPr>
            </w:pPr>
            <w:r w:rsidRPr="00C572DF">
              <w:rPr>
                <w:lang w:val="en-GB"/>
              </w:rPr>
              <w:t xml:space="preserve">Can you provide examples? </w:t>
            </w:r>
          </w:p>
          <w:p w14:paraId="6589C194" w14:textId="77777777" w:rsidR="00F65D88" w:rsidRPr="00C572DF" w:rsidRDefault="00F65D88" w:rsidP="003A5891">
            <w:pPr>
              <w:rPr>
                <w:lang w:val="en-GB"/>
              </w:rPr>
            </w:pPr>
            <w:r w:rsidRPr="00C572DF">
              <w:rPr>
                <w:lang w:val="en-GB"/>
              </w:rPr>
              <w:t>Do you have any recommendations?</w:t>
            </w:r>
          </w:p>
          <w:p w14:paraId="70D43CE1" w14:textId="77777777" w:rsidR="00F65D88" w:rsidRPr="00C572DF" w:rsidRDefault="00F65D88" w:rsidP="003A5891">
            <w:pPr>
              <w:rPr>
                <w:i/>
                <w:iCs/>
                <w:lang w:val="en-GB"/>
              </w:rPr>
            </w:pPr>
            <w:r w:rsidRPr="00C572DF">
              <w:rPr>
                <w:i/>
                <w:iCs/>
                <w:u w:val="single"/>
                <w:lang w:val="en-GB"/>
              </w:rPr>
              <w:t>Prompts</w:t>
            </w:r>
            <w:r w:rsidRPr="00C572DF">
              <w:rPr>
                <w:i/>
                <w:iCs/>
                <w:lang w:val="en-GB"/>
              </w:rPr>
              <w:t xml:space="preserve">: </w:t>
            </w:r>
          </w:p>
          <w:p w14:paraId="19307615" w14:textId="77777777" w:rsidR="00F65D88" w:rsidRPr="00C572DF" w:rsidRDefault="00F65D88" w:rsidP="00AD75E8">
            <w:pPr>
              <w:pStyle w:val="ListParagraph"/>
              <w:numPr>
                <w:ilvl w:val="0"/>
                <w:numId w:val="30"/>
              </w:numPr>
              <w:rPr>
                <w:i/>
                <w:iCs/>
                <w:lang w:val="en-GB"/>
              </w:rPr>
            </w:pPr>
            <w:r w:rsidRPr="00C572DF">
              <w:rPr>
                <w:i/>
                <w:iCs/>
                <w:lang w:val="en-GB"/>
              </w:rPr>
              <w:t xml:space="preserve">Resource optimization and efficiency through coordination </w:t>
            </w:r>
          </w:p>
          <w:p w14:paraId="732EBE4C" w14:textId="77777777" w:rsidR="00F65D88" w:rsidRPr="00C572DF" w:rsidRDefault="00F65D88" w:rsidP="00AD75E8">
            <w:pPr>
              <w:pStyle w:val="ListParagraph"/>
              <w:numPr>
                <w:ilvl w:val="0"/>
                <w:numId w:val="30"/>
              </w:numPr>
              <w:rPr>
                <w:i/>
                <w:iCs/>
                <w:lang w:val="en-GB"/>
              </w:rPr>
            </w:pPr>
            <w:r w:rsidRPr="00C572DF">
              <w:rPr>
                <w:i/>
                <w:iCs/>
                <w:lang w:val="en-GB"/>
              </w:rPr>
              <w:t>Mechanisms or platforms for information and knowledge sharing between key partners</w:t>
            </w:r>
          </w:p>
          <w:p w14:paraId="63474C10" w14:textId="77777777" w:rsidR="00F65D88" w:rsidRPr="00C572DF" w:rsidRDefault="00F65D88" w:rsidP="00AD75E8">
            <w:pPr>
              <w:pStyle w:val="ListParagraph"/>
              <w:numPr>
                <w:ilvl w:val="0"/>
                <w:numId w:val="30"/>
              </w:numPr>
              <w:rPr>
                <w:i/>
                <w:iCs/>
                <w:lang w:val="en-GB"/>
              </w:rPr>
            </w:pPr>
            <w:r w:rsidRPr="00C572DF">
              <w:rPr>
                <w:i/>
                <w:iCs/>
                <w:lang w:val="en-GB"/>
              </w:rPr>
              <w:t>Strategy to reduce overlaps =&gt; The World Bank also has a Country Partnership Framework in Sierra Leone, how do you ensure that there are no overlaps in your (UNCT and WB) interventions?</w:t>
            </w:r>
          </w:p>
        </w:tc>
      </w:tr>
      <w:tr w:rsidR="00F65D88" w:rsidRPr="00C572DF" w14:paraId="3762AA94" w14:textId="77777777" w:rsidTr="003A5891">
        <w:tc>
          <w:tcPr>
            <w:tcW w:w="865" w:type="dxa"/>
          </w:tcPr>
          <w:p w14:paraId="0108BA57" w14:textId="77777777" w:rsidR="00F65D88" w:rsidRPr="00C572DF" w:rsidRDefault="00F65D88" w:rsidP="003A5891">
            <w:pPr>
              <w:rPr>
                <w:lang w:val="en-GB"/>
              </w:rPr>
            </w:pPr>
            <w:r w:rsidRPr="00C572DF">
              <w:rPr>
                <w:lang w:val="en-GB"/>
              </w:rPr>
              <w:t>Co1.2.</w:t>
            </w:r>
          </w:p>
        </w:tc>
        <w:tc>
          <w:tcPr>
            <w:tcW w:w="8197" w:type="dxa"/>
          </w:tcPr>
          <w:p w14:paraId="46E13FF2" w14:textId="77777777" w:rsidR="00F65D88" w:rsidRPr="00C572DF" w:rsidRDefault="00F65D88" w:rsidP="003A5891">
            <w:pPr>
              <w:rPr>
                <w:lang w:val="en-GB"/>
              </w:rPr>
            </w:pPr>
            <w:r w:rsidRPr="00C572DF">
              <w:rPr>
                <w:lang w:val="en-GB"/>
              </w:rPr>
              <w:t>Would you say that the CF aligns with the strategic priorities of the UN Agencies in general? Of your Agency?</w:t>
            </w:r>
          </w:p>
          <w:p w14:paraId="4A5F046D" w14:textId="77777777" w:rsidR="00F65D88" w:rsidRPr="00C572DF" w:rsidRDefault="00F65D88" w:rsidP="003A5891">
            <w:pPr>
              <w:rPr>
                <w:i/>
                <w:iCs/>
                <w:lang w:val="en-GB"/>
              </w:rPr>
            </w:pPr>
            <w:r w:rsidRPr="00C572DF">
              <w:rPr>
                <w:i/>
                <w:iCs/>
                <w:u w:val="single"/>
                <w:lang w:val="en-GB"/>
              </w:rPr>
              <w:t>Prompts</w:t>
            </w:r>
            <w:r w:rsidRPr="00C572DF">
              <w:rPr>
                <w:i/>
                <w:iCs/>
                <w:lang w:val="en-GB"/>
              </w:rPr>
              <w:t xml:space="preserve">: </w:t>
            </w:r>
          </w:p>
          <w:p w14:paraId="3A39A2EA" w14:textId="77777777" w:rsidR="00F65D88" w:rsidRPr="00C572DF" w:rsidRDefault="00F65D88" w:rsidP="00AD75E8">
            <w:pPr>
              <w:pStyle w:val="ListParagraph"/>
              <w:numPr>
                <w:ilvl w:val="0"/>
                <w:numId w:val="30"/>
              </w:numPr>
              <w:rPr>
                <w:i/>
                <w:iCs/>
                <w:lang w:val="en-GB"/>
              </w:rPr>
            </w:pPr>
            <w:r w:rsidRPr="00C572DF">
              <w:rPr>
                <w:i/>
                <w:iCs/>
                <w:lang w:val="en-GB"/>
              </w:rPr>
              <w:t xml:space="preserve">Alignment between the goals and objectives </w:t>
            </w:r>
          </w:p>
          <w:p w14:paraId="502BB244" w14:textId="77777777" w:rsidR="00F65D88" w:rsidRPr="00C572DF" w:rsidRDefault="00F65D88" w:rsidP="00AD75E8">
            <w:pPr>
              <w:pStyle w:val="ListParagraph"/>
              <w:numPr>
                <w:ilvl w:val="0"/>
                <w:numId w:val="30"/>
              </w:numPr>
              <w:rPr>
                <w:i/>
                <w:iCs/>
                <w:lang w:val="en-GB"/>
              </w:rPr>
            </w:pPr>
            <w:r w:rsidRPr="00C572DF">
              <w:rPr>
                <w:i/>
                <w:iCs/>
                <w:lang w:val="en-GB"/>
              </w:rPr>
              <w:t>Alignment between the programmes and initiatives implemented by the CF and the thematic areas and focus of the UN Agencies</w:t>
            </w:r>
          </w:p>
        </w:tc>
      </w:tr>
      <w:tr w:rsidR="00F65D88" w:rsidRPr="00C572DF" w14:paraId="641DEAE7" w14:textId="77777777" w:rsidTr="003A5891">
        <w:tc>
          <w:tcPr>
            <w:tcW w:w="865" w:type="dxa"/>
          </w:tcPr>
          <w:p w14:paraId="5F36BB5E" w14:textId="77777777" w:rsidR="00F65D88" w:rsidRPr="00C572DF" w:rsidRDefault="00F65D88" w:rsidP="003A5891">
            <w:pPr>
              <w:rPr>
                <w:lang w:val="en-GB"/>
              </w:rPr>
            </w:pPr>
            <w:r w:rsidRPr="00C572DF">
              <w:rPr>
                <w:lang w:val="en-GB"/>
              </w:rPr>
              <w:t xml:space="preserve">Co2. </w:t>
            </w:r>
          </w:p>
        </w:tc>
        <w:tc>
          <w:tcPr>
            <w:tcW w:w="8197" w:type="dxa"/>
          </w:tcPr>
          <w:p w14:paraId="51BEE98D" w14:textId="77777777" w:rsidR="00F65D88" w:rsidRPr="00C572DF" w:rsidRDefault="00F65D88" w:rsidP="003A5891">
            <w:pPr>
              <w:rPr>
                <w:lang w:val="en-GB"/>
              </w:rPr>
            </w:pPr>
            <w:r w:rsidRPr="00C572DF">
              <w:rPr>
                <w:lang w:val="en-GB"/>
              </w:rPr>
              <w:t xml:space="preserve">In your opinion, did the different UN Agencies contributed to the functioning and consolidation of UNCT coordination mechanisms? </w:t>
            </w:r>
          </w:p>
          <w:p w14:paraId="2412AF59" w14:textId="77777777" w:rsidR="00F65D88" w:rsidRPr="00C572DF" w:rsidRDefault="00F65D88" w:rsidP="003A5891">
            <w:pPr>
              <w:rPr>
                <w:lang w:val="en-GB"/>
              </w:rPr>
            </w:pPr>
            <w:r w:rsidRPr="00C572DF">
              <w:rPr>
                <w:lang w:val="en-GB"/>
              </w:rPr>
              <w:t>What could worked? What could be improved?</w:t>
            </w:r>
          </w:p>
          <w:p w14:paraId="7BDDBD19" w14:textId="77777777" w:rsidR="00F65D88" w:rsidRPr="00C572DF" w:rsidRDefault="00F65D88" w:rsidP="003A5891">
            <w:pPr>
              <w:rPr>
                <w:i/>
                <w:iCs/>
                <w:lang w:val="en-GB"/>
              </w:rPr>
            </w:pPr>
            <w:r w:rsidRPr="00C572DF">
              <w:rPr>
                <w:i/>
                <w:iCs/>
                <w:u w:val="single"/>
                <w:lang w:val="en-GB"/>
              </w:rPr>
              <w:t>Prompts</w:t>
            </w:r>
            <w:r w:rsidRPr="00C572DF">
              <w:rPr>
                <w:i/>
                <w:iCs/>
                <w:lang w:val="en-GB"/>
              </w:rPr>
              <w:t xml:space="preserve">: </w:t>
            </w:r>
          </w:p>
          <w:p w14:paraId="04AC6B23" w14:textId="77777777" w:rsidR="00F65D88" w:rsidRPr="00C572DF" w:rsidRDefault="00F65D88" w:rsidP="00AD75E8">
            <w:pPr>
              <w:pStyle w:val="ListParagraph"/>
              <w:numPr>
                <w:ilvl w:val="0"/>
                <w:numId w:val="30"/>
              </w:numPr>
              <w:rPr>
                <w:i/>
                <w:iCs/>
                <w:lang w:val="en-GB"/>
              </w:rPr>
            </w:pPr>
            <w:r w:rsidRPr="00C572DF">
              <w:rPr>
                <w:i/>
                <w:iCs/>
                <w:lang w:val="en-GB"/>
              </w:rPr>
              <w:t>Functionality and effectiveness of coordination mechanisms such as Results Groups, Joint Programmes, Project Management Teams (PMT), Operations Management Teams (OMT) and other mechanisms in ensuring collaboration and coordination to ensure Delivering as One principles</w:t>
            </w:r>
          </w:p>
          <w:p w14:paraId="6596C55A" w14:textId="77777777" w:rsidR="00F65D88" w:rsidRPr="00C572DF" w:rsidRDefault="00F65D88" w:rsidP="00AD75E8">
            <w:pPr>
              <w:pStyle w:val="ListParagraph"/>
              <w:numPr>
                <w:ilvl w:val="0"/>
                <w:numId w:val="30"/>
              </w:numPr>
              <w:rPr>
                <w:i/>
                <w:iCs/>
                <w:lang w:val="en-GB"/>
              </w:rPr>
            </w:pPr>
            <w:r w:rsidRPr="00C572DF">
              <w:rPr>
                <w:i/>
                <w:iCs/>
                <w:lang w:val="en-GB"/>
              </w:rPr>
              <w:t>Participation rate, collaboration and information sharing, adherence to coordination mechanism decisions, support for joint programming etc.</w:t>
            </w:r>
          </w:p>
        </w:tc>
      </w:tr>
      <w:tr w:rsidR="00F65D88" w:rsidRPr="00C572DF" w14:paraId="5E4F1BB8" w14:textId="77777777" w:rsidTr="003A5891">
        <w:tc>
          <w:tcPr>
            <w:tcW w:w="865" w:type="dxa"/>
          </w:tcPr>
          <w:p w14:paraId="6AC99E9F" w14:textId="77777777" w:rsidR="00F65D88" w:rsidRPr="00C572DF" w:rsidRDefault="00F65D88" w:rsidP="003A5891">
            <w:pPr>
              <w:rPr>
                <w:lang w:val="en-GB"/>
              </w:rPr>
            </w:pPr>
            <w:r w:rsidRPr="00C572DF">
              <w:rPr>
                <w:lang w:val="en-GB"/>
              </w:rPr>
              <w:t>Co3.</w:t>
            </w:r>
          </w:p>
        </w:tc>
        <w:tc>
          <w:tcPr>
            <w:tcW w:w="8197" w:type="dxa"/>
          </w:tcPr>
          <w:p w14:paraId="53D71985" w14:textId="77777777" w:rsidR="00F65D88" w:rsidRPr="00C572DF" w:rsidRDefault="00F65D88" w:rsidP="003A5891">
            <w:pPr>
              <w:rPr>
                <w:lang w:val="en-GB"/>
              </w:rPr>
            </w:pPr>
            <w:r w:rsidRPr="00C572DF">
              <w:rPr>
                <w:lang w:val="en-GB"/>
              </w:rPr>
              <w:t>In your opinion, did the Joint Steering Committee ensured efficient coordination between the Government and the UNCT?</w:t>
            </w:r>
          </w:p>
          <w:p w14:paraId="7DFAE28C" w14:textId="77777777" w:rsidR="00F65D88" w:rsidRPr="00C572DF" w:rsidRDefault="00F65D88" w:rsidP="003A5891">
            <w:pPr>
              <w:rPr>
                <w:lang w:val="en-GB"/>
              </w:rPr>
            </w:pPr>
            <w:r w:rsidRPr="00C572DF">
              <w:rPr>
                <w:lang w:val="en-GB"/>
              </w:rPr>
              <w:lastRenderedPageBreak/>
              <w:t>What could worked? What could be improved?</w:t>
            </w:r>
          </w:p>
          <w:p w14:paraId="1CD20FE5" w14:textId="77777777" w:rsidR="00F65D88" w:rsidRPr="00C572DF" w:rsidRDefault="00F65D88" w:rsidP="003A5891">
            <w:pPr>
              <w:rPr>
                <w:i/>
                <w:iCs/>
                <w:lang w:val="en-GB"/>
              </w:rPr>
            </w:pPr>
            <w:r w:rsidRPr="00C572DF">
              <w:rPr>
                <w:i/>
                <w:iCs/>
                <w:u w:val="single"/>
                <w:lang w:val="en-GB"/>
              </w:rPr>
              <w:t>Prompts</w:t>
            </w:r>
            <w:r w:rsidRPr="00C572DF">
              <w:rPr>
                <w:i/>
                <w:iCs/>
                <w:lang w:val="en-GB"/>
              </w:rPr>
              <w:t xml:space="preserve">: </w:t>
            </w:r>
          </w:p>
          <w:p w14:paraId="41B8818F" w14:textId="77777777" w:rsidR="00F65D88" w:rsidRPr="00C572DF" w:rsidRDefault="00F65D88" w:rsidP="00AD75E8">
            <w:pPr>
              <w:pStyle w:val="ListParagraph"/>
              <w:numPr>
                <w:ilvl w:val="0"/>
                <w:numId w:val="30"/>
              </w:numPr>
              <w:rPr>
                <w:i/>
                <w:iCs/>
                <w:lang w:val="en-GB"/>
              </w:rPr>
            </w:pPr>
            <w:r w:rsidRPr="00C572DF">
              <w:rPr>
                <w:i/>
                <w:iCs/>
                <w:lang w:val="en-GB"/>
              </w:rPr>
              <w:t>In terms of meeting frequency and timeliness, participation (engagement), decision-making and coordination, communication and information sharing, satisfaction</w:t>
            </w:r>
          </w:p>
        </w:tc>
      </w:tr>
      <w:tr w:rsidR="00F65D88" w:rsidRPr="00C572DF" w14:paraId="158F84B5" w14:textId="77777777" w:rsidTr="003A5891">
        <w:tc>
          <w:tcPr>
            <w:tcW w:w="9062" w:type="dxa"/>
            <w:gridSpan w:val="2"/>
            <w:shd w:val="clear" w:color="auto" w:fill="ECEBEA" w:themeFill="background2"/>
          </w:tcPr>
          <w:p w14:paraId="1BE75AB5" w14:textId="77777777" w:rsidR="00F65D88" w:rsidRPr="00C572DF" w:rsidRDefault="00F65D88" w:rsidP="003A5891">
            <w:pPr>
              <w:rPr>
                <w:b/>
                <w:bCs/>
                <w:lang w:val="en-GB"/>
              </w:rPr>
            </w:pPr>
            <w:r w:rsidRPr="00C572DF">
              <w:rPr>
                <w:b/>
                <w:bCs/>
                <w:lang w:val="en-GB"/>
              </w:rPr>
              <w:lastRenderedPageBreak/>
              <w:t>Orientation towards Impact</w:t>
            </w:r>
          </w:p>
        </w:tc>
      </w:tr>
      <w:tr w:rsidR="00F65D88" w:rsidRPr="00C572DF" w14:paraId="1794ED49" w14:textId="77777777" w:rsidTr="003A5891">
        <w:tc>
          <w:tcPr>
            <w:tcW w:w="865" w:type="dxa"/>
          </w:tcPr>
          <w:p w14:paraId="3DE2DB03" w14:textId="77777777" w:rsidR="00F65D88" w:rsidRPr="00C572DF" w:rsidRDefault="00F65D88" w:rsidP="003A5891">
            <w:pPr>
              <w:rPr>
                <w:lang w:val="en-GB"/>
              </w:rPr>
            </w:pPr>
            <w:r w:rsidRPr="00C572DF">
              <w:rPr>
                <w:lang w:val="en-GB"/>
              </w:rPr>
              <w:t xml:space="preserve">I1.1. </w:t>
            </w:r>
          </w:p>
        </w:tc>
        <w:tc>
          <w:tcPr>
            <w:tcW w:w="8197" w:type="dxa"/>
          </w:tcPr>
          <w:p w14:paraId="42F8D1F7" w14:textId="77777777" w:rsidR="00F65D88" w:rsidRPr="00C572DF" w:rsidRDefault="00F65D88" w:rsidP="003A5891">
            <w:pPr>
              <w:rPr>
                <w:lang w:val="en-GB"/>
              </w:rPr>
            </w:pPr>
            <w:r w:rsidRPr="00C572DF">
              <w:rPr>
                <w:lang w:val="en-GB"/>
              </w:rPr>
              <w:t>Would you say that Strategic Area 1 “sustainable agriculture and food security” has contributed to a) promotion of gender equality and women’s empowerment, b) promotion of human rights, including disability inclusion, c) promotion of environmental sustainability objectives? Any examples?</w:t>
            </w:r>
          </w:p>
          <w:p w14:paraId="5E9BBC55" w14:textId="77777777" w:rsidR="00F65D88" w:rsidRPr="00C572DF" w:rsidRDefault="00F65D88" w:rsidP="003A5891">
            <w:pPr>
              <w:rPr>
                <w:lang w:val="en-GB"/>
              </w:rPr>
            </w:pPr>
            <w:r w:rsidRPr="00C572DF">
              <w:rPr>
                <w:lang w:val="en-GB"/>
              </w:rPr>
              <w:t>What would be your recommendations?</w:t>
            </w:r>
          </w:p>
        </w:tc>
      </w:tr>
      <w:tr w:rsidR="00F65D88" w:rsidRPr="00C572DF" w14:paraId="61B00DF1" w14:textId="77777777" w:rsidTr="003A5891">
        <w:tc>
          <w:tcPr>
            <w:tcW w:w="865" w:type="dxa"/>
          </w:tcPr>
          <w:p w14:paraId="475FCC48" w14:textId="77777777" w:rsidR="00F65D88" w:rsidRPr="00C572DF" w:rsidRDefault="00F65D88" w:rsidP="003A5891">
            <w:pPr>
              <w:rPr>
                <w:lang w:val="en-GB"/>
              </w:rPr>
            </w:pPr>
            <w:r w:rsidRPr="00C572DF">
              <w:rPr>
                <w:lang w:val="en-GB"/>
              </w:rPr>
              <w:t>I1.2.</w:t>
            </w:r>
          </w:p>
        </w:tc>
        <w:tc>
          <w:tcPr>
            <w:tcW w:w="8197" w:type="dxa"/>
          </w:tcPr>
          <w:p w14:paraId="412CB9ED" w14:textId="77777777" w:rsidR="00F65D88" w:rsidRPr="00C572DF" w:rsidRDefault="00F65D88" w:rsidP="003A5891">
            <w:pPr>
              <w:rPr>
                <w:lang w:val="en-GB"/>
              </w:rPr>
            </w:pPr>
            <w:r w:rsidRPr="00C572DF">
              <w:rPr>
                <w:lang w:val="en-GB"/>
              </w:rPr>
              <w:t>Would you say that Strategic Area 2 “transformational governance” has contributed to a) promotion of gender equality and women’s empowerment, b) promotion of human rights, including disability inclusion, c) promotion of environmental sustainability objectives? Any examples?</w:t>
            </w:r>
          </w:p>
          <w:p w14:paraId="6BE595C8" w14:textId="77777777" w:rsidR="00F65D88" w:rsidRPr="00C572DF" w:rsidRDefault="00F65D88" w:rsidP="003A5891">
            <w:pPr>
              <w:rPr>
                <w:lang w:val="en-GB"/>
              </w:rPr>
            </w:pPr>
            <w:r w:rsidRPr="00C572DF">
              <w:rPr>
                <w:lang w:val="en-GB"/>
              </w:rPr>
              <w:t>What would be your recommendations?</w:t>
            </w:r>
          </w:p>
        </w:tc>
      </w:tr>
      <w:tr w:rsidR="00F65D88" w:rsidRPr="00C572DF" w14:paraId="671B2BA3" w14:textId="77777777" w:rsidTr="003A5891">
        <w:tc>
          <w:tcPr>
            <w:tcW w:w="865" w:type="dxa"/>
          </w:tcPr>
          <w:p w14:paraId="3A13D328" w14:textId="77777777" w:rsidR="00F65D88" w:rsidRPr="00C572DF" w:rsidRDefault="00F65D88" w:rsidP="003A5891">
            <w:pPr>
              <w:rPr>
                <w:lang w:val="en-GB"/>
              </w:rPr>
            </w:pPr>
            <w:r w:rsidRPr="00C572DF">
              <w:rPr>
                <w:lang w:val="en-GB"/>
              </w:rPr>
              <w:t>I1.3.</w:t>
            </w:r>
          </w:p>
        </w:tc>
        <w:tc>
          <w:tcPr>
            <w:tcW w:w="8197" w:type="dxa"/>
          </w:tcPr>
          <w:p w14:paraId="259881FF" w14:textId="77777777" w:rsidR="00F65D88" w:rsidRPr="00C572DF" w:rsidRDefault="00F65D88" w:rsidP="003A5891">
            <w:pPr>
              <w:rPr>
                <w:lang w:val="en-GB"/>
              </w:rPr>
            </w:pPr>
            <w:r w:rsidRPr="00C572DF">
              <w:rPr>
                <w:lang w:val="en-GB"/>
              </w:rPr>
              <w:t>Would you say that Strategic Area 2 “Access to basic services” has contributed to a) promotion of gender equality and women’s empowerment, b) promotion of human rights, including disability inclusion, c) promotion of environmental sustainability objectives? Any examples?</w:t>
            </w:r>
          </w:p>
          <w:p w14:paraId="66BFCCA8" w14:textId="77777777" w:rsidR="00F65D88" w:rsidRPr="00C572DF" w:rsidRDefault="00F65D88" w:rsidP="003A5891">
            <w:pPr>
              <w:rPr>
                <w:lang w:val="en-GB"/>
              </w:rPr>
            </w:pPr>
            <w:r w:rsidRPr="00C572DF">
              <w:rPr>
                <w:lang w:val="en-GB"/>
              </w:rPr>
              <w:t>What would be your recommendations?</w:t>
            </w:r>
          </w:p>
        </w:tc>
      </w:tr>
      <w:tr w:rsidR="00F65D88" w:rsidRPr="00C572DF" w14:paraId="7365EDED" w14:textId="77777777" w:rsidTr="003A5891">
        <w:tc>
          <w:tcPr>
            <w:tcW w:w="865" w:type="dxa"/>
          </w:tcPr>
          <w:p w14:paraId="1865E78E" w14:textId="77777777" w:rsidR="00F65D88" w:rsidRPr="00C572DF" w:rsidRDefault="00F65D88" w:rsidP="003A5891">
            <w:pPr>
              <w:rPr>
                <w:lang w:val="en-GB"/>
              </w:rPr>
            </w:pPr>
            <w:r w:rsidRPr="00C572DF">
              <w:rPr>
                <w:lang w:val="en-GB"/>
              </w:rPr>
              <w:t>I1.4.</w:t>
            </w:r>
          </w:p>
        </w:tc>
        <w:tc>
          <w:tcPr>
            <w:tcW w:w="8197" w:type="dxa"/>
          </w:tcPr>
          <w:p w14:paraId="1870F62D" w14:textId="77777777" w:rsidR="00F65D88" w:rsidRPr="00C572DF" w:rsidRDefault="00F65D88" w:rsidP="003A5891">
            <w:pPr>
              <w:rPr>
                <w:lang w:val="en-GB"/>
              </w:rPr>
            </w:pPr>
            <w:r w:rsidRPr="00C572DF">
              <w:rPr>
                <w:lang w:val="en-GB"/>
              </w:rPr>
              <w:t>Would you say that Strategic Area 4 “Protection and empowerment of the most vulnerable” has contributed to a) promotion of gender equality and women’s empowerment, b) promotion of human rights, including disability inclusion, c) promotion of environmental sustainability objectives? Any examples?</w:t>
            </w:r>
          </w:p>
          <w:p w14:paraId="40A0C9AE" w14:textId="77777777" w:rsidR="00F65D88" w:rsidRPr="00C572DF" w:rsidRDefault="00F65D88" w:rsidP="003A5891">
            <w:pPr>
              <w:rPr>
                <w:lang w:val="en-GB"/>
              </w:rPr>
            </w:pPr>
            <w:r w:rsidRPr="00C572DF">
              <w:rPr>
                <w:lang w:val="en-GB"/>
              </w:rPr>
              <w:t>What would be your recommendations?</w:t>
            </w:r>
          </w:p>
        </w:tc>
      </w:tr>
      <w:tr w:rsidR="00F65D88" w:rsidRPr="00C572DF" w14:paraId="5C25722B" w14:textId="77777777" w:rsidTr="003A5891">
        <w:tc>
          <w:tcPr>
            <w:tcW w:w="9062" w:type="dxa"/>
            <w:gridSpan w:val="2"/>
            <w:shd w:val="clear" w:color="auto" w:fill="ECEBEA" w:themeFill="background2"/>
          </w:tcPr>
          <w:p w14:paraId="28659582" w14:textId="77777777" w:rsidR="00F65D88" w:rsidRPr="00C572DF" w:rsidRDefault="00F65D88" w:rsidP="003A5891">
            <w:pPr>
              <w:rPr>
                <w:b/>
                <w:bCs/>
                <w:lang w:val="en-GB"/>
              </w:rPr>
            </w:pPr>
            <w:r w:rsidRPr="00C572DF">
              <w:rPr>
                <w:b/>
                <w:bCs/>
                <w:lang w:val="en-GB"/>
              </w:rPr>
              <w:t>Sustainability</w:t>
            </w:r>
          </w:p>
        </w:tc>
      </w:tr>
      <w:tr w:rsidR="00F65D88" w:rsidRPr="00C572DF" w14:paraId="7AC8BB89" w14:textId="77777777" w:rsidTr="003A5891">
        <w:tc>
          <w:tcPr>
            <w:tcW w:w="865" w:type="dxa"/>
          </w:tcPr>
          <w:p w14:paraId="2399C293" w14:textId="77777777" w:rsidR="00F65D88" w:rsidRPr="00C572DF" w:rsidRDefault="00F65D88" w:rsidP="003A5891">
            <w:pPr>
              <w:rPr>
                <w:lang w:val="en-GB"/>
              </w:rPr>
            </w:pPr>
            <w:r w:rsidRPr="00C572DF">
              <w:rPr>
                <w:lang w:val="en-GB"/>
              </w:rPr>
              <w:t xml:space="preserve">S1. </w:t>
            </w:r>
          </w:p>
        </w:tc>
        <w:tc>
          <w:tcPr>
            <w:tcW w:w="8197" w:type="dxa"/>
          </w:tcPr>
          <w:p w14:paraId="5CCA4AE8" w14:textId="77777777" w:rsidR="00F65D88" w:rsidRPr="00C572DF" w:rsidRDefault="00F65D88" w:rsidP="003A5891">
            <w:pPr>
              <w:rPr>
                <w:lang w:val="en-GB"/>
              </w:rPr>
            </w:pPr>
            <w:r w:rsidRPr="00C572DF">
              <w:rPr>
                <w:lang w:val="en-GB"/>
              </w:rPr>
              <w:t xml:space="preserve">In your opinion, to what extent has Strategic Area 1 “sustainable agriculture and food security” contributed to building national and local capacities and ensuring long-terms gains? </w:t>
            </w:r>
          </w:p>
          <w:p w14:paraId="57A88763" w14:textId="77777777" w:rsidR="00F65D88" w:rsidRPr="00C572DF" w:rsidRDefault="00F65D88" w:rsidP="003A5891">
            <w:pPr>
              <w:rPr>
                <w:lang w:val="en-GB"/>
              </w:rPr>
            </w:pPr>
            <w:r w:rsidRPr="00C572DF">
              <w:rPr>
                <w:lang w:val="en-GB"/>
              </w:rPr>
              <w:lastRenderedPageBreak/>
              <w:t>Do you have any examples?</w:t>
            </w:r>
          </w:p>
          <w:p w14:paraId="775ECA63" w14:textId="77777777" w:rsidR="00F65D88" w:rsidRPr="00C572DF" w:rsidRDefault="00F65D88" w:rsidP="003A5891">
            <w:pPr>
              <w:rPr>
                <w:lang w:val="en-GB"/>
              </w:rPr>
            </w:pPr>
            <w:r w:rsidRPr="00C572DF">
              <w:rPr>
                <w:lang w:val="en-GB"/>
              </w:rPr>
              <w:t xml:space="preserve">Any recommendations? </w:t>
            </w:r>
          </w:p>
          <w:p w14:paraId="0A87279D" w14:textId="77777777" w:rsidR="00F65D88" w:rsidRPr="00C572DF" w:rsidRDefault="00F65D88" w:rsidP="003A5891">
            <w:pPr>
              <w:rPr>
                <w:i/>
                <w:iCs/>
                <w:lang w:val="en-GB"/>
              </w:rPr>
            </w:pPr>
            <w:r w:rsidRPr="00C572DF">
              <w:rPr>
                <w:i/>
                <w:iCs/>
                <w:u w:val="single"/>
                <w:lang w:val="en-GB"/>
              </w:rPr>
              <w:t>Prompts</w:t>
            </w:r>
            <w:r w:rsidRPr="00C572DF">
              <w:rPr>
                <w:i/>
                <w:iCs/>
                <w:lang w:val="en-GB"/>
              </w:rPr>
              <w:t xml:space="preserve">: </w:t>
            </w:r>
          </w:p>
          <w:p w14:paraId="7E075805" w14:textId="77777777" w:rsidR="00F65D88" w:rsidRPr="00C572DF" w:rsidRDefault="00F65D88" w:rsidP="00AD75E8">
            <w:pPr>
              <w:pStyle w:val="ListParagraph"/>
              <w:numPr>
                <w:ilvl w:val="0"/>
                <w:numId w:val="30"/>
              </w:numPr>
              <w:rPr>
                <w:i/>
                <w:iCs/>
                <w:lang w:val="en-GB"/>
              </w:rPr>
            </w:pPr>
            <w:r w:rsidRPr="00C572DF">
              <w:rPr>
                <w:i/>
                <w:iCs/>
                <w:lang w:val="en-GB"/>
              </w:rPr>
              <w:softHyphen/>
              <w:t>i) institutional capacity of national and local agricultural and food security agencies, ii) knowledge and skills development of farmers and other stakeholders, iii) adoption of sustainable farming practices, iv) access to resources and technologies, v) building resilience to climate change within the agricultural sector, vi) income and livelihood improvement, vii) sustainable land management, viii) changes in food production, availability, accessibility and utilization, ix) strengthening of farmer organisations and cooperatives, x) M&amp;E systems at national and local level</w:t>
            </w:r>
          </w:p>
        </w:tc>
      </w:tr>
      <w:tr w:rsidR="00F65D88" w:rsidRPr="00C572DF" w14:paraId="6B8E28E1" w14:textId="77777777" w:rsidTr="003A5891">
        <w:tc>
          <w:tcPr>
            <w:tcW w:w="865" w:type="dxa"/>
          </w:tcPr>
          <w:p w14:paraId="01CF8390" w14:textId="77777777" w:rsidR="00F65D88" w:rsidRPr="00C572DF" w:rsidRDefault="00F65D88" w:rsidP="003A5891">
            <w:pPr>
              <w:rPr>
                <w:lang w:val="en-GB"/>
              </w:rPr>
            </w:pPr>
            <w:r w:rsidRPr="00C572DF">
              <w:rPr>
                <w:lang w:val="en-GB"/>
              </w:rPr>
              <w:lastRenderedPageBreak/>
              <w:t>S1.</w:t>
            </w:r>
          </w:p>
        </w:tc>
        <w:tc>
          <w:tcPr>
            <w:tcW w:w="8197" w:type="dxa"/>
          </w:tcPr>
          <w:p w14:paraId="10F6EA7B" w14:textId="77777777" w:rsidR="00F65D88" w:rsidRPr="00C572DF" w:rsidRDefault="00F65D88" w:rsidP="003A5891">
            <w:pPr>
              <w:rPr>
                <w:lang w:val="en-GB"/>
              </w:rPr>
            </w:pPr>
            <w:r w:rsidRPr="00C572DF">
              <w:rPr>
                <w:lang w:val="en-GB"/>
              </w:rPr>
              <w:t xml:space="preserve">What are the main risks that might impact the sustainability? How would you mitigate them? </w:t>
            </w:r>
          </w:p>
        </w:tc>
      </w:tr>
      <w:tr w:rsidR="00F65D88" w:rsidRPr="00C572DF" w14:paraId="41FFC958" w14:textId="77777777" w:rsidTr="003A5891">
        <w:tc>
          <w:tcPr>
            <w:tcW w:w="865" w:type="dxa"/>
          </w:tcPr>
          <w:p w14:paraId="47C3396C" w14:textId="77777777" w:rsidR="00F65D88" w:rsidRPr="00C572DF" w:rsidRDefault="00F65D88" w:rsidP="003A5891">
            <w:pPr>
              <w:rPr>
                <w:lang w:val="en-GB"/>
              </w:rPr>
            </w:pPr>
            <w:r w:rsidRPr="00C572DF">
              <w:rPr>
                <w:lang w:val="en-GB"/>
              </w:rPr>
              <w:t>S2.</w:t>
            </w:r>
          </w:p>
        </w:tc>
        <w:tc>
          <w:tcPr>
            <w:tcW w:w="8197" w:type="dxa"/>
          </w:tcPr>
          <w:p w14:paraId="277EBD7A" w14:textId="77777777" w:rsidR="00F65D88" w:rsidRPr="00C572DF" w:rsidRDefault="00F65D88" w:rsidP="003A5891">
            <w:pPr>
              <w:rPr>
                <w:lang w:val="en-GB"/>
              </w:rPr>
            </w:pPr>
            <w:r w:rsidRPr="00C572DF">
              <w:rPr>
                <w:lang w:val="en-GB"/>
              </w:rPr>
              <w:t xml:space="preserve">In your opinion, to what extent has Strategic Area 2 “transformational governance” contributed to building national and local capacities and ensuring long-terms gains? </w:t>
            </w:r>
          </w:p>
          <w:p w14:paraId="4437B19C" w14:textId="77777777" w:rsidR="00F65D88" w:rsidRPr="00C572DF" w:rsidRDefault="00F65D88" w:rsidP="003A5891">
            <w:pPr>
              <w:rPr>
                <w:lang w:val="en-GB"/>
              </w:rPr>
            </w:pPr>
            <w:r w:rsidRPr="00C572DF">
              <w:rPr>
                <w:lang w:val="en-GB"/>
              </w:rPr>
              <w:t>Do you have any examples?</w:t>
            </w:r>
          </w:p>
          <w:p w14:paraId="27A581AB" w14:textId="77777777" w:rsidR="00F65D88" w:rsidRPr="00C572DF" w:rsidRDefault="00F65D88" w:rsidP="003A5891">
            <w:pPr>
              <w:rPr>
                <w:lang w:val="en-GB"/>
              </w:rPr>
            </w:pPr>
            <w:r w:rsidRPr="00C572DF">
              <w:rPr>
                <w:lang w:val="en-GB"/>
              </w:rPr>
              <w:t xml:space="preserve">Any recommendations? </w:t>
            </w:r>
          </w:p>
          <w:p w14:paraId="136C485A" w14:textId="77777777" w:rsidR="00F65D88" w:rsidRPr="00C572DF" w:rsidRDefault="00F65D88" w:rsidP="003A5891">
            <w:pPr>
              <w:rPr>
                <w:i/>
                <w:iCs/>
                <w:lang w:val="en-GB"/>
              </w:rPr>
            </w:pPr>
            <w:r w:rsidRPr="00C572DF">
              <w:rPr>
                <w:i/>
                <w:iCs/>
                <w:u w:val="single"/>
                <w:lang w:val="en-GB"/>
              </w:rPr>
              <w:t>Prompts</w:t>
            </w:r>
            <w:r w:rsidRPr="00C572DF">
              <w:rPr>
                <w:i/>
                <w:iCs/>
                <w:lang w:val="en-GB"/>
              </w:rPr>
              <w:t xml:space="preserve">: </w:t>
            </w:r>
          </w:p>
          <w:p w14:paraId="3C206642" w14:textId="77777777" w:rsidR="00F65D88" w:rsidRPr="00C572DF" w:rsidRDefault="00F65D88" w:rsidP="00AD75E8">
            <w:pPr>
              <w:pStyle w:val="ListParagraph"/>
              <w:numPr>
                <w:ilvl w:val="0"/>
                <w:numId w:val="30"/>
              </w:numPr>
              <w:rPr>
                <w:i/>
                <w:iCs/>
                <w:lang w:val="en-GB"/>
              </w:rPr>
            </w:pPr>
            <w:r w:rsidRPr="00C572DF">
              <w:rPr>
                <w:i/>
                <w:iCs/>
                <w:lang w:val="en-GB"/>
              </w:rPr>
              <w:t>i) institutional capacity of national and local governance institutions as a result of Strategic Area 2, ii) impact of the CF on policy and legal reforms at the national and local levels, iii) contributed to enhancing citizen participation and engagement in decision-making processes, iv) anti-corruption measures, v) improvements in data and information systems, vi) service delivery and public administration etc., vii) M&amp;E systems at national and local level</w:t>
            </w:r>
          </w:p>
        </w:tc>
      </w:tr>
      <w:tr w:rsidR="00F65D88" w:rsidRPr="00C572DF" w14:paraId="53D427FD" w14:textId="77777777" w:rsidTr="003A5891">
        <w:tc>
          <w:tcPr>
            <w:tcW w:w="865" w:type="dxa"/>
          </w:tcPr>
          <w:p w14:paraId="0CDC06DE" w14:textId="77777777" w:rsidR="00F65D88" w:rsidRPr="00C572DF" w:rsidRDefault="00F65D88" w:rsidP="003A5891">
            <w:pPr>
              <w:rPr>
                <w:lang w:val="en-GB"/>
              </w:rPr>
            </w:pPr>
            <w:r w:rsidRPr="00C572DF">
              <w:rPr>
                <w:lang w:val="en-GB"/>
              </w:rPr>
              <w:t>S2.</w:t>
            </w:r>
          </w:p>
        </w:tc>
        <w:tc>
          <w:tcPr>
            <w:tcW w:w="8197" w:type="dxa"/>
          </w:tcPr>
          <w:p w14:paraId="70003A94" w14:textId="77777777" w:rsidR="00F65D88" w:rsidRPr="00C572DF" w:rsidRDefault="00F65D88" w:rsidP="003A5891">
            <w:pPr>
              <w:rPr>
                <w:lang w:val="en-GB"/>
              </w:rPr>
            </w:pPr>
            <w:r w:rsidRPr="00C572DF">
              <w:rPr>
                <w:lang w:val="en-GB"/>
              </w:rPr>
              <w:t xml:space="preserve">What are the main risks that might impact the sustainability? How would you mitigate them? </w:t>
            </w:r>
          </w:p>
        </w:tc>
      </w:tr>
      <w:tr w:rsidR="00F65D88" w:rsidRPr="00C572DF" w14:paraId="15966D62" w14:textId="77777777" w:rsidTr="003A5891">
        <w:tc>
          <w:tcPr>
            <w:tcW w:w="865" w:type="dxa"/>
          </w:tcPr>
          <w:p w14:paraId="0D0F083A" w14:textId="77777777" w:rsidR="00F65D88" w:rsidRPr="00C572DF" w:rsidRDefault="00F65D88" w:rsidP="003A5891">
            <w:pPr>
              <w:rPr>
                <w:lang w:val="en-GB"/>
              </w:rPr>
            </w:pPr>
            <w:r w:rsidRPr="00C572DF">
              <w:rPr>
                <w:lang w:val="en-GB"/>
              </w:rPr>
              <w:t>S3.</w:t>
            </w:r>
          </w:p>
        </w:tc>
        <w:tc>
          <w:tcPr>
            <w:tcW w:w="8197" w:type="dxa"/>
          </w:tcPr>
          <w:p w14:paraId="14BB6174" w14:textId="77777777" w:rsidR="00F65D88" w:rsidRPr="00C572DF" w:rsidRDefault="00F65D88" w:rsidP="003A5891">
            <w:pPr>
              <w:rPr>
                <w:lang w:val="en-GB"/>
              </w:rPr>
            </w:pPr>
            <w:r w:rsidRPr="00C572DF">
              <w:rPr>
                <w:lang w:val="en-GB"/>
              </w:rPr>
              <w:t xml:space="preserve">In your opinion, to what extent has Strategic Area 3 “access to basic services” contributed to building national and local capacities and ensuring long-terms gains? </w:t>
            </w:r>
          </w:p>
          <w:p w14:paraId="73966472" w14:textId="77777777" w:rsidR="00F65D88" w:rsidRPr="00C572DF" w:rsidRDefault="00F65D88" w:rsidP="003A5891">
            <w:pPr>
              <w:rPr>
                <w:lang w:val="en-GB"/>
              </w:rPr>
            </w:pPr>
            <w:r w:rsidRPr="00C572DF">
              <w:rPr>
                <w:lang w:val="en-GB"/>
              </w:rPr>
              <w:t>Do you have any examples?</w:t>
            </w:r>
          </w:p>
          <w:p w14:paraId="6B986A4A" w14:textId="77777777" w:rsidR="00F65D88" w:rsidRPr="00C572DF" w:rsidRDefault="00F65D88" w:rsidP="003A5891">
            <w:pPr>
              <w:rPr>
                <w:lang w:val="en-GB"/>
              </w:rPr>
            </w:pPr>
            <w:r w:rsidRPr="00C572DF">
              <w:rPr>
                <w:lang w:val="en-GB"/>
              </w:rPr>
              <w:t xml:space="preserve">Any recommendations? </w:t>
            </w:r>
          </w:p>
          <w:p w14:paraId="513282E8" w14:textId="77777777" w:rsidR="00F65D88" w:rsidRPr="00C572DF" w:rsidRDefault="00F65D88" w:rsidP="003A5891">
            <w:pPr>
              <w:rPr>
                <w:i/>
                <w:iCs/>
                <w:lang w:val="en-GB"/>
              </w:rPr>
            </w:pPr>
            <w:r w:rsidRPr="00C572DF">
              <w:rPr>
                <w:i/>
                <w:iCs/>
                <w:u w:val="single"/>
                <w:lang w:val="en-GB"/>
              </w:rPr>
              <w:t>Prompts</w:t>
            </w:r>
            <w:r w:rsidRPr="00C572DF">
              <w:rPr>
                <w:i/>
                <w:iCs/>
                <w:lang w:val="en-GB"/>
              </w:rPr>
              <w:t xml:space="preserve">: </w:t>
            </w:r>
          </w:p>
          <w:p w14:paraId="19D4D906" w14:textId="77777777" w:rsidR="00F65D88" w:rsidRPr="00C572DF" w:rsidRDefault="00F65D88" w:rsidP="00AD75E8">
            <w:pPr>
              <w:pStyle w:val="ListParagraph"/>
              <w:numPr>
                <w:ilvl w:val="0"/>
                <w:numId w:val="30"/>
              </w:numPr>
              <w:rPr>
                <w:lang w:val="en-GB"/>
              </w:rPr>
            </w:pPr>
            <w:r w:rsidRPr="00C572DF">
              <w:rPr>
                <w:i/>
                <w:iCs/>
                <w:lang w:val="en-GB"/>
              </w:rPr>
              <w:lastRenderedPageBreak/>
              <w:t>i) institutional capacity of national and local service delivery agencies, ii) policy and regulatory reforms that promote access to and quality of basic services, iii) human resource development to enhance the skills and knowledge of service providers, iv) improvement in infrastructure development, v) service delivery performance, vi) inclusive service delivery, vii) M&amp;E systems at national and local level</w:t>
            </w:r>
          </w:p>
        </w:tc>
      </w:tr>
      <w:tr w:rsidR="00F65D88" w:rsidRPr="00C572DF" w14:paraId="24F75170" w14:textId="77777777" w:rsidTr="003A5891">
        <w:tc>
          <w:tcPr>
            <w:tcW w:w="865" w:type="dxa"/>
          </w:tcPr>
          <w:p w14:paraId="46EF16E7" w14:textId="77777777" w:rsidR="00F65D88" w:rsidRPr="00C572DF" w:rsidRDefault="00F65D88" w:rsidP="003A5891">
            <w:pPr>
              <w:rPr>
                <w:lang w:val="en-GB"/>
              </w:rPr>
            </w:pPr>
            <w:r w:rsidRPr="00C572DF">
              <w:rPr>
                <w:lang w:val="en-GB"/>
              </w:rPr>
              <w:lastRenderedPageBreak/>
              <w:t>S3.</w:t>
            </w:r>
          </w:p>
        </w:tc>
        <w:tc>
          <w:tcPr>
            <w:tcW w:w="8197" w:type="dxa"/>
          </w:tcPr>
          <w:p w14:paraId="5D4E6EA3" w14:textId="77777777" w:rsidR="00F65D88" w:rsidRPr="00C572DF" w:rsidRDefault="00F65D88" w:rsidP="003A5891">
            <w:pPr>
              <w:rPr>
                <w:lang w:val="en-GB"/>
              </w:rPr>
            </w:pPr>
            <w:r w:rsidRPr="00C572DF">
              <w:rPr>
                <w:lang w:val="en-GB"/>
              </w:rPr>
              <w:t xml:space="preserve">What are the main risks that might impact the sustainability? How would you mitigate them? </w:t>
            </w:r>
          </w:p>
        </w:tc>
      </w:tr>
      <w:tr w:rsidR="00F65D88" w:rsidRPr="00C572DF" w14:paraId="33B73CA4" w14:textId="77777777" w:rsidTr="003A5891">
        <w:tc>
          <w:tcPr>
            <w:tcW w:w="865" w:type="dxa"/>
          </w:tcPr>
          <w:p w14:paraId="3EFBF095" w14:textId="77777777" w:rsidR="00F65D88" w:rsidRPr="00C572DF" w:rsidRDefault="00F65D88" w:rsidP="003A5891">
            <w:pPr>
              <w:rPr>
                <w:lang w:val="en-GB"/>
              </w:rPr>
            </w:pPr>
            <w:r w:rsidRPr="00C572DF">
              <w:rPr>
                <w:lang w:val="en-GB"/>
              </w:rPr>
              <w:t>S4.</w:t>
            </w:r>
          </w:p>
        </w:tc>
        <w:tc>
          <w:tcPr>
            <w:tcW w:w="8197" w:type="dxa"/>
          </w:tcPr>
          <w:p w14:paraId="62495520" w14:textId="77777777" w:rsidR="00F65D88" w:rsidRPr="00C572DF" w:rsidRDefault="00F65D88" w:rsidP="003A5891">
            <w:pPr>
              <w:rPr>
                <w:lang w:val="en-GB"/>
              </w:rPr>
            </w:pPr>
            <w:r w:rsidRPr="00C572DF">
              <w:rPr>
                <w:lang w:val="en-GB"/>
              </w:rPr>
              <w:t xml:space="preserve">In your opinion, to what extent has Strategic Area 4 “Protection and Empowerment of the most vulnerable” contributed to building national and local capacities and ensuring long-terms gains? </w:t>
            </w:r>
          </w:p>
          <w:p w14:paraId="32539407" w14:textId="77777777" w:rsidR="00F65D88" w:rsidRPr="00C572DF" w:rsidRDefault="00F65D88" w:rsidP="003A5891">
            <w:pPr>
              <w:rPr>
                <w:lang w:val="en-GB"/>
              </w:rPr>
            </w:pPr>
            <w:r w:rsidRPr="00C572DF">
              <w:rPr>
                <w:lang w:val="en-GB"/>
              </w:rPr>
              <w:t>Do you have any examples?</w:t>
            </w:r>
          </w:p>
          <w:p w14:paraId="4B629D7E" w14:textId="77777777" w:rsidR="00F65D88" w:rsidRPr="00C572DF" w:rsidRDefault="00F65D88" w:rsidP="003A5891">
            <w:pPr>
              <w:rPr>
                <w:lang w:val="en-GB"/>
              </w:rPr>
            </w:pPr>
            <w:r w:rsidRPr="00C572DF">
              <w:rPr>
                <w:lang w:val="en-GB"/>
              </w:rPr>
              <w:t xml:space="preserve">Any recommendations? </w:t>
            </w:r>
          </w:p>
          <w:p w14:paraId="2140D985" w14:textId="77777777" w:rsidR="00F65D88" w:rsidRPr="00C572DF" w:rsidRDefault="00F65D88" w:rsidP="003A5891">
            <w:pPr>
              <w:rPr>
                <w:i/>
                <w:iCs/>
                <w:lang w:val="en-GB"/>
              </w:rPr>
            </w:pPr>
            <w:r w:rsidRPr="00C572DF">
              <w:rPr>
                <w:i/>
                <w:iCs/>
                <w:u w:val="single"/>
                <w:lang w:val="en-GB"/>
              </w:rPr>
              <w:t>Prompts</w:t>
            </w:r>
            <w:r w:rsidRPr="00C572DF">
              <w:rPr>
                <w:i/>
                <w:iCs/>
                <w:lang w:val="en-GB"/>
              </w:rPr>
              <w:t xml:space="preserve">: </w:t>
            </w:r>
          </w:p>
          <w:p w14:paraId="4FE588A0" w14:textId="77777777" w:rsidR="00F65D88" w:rsidRPr="00C572DF" w:rsidRDefault="00F65D88" w:rsidP="00AD75E8">
            <w:pPr>
              <w:pStyle w:val="ListParagraph"/>
              <w:numPr>
                <w:ilvl w:val="0"/>
                <w:numId w:val="30"/>
              </w:numPr>
              <w:rPr>
                <w:i/>
                <w:iCs/>
                <w:lang w:val="en-GB"/>
              </w:rPr>
            </w:pPr>
            <w:r w:rsidRPr="00C572DF">
              <w:rPr>
                <w:i/>
                <w:iCs/>
                <w:lang w:val="en-GB"/>
              </w:rPr>
              <w:t>i) changes in the institutional capacity of national and local agencies responsible for the protection and empowerment of the most vulnerable, ii) policy and legal reforms at the national and local levels, iii) provision of capacity development and training programmes, iv) Access to Services and Resources, v) Human Rights Promotion, vi) changes in social inclusion and empowerment of the most vulnerable</w:t>
            </w:r>
          </w:p>
        </w:tc>
      </w:tr>
      <w:tr w:rsidR="00F65D88" w:rsidRPr="00C572DF" w14:paraId="1DDE3140" w14:textId="77777777" w:rsidTr="003A5891">
        <w:tc>
          <w:tcPr>
            <w:tcW w:w="865" w:type="dxa"/>
          </w:tcPr>
          <w:p w14:paraId="179E233E" w14:textId="77777777" w:rsidR="00F65D88" w:rsidRPr="00C572DF" w:rsidRDefault="00F65D88" w:rsidP="003A5891">
            <w:pPr>
              <w:rPr>
                <w:lang w:val="en-GB"/>
              </w:rPr>
            </w:pPr>
            <w:r w:rsidRPr="00C572DF">
              <w:rPr>
                <w:lang w:val="en-GB"/>
              </w:rPr>
              <w:t>S4.</w:t>
            </w:r>
          </w:p>
        </w:tc>
        <w:tc>
          <w:tcPr>
            <w:tcW w:w="8197" w:type="dxa"/>
          </w:tcPr>
          <w:p w14:paraId="28BAB5D3" w14:textId="77777777" w:rsidR="00F65D88" w:rsidRPr="00C572DF" w:rsidRDefault="00F65D88" w:rsidP="003A5891">
            <w:pPr>
              <w:rPr>
                <w:lang w:val="en-GB"/>
              </w:rPr>
            </w:pPr>
            <w:r w:rsidRPr="00C572DF">
              <w:rPr>
                <w:lang w:val="en-GB"/>
              </w:rPr>
              <w:t>What are the main risks that might impact the sustainability? How would you mitigate them?</w:t>
            </w:r>
          </w:p>
        </w:tc>
      </w:tr>
      <w:tr w:rsidR="00F65D88" w:rsidRPr="00C572DF" w14:paraId="528236D4" w14:textId="77777777" w:rsidTr="003A5891">
        <w:tc>
          <w:tcPr>
            <w:tcW w:w="9062" w:type="dxa"/>
            <w:gridSpan w:val="2"/>
            <w:shd w:val="clear" w:color="auto" w:fill="ECEBEA" w:themeFill="background2"/>
          </w:tcPr>
          <w:p w14:paraId="701436AB" w14:textId="77777777" w:rsidR="00F65D88" w:rsidRPr="00C572DF" w:rsidRDefault="00F65D88" w:rsidP="003A5891">
            <w:pPr>
              <w:rPr>
                <w:lang w:val="en-GB"/>
              </w:rPr>
            </w:pPr>
            <w:r w:rsidRPr="00C572DF">
              <w:rPr>
                <w:lang w:val="en-GB"/>
              </w:rPr>
              <w:t>Is there anything else you'd like to add that wasn't covered during the interview?</w:t>
            </w:r>
          </w:p>
        </w:tc>
      </w:tr>
    </w:tbl>
    <w:p w14:paraId="687E54D4" w14:textId="77777777" w:rsidR="00F65D88" w:rsidRPr="00C572DF" w:rsidRDefault="00F65D88" w:rsidP="00F65D88">
      <w:pPr>
        <w:rPr>
          <w:lang w:val="en-GB"/>
        </w:rPr>
      </w:pPr>
    </w:p>
    <w:p w14:paraId="518945D8" w14:textId="77777777" w:rsidR="00F65D88" w:rsidRPr="00C572DF" w:rsidRDefault="00F65D88" w:rsidP="00F65D88">
      <w:pPr>
        <w:pBdr>
          <w:top w:val="single" w:sz="4" w:space="10" w:color="174599"/>
          <w:bottom w:val="single" w:sz="4" w:space="10" w:color="174599"/>
        </w:pBdr>
        <w:spacing w:before="360" w:after="360"/>
        <w:ind w:left="864" w:right="864"/>
        <w:jc w:val="center"/>
        <w:rPr>
          <w:i/>
          <w:iCs/>
          <w:color w:val="174599"/>
          <w:lang w:val="en-GB"/>
        </w:rPr>
      </w:pPr>
      <w:r w:rsidRPr="00C572DF">
        <w:rPr>
          <w:i/>
          <w:iCs/>
          <w:color w:val="174599"/>
          <w:lang w:val="en-GB"/>
        </w:rPr>
        <w:t>Interviews: Joint Steering Committee Members</w:t>
      </w:r>
    </w:p>
    <w:p w14:paraId="1A4960D6" w14:textId="77777777" w:rsidR="00F65D88" w:rsidRPr="00C572DF" w:rsidRDefault="00F65D88" w:rsidP="00F65D88">
      <w:pPr>
        <w:rPr>
          <w:i/>
          <w:iCs/>
          <w:lang w:val="en-GB"/>
        </w:rPr>
      </w:pPr>
      <w:r w:rsidRPr="00C572DF">
        <w:rPr>
          <w:i/>
          <w:iCs/>
          <w:lang w:val="en-GB"/>
        </w:rPr>
        <w:t xml:space="preserve">For all questions related to Strategic Areas or Outcomes, ask the person representing the Joint Steering Committee if she/he is knowledgeable about all of them or the overall objective(s) of the CF, and then adapt the questions. </w:t>
      </w:r>
    </w:p>
    <w:tbl>
      <w:tblPr>
        <w:tblStyle w:val="TableGrid1"/>
        <w:tblW w:w="0" w:type="auto"/>
        <w:tblLook w:val="04A0" w:firstRow="1" w:lastRow="0" w:firstColumn="1" w:lastColumn="0" w:noHBand="0" w:noVBand="1"/>
      </w:tblPr>
      <w:tblGrid>
        <w:gridCol w:w="865"/>
        <w:gridCol w:w="8197"/>
      </w:tblGrid>
      <w:tr w:rsidR="00F65D88" w:rsidRPr="00C572DF" w14:paraId="13CD5093" w14:textId="77777777" w:rsidTr="003A5891">
        <w:trPr>
          <w:cnfStyle w:val="100000000000" w:firstRow="1" w:lastRow="0" w:firstColumn="0" w:lastColumn="0" w:oddVBand="0" w:evenVBand="0" w:oddHBand="0" w:evenHBand="0" w:firstRowFirstColumn="0" w:firstRowLastColumn="0" w:lastRowFirstColumn="0" w:lastRowLastColumn="0"/>
        </w:trPr>
        <w:tc>
          <w:tcPr>
            <w:tcW w:w="9062" w:type="dxa"/>
            <w:gridSpan w:val="2"/>
          </w:tcPr>
          <w:p w14:paraId="0C14C4C4" w14:textId="77777777" w:rsidR="00F65D88" w:rsidRPr="00C572DF" w:rsidRDefault="00F65D88" w:rsidP="003A5891">
            <w:pPr>
              <w:rPr>
                <w:lang w:val="en-GB"/>
              </w:rPr>
            </w:pPr>
            <w:r w:rsidRPr="00C572DF">
              <w:rPr>
                <w:lang w:val="en-GB"/>
              </w:rPr>
              <w:t>Identification</w:t>
            </w:r>
          </w:p>
        </w:tc>
      </w:tr>
      <w:tr w:rsidR="00F65D88" w:rsidRPr="00C572DF" w14:paraId="6D501B0E" w14:textId="77777777" w:rsidTr="003A5891">
        <w:tc>
          <w:tcPr>
            <w:tcW w:w="9062" w:type="dxa"/>
            <w:gridSpan w:val="2"/>
          </w:tcPr>
          <w:p w14:paraId="4698C1D0" w14:textId="77777777" w:rsidR="00F65D88" w:rsidRPr="00C572DF" w:rsidRDefault="00F65D88" w:rsidP="003A5891">
            <w:pPr>
              <w:rPr>
                <w:lang w:val="en-GB"/>
              </w:rPr>
            </w:pPr>
            <w:r w:rsidRPr="00C572DF">
              <w:rPr>
                <w:lang w:val="en-GB"/>
              </w:rPr>
              <w:lastRenderedPageBreak/>
              <w:t xml:space="preserve">Could you please briefly describe your role/responsibilities at xx? What was your involvement in the UNSDCF and tell us a bit more about the programme in general?  </w:t>
            </w:r>
          </w:p>
        </w:tc>
      </w:tr>
      <w:tr w:rsidR="00F65D88" w:rsidRPr="00C572DF" w14:paraId="4A0A1176" w14:textId="77777777" w:rsidTr="003A5891">
        <w:tc>
          <w:tcPr>
            <w:tcW w:w="9062" w:type="dxa"/>
            <w:gridSpan w:val="2"/>
            <w:shd w:val="clear" w:color="auto" w:fill="ECEBEA" w:themeFill="background2"/>
          </w:tcPr>
          <w:p w14:paraId="352AE7C4" w14:textId="77777777" w:rsidR="00F65D88" w:rsidRPr="00C572DF" w:rsidRDefault="00F65D88" w:rsidP="003A5891">
            <w:pPr>
              <w:rPr>
                <w:b/>
                <w:bCs/>
                <w:lang w:val="en-GB"/>
              </w:rPr>
            </w:pPr>
            <w:r w:rsidRPr="00C572DF">
              <w:rPr>
                <w:b/>
                <w:bCs/>
                <w:lang w:val="en-GB"/>
              </w:rPr>
              <w:t>Relevance</w:t>
            </w:r>
          </w:p>
        </w:tc>
      </w:tr>
      <w:tr w:rsidR="00F65D88" w:rsidRPr="00C572DF" w14:paraId="4A2E650A" w14:textId="77777777" w:rsidTr="003A5891">
        <w:tc>
          <w:tcPr>
            <w:tcW w:w="865" w:type="dxa"/>
          </w:tcPr>
          <w:p w14:paraId="7F4CABBD" w14:textId="77777777" w:rsidR="00F65D88" w:rsidRPr="00C572DF" w:rsidRDefault="00F65D88" w:rsidP="003A5891">
            <w:pPr>
              <w:rPr>
                <w:lang w:val="en-GB"/>
              </w:rPr>
            </w:pPr>
            <w:r w:rsidRPr="00C572DF">
              <w:rPr>
                <w:lang w:val="en-GB"/>
              </w:rPr>
              <w:t>R1.</w:t>
            </w:r>
          </w:p>
        </w:tc>
        <w:tc>
          <w:tcPr>
            <w:tcW w:w="8197" w:type="dxa"/>
          </w:tcPr>
          <w:p w14:paraId="3B6563A0" w14:textId="77777777" w:rsidR="00F65D88" w:rsidRPr="00C572DF" w:rsidRDefault="00F65D88" w:rsidP="003A5891">
            <w:pPr>
              <w:rPr>
                <w:lang w:val="en-GB"/>
              </w:rPr>
            </w:pPr>
            <w:r w:rsidRPr="00C572DF">
              <w:rPr>
                <w:lang w:val="en-GB"/>
              </w:rPr>
              <w:t xml:space="preserve">Regarding the design and implementation of the CF, to what extent would you say that it has integrated the key issues and development challenges identified by the UN CCA?  </w:t>
            </w:r>
          </w:p>
          <w:p w14:paraId="3BABD59B" w14:textId="77777777" w:rsidR="00F65D88" w:rsidRPr="00C572DF" w:rsidRDefault="00F65D88" w:rsidP="003A5891">
            <w:pPr>
              <w:rPr>
                <w:lang w:val="en-GB"/>
              </w:rPr>
            </w:pPr>
            <w:r w:rsidRPr="00C572DF">
              <w:rPr>
                <w:lang w:val="en-GB"/>
              </w:rPr>
              <w:t>Can you maybe provide one or two examples of how these identified issues and challenges have influenced the decision-making processes, strategies, and activities within the CF?</w:t>
            </w:r>
          </w:p>
        </w:tc>
      </w:tr>
      <w:tr w:rsidR="00F65D88" w:rsidRPr="00C572DF" w14:paraId="76749827" w14:textId="77777777" w:rsidTr="003A5891">
        <w:tc>
          <w:tcPr>
            <w:tcW w:w="865" w:type="dxa"/>
          </w:tcPr>
          <w:p w14:paraId="70E70047" w14:textId="77777777" w:rsidR="00F65D88" w:rsidRPr="00C572DF" w:rsidRDefault="00F65D88" w:rsidP="003A5891">
            <w:pPr>
              <w:rPr>
                <w:lang w:val="en-GB"/>
              </w:rPr>
            </w:pPr>
            <w:r w:rsidRPr="00C572DF">
              <w:rPr>
                <w:lang w:val="en-GB"/>
              </w:rPr>
              <w:t xml:space="preserve">R2. </w:t>
            </w:r>
          </w:p>
        </w:tc>
        <w:tc>
          <w:tcPr>
            <w:tcW w:w="8197" w:type="dxa"/>
          </w:tcPr>
          <w:p w14:paraId="6902A737" w14:textId="77777777" w:rsidR="00F65D88" w:rsidRPr="00C572DF" w:rsidRDefault="00F65D88" w:rsidP="003A5891">
            <w:pPr>
              <w:rPr>
                <w:lang w:val="en-GB"/>
              </w:rPr>
            </w:pPr>
            <w:r w:rsidRPr="00C572DF">
              <w:rPr>
                <w:lang w:val="en-GB"/>
              </w:rPr>
              <w:t>In your opinion, to what extent would you say that the CF has integrated the three cross-cutting dimensions (</w:t>
            </w:r>
            <w:proofErr w:type="spellStart"/>
            <w:r w:rsidRPr="00C572DF">
              <w:rPr>
                <w:lang w:val="en-GB"/>
              </w:rPr>
              <w:t>i.e</w:t>
            </w:r>
            <w:proofErr w:type="spellEnd"/>
            <w:r w:rsidRPr="00C572DF">
              <w:rPr>
                <w:lang w:val="en-GB"/>
              </w:rPr>
              <w:t xml:space="preserve"> promotion of gender equality and women’s empowerment, promotion of human rights, including disability inclusion, promotion of environmental sustainability objectives) in its design and implementation?  </w:t>
            </w:r>
          </w:p>
          <w:p w14:paraId="25D5D9E6" w14:textId="77777777" w:rsidR="00F65D88" w:rsidRPr="00C572DF" w:rsidRDefault="00F65D88" w:rsidP="003A5891">
            <w:pPr>
              <w:rPr>
                <w:lang w:val="en-GB"/>
              </w:rPr>
            </w:pPr>
            <w:r w:rsidRPr="00C572DF">
              <w:rPr>
                <w:lang w:val="en-GB"/>
              </w:rPr>
              <w:t xml:space="preserve">Can you provide specific examples of how each of these elements has been incorporated into the CF? </w:t>
            </w:r>
          </w:p>
          <w:p w14:paraId="18151C22" w14:textId="77777777" w:rsidR="00F65D88" w:rsidRPr="00C572DF" w:rsidRDefault="00F65D88" w:rsidP="003A5891">
            <w:pPr>
              <w:rPr>
                <w:lang w:val="en-GB"/>
              </w:rPr>
            </w:pPr>
            <w:r w:rsidRPr="00C572DF">
              <w:rPr>
                <w:lang w:val="en-GB"/>
              </w:rPr>
              <w:t xml:space="preserve">Do you have any recommendations on how to improve the integration of these dimensions in the next UNSDCF? </w:t>
            </w:r>
          </w:p>
          <w:p w14:paraId="7CE4F414" w14:textId="77777777" w:rsidR="00F65D88" w:rsidRPr="00C572DF" w:rsidRDefault="00F65D88" w:rsidP="003A5891">
            <w:pPr>
              <w:rPr>
                <w:i/>
                <w:iCs/>
                <w:lang w:val="en-GB"/>
              </w:rPr>
            </w:pPr>
            <w:r w:rsidRPr="00C572DF">
              <w:rPr>
                <w:i/>
                <w:iCs/>
                <w:u w:val="single"/>
                <w:lang w:val="en-GB"/>
              </w:rPr>
              <w:t>Prompts</w:t>
            </w:r>
            <w:r w:rsidRPr="00C572DF">
              <w:rPr>
                <w:i/>
                <w:iCs/>
                <w:lang w:val="en-GB"/>
              </w:rPr>
              <w:t>: for example in terms of goals, objectives, strategies, activities, indicators, gender-specific goals and targets, indicators that measure explicit recognition of human rights principles, disability-inclusive goals and targets, any indicators related to climate change mitigation, natural resource management etc.</w:t>
            </w:r>
          </w:p>
        </w:tc>
      </w:tr>
      <w:tr w:rsidR="00F65D88" w:rsidRPr="00C572DF" w14:paraId="3FEFA548" w14:textId="77777777" w:rsidTr="003A5891">
        <w:tc>
          <w:tcPr>
            <w:tcW w:w="865" w:type="dxa"/>
          </w:tcPr>
          <w:p w14:paraId="71FDF7CB" w14:textId="77777777" w:rsidR="00F65D88" w:rsidRPr="00C572DF" w:rsidRDefault="00F65D88" w:rsidP="003A5891">
            <w:pPr>
              <w:rPr>
                <w:lang w:val="en-GB"/>
              </w:rPr>
            </w:pPr>
            <w:r w:rsidRPr="00C572DF">
              <w:rPr>
                <w:lang w:val="en-GB"/>
              </w:rPr>
              <w:t>R3.</w:t>
            </w:r>
          </w:p>
        </w:tc>
        <w:tc>
          <w:tcPr>
            <w:tcW w:w="8197" w:type="dxa"/>
          </w:tcPr>
          <w:p w14:paraId="371808AE" w14:textId="77777777" w:rsidR="00F65D88" w:rsidRPr="00C572DF" w:rsidRDefault="00F65D88" w:rsidP="003A5891">
            <w:pPr>
              <w:rPr>
                <w:lang w:val="en-GB"/>
              </w:rPr>
            </w:pPr>
            <w:r w:rsidRPr="00C572DF">
              <w:rPr>
                <w:lang w:val="en-GB"/>
              </w:rPr>
              <w:t>In your opinion, would you say that the CF objectives are aligned with the needs, priorities, and policies of the government?</w:t>
            </w:r>
          </w:p>
          <w:p w14:paraId="3011BE46" w14:textId="77777777" w:rsidR="00F65D88" w:rsidRPr="00C572DF" w:rsidRDefault="00F65D88" w:rsidP="003A5891">
            <w:pPr>
              <w:rPr>
                <w:lang w:val="en-GB"/>
              </w:rPr>
            </w:pPr>
            <w:r w:rsidRPr="00C572DF">
              <w:rPr>
                <w:lang w:val="en-GB"/>
              </w:rPr>
              <w:t xml:space="preserve">Can you provide examples to support your answer? </w:t>
            </w:r>
          </w:p>
          <w:p w14:paraId="33BD4CB6" w14:textId="77777777" w:rsidR="00F65D88" w:rsidRPr="00C572DF" w:rsidRDefault="00F65D88" w:rsidP="003A5891">
            <w:pPr>
              <w:rPr>
                <w:lang w:val="en-GB"/>
              </w:rPr>
            </w:pPr>
            <w:r w:rsidRPr="00C572DF">
              <w:rPr>
                <w:lang w:val="en-GB"/>
              </w:rPr>
              <w:t>Do you have any recommendations on how to align better with the needs, priorities, and policies of the government?</w:t>
            </w:r>
          </w:p>
          <w:p w14:paraId="0034AE53" w14:textId="77777777" w:rsidR="00F65D88" w:rsidRPr="00C572DF" w:rsidRDefault="00F65D88" w:rsidP="003A5891">
            <w:pPr>
              <w:rPr>
                <w:i/>
                <w:iCs/>
                <w:lang w:val="en-GB"/>
              </w:rPr>
            </w:pPr>
            <w:r w:rsidRPr="00C572DF">
              <w:rPr>
                <w:i/>
                <w:iCs/>
                <w:u w:val="single"/>
                <w:lang w:val="en-GB"/>
              </w:rPr>
              <w:t>Prompts</w:t>
            </w:r>
            <w:r w:rsidRPr="00C572DF">
              <w:rPr>
                <w:i/>
                <w:iCs/>
                <w:lang w:val="en-GB"/>
              </w:rPr>
              <w:t xml:space="preserve">: alignments in terms of : </w:t>
            </w:r>
          </w:p>
          <w:p w14:paraId="00104F38" w14:textId="77777777" w:rsidR="00F65D88" w:rsidRPr="00C572DF" w:rsidRDefault="00F65D88" w:rsidP="00AD75E8">
            <w:pPr>
              <w:pStyle w:val="ListParagraph"/>
              <w:numPr>
                <w:ilvl w:val="0"/>
                <w:numId w:val="30"/>
              </w:numPr>
              <w:rPr>
                <w:i/>
                <w:iCs/>
                <w:lang w:val="en-GB"/>
              </w:rPr>
            </w:pPr>
            <w:r w:rsidRPr="00C572DF">
              <w:rPr>
                <w:i/>
                <w:iCs/>
                <w:lang w:val="en-GB"/>
              </w:rPr>
              <w:t>policy integration i.e. the extent to which the objectives of the CF align with existing national policies, strategies, and development plans or Demonstrated coherence between the CF objectives and government’s priorities as stated in official policy documents</w:t>
            </w:r>
          </w:p>
          <w:p w14:paraId="0CBBB924" w14:textId="77777777" w:rsidR="00F65D88" w:rsidRPr="00C572DF" w:rsidRDefault="00F65D88" w:rsidP="00AD75E8">
            <w:pPr>
              <w:pStyle w:val="ListParagraph"/>
              <w:numPr>
                <w:ilvl w:val="0"/>
                <w:numId w:val="30"/>
              </w:numPr>
              <w:rPr>
                <w:i/>
                <w:iCs/>
                <w:lang w:val="en-GB"/>
              </w:rPr>
            </w:pPr>
            <w:r w:rsidRPr="00C572DF">
              <w:rPr>
                <w:i/>
                <w:iCs/>
                <w:lang w:val="en-GB"/>
              </w:rPr>
              <w:lastRenderedPageBreak/>
              <w:t>Stakeholder involvement: level of involvement of government officials etc. in the development and review of the CF objectives, existence of mechanisms for ongoing engagement</w:t>
            </w:r>
          </w:p>
          <w:p w14:paraId="18BA58DC" w14:textId="77777777" w:rsidR="00F65D88" w:rsidRPr="00C572DF" w:rsidRDefault="00F65D88" w:rsidP="00AD75E8">
            <w:pPr>
              <w:pStyle w:val="ListParagraph"/>
              <w:numPr>
                <w:ilvl w:val="0"/>
                <w:numId w:val="30"/>
              </w:numPr>
              <w:rPr>
                <w:i/>
                <w:iCs/>
                <w:lang w:val="en-GB"/>
              </w:rPr>
            </w:pPr>
            <w:r w:rsidRPr="00C572DF">
              <w:rPr>
                <w:i/>
                <w:iCs/>
                <w:lang w:val="en-GB"/>
              </w:rPr>
              <w:t>Resource allocation: extent to which the government provides financial or non-financial resources to support implementation of the CF</w:t>
            </w:r>
          </w:p>
        </w:tc>
      </w:tr>
      <w:tr w:rsidR="00F65D88" w:rsidRPr="00C572DF" w14:paraId="7B7AA12E" w14:textId="77777777" w:rsidTr="003A5891">
        <w:tc>
          <w:tcPr>
            <w:tcW w:w="865" w:type="dxa"/>
          </w:tcPr>
          <w:p w14:paraId="67A48A77" w14:textId="77777777" w:rsidR="00F65D88" w:rsidRPr="00C572DF" w:rsidRDefault="00F65D88" w:rsidP="003A5891">
            <w:pPr>
              <w:rPr>
                <w:lang w:val="en-GB"/>
              </w:rPr>
            </w:pPr>
            <w:r w:rsidRPr="00C572DF">
              <w:rPr>
                <w:lang w:val="en-GB"/>
              </w:rPr>
              <w:lastRenderedPageBreak/>
              <w:t xml:space="preserve">R4. </w:t>
            </w:r>
          </w:p>
        </w:tc>
        <w:tc>
          <w:tcPr>
            <w:tcW w:w="8197" w:type="dxa"/>
          </w:tcPr>
          <w:p w14:paraId="2E60EE85" w14:textId="77777777" w:rsidR="00F65D88" w:rsidRPr="00C572DF" w:rsidRDefault="00F65D88" w:rsidP="003A5891">
            <w:pPr>
              <w:rPr>
                <w:lang w:val="en-GB"/>
              </w:rPr>
            </w:pPr>
            <w:r w:rsidRPr="00C572DF">
              <w:rPr>
                <w:lang w:val="en-GB"/>
              </w:rPr>
              <w:t>In your opinion, would you say that the CF objectives are aligned with the needs and priorities of the rights holders, especially the most vulnerable?</w:t>
            </w:r>
          </w:p>
          <w:p w14:paraId="57AB1E62" w14:textId="77777777" w:rsidR="00F65D88" w:rsidRPr="00C572DF" w:rsidRDefault="00F65D88" w:rsidP="003A5891">
            <w:pPr>
              <w:rPr>
                <w:lang w:val="en-GB"/>
              </w:rPr>
            </w:pPr>
            <w:r w:rsidRPr="00C572DF">
              <w:rPr>
                <w:lang w:val="en-GB"/>
              </w:rPr>
              <w:t xml:space="preserve">Can you provide examples to support your answer? </w:t>
            </w:r>
          </w:p>
          <w:p w14:paraId="5AB98D09" w14:textId="77777777" w:rsidR="00F65D88" w:rsidRPr="00C572DF" w:rsidRDefault="00F65D88" w:rsidP="003A5891">
            <w:pPr>
              <w:rPr>
                <w:lang w:val="en-GB"/>
              </w:rPr>
            </w:pPr>
            <w:r w:rsidRPr="00C572DF">
              <w:rPr>
                <w:lang w:val="en-GB"/>
              </w:rPr>
              <w:t>Do you have any recommendations on how to align better with the needs and priorities of the rights holders, especially the most vulnerable ?</w:t>
            </w:r>
          </w:p>
          <w:p w14:paraId="1B6480A4" w14:textId="77777777" w:rsidR="00F65D88" w:rsidRPr="00C572DF" w:rsidRDefault="00F65D88" w:rsidP="003A5891">
            <w:pPr>
              <w:rPr>
                <w:i/>
                <w:iCs/>
                <w:lang w:val="en-GB"/>
              </w:rPr>
            </w:pPr>
            <w:r w:rsidRPr="00C572DF">
              <w:rPr>
                <w:i/>
                <w:iCs/>
                <w:u w:val="single"/>
                <w:lang w:val="en-GB"/>
              </w:rPr>
              <w:t>Prompts</w:t>
            </w:r>
            <w:r w:rsidRPr="00C572DF">
              <w:rPr>
                <w:i/>
                <w:iCs/>
                <w:lang w:val="en-GB"/>
              </w:rPr>
              <w:t>:</w:t>
            </w:r>
          </w:p>
          <w:p w14:paraId="79A7DC68" w14:textId="77777777" w:rsidR="00F65D88" w:rsidRPr="00C572DF" w:rsidRDefault="00F65D88" w:rsidP="00AD75E8">
            <w:pPr>
              <w:pStyle w:val="ListParagraph"/>
              <w:numPr>
                <w:ilvl w:val="0"/>
                <w:numId w:val="30"/>
              </w:numPr>
              <w:rPr>
                <w:i/>
                <w:iCs/>
                <w:lang w:val="en-GB"/>
              </w:rPr>
            </w:pPr>
            <w:r w:rsidRPr="00C572DF">
              <w:rPr>
                <w:i/>
                <w:iCs/>
                <w:lang w:val="en-GB"/>
              </w:rPr>
              <w:t xml:space="preserve">Stakeholder engagement: rights holders and representatives of vulnerable groups involved in the development and review of the CF objectives, Number and diversity of stakeholder consultations conducted to gather input and feedback on the objectives, Existence of mechanisms and continuous engagements </w:t>
            </w:r>
          </w:p>
          <w:p w14:paraId="37BF70E7" w14:textId="77777777" w:rsidR="00F65D88" w:rsidRPr="00C572DF" w:rsidRDefault="00F65D88" w:rsidP="00AD75E8">
            <w:pPr>
              <w:pStyle w:val="ListParagraph"/>
              <w:numPr>
                <w:ilvl w:val="0"/>
                <w:numId w:val="30"/>
              </w:numPr>
              <w:rPr>
                <w:i/>
                <w:iCs/>
                <w:lang w:val="en-GB"/>
              </w:rPr>
            </w:pPr>
            <w:r w:rsidRPr="00C572DF">
              <w:rPr>
                <w:i/>
                <w:iCs/>
                <w:lang w:val="en-GB"/>
              </w:rPr>
              <w:t>Inclusiveness and representation: objectives that explicitly address the needs and concerns of vulnerable groups, Representation of vulnerable groups in decision-making bodies or committees responsible for defining the objectives, availability of disaggregated data on the participation and representation of vulnerable groups in the development of the framework</w:t>
            </w:r>
          </w:p>
          <w:p w14:paraId="465B0FC8" w14:textId="77777777" w:rsidR="00F65D88" w:rsidRPr="00C572DF" w:rsidRDefault="00F65D88" w:rsidP="00AD75E8">
            <w:pPr>
              <w:pStyle w:val="ListParagraph"/>
              <w:numPr>
                <w:ilvl w:val="0"/>
                <w:numId w:val="30"/>
              </w:numPr>
              <w:rPr>
                <w:i/>
                <w:iCs/>
                <w:lang w:val="en-GB"/>
              </w:rPr>
            </w:pPr>
            <w:r w:rsidRPr="00C572DF">
              <w:rPr>
                <w:i/>
                <w:iCs/>
                <w:lang w:val="en-GB"/>
              </w:rPr>
              <w:t>Needs and priorities assessment: Evidence of the integration of findings from needs assessments into the objectives of the Country Framework, adequate consideration of intersectional vulnerabilities and specific challenges</w:t>
            </w:r>
          </w:p>
          <w:p w14:paraId="2E793889" w14:textId="77777777" w:rsidR="00F65D88" w:rsidRPr="00C572DF" w:rsidRDefault="00F65D88" w:rsidP="00AD75E8">
            <w:pPr>
              <w:pStyle w:val="ListParagraph"/>
              <w:numPr>
                <w:ilvl w:val="0"/>
                <w:numId w:val="30"/>
              </w:numPr>
              <w:rPr>
                <w:i/>
                <w:iCs/>
                <w:lang w:val="en-GB"/>
              </w:rPr>
            </w:pPr>
            <w:r w:rsidRPr="00C572DF">
              <w:rPr>
                <w:i/>
                <w:iCs/>
                <w:lang w:val="en-GB"/>
              </w:rPr>
              <w:t>Policy alignment: Demonstrated coherence between the objectives and internationally recognized human rights standards and principles, Clear references to relevant international conventions, agreements, or guidelines that address the concerns of the most vulnerable groups</w:t>
            </w:r>
          </w:p>
        </w:tc>
      </w:tr>
      <w:tr w:rsidR="00F65D88" w:rsidRPr="00C572DF" w14:paraId="7DF19C00" w14:textId="77777777" w:rsidTr="003A5891">
        <w:tc>
          <w:tcPr>
            <w:tcW w:w="9062" w:type="dxa"/>
            <w:gridSpan w:val="2"/>
            <w:shd w:val="clear" w:color="auto" w:fill="ECEBEA" w:themeFill="background2"/>
          </w:tcPr>
          <w:p w14:paraId="2A865181" w14:textId="77777777" w:rsidR="00F65D88" w:rsidRPr="00C572DF" w:rsidRDefault="00F65D88" w:rsidP="003A5891">
            <w:pPr>
              <w:rPr>
                <w:b/>
                <w:bCs/>
                <w:lang w:val="en-GB"/>
              </w:rPr>
            </w:pPr>
            <w:r w:rsidRPr="00C572DF">
              <w:rPr>
                <w:b/>
                <w:bCs/>
                <w:lang w:val="en-GB"/>
              </w:rPr>
              <w:t>Adaptability</w:t>
            </w:r>
          </w:p>
        </w:tc>
      </w:tr>
      <w:tr w:rsidR="00F65D88" w:rsidRPr="00C572DF" w14:paraId="3C2A9727" w14:textId="77777777" w:rsidTr="003A5891">
        <w:tc>
          <w:tcPr>
            <w:tcW w:w="865" w:type="dxa"/>
          </w:tcPr>
          <w:p w14:paraId="38FA998C" w14:textId="77777777" w:rsidR="00F65D88" w:rsidRPr="00C572DF" w:rsidRDefault="00F65D88" w:rsidP="003A5891">
            <w:pPr>
              <w:rPr>
                <w:lang w:val="en-GB"/>
              </w:rPr>
            </w:pPr>
            <w:r w:rsidRPr="00C572DF">
              <w:rPr>
                <w:lang w:val="en-GB"/>
              </w:rPr>
              <w:t xml:space="preserve">A1. </w:t>
            </w:r>
          </w:p>
        </w:tc>
        <w:tc>
          <w:tcPr>
            <w:tcW w:w="8197" w:type="dxa"/>
          </w:tcPr>
          <w:p w14:paraId="00E158EB" w14:textId="77777777" w:rsidR="00F65D88" w:rsidRPr="00C572DF" w:rsidRDefault="00F65D88" w:rsidP="003A5891">
            <w:pPr>
              <w:rPr>
                <w:lang w:val="en-GB"/>
              </w:rPr>
            </w:pPr>
            <w:r w:rsidRPr="00C572DF">
              <w:rPr>
                <w:lang w:val="en-GB"/>
              </w:rPr>
              <w:t xml:space="preserve">In your opinion, to what extent did the implementation of the CF adjust to emerging issues faced by the country during the implementation? Can you list the main emerging issues? </w:t>
            </w:r>
          </w:p>
          <w:p w14:paraId="601CE6AB" w14:textId="77777777" w:rsidR="00F65D88" w:rsidRPr="00C572DF" w:rsidRDefault="00F65D88" w:rsidP="003A5891">
            <w:pPr>
              <w:rPr>
                <w:lang w:val="en-GB"/>
              </w:rPr>
            </w:pPr>
            <w:r w:rsidRPr="00C572DF">
              <w:rPr>
                <w:lang w:val="en-GB"/>
              </w:rPr>
              <w:t>Can you provide examples of how the CF adapted its strategies, activities, and partnerships to address these emerging issues and ensure continued progress towards its objectives in light of the challenges posed by the pandemic?</w:t>
            </w:r>
          </w:p>
          <w:p w14:paraId="4FCA09E9" w14:textId="77777777" w:rsidR="00F65D88" w:rsidRPr="00C572DF" w:rsidRDefault="00F65D88" w:rsidP="003A5891">
            <w:pPr>
              <w:rPr>
                <w:lang w:val="en-GB"/>
              </w:rPr>
            </w:pPr>
            <w:r w:rsidRPr="00C572DF">
              <w:rPr>
                <w:lang w:val="en-GB"/>
              </w:rPr>
              <w:lastRenderedPageBreak/>
              <w:t>Do you have any recommendations?</w:t>
            </w:r>
          </w:p>
          <w:p w14:paraId="14EB0225" w14:textId="77777777" w:rsidR="00F65D88" w:rsidRPr="00C572DF" w:rsidRDefault="00F65D88" w:rsidP="003A5891">
            <w:pPr>
              <w:rPr>
                <w:lang w:val="en-GB"/>
              </w:rPr>
            </w:pPr>
            <w:r w:rsidRPr="00C572DF">
              <w:rPr>
                <w:i/>
                <w:iCs/>
                <w:u w:val="single"/>
                <w:lang w:val="en-GB"/>
              </w:rPr>
              <w:t>Prompts</w:t>
            </w:r>
            <w:r w:rsidRPr="00C572DF">
              <w:rPr>
                <w:i/>
                <w:iCs/>
                <w:lang w:val="en-GB"/>
              </w:rPr>
              <w:t xml:space="preserve">: </w:t>
            </w:r>
          </w:p>
          <w:p w14:paraId="16BDF865" w14:textId="77777777" w:rsidR="00F65D88" w:rsidRPr="00C572DF" w:rsidRDefault="00F65D88" w:rsidP="00AD75E8">
            <w:pPr>
              <w:pStyle w:val="ListParagraph"/>
              <w:numPr>
                <w:ilvl w:val="0"/>
                <w:numId w:val="30"/>
              </w:numPr>
              <w:rPr>
                <w:i/>
                <w:iCs/>
                <w:lang w:val="en-GB"/>
              </w:rPr>
            </w:pPr>
            <w:r w:rsidRPr="00C572DF">
              <w:rPr>
                <w:i/>
                <w:iCs/>
                <w:lang w:val="en-GB"/>
              </w:rPr>
              <w:t xml:space="preserve">Budget adjustments, resource allocation: Evidence of reallocation of resources (financial and human) from less critical areas to address emerging issues </w:t>
            </w:r>
          </w:p>
          <w:p w14:paraId="10EF01F4" w14:textId="77777777" w:rsidR="00F65D88" w:rsidRPr="00C572DF" w:rsidRDefault="00F65D88" w:rsidP="00AD75E8">
            <w:pPr>
              <w:pStyle w:val="ListParagraph"/>
              <w:numPr>
                <w:ilvl w:val="0"/>
                <w:numId w:val="30"/>
              </w:numPr>
              <w:rPr>
                <w:i/>
                <w:iCs/>
                <w:lang w:val="en-GB"/>
              </w:rPr>
            </w:pPr>
            <w:r w:rsidRPr="00C572DF">
              <w:rPr>
                <w:i/>
                <w:iCs/>
                <w:lang w:val="en-GB"/>
              </w:rPr>
              <w:t>Stakeholder engagement: Evidence of methods for managing stakeholder participation and inclusiveness in times of crisis and evidence of collaborative efforts and partnerships to tackle emerging issues</w:t>
            </w:r>
          </w:p>
        </w:tc>
      </w:tr>
      <w:tr w:rsidR="00F65D88" w:rsidRPr="00C572DF" w14:paraId="0D0D2FF9" w14:textId="77777777" w:rsidTr="003A5891">
        <w:tc>
          <w:tcPr>
            <w:tcW w:w="9062" w:type="dxa"/>
            <w:gridSpan w:val="2"/>
            <w:shd w:val="clear" w:color="auto" w:fill="ECEBEA" w:themeFill="background2"/>
          </w:tcPr>
          <w:p w14:paraId="48F57EC5" w14:textId="77777777" w:rsidR="00F65D88" w:rsidRPr="00C572DF" w:rsidRDefault="00F65D88" w:rsidP="003A5891">
            <w:pPr>
              <w:rPr>
                <w:b/>
                <w:bCs/>
                <w:lang w:val="en-GB"/>
              </w:rPr>
            </w:pPr>
            <w:r w:rsidRPr="00C572DF">
              <w:rPr>
                <w:b/>
                <w:bCs/>
                <w:lang w:val="en-GB"/>
              </w:rPr>
              <w:lastRenderedPageBreak/>
              <w:t>Coherence</w:t>
            </w:r>
          </w:p>
        </w:tc>
      </w:tr>
      <w:tr w:rsidR="00F65D88" w:rsidRPr="00C572DF" w14:paraId="4F05AFF7" w14:textId="77777777" w:rsidTr="003A5891">
        <w:tc>
          <w:tcPr>
            <w:tcW w:w="865" w:type="dxa"/>
          </w:tcPr>
          <w:p w14:paraId="4DF62638" w14:textId="77777777" w:rsidR="00F65D88" w:rsidRPr="00C572DF" w:rsidRDefault="00F65D88" w:rsidP="003A5891">
            <w:pPr>
              <w:rPr>
                <w:lang w:val="en-GB"/>
              </w:rPr>
            </w:pPr>
            <w:r w:rsidRPr="00C572DF">
              <w:rPr>
                <w:lang w:val="en-GB"/>
              </w:rPr>
              <w:t>C1.</w:t>
            </w:r>
          </w:p>
        </w:tc>
        <w:tc>
          <w:tcPr>
            <w:tcW w:w="8197" w:type="dxa"/>
          </w:tcPr>
          <w:p w14:paraId="7725061C" w14:textId="77777777" w:rsidR="00F65D88" w:rsidRPr="00C572DF" w:rsidRDefault="00F65D88" w:rsidP="003A5891">
            <w:pPr>
              <w:rPr>
                <w:lang w:val="en-GB"/>
              </w:rPr>
            </w:pPr>
            <w:r w:rsidRPr="00C572DF">
              <w:rPr>
                <w:lang w:val="en-GB"/>
              </w:rPr>
              <w:t xml:space="preserve">In your opinion, to what extent have the partnerships with civil society organisations, private sector entities, local government, and international development partners contributed to the overall results achieved by the CF? </w:t>
            </w:r>
          </w:p>
          <w:p w14:paraId="62686338" w14:textId="77777777" w:rsidR="00F65D88" w:rsidRPr="00C572DF" w:rsidRDefault="00F65D88" w:rsidP="003A5891">
            <w:pPr>
              <w:rPr>
                <w:lang w:val="en-GB"/>
              </w:rPr>
            </w:pPr>
            <w:r w:rsidRPr="00C572DF">
              <w:rPr>
                <w:lang w:val="en-GB"/>
              </w:rPr>
              <w:t xml:space="preserve">Can you provide some insights into the collaborative efforts and contributions made by these partners in terms of </w:t>
            </w:r>
            <w:r w:rsidRPr="00C572DF">
              <w:rPr>
                <w:i/>
                <w:iCs/>
                <w:lang w:val="en-GB"/>
              </w:rPr>
              <w:t>resource mobilization, expertise sharing, innovative solutions, and coordinated actions</w:t>
            </w:r>
            <w:r w:rsidRPr="00C572DF">
              <w:rPr>
                <w:lang w:val="en-GB"/>
              </w:rPr>
              <w:t xml:space="preserve"> that have played a role in achieving the desired outcomes of the CF?</w:t>
            </w:r>
          </w:p>
          <w:p w14:paraId="59B34FB5" w14:textId="77777777" w:rsidR="00F65D88" w:rsidRPr="00C572DF" w:rsidRDefault="00F65D88" w:rsidP="003A5891">
            <w:pPr>
              <w:rPr>
                <w:lang w:val="en-GB"/>
              </w:rPr>
            </w:pPr>
            <w:r w:rsidRPr="00C572DF">
              <w:rPr>
                <w:lang w:val="en-GB"/>
              </w:rPr>
              <w:t xml:space="preserve">Do you have any recommendations? (specific stakeholders with whom the partnerships need to be strengthened?) </w:t>
            </w:r>
          </w:p>
        </w:tc>
      </w:tr>
      <w:tr w:rsidR="00F65D88" w:rsidRPr="00C572DF" w14:paraId="317DE54C" w14:textId="77777777" w:rsidTr="003A5891">
        <w:tc>
          <w:tcPr>
            <w:tcW w:w="9062" w:type="dxa"/>
            <w:gridSpan w:val="2"/>
            <w:shd w:val="clear" w:color="auto" w:fill="ECEBEA" w:themeFill="background2"/>
          </w:tcPr>
          <w:p w14:paraId="283C6F13" w14:textId="77777777" w:rsidR="00F65D88" w:rsidRPr="00C572DF" w:rsidRDefault="00F65D88" w:rsidP="003A5891">
            <w:pPr>
              <w:rPr>
                <w:b/>
                <w:bCs/>
                <w:lang w:val="en-GB"/>
              </w:rPr>
            </w:pPr>
            <w:r w:rsidRPr="00C572DF">
              <w:rPr>
                <w:b/>
                <w:bCs/>
                <w:lang w:val="en-GB"/>
              </w:rPr>
              <w:t xml:space="preserve">Effectiveness </w:t>
            </w:r>
          </w:p>
        </w:tc>
      </w:tr>
      <w:tr w:rsidR="00F65D88" w:rsidRPr="00C572DF" w14:paraId="5287D2B0" w14:textId="77777777" w:rsidTr="003A5891">
        <w:tc>
          <w:tcPr>
            <w:tcW w:w="865" w:type="dxa"/>
          </w:tcPr>
          <w:p w14:paraId="45D273B1" w14:textId="77777777" w:rsidR="00F65D88" w:rsidRPr="00C572DF" w:rsidRDefault="00F65D88" w:rsidP="003A5891">
            <w:pPr>
              <w:rPr>
                <w:lang w:val="en-GB"/>
              </w:rPr>
            </w:pPr>
            <w:r w:rsidRPr="00C572DF">
              <w:rPr>
                <w:lang w:val="en-GB"/>
              </w:rPr>
              <w:t>E1.</w:t>
            </w:r>
          </w:p>
        </w:tc>
        <w:tc>
          <w:tcPr>
            <w:tcW w:w="8197" w:type="dxa"/>
          </w:tcPr>
          <w:p w14:paraId="35AD3A66" w14:textId="77777777" w:rsidR="00F65D88" w:rsidRPr="00C572DF" w:rsidRDefault="00F65D88" w:rsidP="003A5891">
            <w:pPr>
              <w:rPr>
                <w:lang w:val="en-GB"/>
              </w:rPr>
            </w:pPr>
            <w:r w:rsidRPr="00C572DF">
              <w:rPr>
                <w:lang w:val="en-GB"/>
              </w:rPr>
              <w:t>In your opinion, have the outcomes/the CF been achieved at a satisfactory level?</w:t>
            </w:r>
          </w:p>
          <w:p w14:paraId="51A62083" w14:textId="77777777" w:rsidR="00F65D88" w:rsidRPr="00C572DF" w:rsidRDefault="00F65D88" w:rsidP="003A5891">
            <w:pPr>
              <w:rPr>
                <w:lang w:val="en-GB"/>
              </w:rPr>
            </w:pPr>
            <w:r w:rsidRPr="00C572DF">
              <w:rPr>
                <w:lang w:val="en-GB"/>
              </w:rPr>
              <w:t>Can you elaborate?</w:t>
            </w:r>
          </w:p>
          <w:p w14:paraId="6D3A2A0A" w14:textId="77777777" w:rsidR="00F65D88" w:rsidRPr="00C572DF" w:rsidRDefault="00F65D88" w:rsidP="003A5891">
            <w:pPr>
              <w:rPr>
                <w:lang w:val="en-GB"/>
              </w:rPr>
            </w:pPr>
            <w:r w:rsidRPr="00C572DF">
              <w:rPr>
                <w:lang w:val="en-GB"/>
              </w:rPr>
              <w:t xml:space="preserve">Do you have any recommendations? </w:t>
            </w:r>
          </w:p>
          <w:p w14:paraId="6B6BA369" w14:textId="77777777" w:rsidR="00F65D88" w:rsidRPr="00C572DF" w:rsidRDefault="00F65D88" w:rsidP="003A5891">
            <w:pPr>
              <w:rPr>
                <w:i/>
                <w:iCs/>
                <w:lang w:val="en-GB"/>
              </w:rPr>
            </w:pPr>
            <w:r w:rsidRPr="00C572DF">
              <w:rPr>
                <w:i/>
                <w:iCs/>
                <w:lang w:val="en-GB"/>
              </w:rPr>
              <w:t>Outcome 1 = By 2023, Sierra Leone benefits from more productive, commercialized and sustainable agriculture, improved food and nutrition security, and increased resilience to climate change and other shocks</w:t>
            </w:r>
          </w:p>
          <w:p w14:paraId="1B68F4FF" w14:textId="77777777" w:rsidR="00F65D88" w:rsidRPr="00C572DF" w:rsidRDefault="00F65D88" w:rsidP="003A5891">
            <w:pPr>
              <w:rPr>
                <w:i/>
                <w:iCs/>
                <w:lang w:val="en-GB"/>
              </w:rPr>
            </w:pPr>
            <w:r w:rsidRPr="00C572DF">
              <w:rPr>
                <w:i/>
                <w:iCs/>
                <w:lang w:val="en-GB"/>
              </w:rPr>
              <w:t>Outcome 2 = By 2023, people in Sierra Leone benefit from more gender and youth responsive institutions that are innovative, accountable, and transparent at all levels and can better advance respect for human rights and the rule of law, equity, peaceful coexistence, and the protection of boys and girls, women and men including those with disabilities</w:t>
            </w:r>
          </w:p>
          <w:p w14:paraId="248BAC3C" w14:textId="77777777" w:rsidR="00F65D88" w:rsidRPr="00C572DF" w:rsidRDefault="00F65D88" w:rsidP="003A5891">
            <w:pPr>
              <w:rPr>
                <w:i/>
                <w:iCs/>
                <w:lang w:val="en-GB"/>
              </w:rPr>
            </w:pPr>
            <w:r w:rsidRPr="00C572DF">
              <w:rPr>
                <w:i/>
                <w:iCs/>
                <w:lang w:val="en-GB"/>
              </w:rPr>
              <w:t xml:space="preserve">Outcome 3 = By 2023, the population of Sierra Leone, particularly the most disadvantaged and vulnerable, will benefit from increased and more equitable </w:t>
            </w:r>
            <w:r w:rsidRPr="00C572DF">
              <w:rPr>
                <w:i/>
                <w:iCs/>
                <w:lang w:val="en-GB"/>
              </w:rPr>
              <w:lastRenderedPageBreak/>
              <w:t>access to and utilization of quality education, health care, energy and WASH services, including during emergencies</w:t>
            </w:r>
          </w:p>
          <w:p w14:paraId="1D5B4C38" w14:textId="77777777" w:rsidR="00F65D88" w:rsidRPr="00C572DF" w:rsidRDefault="00F65D88" w:rsidP="003A5891">
            <w:pPr>
              <w:rPr>
                <w:i/>
                <w:iCs/>
                <w:lang w:val="en-GB"/>
              </w:rPr>
            </w:pPr>
            <w:r w:rsidRPr="00C572DF">
              <w:rPr>
                <w:i/>
                <w:iCs/>
                <w:lang w:val="en-GB"/>
              </w:rPr>
              <w:t>Outcome 4 = By 2023, the most vulnerable, particularly women, youth, adolescents and children (especially girls), and persons with disabilities, are empowered and benefit from increased social and economic opportunities</w:t>
            </w:r>
          </w:p>
        </w:tc>
      </w:tr>
      <w:tr w:rsidR="00F65D88" w:rsidRPr="00C572DF" w14:paraId="56AD7763" w14:textId="77777777" w:rsidTr="003A5891">
        <w:tc>
          <w:tcPr>
            <w:tcW w:w="865" w:type="dxa"/>
          </w:tcPr>
          <w:p w14:paraId="3FAA9BAE" w14:textId="77777777" w:rsidR="00F65D88" w:rsidRPr="00C572DF" w:rsidRDefault="00F65D88" w:rsidP="003A5891">
            <w:pPr>
              <w:rPr>
                <w:lang w:val="en-GB"/>
              </w:rPr>
            </w:pPr>
            <w:r w:rsidRPr="00C572DF">
              <w:rPr>
                <w:lang w:val="en-GB"/>
              </w:rPr>
              <w:lastRenderedPageBreak/>
              <w:t>E2.</w:t>
            </w:r>
          </w:p>
        </w:tc>
        <w:tc>
          <w:tcPr>
            <w:tcW w:w="8197" w:type="dxa"/>
          </w:tcPr>
          <w:p w14:paraId="0F2331B7" w14:textId="77777777" w:rsidR="00F65D88" w:rsidRPr="00C572DF" w:rsidRDefault="00F65D88" w:rsidP="003A5891">
            <w:pPr>
              <w:rPr>
                <w:lang w:val="en-GB"/>
              </w:rPr>
            </w:pPr>
            <w:r w:rsidRPr="00C572DF">
              <w:rPr>
                <w:lang w:val="en-GB"/>
              </w:rPr>
              <w:t xml:space="preserve">What are, in your opinion key internal and external factors that have </w:t>
            </w:r>
            <w:r w:rsidRPr="00C572DF">
              <w:rPr>
                <w:b/>
                <w:bCs/>
                <w:lang w:val="en-GB"/>
              </w:rPr>
              <w:t>contributed</w:t>
            </w:r>
            <w:r w:rsidRPr="00C572DF">
              <w:rPr>
                <w:lang w:val="en-GB"/>
              </w:rPr>
              <w:t xml:space="preserve"> to the attainment of the intended results?</w:t>
            </w:r>
          </w:p>
          <w:p w14:paraId="5436E23E" w14:textId="77777777" w:rsidR="00F65D88" w:rsidRPr="00C572DF" w:rsidRDefault="00F65D88" w:rsidP="003A5891">
            <w:pPr>
              <w:rPr>
                <w:i/>
                <w:iCs/>
                <w:lang w:val="en-GB"/>
              </w:rPr>
            </w:pPr>
            <w:r w:rsidRPr="00C572DF">
              <w:rPr>
                <w:i/>
                <w:iCs/>
                <w:u w:val="single"/>
                <w:lang w:val="en-GB"/>
              </w:rPr>
              <w:t>Prompts</w:t>
            </w:r>
            <w:r w:rsidRPr="00C572DF">
              <w:rPr>
                <w:i/>
                <w:iCs/>
                <w:lang w:val="en-GB"/>
              </w:rPr>
              <w:t xml:space="preserve">: </w:t>
            </w:r>
          </w:p>
          <w:p w14:paraId="5892372B" w14:textId="77777777" w:rsidR="00F65D88" w:rsidRPr="00C572DF" w:rsidRDefault="00F65D88" w:rsidP="00AD75E8">
            <w:pPr>
              <w:pStyle w:val="ListParagraph"/>
              <w:numPr>
                <w:ilvl w:val="0"/>
                <w:numId w:val="30"/>
              </w:numPr>
              <w:rPr>
                <w:lang w:val="en-GB"/>
              </w:rPr>
            </w:pPr>
            <w:r w:rsidRPr="00C572DF">
              <w:rPr>
                <w:i/>
                <w:iCs/>
                <w:lang w:val="en-GB"/>
              </w:rPr>
              <w:t>Internal factors: leadership and governance, coordination and collaboration, internal capacity, financial management etc.</w:t>
            </w:r>
          </w:p>
          <w:p w14:paraId="7C5B53DE" w14:textId="77777777" w:rsidR="00F65D88" w:rsidRPr="00C572DF" w:rsidRDefault="00F65D88" w:rsidP="00AD75E8">
            <w:pPr>
              <w:pStyle w:val="ListParagraph"/>
              <w:numPr>
                <w:ilvl w:val="0"/>
                <w:numId w:val="30"/>
              </w:numPr>
              <w:rPr>
                <w:lang w:val="en-GB"/>
              </w:rPr>
            </w:pPr>
            <w:r w:rsidRPr="00C572DF">
              <w:rPr>
                <w:i/>
                <w:iCs/>
                <w:lang w:val="en-GB"/>
              </w:rPr>
              <w:t>External factors</w:t>
            </w:r>
            <w:r w:rsidRPr="00C572DF">
              <w:rPr>
                <w:lang w:val="en-GB"/>
              </w:rPr>
              <w:t xml:space="preserve">: </w:t>
            </w:r>
            <w:r w:rsidRPr="00C572DF">
              <w:rPr>
                <w:i/>
                <w:iCs/>
                <w:lang w:val="en-GB"/>
              </w:rPr>
              <w:t>government commitment and support, stakeholder engagement, socioeconomic and political context, legislative and policy environment</w:t>
            </w:r>
          </w:p>
        </w:tc>
      </w:tr>
      <w:tr w:rsidR="00F65D88" w:rsidRPr="00C572DF" w14:paraId="0BCDF520" w14:textId="77777777" w:rsidTr="003A5891">
        <w:tc>
          <w:tcPr>
            <w:tcW w:w="865" w:type="dxa"/>
          </w:tcPr>
          <w:p w14:paraId="57CA0806" w14:textId="77777777" w:rsidR="00F65D88" w:rsidRPr="00C572DF" w:rsidRDefault="00F65D88" w:rsidP="003A5891">
            <w:pPr>
              <w:rPr>
                <w:lang w:val="en-GB"/>
              </w:rPr>
            </w:pPr>
            <w:r w:rsidRPr="00C572DF">
              <w:rPr>
                <w:lang w:val="en-GB"/>
              </w:rPr>
              <w:t xml:space="preserve">E2. </w:t>
            </w:r>
          </w:p>
        </w:tc>
        <w:tc>
          <w:tcPr>
            <w:tcW w:w="8197" w:type="dxa"/>
          </w:tcPr>
          <w:p w14:paraId="7CA2C011" w14:textId="77777777" w:rsidR="00F65D88" w:rsidRPr="00C572DF" w:rsidRDefault="00F65D88" w:rsidP="003A5891">
            <w:pPr>
              <w:rPr>
                <w:lang w:val="en-GB"/>
              </w:rPr>
            </w:pPr>
            <w:r w:rsidRPr="00C572DF">
              <w:rPr>
                <w:lang w:val="en-GB"/>
              </w:rPr>
              <w:t xml:space="preserve">What are, in your opinion key internal and external factors that have </w:t>
            </w:r>
            <w:r w:rsidRPr="00C572DF">
              <w:rPr>
                <w:b/>
                <w:bCs/>
                <w:lang w:val="en-GB"/>
              </w:rPr>
              <w:t>hindered</w:t>
            </w:r>
            <w:r w:rsidRPr="00C572DF">
              <w:rPr>
                <w:lang w:val="en-GB"/>
              </w:rPr>
              <w:t xml:space="preserve"> the attainment of the intended results?</w:t>
            </w:r>
          </w:p>
          <w:p w14:paraId="0AAF4FFA" w14:textId="77777777" w:rsidR="00F65D88" w:rsidRPr="00C572DF" w:rsidRDefault="00F65D88" w:rsidP="003A5891">
            <w:pPr>
              <w:rPr>
                <w:i/>
                <w:iCs/>
                <w:lang w:val="en-GB"/>
              </w:rPr>
            </w:pPr>
            <w:r w:rsidRPr="00C572DF">
              <w:rPr>
                <w:i/>
                <w:iCs/>
                <w:u w:val="single"/>
                <w:lang w:val="en-GB"/>
              </w:rPr>
              <w:t>Prompts</w:t>
            </w:r>
            <w:r w:rsidRPr="00C572DF">
              <w:rPr>
                <w:i/>
                <w:iCs/>
                <w:lang w:val="en-GB"/>
              </w:rPr>
              <w:t xml:space="preserve">: </w:t>
            </w:r>
          </w:p>
          <w:p w14:paraId="029BF0C8" w14:textId="77777777" w:rsidR="00F65D88" w:rsidRPr="00C572DF" w:rsidRDefault="00F65D88" w:rsidP="00AD75E8">
            <w:pPr>
              <w:pStyle w:val="ListParagraph"/>
              <w:numPr>
                <w:ilvl w:val="0"/>
                <w:numId w:val="30"/>
              </w:numPr>
              <w:rPr>
                <w:i/>
                <w:iCs/>
                <w:lang w:val="en-GB"/>
              </w:rPr>
            </w:pPr>
            <w:r w:rsidRPr="00C572DF">
              <w:rPr>
                <w:i/>
                <w:iCs/>
                <w:lang w:val="en-GB"/>
              </w:rPr>
              <w:t>Internal factors: leadership and governance, institutional capacity,  coordination and collaboration, resource management, M&amp;E, knowledge management</w:t>
            </w:r>
          </w:p>
          <w:p w14:paraId="3370DCA8" w14:textId="77777777" w:rsidR="00F65D88" w:rsidRPr="00C572DF" w:rsidRDefault="00F65D88" w:rsidP="00AD75E8">
            <w:pPr>
              <w:pStyle w:val="ListParagraph"/>
              <w:numPr>
                <w:ilvl w:val="0"/>
                <w:numId w:val="30"/>
              </w:numPr>
              <w:rPr>
                <w:i/>
                <w:iCs/>
                <w:lang w:val="en-GB"/>
              </w:rPr>
            </w:pPr>
            <w:r w:rsidRPr="00C572DF">
              <w:rPr>
                <w:i/>
                <w:iCs/>
                <w:lang w:val="en-GB"/>
              </w:rPr>
              <w:t>External factors: political instability, economic factors, environmental factors, external conflict or security issues, global or regional economic issues, legal and regulatory environment, stakeholder engagement</w:t>
            </w:r>
          </w:p>
        </w:tc>
      </w:tr>
      <w:tr w:rsidR="00F65D88" w:rsidRPr="00C572DF" w14:paraId="0EF27AD2" w14:textId="77777777" w:rsidTr="003A5891">
        <w:tc>
          <w:tcPr>
            <w:tcW w:w="865" w:type="dxa"/>
          </w:tcPr>
          <w:p w14:paraId="774179CE" w14:textId="77777777" w:rsidR="00F65D88" w:rsidRPr="00C572DF" w:rsidRDefault="00F65D88" w:rsidP="003A5891">
            <w:pPr>
              <w:rPr>
                <w:lang w:val="en-GB"/>
              </w:rPr>
            </w:pPr>
            <w:r w:rsidRPr="00C572DF">
              <w:rPr>
                <w:lang w:val="en-GB"/>
              </w:rPr>
              <w:t>E3.</w:t>
            </w:r>
          </w:p>
        </w:tc>
        <w:tc>
          <w:tcPr>
            <w:tcW w:w="8197" w:type="dxa"/>
          </w:tcPr>
          <w:p w14:paraId="25EAC1FC" w14:textId="77777777" w:rsidR="00F65D88" w:rsidRPr="00C572DF" w:rsidRDefault="00F65D88" w:rsidP="003A5891">
            <w:pPr>
              <w:rPr>
                <w:lang w:val="en-GB"/>
              </w:rPr>
            </w:pPr>
            <w:r w:rsidRPr="00C572DF">
              <w:rPr>
                <w:lang w:val="en-GB"/>
              </w:rPr>
              <w:t xml:space="preserve">What would you say are expected outcomes (positive or negative) as stated in the CF that have been yielded as a result of its intended goals and objectives? </w:t>
            </w:r>
          </w:p>
          <w:p w14:paraId="3A20949F" w14:textId="77777777" w:rsidR="00F65D88" w:rsidRPr="00C572DF" w:rsidRDefault="00F65D88" w:rsidP="003A5891">
            <w:pPr>
              <w:rPr>
                <w:lang w:val="en-GB"/>
              </w:rPr>
            </w:pPr>
            <w:r w:rsidRPr="00C572DF">
              <w:rPr>
                <w:lang w:val="en-GB"/>
              </w:rPr>
              <w:t>Can you provide evidence and examples of how the CF's actions, strategies, and partnerships have directly contributed to the realization of the expected outcomes outlined in the CF document?</w:t>
            </w:r>
          </w:p>
        </w:tc>
      </w:tr>
      <w:tr w:rsidR="00F65D88" w:rsidRPr="00C572DF" w14:paraId="326999DB" w14:textId="77777777" w:rsidTr="003A5891">
        <w:tc>
          <w:tcPr>
            <w:tcW w:w="865" w:type="dxa"/>
          </w:tcPr>
          <w:p w14:paraId="075E82B7" w14:textId="77777777" w:rsidR="00F65D88" w:rsidRPr="00C572DF" w:rsidRDefault="00F65D88" w:rsidP="003A5891">
            <w:pPr>
              <w:rPr>
                <w:lang w:val="en-GB"/>
              </w:rPr>
            </w:pPr>
            <w:r w:rsidRPr="00C572DF">
              <w:rPr>
                <w:lang w:val="en-GB"/>
              </w:rPr>
              <w:t>E3.</w:t>
            </w:r>
          </w:p>
        </w:tc>
        <w:tc>
          <w:tcPr>
            <w:tcW w:w="8197" w:type="dxa"/>
          </w:tcPr>
          <w:p w14:paraId="4FC95157" w14:textId="77777777" w:rsidR="00F65D88" w:rsidRPr="00C572DF" w:rsidRDefault="00F65D88" w:rsidP="003A5891">
            <w:pPr>
              <w:rPr>
                <w:lang w:val="en-GB"/>
              </w:rPr>
            </w:pPr>
            <w:r w:rsidRPr="00C572DF">
              <w:rPr>
                <w:lang w:val="en-GB"/>
              </w:rPr>
              <w:t xml:space="preserve">What are unexpected impacts (positive or negative) that have been a result of the CF? </w:t>
            </w:r>
          </w:p>
          <w:p w14:paraId="79424C8C" w14:textId="77777777" w:rsidR="00F65D88" w:rsidRPr="00C572DF" w:rsidRDefault="00F65D88" w:rsidP="003A5891">
            <w:pPr>
              <w:rPr>
                <w:i/>
                <w:iCs/>
                <w:lang w:val="en-GB"/>
              </w:rPr>
            </w:pPr>
            <w:r w:rsidRPr="00C572DF">
              <w:rPr>
                <w:i/>
                <w:iCs/>
                <w:u w:val="single"/>
                <w:lang w:val="en-GB"/>
              </w:rPr>
              <w:t>Prompts</w:t>
            </w:r>
            <w:r w:rsidRPr="00C572DF">
              <w:rPr>
                <w:i/>
                <w:iCs/>
                <w:lang w:val="en-GB"/>
              </w:rPr>
              <w:t>:</w:t>
            </w:r>
          </w:p>
          <w:p w14:paraId="7F7F7DCF" w14:textId="77777777" w:rsidR="00F65D88" w:rsidRPr="00C572DF" w:rsidRDefault="00F65D88" w:rsidP="00AD75E8">
            <w:pPr>
              <w:pStyle w:val="ListParagraph"/>
              <w:numPr>
                <w:ilvl w:val="0"/>
                <w:numId w:val="30"/>
              </w:numPr>
              <w:rPr>
                <w:i/>
                <w:iCs/>
                <w:lang w:val="en-GB"/>
              </w:rPr>
            </w:pPr>
            <w:r w:rsidRPr="00C572DF">
              <w:rPr>
                <w:i/>
                <w:iCs/>
                <w:lang w:val="en-GB"/>
              </w:rPr>
              <w:t>Unforeseen social or cultural changes</w:t>
            </w:r>
          </w:p>
          <w:p w14:paraId="590A5E37" w14:textId="77777777" w:rsidR="00F65D88" w:rsidRPr="00C572DF" w:rsidRDefault="00F65D88" w:rsidP="00AD75E8">
            <w:pPr>
              <w:pStyle w:val="ListParagraph"/>
              <w:numPr>
                <w:ilvl w:val="0"/>
                <w:numId w:val="30"/>
              </w:numPr>
              <w:rPr>
                <w:i/>
                <w:iCs/>
                <w:lang w:val="en-GB"/>
              </w:rPr>
            </w:pPr>
            <w:r w:rsidRPr="00C572DF">
              <w:rPr>
                <w:i/>
                <w:iCs/>
                <w:lang w:val="en-GB"/>
              </w:rPr>
              <w:t>Environmental impacts</w:t>
            </w:r>
          </w:p>
          <w:p w14:paraId="7DCD5318" w14:textId="77777777" w:rsidR="00F65D88" w:rsidRPr="00C572DF" w:rsidRDefault="00F65D88" w:rsidP="00AD75E8">
            <w:pPr>
              <w:pStyle w:val="ListParagraph"/>
              <w:numPr>
                <w:ilvl w:val="0"/>
                <w:numId w:val="30"/>
              </w:numPr>
              <w:rPr>
                <w:i/>
                <w:iCs/>
                <w:lang w:val="en-GB"/>
              </w:rPr>
            </w:pPr>
            <w:r w:rsidRPr="00C572DF">
              <w:rPr>
                <w:i/>
                <w:iCs/>
                <w:lang w:val="en-GB"/>
              </w:rPr>
              <w:t>Economic disparities</w:t>
            </w:r>
          </w:p>
          <w:p w14:paraId="48F9CE3B" w14:textId="77777777" w:rsidR="00F65D88" w:rsidRPr="00C572DF" w:rsidRDefault="00F65D88" w:rsidP="00AD75E8">
            <w:pPr>
              <w:pStyle w:val="ListParagraph"/>
              <w:numPr>
                <w:ilvl w:val="0"/>
                <w:numId w:val="30"/>
              </w:numPr>
              <w:rPr>
                <w:i/>
                <w:iCs/>
                <w:lang w:val="en-GB"/>
              </w:rPr>
            </w:pPr>
            <w:r w:rsidRPr="00C572DF">
              <w:rPr>
                <w:i/>
                <w:iCs/>
                <w:lang w:val="en-GB"/>
              </w:rPr>
              <w:lastRenderedPageBreak/>
              <w:t>Unintended consequences for vulnerable populations</w:t>
            </w:r>
          </w:p>
        </w:tc>
      </w:tr>
      <w:tr w:rsidR="00F65D88" w:rsidRPr="00C572DF" w14:paraId="21824464" w14:textId="77777777" w:rsidTr="003A5891">
        <w:tc>
          <w:tcPr>
            <w:tcW w:w="865" w:type="dxa"/>
          </w:tcPr>
          <w:p w14:paraId="18403A08" w14:textId="77777777" w:rsidR="00F65D88" w:rsidRPr="00C572DF" w:rsidRDefault="00F65D88" w:rsidP="003A5891">
            <w:pPr>
              <w:rPr>
                <w:lang w:val="en-GB"/>
              </w:rPr>
            </w:pPr>
            <w:r w:rsidRPr="00C572DF">
              <w:rPr>
                <w:lang w:val="en-GB"/>
              </w:rPr>
              <w:lastRenderedPageBreak/>
              <w:t xml:space="preserve">E4. </w:t>
            </w:r>
          </w:p>
        </w:tc>
        <w:tc>
          <w:tcPr>
            <w:tcW w:w="8197" w:type="dxa"/>
          </w:tcPr>
          <w:p w14:paraId="72FF05B7" w14:textId="77777777" w:rsidR="00F65D88" w:rsidRPr="00C572DF" w:rsidRDefault="00F65D88" w:rsidP="003A5891">
            <w:pPr>
              <w:rPr>
                <w:lang w:val="en-GB"/>
              </w:rPr>
            </w:pPr>
            <w:r w:rsidRPr="00C572DF">
              <w:rPr>
                <w:lang w:val="en-GB"/>
              </w:rPr>
              <w:t>Would you say that the rights holders and institutions, including the most vulnerable, disadvantaged and marginalized population benefitted from the CF’s results?</w:t>
            </w:r>
          </w:p>
          <w:p w14:paraId="3C8B4241" w14:textId="77777777" w:rsidR="00F65D88" w:rsidRPr="00C572DF" w:rsidRDefault="00F65D88" w:rsidP="003A5891">
            <w:pPr>
              <w:rPr>
                <w:lang w:val="en-GB"/>
              </w:rPr>
            </w:pPr>
            <w:r w:rsidRPr="00C572DF">
              <w:rPr>
                <w:lang w:val="en-GB"/>
              </w:rPr>
              <w:t>Can you provide examples?</w:t>
            </w:r>
          </w:p>
          <w:p w14:paraId="45798C5B" w14:textId="77777777" w:rsidR="00F65D88" w:rsidRPr="00C572DF" w:rsidRDefault="00F65D88" w:rsidP="003A5891">
            <w:pPr>
              <w:rPr>
                <w:i/>
                <w:iCs/>
                <w:lang w:val="en-GB"/>
              </w:rPr>
            </w:pPr>
            <w:r w:rsidRPr="00C572DF">
              <w:rPr>
                <w:i/>
                <w:iCs/>
                <w:u w:val="single"/>
                <w:lang w:val="en-GB"/>
              </w:rPr>
              <w:t>Prompts</w:t>
            </w:r>
            <w:r w:rsidRPr="00C572DF">
              <w:rPr>
                <w:i/>
                <w:iCs/>
                <w:lang w:val="en-GB"/>
              </w:rPr>
              <w:t>:</w:t>
            </w:r>
          </w:p>
          <w:p w14:paraId="630A699B" w14:textId="77777777" w:rsidR="00F65D88" w:rsidRPr="00C572DF" w:rsidRDefault="00F65D88" w:rsidP="00AD75E8">
            <w:pPr>
              <w:pStyle w:val="ListParagraph"/>
              <w:numPr>
                <w:ilvl w:val="0"/>
                <w:numId w:val="30"/>
              </w:numPr>
              <w:rPr>
                <w:i/>
                <w:iCs/>
                <w:lang w:val="en-GB"/>
              </w:rPr>
            </w:pPr>
            <w:r w:rsidRPr="00C572DF">
              <w:rPr>
                <w:i/>
                <w:iCs/>
                <w:lang w:val="en-GB"/>
              </w:rPr>
              <w:t xml:space="preserve">In terms of : access to basic services, social inclusion, poverty reduction, human rights protection, participation and representation, reduction of vulnerabilities </w:t>
            </w:r>
          </w:p>
        </w:tc>
      </w:tr>
      <w:tr w:rsidR="00F65D88" w:rsidRPr="00C572DF" w14:paraId="47E0854F" w14:textId="77777777" w:rsidTr="003A5891">
        <w:tc>
          <w:tcPr>
            <w:tcW w:w="9062" w:type="dxa"/>
            <w:gridSpan w:val="2"/>
            <w:shd w:val="clear" w:color="auto" w:fill="ECEBEA" w:themeFill="background2"/>
          </w:tcPr>
          <w:p w14:paraId="1D866514" w14:textId="77777777" w:rsidR="00F65D88" w:rsidRPr="00C572DF" w:rsidRDefault="00F65D88" w:rsidP="003A5891">
            <w:pPr>
              <w:rPr>
                <w:b/>
                <w:bCs/>
                <w:lang w:val="en-GB"/>
              </w:rPr>
            </w:pPr>
            <w:r w:rsidRPr="00C572DF">
              <w:rPr>
                <w:b/>
                <w:bCs/>
                <w:lang w:val="en-GB"/>
              </w:rPr>
              <w:t>Efficiency</w:t>
            </w:r>
          </w:p>
        </w:tc>
      </w:tr>
      <w:tr w:rsidR="00F65D88" w:rsidRPr="00C572DF" w14:paraId="4B44044A" w14:textId="77777777" w:rsidTr="003A5891">
        <w:tc>
          <w:tcPr>
            <w:tcW w:w="865" w:type="dxa"/>
          </w:tcPr>
          <w:p w14:paraId="0B6707C3" w14:textId="77777777" w:rsidR="00F65D88" w:rsidRPr="00C572DF" w:rsidRDefault="00F65D88" w:rsidP="003A5891">
            <w:pPr>
              <w:rPr>
                <w:lang w:val="en-GB"/>
              </w:rPr>
            </w:pPr>
            <w:r w:rsidRPr="00C572DF">
              <w:rPr>
                <w:lang w:val="en-GB"/>
              </w:rPr>
              <w:t>E1.1.</w:t>
            </w:r>
          </w:p>
        </w:tc>
        <w:tc>
          <w:tcPr>
            <w:tcW w:w="8197" w:type="dxa"/>
          </w:tcPr>
          <w:p w14:paraId="0AA17213" w14:textId="77777777" w:rsidR="00F65D88" w:rsidRPr="00C572DF" w:rsidRDefault="00F65D88" w:rsidP="003A5891">
            <w:pPr>
              <w:rPr>
                <w:lang w:val="en-GB"/>
              </w:rPr>
            </w:pPr>
            <w:r w:rsidRPr="00C572DF">
              <w:rPr>
                <w:lang w:val="en-GB"/>
              </w:rPr>
              <w:t>In your opinion how efficient was the programme in utilizing its financial resources?</w:t>
            </w:r>
          </w:p>
          <w:p w14:paraId="6EA1F926" w14:textId="77777777" w:rsidR="00F65D88" w:rsidRPr="00C572DF" w:rsidRDefault="00F65D88" w:rsidP="003A5891">
            <w:pPr>
              <w:rPr>
                <w:lang w:val="en-GB"/>
              </w:rPr>
            </w:pPr>
            <w:r w:rsidRPr="00C572DF">
              <w:rPr>
                <w:lang w:val="en-GB"/>
              </w:rPr>
              <w:t>Any recommendations?</w:t>
            </w:r>
          </w:p>
          <w:p w14:paraId="56E01420" w14:textId="77777777" w:rsidR="00F65D88" w:rsidRPr="00C572DF" w:rsidRDefault="00F65D88" w:rsidP="003A5891">
            <w:pPr>
              <w:rPr>
                <w:i/>
                <w:iCs/>
                <w:lang w:val="en-GB"/>
              </w:rPr>
            </w:pPr>
            <w:r w:rsidRPr="00C572DF">
              <w:rPr>
                <w:i/>
                <w:iCs/>
                <w:u w:val="single"/>
                <w:lang w:val="en-GB"/>
              </w:rPr>
              <w:t>Prompts</w:t>
            </w:r>
            <w:r w:rsidRPr="00C572DF">
              <w:rPr>
                <w:i/>
                <w:iCs/>
                <w:lang w:val="en-GB"/>
              </w:rPr>
              <w:t>:</w:t>
            </w:r>
          </w:p>
          <w:p w14:paraId="6D70EA10" w14:textId="77777777" w:rsidR="00F65D88" w:rsidRPr="00C572DF" w:rsidRDefault="00F65D88" w:rsidP="00AD75E8">
            <w:pPr>
              <w:pStyle w:val="ListParagraph"/>
              <w:numPr>
                <w:ilvl w:val="0"/>
                <w:numId w:val="30"/>
              </w:numPr>
              <w:rPr>
                <w:i/>
                <w:iCs/>
                <w:lang w:val="en-GB"/>
              </w:rPr>
            </w:pPr>
            <w:r w:rsidRPr="00C572DF">
              <w:rPr>
                <w:i/>
                <w:iCs/>
                <w:lang w:val="en-GB"/>
              </w:rPr>
              <w:t>Planned vs actual expenditures</w:t>
            </w:r>
          </w:p>
          <w:p w14:paraId="1FD04ADF" w14:textId="77777777" w:rsidR="00F65D88" w:rsidRPr="00C572DF" w:rsidRDefault="00F65D88" w:rsidP="00AD75E8">
            <w:pPr>
              <w:pStyle w:val="ListParagraph"/>
              <w:numPr>
                <w:ilvl w:val="0"/>
                <w:numId w:val="30"/>
              </w:numPr>
              <w:rPr>
                <w:i/>
                <w:iCs/>
                <w:lang w:val="en-GB"/>
              </w:rPr>
            </w:pPr>
            <w:r w:rsidRPr="00C572DF">
              <w:rPr>
                <w:i/>
                <w:iCs/>
                <w:lang w:val="en-GB"/>
              </w:rPr>
              <w:t>Capacity to prioritize activities based on the needs (demand side) rather than on the availability of resources (supply side)</w:t>
            </w:r>
          </w:p>
          <w:p w14:paraId="14D50596" w14:textId="77777777" w:rsidR="00F65D88" w:rsidRPr="00C572DF" w:rsidRDefault="00F65D88" w:rsidP="00AD75E8">
            <w:pPr>
              <w:pStyle w:val="ListParagraph"/>
              <w:numPr>
                <w:ilvl w:val="0"/>
                <w:numId w:val="30"/>
              </w:numPr>
              <w:rPr>
                <w:i/>
                <w:iCs/>
                <w:lang w:val="en-GB"/>
              </w:rPr>
            </w:pPr>
            <w:r w:rsidRPr="00C572DF">
              <w:rPr>
                <w:i/>
                <w:iCs/>
                <w:lang w:val="en-GB"/>
              </w:rPr>
              <w:t xml:space="preserve">Value for money </w:t>
            </w:r>
          </w:p>
        </w:tc>
      </w:tr>
      <w:tr w:rsidR="00F65D88" w:rsidRPr="00C572DF" w14:paraId="078B954B" w14:textId="77777777" w:rsidTr="003A5891">
        <w:tc>
          <w:tcPr>
            <w:tcW w:w="865" w:type="dxa"/>
          </w:tcPr>
          <w:p w14:paraId="0B655896" w14:textId="77777777" w:rsidR="00F65D88" w:rsidRPr="00C572DF" w:rsidRDefault="00F65D88" w:rsidP="003A5891">
            <w:pPr>
              <w:rPr>
                <w:lang w:val="en-GB"/>
              </w:rPr>
            </w:pPr>
            <w:r w:rsidRPr="00C572DF">
              <w:rPr>
                <w:lang w:val="en-GB"/>
              </w:rPr>
              <w:t xml:space="preserve">E1.2. </w:t>
            </w:r>
          </w:p>
        </w:tc>
        <w:tc>
          <w:tcPr>
            <w:tcW w:w="8197" w:type="dxa"/>
          </w:tcPr>
          <w:p w14:paraId="4A0433D4" w14:textId="77777777" w:rsidR="00F65D88" w:rsidRPr="00C572DF" w:rsidRDefault="00F65D88" w:rsidP="003A5891">
            <w:pPr>
              <w:rPr>
                <w:lang w:val="en-GB"/>
              </w:rPr>
            </w:pPr>
            <w:r w:rsidRPr="00C572DF">
              <w:rPr>
                <w:lang w:val="en-GB"/>
              </w:rPr>
              <w:t>In your opinion how efficient was the programme in utilizing its human resources?</w:t>
            </w:r>
          </w:p>
          <w:p w14:paraId="1E4534D8" w14:textId="77777777" w:rsidR="00F65D88" w:rsidRPr="00C572DF" w:rsidRDefault="00F65D88" w:rsidP="003A5891">
            <w:pPr>
              <w:rPr>
                <w:lang w:val="en-GB"/>
              </w:rPr>
            </w:pPr>
            <w:r w:rsidRPr="00C572DF">
              <w:rPr>
                <w:lang w:val="en-GB"/>
              </w:rPr>
              <w:t>Any recommendations?</w:t>
            </w:r>
          </w:p>
          <w:p w14:paraId="6008FA5D" w14:textId="77777777" w:rsidR="00F65D88" w:rsidRPr="00C572DF" w:rsidRDefault="00F65D88" w:rsidP="003A5891">
            <w:pPr>
              <w:rPr>
                <w:i/>
                <w:iCs/>
                <w:lang w:val="en-GB"/>
              </w:rPr>
            </w:pPr>
            <w:r w:rsidRPr="00C572DF">
              <w:rPr>
                <w:i/>
                <w:iCs/>
                <w:u w:val="single"/>
                <w:lang w:val="en-GB"/>
              </w:rPr>
              <w:t>Prompts</w:t>
            </w:r>
            <w:r w:rsidRPr="00C572DF">
              <w:rPr>
                <w:i/>
                <w:iCs/>
                <w:lang w:val="en-GB"/>
              </w:rPr>
              <w:t>:</w:t>
            </w:r>
          </w:p>
          <w:p w14:paraId="5379AEF4" w14:textId="77777777" w:rsidR="00F65D88" w:rsidRPr="00C572DF" w:rsidRDefault="00F65D88" w:rsidP="00AD75E8">
            <w:pPr>
              <w:pStyle w:val="ListParagraph"/>
              <w:numPr>
                <w:ilvl w:val="0"/>
                <w:numId w:val="30"/>
              </w:numPr>
              <w:rPr>
                <w:lang w:val="en-GB"/>
              </w:rPr>
            </w:pPr>
            <w:r w:rsidRPr="00C572DF">
              <w:rPr>
                <w:i/>
                <w:iCs/>
                <w:lang w:val="en-GB"/>
              </w:rPr>
              <w:t xml:space="preserve">Staff utilization rate </w:t>
            </w:r>
          </w:p>
          <w:p w14:paraId="7E39B96D" w14:textId="77777777" w:rsidR="00F65D88" w:rsidRPr="00C572DF" w:rsidRDefault="00F65D88" w:rsidP="00AD75E8">
            <w:pPr>
              <w:pStyle w:val="ListParagraph"/>
              <w:numPr>
                <w:ilvl w:val="0"/>
                <w:numId w:val="30"/>
              </w:numPr>
              <w:rPr>
                <w:lang w:val="en-GB"/>
              </w:rPr>
            </w:pPr>
            <w:r w:rsidRPr="00C572DF">
              <w:rPr>
                <w:lang w:val="en-GB"/>
              </w:rPr>
              <w:t>Cost-effectiveness of the human resources vs outputs/outcomes achieved</w:t>
            </w:r>
          </w:p>
        </w:tc>
      </w:tr>
      <w:tr w:rsidR="00F65D88" w:rsidRPr="00C572DF" w14:paraId="1C0C5FF9" w14:textId="77777777" w:rsidTr="003A5891">
        <w:tc>
          <w:tcPr>
            <w:tcW w:w="865" w:type="dxa"/>
          </w:tcPr>
          <w:p w14:paraId="10EB1A1E" w14:textId="77777777" w:rsidR="00F65D88" w:rsidRPr="00C572DF" w:rsidRDefault="00F65D88" w:rsidP="003A5891">
            <w:pPr>
              <w:rPr>
                <w:lang w:val="en-GB"/>
              </w:rPr>
            </w:pPr>
            <w:r w:rsidRPr="00C572DF">
              <w:rPr>
                <w:lang w:val="en-GB"/>
              </w:rPr>
              <w:t>E1.3.</w:t>
            </w:r>
          </w:p>
        </w:tc>
        <w:tc>
          <w:tcPr>
            <w:tcW w:w="8197" w:type="dxa"/>
          </w:tcPr>
          <w:p w14:paraId="2655A965" w14:textId="77777777" w:rsidR="00F65D88" w:rsidRPr="00C572DF" w:rsidRDefault="00F65D88" w:rsidP="003A5891">
            <w:pPr>
              <w:rPr>
                <w:lang w:val="en-GB"/>
              </w:rPr>
            </w:pPr>
            <w:r w:rsidRPr="00C572DF">
              <w:rPr>
                <w:lang w:val="en-GB"/>
              </w:rPr>
              <w:t xml:space="preserve">In your opinion, would you say that the CF has been implemented and achieved in a timely way i.e. as planned? </w:t>
            </w:r>
          </w:p>
          <w:p w14:paraId="3F505FE2" w14:textId="77777777" w:rsidR="00F65D88" w:rsidRPr="00C572DF" w:rsidRDefault="00F65D88" w:rsidP="003A5891">
            <w:pPr>
              <w:rPr>
                <w:lang w:val="en-GB"/>
              </w:rPr>
            </w:pPr>
            <w:r w:rsidRPr="00C572DF">
              <w:rPr>
                <w:lang w:val="en-GB"/>
              </w:rPr>
              <w:t>Why or why not?</w:t>
            </w:r>
          </w:p>
          <w:p w14:paraId="097B32ED" w14:textId="77777777" w:rsidR="00F65D88" w:rsidRPr="00C572DF" w:rsidRDefault="00F65D88" w:rsidP="003A5891">
            <w:pPr>
              <w:rPr>
                <w:lang w:val="en-GB"/>
              </w:rPr>
            </w:pPr>
            <w:r w:rsidRPr="00C572DF">
              <w:rPr>
                <w:lang w:val="en-GB"/>
              </w:rPr>
              <w:t>Any recommendations?</w:t>
            </w:r>
          </w:p>
          <w:p w14:paraId="565D6F0F" w14:textId="77777777" w:rsidR="00F65D88" w:rsidRPr="00C572DF" w:rsidRDefault="00F65D88" w:rsidP="003A5891">
            <w:pPr>
              <w:rPr>
                <w:i/>
                <w:iCs/>
                <w:lang w:val="en-GB"/>
              </w:rPr>
            </w:pPr>
            <w:r w:rsidRPr="00C572DF">
              <w:rPr>
                <w:i/>
                <w:iCs/>
                <w:u w:val="single"/>
                <w:lang w:val="en-GB"/>
              </w:rPr>
              <w:t>Prompts</w:t>
            </w:r>
            <w:r w:rsidRPr="00C572DF">
              <w:rPr>
                <w:i/>
                <w:iCs/>
                <w:lang w:val="en-GB"/>
              </w:rPr>
              <w:t>:</w:t>
            </w:r>
          </w:p>
          <w:p w14:paraId="597A7ECB" w14:textId="77777777" w:rsidR="00F65D88" w:rsidRPr="00C572DF" w:rsidRDefault="00F65D88" w:rsidP="00AD75E8">
            <w:pPr>
              <w:pStyle w:val="ListParagraph"/>
              <w:numPr>
                <w:ilvl w:val="0"/>
                <w:numId w:val="30"/>
              </w:numPr>
              <w:rPr>
                <w:u w:val="single"/>
                <w:lang w:val="en-GB"/>
              </w:rPr>
            </w:pPr>
            <w:r w:rsidRPr="00C572DF">
              <w:rPr>
                <w:u w:val="single"/>
                <w:lang w:val="en-GB"/>
              </w:rPr>
              <w:t>Implementation progress in terms of planned outputs and activities</w:t>
            </w:r>
          </w:p>
          <w:p w14:paraId="4B5F249C" w14:textId="77777777" w:rsidR="00F65D88" w:rsidRPr="00C572DF" w:rsidRDefault="00F65D88" w:rsidP="00AD75E8">
            <w:pPr>
              <w:pStyle w:val="ListParagraph"/>
              <w:numPr>
                <w:ilvl w:val="0"/>
                <w:numId w:val="30"/>
              </w:numPr>
              <w:rPr>
                <w:lang w:val="en-GB"/>
              </w:rPr>
            </w:pPr>
            <w:r w:rsidRPr="00C572DF">
              <w:rPr>
                <w:u w:val="single"/>
                <w:lang w:val="en-GB"/>
              </w:rPr>
              <w:t>Evidence and reasons of delays in activities’ implementation</w:t>
            </w:r>
          </w:p>
        </w:tc>
      </w:tr>
      <w:tr w:rsidR="00F65D88" w:rsidRPr="00C572DF" w14:paraId="0B0970EC" w14:textId="77777777" w:rsidTr="003A5891">
        <w:tc>
          <w:tcPr>
            <w:tcW w:w="865" w:type="dxa"/>
          </w:tcPr>
          <w:p w14:paraId="21CA8B22" w14:textId="77777777" w:rsidR="00F65D88" w:rsidRPr="00C572DF" w:rsidRDefault="00F65D88" w:rsidP="003A5891">
            <w:pPr>
              <w:rPr>
                <w:lang w:val="en-GB"/>
              </w:rPr>
            </w:pPr>
            <w:r w:rsidRPr="00C572DF">
              <w:rPr>
                <w:lang w:val="en-GB"/>
              </w:rPr>
              <w:lastRenderedPageBreak/>
              <w:t xml:space="preserve">E1.4.  </w:t>
            </w:r>
          </w:p>
        </w:tc>
        <w:tc>
          <w:tcPr>
            <w:tcW w:w="8197" w:type="dxa"/>
          </w:tcPr>
          <w:p w14:paraId="72484940" w14:textId="77777777" w:rsidR="00F65D88" w:rsidRPr="00C572DF" w:rsidRDefault="00F65D88" w:rsidP="003A5891">
            <w:pPr>
              <w:rPr>
                <w:lang w:val="en-GB"/>
              </w:rPr>
            </w:pPr>
            <w:r w:rsidRPr="00C572DF">
              <w:rPr>
                <w:lang w:val="en-GB"/>
              </w:rPr>
              <w:t>In your opinion, would you say that the M&amp;E system ensured results-based management and efficient, effective implementation?</w:t>
            </w:r>
          </w:p>
          <w:p w14:paraId="5A2F1B67" w14:textId="77777777" w:rsidR="00F65D88" w:rsidRPr="00C572DF" w:rsidRDefault="00F65D88" w:rsidP="003A5891">
            <w:pPr>
              <w:rPr>
                <w:lang w:val="en-GB"/>
              </w:rPr>
            </w:pPr>
            <w:r w:rsidRPr="00C572DF">
              <w:rPr>
                <w:lang w:val="en-GB"/>
              </w:rPr>
              <w:t>Do you have any recommendations?</w:t>
            </w:r>
          </w:p>
          <w:p w14:paraId="5C3B21B2" w14:textId="77777777" w:rsidR="00F65D88" w:rsidRPr="00C572DF" w:rsidRDefault="00F65D88" w:rsidP="003A5891">
            <w:pPr>
              <w:rPr>
                <w:lang w:val="en-GB"/>
              </w:rPr>
            </w:pPr>
            <w:r w:rsidRPr="00C572DF">
              <w:rPr>
                <w:i/>
                <w:iCs/>
                <w:u w:val="single"/>
                <w:lang w:val="en-GB"/>
              </w:rPr>
              <w:t>Prompts</w:t>
            </w:r>
            <w:r w:rsidRPr="00C572DF">
              <w:rPr>
                <w:i/>
                <w:iCs/>
                <w:lang w:val="en-GB"/>
              </w:rPr>
              <w:t xml:space="preserve">: </w:t>
            </w:r>
            <w:r w:rsidRPr="00C572DF">
              <w:rPr>
                <w:lang w:val="en-GB"/>
              </w:rPr>
              <w:t xml:space="preserve"> </w:t>
            </w:r>
          </w:p>
          <w:p w14:paraId="63889D5A" w14:textId="77777777" w:rsidR="00F65D88" w:rsidRPr="00C572DF" w:rsidRDefault="00F65D88" w:rsidP="00AD75E8">
            <w:pPr>
              <w:pStyle w:val="ListParagraph"/>
              <w:numPr>
                <w:ilvl w:val="0"/>
                <w:numId w:val="30"/>
              </w:numPr>
              <w:rPr>
                <w:lang w:val="en-GB"/>
              </w:rPr>
            </w:pPr>
            <w:r w:rsidRPr="00C572DF">
              <w:rPr>
                <w:i/>
                <w:iCs/>
                <w:lang w:val="en-GB"/>
              </w:rPr>
              <w:t xml:space="preserve">Data accessibility, timeliness of data availability, tools and technology utilization, communication mechanisms, reporting quality, relevance of objectively verifiable indicators </w:t>
            </w:r>
            <w:r w:rsidRPr="00C572DF">
              <w:rPr>
                <w:b/>
                <w:bCs/>
                <w:i/>
                <w:iCs/>
                <w:lang w:val="en-GB"/>
              </w:rPr>
              <w:t xml:space="preserve">including </w:t>
            </w:r>
            <w:r w:rsidRPr="00C572DF">
              <w:rPr>
                <w:i/>
                <w:iCs/>
                <w:lang w:val="en-GB"/>
              </w:rPr>
              <w:t xml:space="preserve">cross-cutting themes, feedback processes </w:t>
            </w:r>
          </w:p>
        </w:tc>
      </w:tr>
      <w:tr w:rsidR="00F65D88" w:rsidRPr="00C572DF" w14:paraId="4FBFAB13" w14:textId="77777777" w:rsidTr="003A5891">
        <w:tc>
          <w:tcPr>
            <w:tcW w:w="9062" w:type="dxa"/>
            <w:gridSpan w:val="2"/>
            <w:shd w:val="clear" w:color="auto" w:fill="ECEBEA" w:themeFill="background2"/>
          </w:tcPr>
          <w:p w14:paraId="043DBE71" w14:textId="77777777" w:rsidR="00F65D88" w:rsidRPr="00C572DF" w:rsidRDefault="00F65D88" w:rsidP="003A5891">
            <w:pPr>
              <w:rPr>
                <w:b/>
                <w:bCs/>
                <w:lang w:val="en-GB"/>
              </w:rPr>
            </w:pPr>
            <w:r w:rsidRPr="00C572DF">
              <w:rPr>
                <w:b/>
                <w:bCs/>
                <w:lang w:val="en-GB"/>
              </w:rPr>
              <w:t xml:space="preserve">Coordination </w:t>
            </w:r>
          </w:p>
        </w:tc>
      </w:tr>
      <w:tr w:rsidR="00F65D88" w:rsidRPr="00C572DF" w14:paraId="70CE74A5" w14:textId="77777777" w:rsidTr="003A5891">
        <w:tc>
          <w:tcPr>
            <w:tcW w:w="865" w:type="dxa"/>
          </w:tcPr>
          <w:p w14:paraId="0712D052" w14:textId="77777777" w:rsidR="00F65D88" w:rsidRPr="00C572DF" w:rsidRDefault="00F65D88" w:rsidP="003A5891">
            <w:pPr>
              <w:rPr>
                <w:lang w:val="en-GB"/>
              </w:rPr>
            </w:pPr>
            <w:r w:rsidRPr="00C572DF">
              <w:rPr>
                <w:lang w:val="en-GB"/>
              </w:rPr>
              <w:t>Co1.1.</w:t>
            </w:r>
          </w:p>
        </w:tc>
        <w:tc>
          <w:tcPr>
            <w:tcW w:w="8197" w:type="dxa"/>
          </w:tcPr>
          <w:p w14:paraId="77CE9A26" w14:textId="77777777" w:rsidR="00F65D88" w:rsidRPr="00C572DF" w:rsidRDefault="00F65D88" w:rsidP="003A5891">
            <w:pPr>
              <w:rPr>
                <w:lang w:val="en-GB"/>
              </w:rPr>
            </w:pPr>
            <w:r w:rsidRPr="00C572DF">
              <w:rPr>
                <w:lang w:val="en-GB"/>
              </w:rPr>
              <w:t xml:space="preserve">In your opinion, would you say that the CF fostered internal coordination through the promotion of synergies and interlinkages between its interventions (to maximized efficiency, coverage and avoid overlaps)? Can you elaborate on the synergies vs overlap? </w:t>
            </w:r>
          </w:p>
          <w:p w14:paraId="4BFCA521" w14:textId="77777777" w:rsidR="00F65D88" w:rsidRPr="00C572DF" w:rsidRDefault="00F65D88" w:rsidP="003A5891">
            <w:pPr>
              <w:rPr>
                <w:lang w:val="en-GB"/>
              </w:rPr>
            </w:pPr>
            <w:r w:rsidRPr="00C572DF">
              <w:rPr>
                <w:lang w:val="en-GB"/>
              </w:rPr>
              <w:t xml:space="preserve">Can you provide examples? </w:t>
            </w:r>
          </w:p>
          <w:p w14:paraId="3657D09C" w14:textId="77777777" w:rsidR="00F65D88" w:rsidRPr="00C572DF" w:rsidRDefault="00F65D88" w:rsidP="003A5891">
            <w:pPr>
              <w:rPr>
                <w:lang w:val="en-GB"/>
              </w:rPr>
            </w:pPr>
            <w:r w:rsidRPr="00C572DF">
              <w:rPr>
                <w:lang w:val="en-GB"/>
              </w:rPr>
              <w:t>Do you have any recommendations?</w:t>
            </w:r>
          </w:p>
          <w:p w14:paraId="61EAC08B" w14:textId="77777777" w:rsidR="00F65D88" w:rsidRPr="00C572DF" w:rsidRDefault="00F65D88" w:rsidP="003A5891">
            <w:pPr>
              <w:rPr>
                <w:i/>
                <w:iCs/>
                <w:lang w:val="en-GB"/>
              </w:rPr>
            </w:pPr>
            <w:r w:rsidRPr="00C572DF">
              <w:rPr>
                <w:i/>
                <w:iCs/>
                <w:u w:val="single"/>
                <w:lang w:val="en-GB"/>
              </w:rPr>
              <w:t>Prompts</w:t>
            </w:r>
            <w:r w:rsidRPr="00C572DF">
              <w:rPr>
                <w:i/>
                <w:iCs/>
                <w:lang w:val="en-GB"/>
              </w:rPr>
              <w:t xml:space="preserve">: </w:t>
            </w:r>
          </w:p>
          <w:p w14:paraId="05E98677" w14:textId="77777777" w:rsidR="00F65D88" w:rsidRPr="00C572DF" w:rsidRDefault="00F65D88" w:rsidP="00AD75E8">
            <w:pPr>
              <w:pStyle w:val="ListParagraph"/>
              <w:numPr>
                <w:ilvl w:val="0"/>
                <w:numId w:val="30"/>
              </w:numPr>
              <w:rPr>
                <w:i/>
                <w:iCs/>
                <w:lang w:val="en-GB"/>
              </w:rPr>
            </w:pPr>
            <w:r w:rsidRPr="00C572DF">
              <w:rPr>
                <w:i/>
                <w:iCs/>
                <w:lang w:val="en-GB"/>
              </w:rPr>
              <w:t xml:space="preserve">Resource optimization and efficiency through coordination </w:t>
            </w:r>
          </w:p>
          <w:p w14:paraId="6AD84145" w14:textId="77777777" w:rsidR="00F65D88" w:rsidRPr="00C572DF" w:rsidRDefault="00F65D88" w:rsidP="00AD75E8">
            <w:pPr>
              <w:pStyle w:val="ListParagraph"/>
              <w:numPr>
                <w:ilvl w:val="0"/>
                <w:numId w:val="30"/>
              </w:numPr>
              <w:rPr>
                <w:i/>
                <w:iCs/>
                <w:lang w:val="en-GB"/>
              </w:rPr>
            </w:pPr>
            <w:r w:rsidRPr="00C572DF">
              <w:rPr>
                <w:i/>
                <w:iCs/>
                <w:lang w:val="en-GB"/>
              </w:rPr>
              <w:t>Mechanisms or platforms for information and knowledge sharing between key partners</w:t>
            </w:r>
          </w:p>
          <w:p w14:paraId="054CDD32" w14:textId="77777777" w:rsidR="00F65D88" w:rsidRPr="00C572DF" w:rsidRDefault="00F65D88" w:rsidP="00AD75E8">
            <w:pPr>
              <w:pStyle w:val="ListParagraph"/>
              <w:numPr>
                <w:ilvl w:val="0"/>
                <w:numId w:val="30"/>
              </w:numPr>
              <w:rPr>
                <w:i/>
                <w:iCs/>
                <w:lang w:val="en-GB"/>
              </w:rPr>
            </w:pPr>
            <w:r w:rsidRPr="00C572DF">
              <w:rPr>
                <w:i/>
                <w:iCs/>
                <w:lang w:val="en-GB"/>
              </w:rPr>
              <w:t>Strategy to reduce overlaps =&gt; The World Bank also has a Country Partnership Framework in Sierra Leone, how do you ensure that there are no overlaps in your (UNCT and WB) interventions?</w:t>
            </w:r>
          </w:p>
        </w:tc>
      </w:tr>
      <w:tr w:rsidR="00F65D88" w:rsidRPr="00C572DF" w14:paraId="049F54D4" w14:textId="77777777" w:rsidTr="003A5891">
        <w:tc>
          <w:tcPr>
            <w:tcW w:w="865" w:type="dxa"/>
          </w:tcPr>
          <w:p w14:paraId="3B5DC199" w14:textId="77777777" w:rsidR="00F65D88" w:rsidRPr="00C572DF" w:rsidRDefault="00F65D88" w:rsidP="003A5891">
            <w:pPr>
              <w:rPr>
                <w:lang w:val="en-GB"/>
              </w:rPr>
            </w:pPr>
            <w:r w:rsidRPr="00C572DF">
              <w:rPr>
                <w:lang w:val="en-GB"/>
              </w:rPr>
              <w:t xml:space="preserve">Co2. </w:t>
            </w:r>
          </w:p>
        </w:tc>
        <w:tc>
          <w:tcPr>
            <w:tcW w:w="8197" w:type="dxa"/>
          </w:tcPr>
          <w:p w14:paraId="16D8D48A" w14:textId="77777777" w:rsidR="00F65D88" w:rsidRPr="00C572DF" w:rsidRDefault="00F65D88" w:rsidP="003A5891">
            <w:pPr>
              <w:rPr>
                <w:lang w:val="en-GB"/>
              </w:rPr>
            </w:pPr>
            <w:r w:rsidRPr="00C572DF">
              <w:rPr>
                <w:lang w:val="en-GB"/>
              </w:rPr>
              <w:t xml:space="preserve">In your opinion, did the different UN Agencies contributed to the functioning and consolidation of UNCT coordination mechanisms? </w:t>
            </w:r>
          </w:p>
          <w:p w14:paraId="175E7053" w14:textId="77777777" w:rsidR="00F65D88" w:rsidRPr="00C572DF" w:rsidRDefault="00F65D88" w:rsidP="003A5891">
            <w:pPr>
              <w:rPr>
                <w:lang w:val="en-GB"/>
              </w:rPr>
            </w:pPr>
            <w:r w:rsidRPr="00C572DF">
              <w:rPr>
                <w:lang w:val="en-GB"/>
              </w:rPr>
              <w:t>What could worked? What could be improved?</w:t>
            </w:r>
          </w:p>
          <w:p w14:paraId="1D07F0DA" w14:textId="77777777" w:rsidR="00F65D88" w:rsidRPr="00C572DF" w:rsidRDefault="00F65D88" w:rsidP="003A5891">
            <w:pPr>
              <w:rPr>
                <w:i/>
                <w:iCs/>
                <w:lang w:val="en-GB"/>
              </w:rPr>
            </w:pPr>
            <w:r w:rsidRPr="00C572DF">
              <w:rPr>
                <w:i/>
                <w:iCs/>
                <w:u w:val="single"/>
                <w:lang w:val="en-GB"/>
              </w:rPr>
              <w:t>Prompts</w:t>
            </w:r>
            <w:r w:rsidRPr="00C572DF">
              <w:rPr>
                <w:i/>
                <w:iCs/>
                <w:lang w:val="en-GB"/>
              </w:rPr>
              <w:t xml:space="preserve">: </w:t>
            </w:r>
          </w:p>
          <w:p w14:paraId="54AFA6B9" w14:textId="77777777" w:rsidR="00F65D88" w:rsidRPr="00C572DF" w:rsidRDefault="00F65D88" w:rsidP="00AD75E8">
            <w:pPr>
              <w:pStyle w:val="ListParagraph"/>
              <w:numPr>
                <w:ilvl w:val="0"/>
                <w:numId w:val="30"/>
              </w:numPr>
              <w:rPr>
                <w:i/>
                <w:iCs/>
                <w:lang w:val="en-GB"/>
              </w:rPr>
            </w:pPr>
            <w:r w:rsidRPr="00C572DF">
              <w:rPr>
                <w:i/>
                <w:iCs/>
                <w:lang w:val="en-GB"/>
              </w:rPr>
              <w:t>Functionality and effectiveness of coordination mechanisms such as Results Groups, Joint Programmes, Project Management Teams (PMT), Operations Management Teams (OMT) and other mechanisms in ensuring collaboration and coordination to ensure Delivering as One principles</w:t>
            </w:r>
          </w:p>
          <w:p w14:paraId="719BE4A4" w14:textId="77777777" w:rsidR="00F65D88" w:rsidRPr="00C572DF" w:rsidRDefault="00F65D88" w:rsidP="00AD75E8">
            <w:pPr>
              <w:pStyle w:val="ListParagraph"/>
              <w:numPr>
                <w:ilvl w:val="0"/>
                <w:numId w:val="30"/>
              </w:numPr>
              <w:rPr>
                <w:i/>
                <w:iCs/>
                <w:lang w:val="en-GB"/>
              </w:rPr>
            </w:pPr>
            <w:r w:rsidRPr="00C572DF">
              <w:rPr>
                <w:i/>
                <w:iCs/>
                <w:lang w:val="en-GB"/>
              </w:rPr>
              <w:t>Participation rate, collaboration and information sharing, adherence to coordination mechanism decisions, support for joint programming etc.</w:t>
            </w:r>
          </w:p>
        </w:tc>
      </w:tr>
      <w:tr w:rsidR="00F65D88" w:rsidRPr="00C572DF" w14:paraId="643C9600" w14:textId="77777777" w:rsidTr="003A5891">
        <w:tc>
          <w:tcPr>
            <w:tcW w:w="865" w:type="dxa"/>
          </w:tcPr>
          <w:p w14:paraId="6F85F632" w14:textId="77777777" w:rsidR="00F65D88" w:rsidRPr="00C572DF" w:rsidRDefault="00F65D88" w:rsidP="003A5891">
            <w:pPr>
              <w:rPr>
                <w:lang w:val="en-GB"/>
              </w:rPr>
            </w:pPr>
            <w:r w:rsidRPr="00C572DF">
              <w:rPr>
                <w:lang w:val="en-GB"/>
              </w:rPr>
              <w:lastRenderedPageBreak/>
              <w:t>Co3.</w:t>
            </w:r>
          </w:p>
        </w:tc>
        <w:tc>
          <w:tcPr>
            <w:tcW w:w="8197" w:type="dxa"/>
          </w:tcPr>
          <w:p w14:paraId="0142CA50" w14:textId="77777777" w:rsidR="00F65D88" w:rsidRPr="00C572DF" w:rsidRDefault="00F65D88" w:rsidP="003A5891">
            <w:pPr>
              <w:rPr>
                <w:lang w:val="en-GB"/>
              </w:rPr>
            </w:pPr>
            <w:r w:rsidRPr="00C572DF">
              <w:rPr>
                <w:lang w:val="en-GB"/>
              </w:rPr>
              <w:t>In your opinion, did the Joint Steering Committee ensured efficient coordination between the Government and the UNCT?</w:t>
            </w:r>
          </w:p>
          <w:p w14:paraId="7A581322" w14:textId="77777777" w:rsidR="00F65D88" w:rsidRPr="00C572DF" w:rsidRDefault="00F65D88" w:rsidP="003A5891">
            <w:pPr>
              <w:rPr>
                <w:lang w:val="en-GB"/>
              </w:rPr>
            </w:pPr>
            <w:r w:rsidRPr="00C572DF">
              <w:rPr>
                <w:lang w:val="en-GB"/>
              </w:rPr>
              <w:t>What could worked? What could be improved?</w:t>
            </w:r>
          </w:p>
          <w:p w14:paraId="1FE308C6" w14:textId="77777777" w:rsidR="00F65D88" w:rsidRPr="00C572DF" w:rsidRDefault="00F65D88" w:rsidP="003A5891">
            <w:pPr>
              <w:rPr>
                <w:i/>
                <w:iCs/>
                <w:lang w:val="en-GB"/>
              </w:rPr>
            </w:pPr>
            <w:r w:rsidRPr="00C572DF">
              <w:rPr>
                <w:i/>
                <w:iCs/>
                <w:u w:val="single"/>
                <w:lang w:val="en-GB"/>
              </w:rPr>
              <w:t>Prompts</w:t>
            </w:r>
            <w:r w:rsidRPr="00C572DF">
              <w:rPr>
                <w:i/>
                <w:iCs/>
                <w:lang w:val="en-GB"/>
              </w:rPr>
              <w:t xml:space="preserve">: </w:t>
            </w:r>
          </w:p>
          <w:p w14:paraId="63D457E3" w14:textId="77777777" w:rsidR="00F65D88" w:rsidRPr="00C572DF" w:rsidRDefault="00F65D88" w:rsidP="00AD75E8">
            <w:pPr>
              <w:pStyle w:val="ListParagraph"/>
              <w:numPr>
                <w:ilvl w:val="0"/>
                <w:numId w:val="30"/>
              </w:numPr>
              <w:rPr>
                <w:i/>
                <w:iCs/>
                <w:lang w:val="en-GB"/>
              </w:rPr>
            </w:pPr>
            <w:r w:rsidRPr="00C572DF">
              <w:rPr>
                <w:i/>
                <w:iCs/>
                <w:lang w:val="en-GB"/>
              </w:rPr>
              <w:t>In terms of meeting frequency and timeliness, participation (engagement), decision-making and coordination, communication and information sharing, satisfaction</w:t>
            </w:r>
          </w:p>
        </w:tc>
      </w:tr>
      <w:tr w:rsidR="00F65D88" w:rsidRPr="00C572DF" w14:paraId="3168CD3E" w14:textId="77777777" w:rsidTr="003A5891">
        <w:tc>
          <w:tcPr>
            <w:tcW w:w="9062" w:type="dxa"/>
            <w:gridSpan w:val="2"/>
            <w:shd w:val="clear" w:color="auto" w:fill="ECEBEA" w:themeFill="background2"/>
          </w:tcPr>
          <w:p w14:paraId="0353657B" w14:textId="77777777" w:rsidR="00F65D88" w:rsidRPr="00C572DF" w:rsidRDefault="00F65D88" w:rsidP="003A5891">
            <w:pPr>
              <w:rPr>
                <w:b/>
                <w:bCs/>
                <w:lang w:val="en-GB"/>
              </w:rPr>
            </w:pPr>
            <w:r w:rsidRPr="00C572DF">
              <w:rPr>
                <w:b/>
                <w:bCs/>
                <w:lang w:val="en-GB"/>
              </w:rPr>
              <w:t>Orientation towards Impact</w:t>
            </w:r>
          </w:p>
        </w:tc>
      </w:tr>
      <w:tr w:rsidR="00F65D88" w:rsidRPr="00C572DF" w14:paraId="284CB875" w14:textId="77777777" w:rsidTr="003A5891">
        <w:tc>
          <w:tcPr>
            <w:tcW w:w="865" w:type="dxa"/>
          </w:tcPr>
          <w:p w14:paraId="1C9687CA" w14:textId="77777777" w:rsidR="00F65D88" w:rsidRPr="00C572DF" w:rsidRDefault="00F65D88" w:rsidP="003A5891">
            <w:pPr>
              <w:rPr>
                <w:lang w:val="en-GB"/>
              </w:rPr>
            </w:pPr>
            <w:r w:rsidRPr="00C572DF">
              <w:rPr>
                <w:lang w:val="en-GB"/>
              </w:rPr>
              <w:t xml:space="preserve">I1.1. </w:t>
            </w:r>
          </w:p>
        </w:tc>
        <w:tc>
          <w:tcPr>
            <w:tcW w:w="8197" w:type="dxa"/>
          </w:tcPr>
          <w:p w14:paraId="55E406B4" w14:textId="77777777" w:rsidR="00F65D88" w:rsidRPr="00C572DF" w:rsidRDefault="00F65D88" w:rsidP="003A5891">
            <w:pPr>
              <w:rPr>
                <w:lang w:val="en-GB"/>
              </w:rPr>
            </w:pPr>
            <w:r w:rsidRPr="00C572DF">
              <w:rPr>
                <w:lang w:val="en-GB"/>
              </w:rPr>
              <w:t>Would you say that Strategic Area 1 “sustainable agriculture and food security” has contributed to a) promotion of gender equality and women’s empowerment, b) promotion of human rights, including disability inclusion, c) promotion of environmental sustainability objectives? Any examples?</w:t>
            </w:r>
          </w:p>
          <w:p w14:paraId="27E21BAE" w14:textId="77777777" w:rsidR="00F65D88" w:rsidRPr="00C572DF" w:rsidRDefault="00F65D88" w:rsidP="003A5891">
            <w:pPr>
              <w:rPr>
                <w:lang w:val="en-GB"/>
              </w:rPr>
            </w:pPr>
            <w:r w:rsidRPr="00C572DF">
              <w:rPr>
                <w:lang w:val="en-GB"/>
              </w:rPr>
              <w:t>What would be your recommendations?</w:t>
            </w:r>
          </w:p>
        </w:tc>
      </w:tr>
      <w:tr w:rsidR="00F65D88" w:rsidRPr="00C572DF" w14:paraId="689AAE99" w14:textId="77777777" w:rsidTr="003A5891">
        <w:tc>
          <w:tcPr>
            <w:tcW w:w="865" w:type="dxa"/>
          </w:tcPr>
          <w:p w14:paraId="224D169B" w14:textId="77777777" w:rsidR="00F65D88" w:rsidRPr="00C572DF" w:rsidRDefault="00F65D88" w:rsidP="003A5891">
            <w:pPr>
              <w:rPr>
                <w:lang w:val="en-GB"/>
              </w:rPr>
            </w:pPr>
            <w:r w:rsidRPr="00C572DF">
              <w:rPr>
                <w:lang w:val="en-GB"/>
              </w:rPr>
              <w:t>I1.2.</w:t>
            </w:r>
          </w:p>
        </w:tc>
        <w:tc>
          <w:tcPr>
            <w:tcW w:w="8197" w:type="dxa"/>
          </w:tcPr>
          <w:p w14:paraId="0268F155" w14:textId="77777777" w:rsidR="00F65D88" w:rsidRPr="00C572DF" w:rsidRDefault="00F65D88" w:rsidP="003A5891">
            <w:pPr>
              <w:rPr>
                <w:lang w:val="en-GB"/>
              </w:rPr>
            </w:pPr>
            <w:r w:rsidRPr="00C572DF">
              <w:rPr>
                <w:lang w:val="en-GB"/>
              </w:rPr>
              <w:t>Would you say that Strategic Area 2 “transformational governance” has contributed to a) promotion of gender equality and women’s empowerment, b) promotion of human rights, including disability inclusion, c) promotion of environmental sustainability objectives? Any examples?</w:t>
            </w:r>
          </w:p>
          <w:p w14:paraId="0EFF0620" w14:textId="77777777" w:rsidR="00F65D88" w:rsidRPr="00C572DF" w:rsidRDefault="00F65D88" w:rsidP="003A5891">
            <w:pPr>
              <w:rPr>
                <w:lang w:val="en-GB"/>
              </w:rPr>
            </w:pPr>
            <w:r w:rsidRPr="00C572DF">
              <w:rPr>
                <w:lang w:val="en-GB"/>
              </w:rPr>
              <w:t>What would be your recommendations?</w:t>
            </w:r>
          </w:p>
        </w:tc>
      </w:tr>
      <w:tr w:rsidR="00F65D88" w:rsidRPr="00C572DF" w14:paraId="5B9618A1" w14:textId="77777777" w:rsidTr="003A5891">
        <w:tc>
          <w:tcPr>
            <w:tcW w:w="865" w:type="dxa"/>
          </w:tcPr>
          <w:p w14:paraId="11292489" w14:textId="77777777" w:rsidR="00F65D88" w:rsidRPr="00C572DF" w:rsidRDefault="00F65D88" w:rsidP="003A5891">
            <w:pPr>
              <w:rPr>
                <w:lang w:val="en-GB"/>
              </w:rPr>
            </w:pPr>
            <w:r w:rsidRPr="00C572DF">
              <w:rPr>
                <w:lang w:val="en-GB"/>
              </w:rPr>
              <w:t>I1.3.</w:t>
            </w:r>
          </w:p>
        </w:tc>
        <w:tc>
          <w:tcPr>
            <w:tcW w:w="8197" w:type="dxa"/>
          </w:tcPr>
          <w:p w14:paraId="726B6665" w14:textId="77777777" w:rsidR="00F65D88" w:rsidRPr="00C572DF" w:rsidRDefault="00F65D88" w:rsidP="003A5891">
            <w:pPr>
              <w:rPr>
                <w:lang w:val="en-GB"/>
              </w:rPr>
            </w:pPr>
            <w:r w:rsidRPr="00C572DF">
              <w:rPr>
                <w:lang w:val="en-GB"/>
              </w:rPr>
              <w:t>Would you say that Strategic Area 2 “Access to basic services” has contributed to a) promotion of gender equality and women’s empowerment, b) promotion of human rights, including disability inclusion, c) promotion of environmental sustainability objectives? Any examples?</w:t>
            </w:r>
          </w:p>
          <w:p w14:paraId="1D442D99" w14:textId="77777777" w:rsidR="00F65D88" w:rsidRPr="00C572DF" w:rsidRDefault="00F65D88" w:rsidP="003A5891">
            <w:pPr>
              <w:rPr>
                <w:lang w:val="en-GB"/>
              </w:rPr>
            </w:pPr>
            <w:r w:rsidRPr="00C572DF">
              <w:rPr>
                <w:lang w:val="en-GB"/>
              </w:rPr>
              <w:t>What would be your recommendations?</w:t>
            </w:r>
          </w:p>
        </w:tc>
      </w:tr>
      <w:tr w:rsidR="00F65D88" w:rsidRPr="00C572DF" w14:paraId="7F18BC7E" w14:textId="77777777" w:rsidTr="003A5891">
        <w:tc>
          <w:tcPr>
            <w:tcW w:w="865" w:type="dxa"/>
          </w:tcPr>
          <w:p w14:paraId="283BAE5C" w14:textId="77777777" w:rsidR="00F65D88" w:rsidRPr="00C572DF" w:rsidRDefault="00F65D88" w:rsidP="003A5891">
            <w:pPr>
              <w:rPr>
                <w:lang w:val="en-GB"/>
              </w:rPr>
            </w:pPr>
            <w:r w:rsidRPr="00C572DF">
              <w:rPr>
                <w:lang w:val="en-GB"/>
              </w:rPr>
              <w:t>I1.4.</w:t>
            </w:r>
          </w:p>
        </w:tc>
        <w:tc>
          <w:tcPr>
            <w:tcW w:w="8197" w:type="dxa"/>
          </w:tcPr>
          <w:p w14:paraId="149CB90B" w14:textId="77777777" w:rsidR="00F65D88" w:rsidRPr="00C572DF" w:rsidRDefault="00F65D88" w:rsidP="003A5891">
            <w:pPr>
              <w:rPr>
                <w:lang w:val="en-GB"/>
              </w:rPr>
            </w:pPr>
            <w:r w:rsidRPr="00C572DF">
              <w:rPr>
                <w:lang w:val="en-GB"/>
              </w:rPr>
              <w:t>Would you say that Strategic Area 4 “Protection and empowerment of the most vulnerable” has contributed to a) promotion of gender equality and women’s empowerment, b) promotion of human rights, including disability inclusion, c) promotion of environmental sustainability objectives? Any examples?</w:t>
            </w:r>
          </w:p>
          <w:p w14:paraId="5B73A89F" w14:textId="77777777" w:rsidR="00F65D88" w:rsidRPr="00C572DF" w:rsidRDefault="00F65D88" w:rsidP="003A5891">
            <w:pPr>
              <w:rPr>
                <w:lang w:val="en-GB"/>
              </w:rPr>
            </w:pPr>
            <w:r w:rsidRPr="00C572DF">
              <w:rPr>
                <w:lang w:val="en-GB"/>
              </w:rPr>
              <w:t>What would be your recommendations?</w:t>
            </w:r>
          </w:p>
        </w:tc>
      </w:tr>
      <w:tr w:rsidR="00F65D88" w:rsidRPr="00C572DF" w14:paraId="7F81E2E0" w14:textId="77777777" w:rsidTr="003A5891">
        <w:tc>
          <w:tcPr>
            <w:tcW w:w="9062" w:type="dxa"/>
            <w:gridSpan w:val="2"/>
            <w:shd w:val="clear" w:color="auto" w:fill="ECEBEA" w:themeFill="background2"/>
          </w:tcPr>
          <w:p w14:paraId="73041AB7" w14:textId="77777777" w:rsidR="00F65D88" w:rsidRPr="00C572DF" w:rsidRDefault="00F65D88" w:rsidP="003A5891">
            <w:pPr>
              <w:rPr>
                <w:b/>
                <w:bCs/>
                <w:lang w:val="en-GB"/>
              </w:rPr>
            </w:pPr>
            <w:r w:rsidRPr="00C572DF">
              <w:rPr>
                <w:b/>
                <w:bCs/>
                <w:lang w:val="en-GB"/>
              </w:rPr>
              <w:t>Sustainability</w:t>
            </w:r>
          </w:p>
        </w:tc>
      </w:tr>
      <w:tr w:rsidR="00F65D88" w:rsidRPr="00C572DF" w14:paraId="2F2C25E6" w14:textId="77777777" w:rsidTr="003A5891">
        <w:tc>
          <w:tcPr>
            <w:tcW w:w="865" w:type="dxa"/>
          </w:tcPr>
          <w:p w14:paraId="34E9AA14" w14:textId="77777777" w:rsidR="00F65D88" w:rsidRPr="00C572DF" w:rsidRDefault="00F65D88" w:rsidP="003A5891">
            <w:pPr>
              <w:rPr>
                <w:lang w:val="en-GB"/>
              </w:rPr>
            </w:pPr>
            <w:r w:rsidRPr="00C572DF">
              <w:rPr>
                <w:lang w:val="en-GB"/>
              </w:rPr>
              <w:lastRenderedPageBreak/>
              <w:t xml:space="preserve">S1. </w:t>
            </w:r>
          </w:p>
        </w:tc>
        <w:tc>
          <w:tcPr>
            <w:tcW w:w="8197" w:type="dxa"/>
          </w:tcPr>
          <w:p w14:paraId="032EA11A" w14:textId="77777777" w:rsidR="00F65D88" w:rsidRPr="00C572DF" w:rsidRDefault="00F65D88" w:rsidP="003A5891">
            <w:pPr>
              <w:rPr>
                <w:lang w:val="en-GB"/>
              </w:rPr>
            </w:pPr>
            <w:r w:rsidRPr="00C572DF">
              <w:rPr>
                <w:lang w:val="en-GB"/>
              </w:rPr>
              <w:t xml:space="preserve">In your opinion, to what extent has Strategic Area 1 “sustainable agriculture and food security” contributed to building national and local capacities and ensuring long-terms gains? </w:t>
            </w:r>
          </w:p>
          <w:p w14:paraId="2EE72223" w14:textId="77777777" w:rsidR="00F65D88" w:rsidRPr="00C572DF" w:rsidRDefault="00F65D88" w:rsidP="003A5891">
            <w:pPr>
              <w:rPr>
                <w:lang w:val="en-GB"/>
              </w:rPr>
            </w:pPr>
            <w:r w:rsidRPr="00C572DF">
              <w:rPr>
                <w:lang w:val="en-GB"/>
              </w:rPr>
              <w:t>Do you have any examples?</w:t>
            </w:r>
          </w:p>
          <w:p w14:paraId="74155B53" w14:textId="77777777" w:rsidR="00F65D88" w:rsidRPr="00C572DF" w:rsidRDefault="00F65D88" w:rsidP="003A5891">
            <w:pPr>
              <w:rPr>
                <w:lang w:val="en-GB"/>
              </w:rPr>
            </w:pPr>
            <w:r w:rsidRPr="00C572DF">
              <w:rPr>
                <w:lang w:val="en-GB"/>
              </w:rPr>
              <w:t xml:space="preserve">Any recommendations? </w:t>
            </w:r>
          </w:p>
          <w:p w14:paraId="725D8259" w14:textId="77777777" w:rsidR="00F65D88" w:rsidRPr="00C572DF" w:rsidRDefault="00F65D88" w:rsidP="003A5891">
            <w:pPr>
              <w:rPr>
                <w:i/>
                <w:iCs/>
                <w:lang w:val="en-GB"/>
              </w:rPr>
            </w:pPr>
            <w:r w:rsidRPr="00C572DF">
              <w:rPr>
                <w:i/>
                <w:iCs/>
                <w:u w:val="single"/>
                <w:lang w:val="en-GB"/>
              </w:rPr>
              <w:t>Prompts</w:t>
            </w:r>
            <w:r w:rsidRPr="00C572DF">
              <w:rPr>
                <w:i/>
                <w:iCs/>
                <w:lang w:val="en-GB"/>
              </w:rPr>
              <w:t xml:space="preserve">: </w:t>
            </w:r>
          </w:p>
          <w:p w14:paraId="085E92A3" w14:textId="77777777" w:rsidR="00F65D88" w:rsidRPr="00C572DF" w:rsidRDefault="00F65D88" w:rsidP="00AD75E8">
            <w:pPr>
              <w:pStyle w:val="ListParagraph"/>
              <w:numPr>
                <w:ilvl w:val="0"/>
                <w:numId w:val="30"/>
              </w:numPr>
              <w:rPr>
                <w:i/>
                <w:iCs/>
                <w:lang w:val="en-GB"/>
              </w:rPr>
            </w:pPr>
            <w:r w:rsidRPr="00C572DF">
              <w:rPr>
                <w:i/>
                <w:iCs/>
                <w:lang w:val="en-GB"/>
              </w:rPr>
              <w:softHyphen/>
              <w:t>i) institutional capacity of national and local agricultural and food security agencies, ii) knowledge and skills development of farmers and other stakeholders, iii) adoption of sustainable farming practices, iv) access to resources and technologies, v) building resilience to climate change within the agricultural sector, vi) income and livelihood improvement, vii) sustainable land management, viii) changes in food production, availability, accessibility and utilization, ix) strengthening of farmer organisations and cooperatives, x) M&amp;E systems at national and local level</w:t>
            </w:r>
          </w:p>
        </w:tc>
      </w:tr>
      <w:tr w:rsidR="00F65D88" w:rsidRPr="00C572DF" w14:paraId="6C334C14" w14:textId="77777777" w:rsidTr="003A5891">
        <w:tc>
          <w:tcPr>
            <w:tcW w:w="865" w:type="dxa"/>
          </w:tcPr>
          <w:p w14:paraId="4BB6A240" w14:textId="77777777" w:rsidR="00F65D88" w:rsidRPr="00C572DF" w:rsidRDefault="00F65D88" w:rsidP="003A5891">
            <w:pPr>
              <w:rPr>
                <w:lang w:val="en-GB"/>
              </w:rPr>
            </w:pPr>
            <w:r w:rsidRPr="00C572DF">
              <w:rPr>
                <w:lang w:val="en-GB"/>
              </w:rPr>
              <w:t>S1.</w:t>
            </w:r>
          </w:p>
        </w:tc>
        <w:tc>
          <w:tcPr>
            <w:tcW w:w="8197" w:type="dxa"/>
          </w:tcPr>
          <w:p w14:paraId="387B45D8" w14:textId="77777777" w:rsidR="00F65D88" w:rsidRPr="00C572DF" w:rsidRDefault="00F65D88" w:rsidP="003A5891">
            <w:pPr>
              <w:rPr>
                <w:lang w:val="en-GB"/>
              </w:rPr>
            </w:pPr>
            <w:r w:rsidRPr="00C572DF">
              <w:rPr>
                <w:lang w:val="en-GB"/>
              </w:rPr>
              <w:t xml:space="preserve">What are the main risks that might impact the sustainability? How would you mitigate them? </w:t>
            </w:r>
          </w:p>
        </w:tc>
      </w:tr>
      <w:tr w:rsidR="00F65D88" w:rsidRPr="00C572DF" w14:paraId="7DEED2F2" w14:textId="77777777" w:rsidTr="003A5891">
        <w:tc>
          <w:tcPr>
            <w:tcW w:w="865" w:type="dxa"/>
          </w:tcPr>
          <w:p w14:paraId="06FA8897" w14:textId="77777777" w:rsidR="00F65D88" w:rsidRPr="00C572DF" w:rsidRDefault="00F65D88" w:rsidP="003A5891">
            <w:pPr>
              <w:rPr>
                <w:lang w:val="en-GB"/>
              </w:rPr>
            </w:pPr>
            <w:r w:rsidRPr="00C572DF">
              <w:rPr>
                <w:lang w:val="en-GB"/>
              </w:rPr>
              <w:t>S2.</w:t>
            </w:r>
          </w:p>
        </w:tc>
        <w:tc>
          <w:tcPr>
            <w:tcW w:w="8197" w:type="dxa"/>
          </w:tcPr>
          <w:p w14:paraId="5456BCEE" w14:textId="77777777" w:rsidR="00F65D88" w:rsidRPr="00C572DF" w:rsidRDefault="00F65D88" w:rsidP="003A5891">
            <w:pPr>
              <w:rPr>
                <w:lang w:val="en-GB"/>
              </w:rPr>
            </w:pPr>
            <w:r w:rsidRPr="00C572DF">
              <w:rPr>
                <w:lang w:val="en-GB"/>
              </w:rPr>
              <w:t xml:space="preserve">In your opinion, to what extent has Strategic Area 2 “transformational governance” contributed to building national and local capacities and ensuring long-terms gains? </w:t>
            </w:r>
          </w:p>
          <w:p w14:paraId="1E9AD985" w14:textId="77777777" w:rsidR="00F65D88" w:rsidRPr="00C572DF" w:rsidRDefault="00F65D88" w:rsidP="003A5891">
            <w:pPr>
              <w:rPr>
                <w:lang w:val="en-GB"/>
              </w:rPr>
            </w:pPr>
            <w:r w:rsidRPr="00C572DF">
              <w:rPr>
                <w:lang w:val="en-GB"/>
              </w:rPr>
              <w:t>Do you have any examples?</w:t>
            </w:r>
          </w:p>
          <w:p w14:paraId="35977BBD" w14:textId="77777777" w:rsidR="00F65D88" w:rsidRPr="00C572DF" w:rsidRDefault="00F65D88" w:rsidP="003A5891">
            <w:pPr>
              <w:rPr>
                <w:lang w:val="en-GB"/>
              </w:rPr>
            </w:pPr>
            <w:r w:rsidRPr="00C572DF">
              <w:rPr>
                <w:lang w:val="en-GB"/>
              </w:rPr>
              <w:t xml:space="preserve">Any recommendations? </w:t>
            </w:r>
          </w:p>
          <w:p w14:paraId="0F72D2E3" w14:textId="77777777" w:rsidR="00F65D88" w:rsidRPr="00C572DF" w:rsidRDefault="00F65D88" w:rsidP="003A5891">
            <w:pPr>
              <w:rPr>
                <w:i/>
                <w:iCs/>
                <w:lang w:val="en-GB"/>
              </w:rPr>
            </w:pPr>
            <w:r w:rsidRPr="00C572DF">
              <w:rPr>
                <w:i/>
                <w:iCs/>
                <w:u w:val="single"/>
                <w:lang w:val="en-GB"/>
              </w:rPr>
              <w:t>Prompts</w:t>
            </w:r>
            <w:r w:rsidRPr="00C572DF">
              <w:rPr>
                <w:i/>
                <w:iCs/>
                <w:lang w:val="en-GB"/>
              </w:rPr>
              <w:t xml:space="preserve">: </w:t>
            </w:r>
          </w:p>
          <w:p w14:paraId="4310FE0B" w14:textId="77777777" w:rsidR="00F65D88" w:rsidRPr="00C572DF" w:rsidRDefault="00F65D88" w:rsidP="00AD75E8">
            <w:pPr>
              <w:pStyle w:val="ListParagraph"/>
              <w:numPr>
                <w:ilvl w:val="0"/>
                <w:numId w:val="30"/>
              </w:numPr>
              <w:rPr>
                <w:i/>
                <w:iCs/>
                <w:lang w:val="en-GB"/>
              </w:rPr>
            </w:pPr>
            <w:r w:rsidRPr="00C572DF">
              <w:rPr>
                <w:i/>
                <w:iCs/>
                <w:lang w:val="en-GB"/>
              </w:rPr>
              <w:t>i) institutional capacity of national and local governance institutions as a result of Strategic Area 2, ii) impact of the CF on policy and legal reforms at the national and local levels, iii) contributed to enhancing citizen participation and engagement in decision-making processes, iv) anti-corruption measures, v) improvements in data and information systems, vi) service delivery and public administration etc., vii) M&amp;E systems at national and local level</w:t>
            </w:r>
          </w:p>
        </w:tc>
      </w:tr>
      <w:tr w:rsidR="00F65D88" w:rsidRPr="00C572DF" w14:paraId="2EF5FC23" w14:textId="77777777" w:rsidTr="003A5891">
        <w:tc>
          <w:tcPr>
            <w:tcW w:w="865" w:type="dxa"/>
          </w:tcPr>
          <w:p w14:paraId="4E1F7DC8" w14:textId="77777777" w:rsidR="00F65D88" w:rsidRPr="00C572DF" w:rsidRDefault="00F65D88" w:rsidP="003A5891">
            <w:pPr>
              <w:rPr>
                <w:lang w:val="en-GB"/>
              </w:rPr>
            </w:pPr>
            <w:r w:rsidRPr="00C572DF">
              <w:rPr>
                <w:lang w:val="en-GB"/>
              </w:rPr>
              <w:t>S2.</w:t>
            </w:r>
          </w:p>
        </w:tc>
        <w:tc>
          <w:tcPr>
            <w:tcW w:w="8197" w:type="dxa"/>
          </w:tcPr>
          <w:p w14:paraId="292942D7" w14:textId="77777777" w:rsidR="00F65D88" w:rsidRPr="00C572DF" w:rsidRDefault="00F65D88" w:rsidP="003A5891">
            <w:pPr>
              <w:rPr>
                <w:lang w:val="en-GB"/>
              </w:rPr>
            </w:pPr>
            <w:r w:rsidRPr="00C572DF">
              <w:rPr>
                <w:lang w:val="en-GB"/>
              </w:rPr>
              <w:t xml:space="preserve">What are the main risks that might impact the sustainability? How would you mitigate them? </w:t>
            </w:r>
          </w:p>
        </w:tc>
      </w:tr>
      <w:tr w:rsidR="00F65D88" w:rsidRPr="00C572DF" w14:paraId="7EE34FA1" w14:textId="77777777" w:rsidTr="003A5891">
        <w:tc>
          <w:tcPr>
            <w:tcW w:w="865" w:type="dxa"/>
          </w:tcPr>
          <w:p w14:paraId="2DD68FE0" w14:textId="77777777" w:rsidR="00F65D88" w:rsidRPr="00C572DF" w:rsidRDefault="00F65D88" w:rsidP="003A5891">
            <w:pPr>
              <w:rPr>
                <w:lang w:val="en-GB"/>
              </w:rPr>
            </w:pPr>
            <w:r w:rsidRPr="00C572DF">
              <w:rPr>
                <w:lang w:val="en-GB"/>
              </w:rPr>
              <w:t>S3.</w:t>
            </w:r>
          </w:p>
        </w:tc>
        <w:tc>
          <w:tcPr>
            <w:tcW w:w="8197" w:type="dxa"/>
          </w:tcPr>
          <w:p w14:paraId="1B5A50F4" w14:textId="77777777" w:rsidR="00F65D88" w:rsidRPr="00C572DF" w:rsidRDefault="00F65D88" w:rsidP="003A5891">
            <w:pPr>
              <w:rPr>
                <w:lang w:val="en-GB"/>
              </w:rPr>
            </w:pPr>
            <w:r w:rsidRPr="00C572DF">
              <w:rPr>
                <w:lang w:val="en-GB"/>
              </w:rPr>
              <w:t xml:space="preserve">In your opinion, to what extent has Strategic Area 3 “access to basic services” contributed to building national and local capacities and ensuring long-terms gains? </w:t>
            </w:r>
          </w:p>
          <w:p w14:paraId="72E06C8A" w14:textId="77777777" w:rsidR="00F65D88" w:rsidRPr="00C572DF" w:rsidRDefault="00F65D88" w:rsidP="003A5891">
            <w:pPr>
              <w:rPr>
                <w:lang w:val="en-GB"/>
              </w:rPr>
            </w:pPr>
            <w:r w:rsidRPr="00C572DF">
              <w:rPr>
                <w:lang w:val="en-GB"/>
              </w:rPr>
              <w:lastRenderedPageBreak/>
              <w:t>Do you have any examples?</w:t>
            </w:r>
          </w:p>
          <w:p w14:paraId="26B0EA69" w14:textId="77777777" w:rsidR="00F65D88" w:rsidRPr="00C572DF" w:rsidRDefault="00F65D88" w:rsidP="003A5891">
            <w:pPr>
              <w:rPr>
                <w:lang w:val="en-GB"/>
              </w:rPr>
            </w:pPr>
            <w:r w:rsidRPr="00C572DF">
              <w:rPr>
                <w:lang w:val="en-GB"/>
              </w:rPr>
              <w:t xml:space="preserve">Any recommendations? </w:t>
            </w:r>
          </w:p>
          <w:p w14:paraId="6C1D96C8" w14:textId="77777777" w:rsidR="00F65D88" w:rsidRPr="00C572DF" w:rsidRDefault="00F65D88" w:rsidP="003A5891">
            <w:pPr>
              <w:rPr>
                <w:i/>
                <w:iCs/>
                <w:lang w:val="en-GB"/>
              </w:rPr>
            </w:pPr>
            <w:r w:rsidRPr="00C572DF">
              <w:rPr>
                <w:i/>
                <w:iCs/>
                <w:u w:val="single"/>
                <w:lang w:val="en-GB"/>
              </w:rPr>
              <w:t>Prompts</w:t>
            </w:r>
            <w:r w:rsidRPr="00C572DF">
              <w:rPr>
                <w:i/>
                <w:iCs/>
                <w:lang w:val="en-GB"/>
              </w:rPr>
              <w:t xml:space="preserve">: </w:t>
            </w:r>
          </w:p>
          <w:p w14:paraId="462E724A" w14:textId="77777777" w:rsidR="00F65D88" w:rsidRPr="00C572DF" w:rsidRDefault="00F65D88" w:rsidP="00AD75E8">
            <w:pPr>
              <w:pStyle w:val="ListParagraph"/>
              <w:numPr>
                <w:ilvl w:val="0"/>
                <w:numId w:val="30"/>
              </w:numPr>
              <w:rPr>
                <w:lang w:val="en-GB"/>
              </w:rPr>
            </w:pPr>
            <w:r w:rsidRPr="00C572DF">
              <w:rPr>
                <w:i/>
                <w:iCs/>
                <w:lang w:val="en-GB"/>
              </w:rPr>
              <w:t>i) institutional capacity of national and local service delivery agencies, ii) policy and regulatory reforms that promote access to and quality of basic services, iii) human resource development to enhance the skills and knowledge of service providers, iv) improvement in infrastructure development, v) service delivery performance, vi) inclusive service delivery, vii) M&amp;E systems at national and local level</w:t>
            </w:r>
          </w:p>
        </w:tc>
      </w:tr>
      <w:tr w:rsidR="00F65D88" w:rsidRPr="00C572DF" w14:paraId="79E0EB04" w14:textId="77777777" w:rsidTr="003A5891">
        <w:tc>
          <w:tcPr>
            <w:tcW w:w="865" w:type="dxa"/>
          </w:tcPr>
          <w:p w14:paraId="7172D004" w14:textId="77777777" w:rsidR="00F65D88" w:rsidRPr="00C572DF" w:rsidRDefault="00F65D88" w:rsidP="003A5891">
            <w:pPr>
              <w:rPr>
                <w:lang w:val="en-GB"/>
              </w:rPr>
            </w:pPr>
            <w:r w:rsidRPr="00C572DF">
              <w:rPr>
                <w:lang w:val="en-GB"/>
              </w:rPr>
              <w:lastRenderedPageBreak/>
              <w:t>S3.</w:t>
            </w:r>
          </w:p>
        </w:tc>
        <w:tc>
          <w:tcPr>
            <w:tcW w:w="8197" w:type="dxa"/>
          </w:tcPr>
          <w:p w14:paraId="5CA32575" w14:textId="77777777" w:rsidR="00F65D88" w:rsidRPr="00C572DF" w:rsidRDefault="00F65D88" w:rsidP="003A5891">
            <w:pPr>
              <w:rPr>
                <w:lang w:val="en-GB"/>
              </w:rPr>
            </w:pPr>
            <w:r w:rsidRPr="00C572DF">
              <w:rPr>
                <w:lang w:val="en-GB"/>
              </w:rPr>
              <w:t xml:space="preserve">What are the main risks that might impact the sustainability? How would you mitigate them? </w:t>
            </w:r>
          </w:p>
        </w:tc>
      </w:tr>
      <w:tr w:rsidR="00F65D88" w:rsidRPr="00C572DF" w14:paraId="36BFA524" w14:textId="77777777" w:rsidTr="003A5891">
        <w:tc>
          <w:tcPr>
            <w:tcW w:w="865" w:type="dxa"/>
          </w:tcPr>
          <w:p w14:paraId="44A4FFC6" w14:textId="77777777" w:rsidR="00F65D88" w:rsidRPr="00C572DF" w:rsidRDefault="00F65D88" w:rsidP="003A5891">
            <w:pPr>
              <w:rPr>
                <w:lang w:val="en-GB"/>
              </w:rPr>
            </w:pPr>
            <w:r w:rsidRPr="00C572DF">
              <w:rPr>
                <w:lang w:val="en-GB"/>
              </w:rPr>
              <w:t>S4.</w:t>
            </w:r>
          </w:p>
        </w:tc>
        <w:tc>
          <w:tcPr>
            <w:tcW w:w="8197" w:type="dxa"/>
          </w:tcPr>
          <w:p w14:paraId="08F52A92" w14:textId="77777777" w:rsidR="00F65D88" w:rsidRPr="00C572DF" w:rsidRDefault="00F65D88" w:rsidP="003A5891">
            <w:pPr>
              <w:rPr>
                <w:lang w:val="en-GB"/>
              </w:rPr>
            </w:pPr>
            <w:r w:rsidRPr="00C572DF">
              <w:rPr>
                <w:lang w:val="en-GB"/>
              </w:rPr>
              <w:t xml:space="preserve">In your opinion, to what extent has Strategic Area 4 “Protection and Empowerment of the most vulnerable” contributed to building national and local capacities and ensuring long-terms gains? </w:t>
            </w:r>
          </w:p>
          <w:p w14:paraId="406EDC22" w14:textId="77777777" w:rsidR="00F65D88" w:rsidRPr="00C572DF" w:rsidRDefault="00F65D88" w:rsidP="003A5891">
            <w:pPr>
              <w:rPr>
                <w:lang w:val="en-GB"/>
              </w:rPr>
            </w:pPr>
            <w:r w:rsidRPr="00C572DF">
              <w:rPr>
                <w:lang w:val="en-GB"/>
              </w:rPr>
              <w:t>Do you have any examples?</w:t>
            </w:r>
          </w:p>
          <w:p w14:paraId="77FFEDEC" w14:textId="77777777" w:rsidR="00F65D88" w:rsidRPr="00C572DF" w:rsidRDefault="00F65D88" w:rsidP="003A5891">
            <w:pPr>
              <w:rPr>
                <w:lang w:val="en-GB"/>
              </w:rPr>
            </w:pPr>
            <w:r w:rsidRPr="00C572DF">
              <w:rPr>
                <w:lang w:val="en-GB"/>
              </w:rPr>
              <w:t xml:space="preserve">Any recommendations? </w:t>
            </w:r>
          </w:p>
          <w:p w14:paraId="30577451" w14:textId="77777777" w:rsidR="00F65D88" w:rsidRPr="00C572DF" w:rsidRDefault="00F65D88" w:rsidP="003A5891">
            <w:pPr>
              <w:rPr>
                <w:i/>
                <w:iCs/>
                <w:lang w:val="en-GB"/>
              </w:rPr>
            </w:pPr>
            <w:r w:rsidRPr="00C572DF">
              <w:rPr>
                <w:i/>
                <w:iCs/>
                <w:u w:val="single"/>
                <w:lang w:val="en-GB"/>
              </w:rPr>
              <w:t>Prompts</w:t>
            </w:r>
            <w:r w:rsidRPr="00C572DF">
              <w:rPr>
                <w:i/>
                <w:iCs/>
                <w:lang w:val="en-GB"/>
              </w:rPr>
              <w:t xml:space="preserve">: </w:t>
            </w:r>
          </w:p>
          <w:p w14:paraId="26160B63" w14:textId="77777777" w:rsidR="00F65D88" w:rsidRPr="00C572DF" w:rsidRDefault="00F65D88" w:rsidP="00AD75E8">
            <w:pPr>
              <w:pStyle w:val="ListParagraph"/>
              <w:numPr>
                <w:ilvl w:val="0"/>
                <w:numId w:val="30"/>
              </w:numPr>
              <w:rPr>
                <w:i/>
                <w:iCs/>
                <w:lang w:val="en-GB"/>
              </w:rPr>
            </w:pPr>
            <w:r w:rsidRPr="00C572DF">
              <w:rPr>
                <w:i/>
                <w:iCs/>
                <w:lang w:val="en-GB"/>
              </w:rPr>
              <w:t>i) changes in the institutional capacity of national and local agencies responsible for the protection and empowerment of the most vulnerable, ii) policy and legal reforms at the national and local levels, iii) provision of capacity development and training programmes, iv) Access to Services and Resources, v) Human Rights Promotion, vi) changes in social inclusion and empowerment of the most vulnerable</w:t>
            </w:r>
          </w:p>
        </w:tc>
      </w:tr>
      <w:tr w:rsidR="00F65D88" w:rsidRPr="00C572DF" w14:paraId="3AD22B78" w14:textId="77777777" w:rsidTr="003A5891">
        <w:tc>
          <w:tcPr>
            <w:tcW w:w="865" w:type="dxa"/>
          </w:tcPr>
          <w:p w14:paraId="712F1730" w14:textId="77777777" w:rsidR="00F65D88" w:rsidRPr="00C572DF" w:rsidRDefault="00F65D88" w:rsidP="003A5891">
            <w:pPr>
              <w:rPr>
                <w:lang w:val="en-GB"/>
              </w:rPr>
            </w:pPr>
            <w:r w:rsidRPr="00C572DF">
              <w:rPr>
                <w:lang w:val="en-GB"/>
              </w:rPr>
              <w:t>S4.</w:t>
            </w:r>
          </w:p>
        </w:tc>
        <w:tc>
          <w:tcPr>
            <w:tcW w:w="8197" w:type="dxa"/>
          </w:tcPr>
          <w:p w14:paraId="369986B9" w14:textId="77777777" w:rsidR="00F65D88" w:rsidRPr="00C572DF" w:rsidRDefault="00F65D88" w:rsidP="003A5891">
            <w:pPr>
              <w:rPr>
                <w:lang w:val="en-GB"/>
              </w:rPr>
            </w:pPr>
            <w:r w:rsidRPr="00C572DF">
              <w:rPr>
                <w:lang w:val="en-GB"/>
              </w:rPr>
              <w:t>What are the main risks that might impact the sustainability? How would you mitigate them?</w:t>
            </w:r>
          </w:p>
        </w:tc>
      </w:tr>
      <w:tr w:rsidR="00F65D88" w:rsidRPr="00C572DF" w14:paraId="73AC5AC8" w14:textId="77777777" w:rsidTr="003A5891">
        <w:tc>
          <w:tcPr>
            <w:tcW w:w="9062" w:type="dxa"/>
            <w:gridSpan w:val="2"/>
            <w:shd w:val="clear" w:color="auto" w:fill="ECEBEA" w:themeFill="background2"/>
          </w:tcPr>
          <w:p w14:paraId="2BDA6047" w14:textId="77777777" w:rsidR="00F65D88" w:rsidRPr="00C572DF" w:rsidRDefault="00F65D88" w:rsidP="003A5891">
            <w:pPr>
              <w:rPr>
                <w:lang w:val="en-GB"/>
              </w:rPr>
            </w:pPr>
            <w:r w:rsidRPr="00C572DF">
              <w:rPr>
                <w:lang w:val="en-GB"/>
              </w:rPr>
              <w:t>Is there anything else you'd like to add that wasn't covered during the interview?</w:t>
            </w:r>
          </w:p>
        </w:tc>
      </w:tr>
    </w:tbl>
    <w:p w14:paraId="3623A670" w14:textId="77777777" w:rsidR="00F65D88" w:rsidRPr="00C572DF" w:rsidRDefault="00F65D88" w:rsidP="00F65D88">
      <w:pPr>
        <w:rPr>
          <w:lang w:val="en-GB"/>
        </w:rPr>
      </w:pPr>
    </w:p>
    <w:p w14:paraId="10B4F33A" w14:textId="77777777" w:rsidR="00F65D88" w:rsidRPr="00C572DF" w:rsidRDefault="00F65D88" w:rsidP="00F65D88">
      <w:pPr>
        <w:rPr>
          <w:lang w:val="en-GB"/>
        </w:rPr>
      </w:pPr>
    </w:p>
    <w:p w14:paraId="77F5145F" w14:textId="77777777" w:rsidR="0065355A" w:rsidRPr="00C572DF" w:rsidRDefault="0065355A" w:rsidP="0065355A">
      <w:pPr>
        <w:pBdr>
          <w:top w:val="single" w:sz="4" w:space="10" w:color="174599"/>
          <w:bottom w:val="single" w:sz="4" w:space="10" w:color="174599"/>
        </w:pBdr>
        <w:spacing w:before="360" w:after="360"/>
        <w:ind w:left="864" w:right="864"/>
        <w:jc w:val="center"/>
        <w:rPr>
          <w:lang w:val="en-GB"/>
        </w:rPr>
      </w:pPr>
      <w:r w:rsidRPr="00C572DF">
        <w:rPr>
          <w:i/>
          <w:iCs/>
          <w:color w:val="174599"/>
          <w:lang w:val="en-GB"/>
        </w:rPr>
        <w:t>Interviews: Donor/strategic Partners</w:t>
      </w:r>
    </w:p>
    <w:p w14:paraId="101B85E3" w14:textId="77777777" w:rsidR="0065355A" w:rsidRPr="00C572DF" w:rsidRDefault="0065355A" w:rsidP="0065355A">
      <w:pPr>
        <w:rPr>
          <w:i/>
          <w:iCs/>
          <w:lang w:val="en-GB"/>
        </w:rPr>
      </w:pPr>
      <w:r w:rsidRPr="00C572DF">
        <w:rPr>
          <w:i/>
          <w:iCs/>
          <w:lang w:val="en-GB"/>
        </w:rPr>
        <w:lastRenderedPageBreak/>
        <w:t>Ask the person representing the development partners how she/he is knowledgeable about the CF, and then adapt the questions.</w:t>
      </w:r>
    </w:p>
    <w:tbl>
      <w:tblPr>
        <w:tblStyle w:val="TableGrid1"/>
        <w:tblW w:w="0" w:type="auto"/>
        <w:tblLook w:val="04A0" w:firstRow="1" w:lastRow="0" w:firstColumn="1" w:lastColumn="0" w:noHBand="0" w:noVBand="1"/>
      </w:tblPr>
      <w:tblGrid>
        <w:gridCol w:w="865"/>
        <w:gridCol w:w="8197"/>
      </w:tblGrid>
      <w:tr w:rsidR="0065355A" w:rsidRPr="00C572DF" w14:paraId="1DF74204" w14:textId="77777777" w:rsidTr="003A5891">
        <w:trPr>
          <w:cnfStyle w:val="100000000000" w:firstRow="1" w:lastRow="0" w:firstColumn="0" w:lastColumn="0" w:oddVBand="0" w:evenVBand="0" w:oddHBand="0" w:evenHBand="0" w:firstRowFirstColumn="0" w:firstRowLastColumn="0" w:lastRowFirstColumn="0" w:lastRowLastColumn="0"/>
        </w:trPr>
        <w:tc>
          <w:tcPr>
            <w:tcW w:w="9062" w:type="dxa"/>
            <w:gridSpan w:val="2"/>
          </w:tcPr>
          <w:p w14:paraId="0AEC153B" w14:textId="77777777" w:rsidR="0065355A" w:rsidRPr="00C572DF" w:rsidRDefault="0065355A" w:rsidP="003A5891">
            <w:pPr>
              <w:rPr>
                <w:lang w:val="en-GB"/>
              </w:rPr>
            </w:pPr>
            <w:r w:rsidRPr="00C572DF">
              <w:rPr>
                <w:lang w:val="en-GB"/>
              </w:rPr>
              <w:t>Identification</w:t>
            </w:r>
          </w:p>
        </w:tc>
      </w:tr>
      <w:tr w:rsidR="0065355A" w:rsidRPr="00C572DF" w14:paraId="3B4C1190" w14:textId="77777777" w:rsidTr="003A5891">
        <w:tc>
          <w:tcPr>
            <w:tcW w:w="9062" w:type="dxa"/>
            <w:gridSpan w:val="2"/>
          </w:tcPr>
          <w:p w14:paraId="31AC552B" w14:textId="77777777" w:rsidR="0065355A" w:rsidRPr="00C572DF" w:rsidRDefault="0065355A" w:rsidP="003A5891">
            <w:pPr>
              <w:rPr>
                <w:lang w:val="en-GB"/>
              </w:rPr>
            </w:pPr>
            <w:r w:rsidRPr="00C572DF">
              <w:rPr>
                <w:lang w:val="en-GB"/>
              </w:rPr>
              <w:t xml:space="preserve">Could you please briefly describe your role/responsibilities at xx? What was your involvement in the UNSDCF and tell us a bit more about the programme in general?  </w:t>
            </w:r>
          </w:p>
        </w:tc>
      </w:tr>
      <w:tr w:rsidR="0065355A" w:rsidRPr="00C572DF" w14:paraId="76C214C5" w14:textId="77777777" w:rsidTr="003A5891">
        <w:tc>
          <w:tcPr>
            <w:tcW w:w="9062" w:type="dxa"/>
            <w:gridSpan w:val="2"/>
            <w:shd w:val="clear" w:color="auto" w:fill="ECEBEA" w:themeFill="background2"/>
          </w:tcPr>
          <w:p w14:paraId="704A8AF7" w14:textId="77777777" w:rsidR="0065355A" w:rsidRPr="00C572DF" w:rsidRDefault="0065355A" w:rsidP="003A5891">
            <w:pPr>
              <w:rPr>
                <w:b/>
                <w:bCs/>
                <w:lang w:val="en-GB"/>
              </w:rPr>
            </w:pPr>
            <w:r w:rsidRPr="00C572DF">
              <w:rPr>
                <w:b/>
                <w:bCs/>
                <w:lang w:val="en-GB"/>
              </w:rPr>
              <w:t>Relevance</w:t>
            </w:r>
          </w:p>
        </w:tc>
      </w:tr>
      <w:tr w:rsidR="0065355A" w:rsidRPr="00C572DF" w14:paraId="2AA36666" w14:textId="77777777" w:rsidTr="003A5891">
        <w:tc>
          <w:tcPr>
            <w:tcW w:w="865" w:type="dxa"/>
          </w:tcPr>
          <w:p w14:paraId="0EA3D144" w14:textId="77777777" w:rsidR="0065355A" w:rsidRPr="00C572DF" w:rsidRDefault="0065355A" w:rsidP="003A5891">
            <w:pPr>
              <w:rPr>
                <w:lang w:val="en-GB"/>
              </w:rPr>
            </w:pPr>
            <w:r w:rsidRPr="00C572DF">
              <w:rPr>
                <w:lang w:val="en-GB"/>
              </w:rPr>
              <w:t xml:space="preserve">R2. </w:t>
            </w:r>
          </w:p>
        </w:tc>
        <w:tc>
          <w:tcPr>
            <w:tcW w:w="8197" w:type="dxa"/>
          </w:tcPr>
          <w:p w14:paraId="3D9FCF62" w14:textId="77777777" w:rsidR="0065355A" w:rsidRPr="00C572DF" w:rsidRDefault="0065355A" w:rsidP="003A5891">
            <w:pPr>
              <w:rPr>
                <w:lang w:val="en-GB"/>
              </w:rPr>
            </w:pPr>
            <w:r w:rsidRPr="00C572DF">
              <w:rPr>
                <w:lang w:val="en-GB"/>
              </w:rPr>
              <w:t>In your opinion and to the extent of your knowledge, to what extent would you say that the CF has integrated the three cross-cutting dimensions (</w:t>
            </w:r>
            <w:proofErr w:type="spellStart"/>
            <w:r w:rsidRPr="00C572DF">
              <w:rPr>
                <w:lang w:val="en-GB"/>
              </w:rPr>
              <w:t>i.e</w:t>
            </w:r>
            <w:proofErr w:type="spellEnd"/>
            <w:r w:rsidRPr="00C572DF">
              <w:rPr>
                <w:lang w:val="en-GB"/>
              </w:rPr>
              <w:t xml:space="preserve"> promotion of gender equality and women’s empowerment, promotion of human rights, including disability inclusion, promotion of environmental sustainability objectives) in its design and implementation?  </w:t>
            </w:r>
          </w:p>
          <w:p w14:paraId="36E3A67D" w14:textId="77777777" w:rsidR="0065355A" w:rsidRPr="00C572DF" w:rsidRDefault="0065355A" w:rsidP="003A5891">
            <w:pPr>
              <w:rPr>
                <w:lang w:val="en-GB"/>
              </w:rPr>
            </w:pPr>
            <w:r w:rsidRPr="00C572DF">
              <w:rPr>
                <w:lang w:val="en-GB"/>
              </w:rPr>
              <w:t xml:space="preserve">Can you provide specific examples of how each of these elements has been incorporated into the CF? </w:t>
            </w:r>
          </w:p>
          <w:p w14:paraId="5676D29D" w14:textId="77777777" w:rsidR="0065355A" w:rsidRPr="00C572DF" w:rsidRDefault="0065355A" w:rsidP="003A5891">
            <w:pPr>
              <w:rPr>
                <w:lang w:val="en-GB"/>
              </w:rPr>
            </w:pPr>
            <w:r w:rsidRPr="00C572DF">
              <w:rPr>
                <w:lang w:val="en-GB"/>
              </w:rPr>
              <w:t xml:space="preserve">Do you have any recommendations on how to improve the integration of these dimensions in the next UNSDCF? </w:t>
            </w:r>
          </w:p>
          <w:p w14:paraId="277ABCA2" w14:textId="77777777" w:rsidR="0065355A" w:rsidRPr="00C572DF" w:rsidRDefault="0065355A" w:rsidP="003A5891">
            <w:pPr>
              <w:rPr>
                <w:i/>
                <w:iCs/>
                <w:lang w:val="en-GB"/>
              </w:rPr>
            </w:pPr>
            <w:r w:rsidRPr="00C572DF">
              <w:rPr>
                <w:i/>
                <w:iCs/>
                <w:u w:val="single"/>
                <w:lang w:val="en-GB"/>
              </w:rPr>
              <w:t>Prompts</w:t>
            </w:r>
            <w:r w:rsidRPr="00C572DF">
              <w:rPr>
                <w:i/>
                <w:iCs/>
                <w:lang w:val="en-GB"/>
              </w:rPr>
              <w:t>: for example in terms of goals, objectives, strategies, activities, indicators, gender-specific goals and targets, indicators that measure explicit recognition of human rights principles, disability-inclusive goals and targets, any indicators related to climate change mitigation, natural resource management etc.</w:t>
            </w:r>
          </w:p>
        </w:tc>
      </w:tr>
      <w:tr w:rsidR="0065355A" w:rsidRPr="00C572DF" w14:paraId="2D15ADEB" w14:textId="77777777" w:rsidTr="003A5891">
        <w:tc>
          <w:tcPr>
            <w:tcW w:w="865" w:type="dxa"/>
          </w:tcPr>
          <w:p w14:paraId="599C1ED6" w14:textId="77777777" w:rsidR="0065355A" w:rsidRPr="00C572DF" w:rsidRDefault="0065355A" w:rsidP="003A5891">
            <w:pPr>
              <w:rPr>
                <w:lang w:val="en-GB"/>
              </w:rPr>
            </w:pPr>
            <w:r w:rsidRPr="00C572DF">
              <w:rPr>
                <w:lang w:val="en-GB"/>
              </w:rPr>
              <w:t xml:space="preserve">R4. </w:t>
            </w:r>
          </w:p>
        </w:tc>
        <w:tc>
          <w:tcPr>
            <w:tcW w:w="8197" w:type="dxa"/>
          </w:tcPr>
          <w:p w14:paraId="5557D208" w14:textId="77777777" w:rsidR="0065355A" w:rsidRPr="00C572DF" w:rsidRDefault="0065355A" w:rsidP="003A5891">
            <w:pPr>
              <w:rPr>
                <w:lang w:val="en-GB"/>
              </w:rPr>
            </w:pPr>
            <w:r w:rsidRPr="00C572DF">
              <w:rPr>
                <w:lang w:val="en-GB"/>
              </w:rPr>
              <w:t>In your opinion, would you say that the CF objectives are aligned with the needs and priorities of the rights holders, especially the most vulnerable?</w:t>
            </w:r>
          </w:p>
          <w:p w14:paraId="25215207" w14:textId="77777777" w:rsidR="0065355A" w:rsidRPr="00C572DF" w:rsidRDefault="0065355A" w:rsidP="003A5891">
            <w:pPr>
              <w:rPr>
                <w:lang w:val="en-GB"/>
              </w:rPr>
            </w:pPr>
            <w:r w:rsidRPr="00C572DF">
              <w:rPr>
                <w:lang w:val="en-GB"/>
              </w:rPr>
              <w:t xml:space="preserve">Can you provide examples to support your answer? </w:t>
            </w:r>
          </w:p>
          <w:p w14:paraId="0A549736" w14:textId="77777777" w:rsidR="0065355A" w:rsidRPr="00C572DF" w:rsidRDefault="0065355A" w:rsidP="003A5891">
            <w:pPr>
              <w:rPr>
                <w:lang w:val="en-GB"/>
              </w:rPr>
            </w:pPr>
            <w:r w:rsidRPr="00C572DF">
              <w:rPr>
                <w:lang w:val="en-GB"/>
              </w:rPr>
              <w:t>Do you have any recommendations on how to align better with the needs and priorities of the rights holders, especially the most vulnerable ?</w:t>
            </w:r>
          </w:p>
          <w:p w14:paraId="6A399CBA" w14:textId="77777777" w:rsidR="0065355A" w:rsidRPr="00C572DF" w:rsidRDefault="0065355A" w:rsidP="003A5891">
            <w:pPr>
              <w:rPr>
                <w:i/>
                <w:iCs/>
                <w:lang w:val="en-GB"/>
              </w:rPr>
            </w:pPr>
            <w:r w:rsidRPr="00C572DF">
              <w:rPr>
                <w:i/>
                <w:iCs/>
                <w:u w:val="single"/>
                <w:lang w:val="en-GB"/>
              </w:rPr>
              <w:t>Prompts</w:t>
            </w:r>
            <w:r w:rsidRPr="00C572DF">
              <w:rPr>
                <w:i/>
                <w:iCs/>
                <w:lang w:val="en-GB"/>
              </w:rPr>
              <w:t>:</w:t>
            </w:r>
          </w:p>
          <w:p w14:paraId="3F3E688F" w14:textId="77777777" w:rsidR="0065355A" w:rsidRPr="00C572DF" w:rsidRDefault="0065355A" w:rsidP="00AD75E8">
            <w:pPr>
              <w:pStyle w:val="ListParagraph"/>
              <w:numPr>
                <w:ilvl w:val="0"/>
                <w:numId w:val="30"/>
              </w:numPr>
              <w:rPr>
                <w:i/>
                <w:iCs/>
                <w:lang w:val="en-GB"/>
              </w:rPr>
            </w:pPr>
            <w:r w:rsidRPr="00C572DF">
              <w:rPr>
                <w:i/>
                <w:iCs/>
                <w:lang w:val="en-GB"/>
              </w:rPr>
              <w:t xml:space="preserve">Stakeholder engagement: rights holders and representatives of vulnerable groups involved in the development and review of the CF objectives, Number and diversity of stakeholder consultations conducted to gather input and feedback on the objectives, Existence of mechanisms and continuous engagements </w:t>
            </w:r>
          </w:p>
          <w:p w14:paraId="583DF962" w14:textId="77777777" w:rsidR="0065355A" w:rsidRPr="00C572DF" w:rsidRDefault="0065355A" w:rsidP="00AD75E8">
            <w:pPr>
              <w:pStyle w:val="ListParagraph"/>
              <w:numPr>
                <w:ilvl w:val="0"/>
                <w:numId w:val="30"/>
              </w:numPr>
              <w:rPr>
                <w:i/>
                <w:iCs/>
                <w:lang w:val="en-GB"/>
              </w:rPr>
            </w:pPr>
            <w:r w:rsidRPr="00C572DF">
              <w:rPr>
                <w:i/>
                <w:iCs/>
                <w:lang w:val="en-GB"/>
              </w:rPr>
              <w:t xml:space="preserve">Inclusiveness and representation: objectives that explicitly address the needs and concerns of vulnerable groups, Representation of vulnerable groups in decision-making bodies or committees responsible for defining </w:t>
            </w:r>
            <w:r w:rsidRPr="00C572DF">
              <w:rPr>
                <w:i/>
                <w:iCs/>
                <w:lang w:val="en-GB"/>
              </w:rPr>
              <w:lastRenderedPageBreak/>
              <w:t>the objectives, availability of disaggregated data on the participation and representation of vulnerable groups in the development of the framework</w:t>
            </w:r>
          </w:p>
          <w:p w14:paraId="5C9510B9" w14:textId="77777777" w:rsidR="0065355A" w:rsidRPr="00C572DF" w:rsidRDefault="0065355A" w:rsidP="00AD75E8">
            <w:pPr>
              <w:pStyle w:val="ListParagraph"/>
              <w:numPr>
                <w:ilvl w:val="0"/>
                <w:numId w:val="30"/>
              </w:numPr>
              <w:rPr>
                <w:i/>
                <w:iCs/>
                <w:lang w:val="en-GB"/>
              </w:rPr>
            </w:pPr>
            <w:r w:rsidRPr="00C572DF">
              <w:rPr>
                <w:i/>
                <w:iCs/>
                <w:lang w:val="en-GB"/>
              </w:rPr>
              <w:t>Needs and priorities assessment: Evidence of the integration of findings from needs assessments into the objectives of the Country Framework, adequate consideration of intersectional vulnerabilities and specific challenges</w:t>
            </w:r>
          </w:p>
          <w:p w14:paraId="5DAF672A" w14:textId="77777777" w:rsidR="0065355A" w:rsidRPr="00C572DF" w:rsidRDefault="0065355A" w:rsidP="00AD75E8">
            <w:pPr>
              <w:pStyle w:val="ListParagraph"/>
              <w:numPr>
                <w:ilvl w:val="0"/>
                <w:numId w:val="30"/>
              </w:numPr>
              <w:rPr>
                <w:i/>
                <w:iCs/>
                <w:lang w:val="en-GB"/>
              </w:rPr>
            </w:pPr>
            <w:r w:rsidRPr="00C572DF">
              <w:rPr>
                <w:i/>
                <w:iCs/>
                <w:lang w:val="en-GB"/>
              </w:rPr>
              <w:t>Policy alignment: Demonstrated coherence between the objectives and internationally recognized human rights standards and principles, Clear references to relevant international conventions, agreements, or guidelines that address the concerns of the most vulnerable groups</w:t>
            </w:r>
          </w:p>
        </w:tc>
      </w:tr>
      <w:tr w:rsidR="0065355A" w:rsidRPr="00C572DF" w14:paraId="1844C5FD" w14:textId="77777777" w:rsidTr="003A5891">
        <w:tc>
          <w:tcPr>
            <w:tcW w:w="9062" w:type="dxa"/>
            <w:gridSpan w:val="2"/>
            <w:shd w:val="clear" w:color="auto" w:fill="ECEBEA" w:themeFill="background2"/>
          </w:tcPr>
          <w:p w14:paraId="33BDED49" w14:textId="77777777" w:rsidR="0065355A" w:rsidRPr="00C572DF" w:rsidRDefault="0065355A" w:rsidP="003A5891">
            <w:pPr>
              <w:rPr>
                <w:b/>
                <w:bCs/>
                <w:lang w:val="en-GB"/>
              </w:rPr>
            </w:pPr>
            <w:r w:rsidRPr="00C572DF">
              <w:rPr>
                <w:b/>
                <w:bCs/>
                <w:lang w:val="en-GB"/>
              </w:rPr>
              <w:lastRenderedPageBreak/>
              <w:t>Adaptability</w:t>
            </w:r>
          </w:p>
        </w:tc>
      </w:tr>
      <w:tr w:rsidR="0065355A" w:rsidRPr="00C572DF" w14:paraId="3A6C2800" w14:textId="77777777" w:rsidTr="003A5891">
        <w:tc>
          <w:tcPr>
            <w:tcW w:w="865" w:type="dxa"/>
          </w:tcPr>
          <w:p w14:paraId="216C44CB" w14:textId="77777777" w:rsidR="0065355A" w:rsidRPr="00C572DF" w:rsidRDefault="0065355A" w:rsidP="003A5891">
            <w:pPr>
              <w:rPr>
                <w:lang w:val="en-GB"/>
              </w:rPr>
            </w:pPr>
            <w:r w:rsidRPr="00C572DF">
              <w:rPr>
                <w:lang w:val="en-GB"/>
              </w:rPr>
              <w:t xml:space="preserve">A1. </w:t>
            </w:r>
          </w:p>
        </w:tc>
        <w:tc>
          <w:tcPr>
            <w:tcW w:w="8197" w:type="dxa"/>
          </w:tcPr>
          <w:p w14:paraId="5197D6F8" w14:textId="77777777" w:rsidR="0065355A" w:rsidRPr="00C572DF" w:rsidRDefault="0065355A" w:rsidP="003A5891">
            <w:pPr>
              <w:rPr>
                <w:lang w:val="en-GB"/>
              </w:rPr>
            </w:pPr>
            <w:r w:rsidRPr="00C572DF">
              <w:rPr>
                <w:lang w:val="en-GB"/>
              </w:rPr>
              <w:t xml:space="preserve">In your opinion and </w:t>
            </w:r>
            <w:r w:rsidRPr="00C572DF">
              <w:rPr>
                <w:u w:val="single"/>
                <w:lang w:val="en-GB"/>
              </w:rPr>
              <w:t>according to your knowledge</w:t>
            </w:r>
            <w:r w:rsidRPr="00C572DF">
              <w:rPr>
                <w:lang w:val="en-GB"/>
              </w:rPr>
              <w:t xml:space="preserve">, to what extent did the implementation of the CF adjust to emerging issues faced by the country during the implementation? </w:t>
            </w:r>
          </w:p>
          <w:p w14:paraId="491EBCEA" w14:textId="77777777" w:rsidR="0065355A" w:rsidRPr="00C572DF" w:rsidRDefault="0065355A" w:rsidP="003A5891">
            <w:pPr>
              <w:rPr>
                <w:lang w:val="en-GB"/>
              </w:rPr>
            </w:pPr>
            <w:r w:rsidRPr="00C572DF">
              <w:rPr>
                <w:lang w:val="en-GB"/>
              </w:rPr>
              <w:t xml:space="preserve">Can you list the main emerging issues faced by Sierra Leone since the beginning of the implementation of the UNSDCF? </w:t>
            </w:r>
          </w:p>
          <w:p w14:paraId="3B422829" w14:textId="77777777" w:rsidR="0065355A" w:rsidRPr="00C572DF" w:rsidRDefault="0065355A" w:rsidP="003A5891">
            <w:pPr>
              <w:rPr>
                <w:lang w:val="en-GB"/>
              </w:rPr>
            </w:pPr>
            <w:r w:rsidRPr="00C572DF">
              <w:rPr>
                <w:lang w:val="en-GB"/>
              </w:rPr>
              <w:t xml:space="preserve">Are you content with the way the UNCT managed stakeholder participation and inclusiveness and cooperation in times of crisis? </w:t>
            </w:r>
          </w:p>
          <w:p w14:paraId="740B8DD9" w14:textId="77777777" w:rsidR="0065355A" w:rsidRPr="00C572DF" w:rsidRDefault="0065355A" w:rsidP="003A5891">
            <w:pPr>
              <w:rPr>
                <w:lang w:val="en-GB"/>
              </w:rPr>
            </w:pPr>
            <w:r w:rsidRPr="00C572DF">
              <w:rPr>
                <w:lang w:val="en-GB"/>
              </w:rPr>
              <w:t>Do you have any recommendations?</w:t>
            </w:r>
          </w:p>
          <w:p w14:paraId="7A4DBFAE" w14:textId="77777777" w:rsidR="0065355A" w:rsidRPr="00C572DF" w:rsidRDefault="0065355A" w:rsidP="003A5891">
            <w:pPr>
              <w:rPr>
                <w:lang w:val="en-GB"/>
              </w:rPr>
            </w:pPr>
            <w:r w:rsidRPr="00C572DF">
              <w:rPr>
                <w:i/>
                <w:iCs/>
                <w:u w:val="single"/>
                <w:lang w:val="en-GB"/>
              </w:rPr>
              <w:t>Prompts</w:t>
            </w:r>
            <w:r w:rsidRPr="00C572DF">
              <w:rPr>
                <w:i/>
                <w:iCs/>
                <w:lang w:val="en-GB"/>
              </w:rPr>
              <w:t xml:space="preserve">: </w:t>
            </w:r>
          </w:p>
          <w:p w14:paraId="13BF6E2D" w14:textId="77777777" w:rsidR="0065355A" w:rsidRPr="00C572DF" w:rsidRDefault="0065355A" w:rsidP="00AD75E8">
            <w:pPr>
              <w:pStyle w:val="ListParagraph"/>
              <w:numPr>
                <w:ilvl w:val="0"/>
                <w:numId w:val="30"/>
              </w:numPr>
              <w:rPr>
                <w:i/>
                <w:iCs/>
                <w:lang w:val="en-GB"/>
              </w:rPr>
            </w:pPr>
            <w:r w:rsidRPr="00C572DF">
              <w:rPr>
                <w:i/>
                <w:iCs/>
                <w:lang w:val="en-GB"/>
              </w:rPr>
              <w:t xml:space="preserve">Budget adjustments, resource allocation: Evidence of reallocation of resources (financial and human) from less critical areas to address emerging issues </w:t>
            </w:r>
          </w:p>
          <w:p w14:paraId="31F2607B" w14:textId="77777777" w:rsidR="0065355A" w:rsidRPr="00C572DF" w:rsidRDefault="0065355A" w:rsidP="00AD75E8">
            <w:pPr>
              <w:pStyle w:val="ListParagraph"/>
              <w:numPr>
                <w:ilvl w:val="0"/>
                <w:numId w:val="30"/>
              </w:numPr>
              <w:rPr>
                <w:i/>
                <w:iCs/>
                <w:lang w:val="en-GB"/>
              </w:rPr>
            </w:pPr>
            <w:r w:rsidRPr="00C572DF">
              <w:rPr>
                <w:i/>
                <w:iCs/>
                <w:lang w:val="en-GB"/>
              </w:rPr>
              <w:t>Stakeholder engagement: Evidence of methods for managing stakeholder participation and inclusiveness in times of crisis and evidence of collaborative efforts and partnerships to tackle emerging issues</w:t>
            </w:r>
          </w:p>
        </w:tc>
      </w:tr>
      <w:tr w:rsidR="0065355A" w:rsidRPr="00C572DF" w14:paraId="64B866D9" w14:textId="77777777" w:rsidTr="003A5891">
        <w:tc>
          <w:tcPr>
            <w:tcW w:w="9062" w:type="dxa"/>
            <w:gridSpan w:val="2"/>
            <w:shd w:val="clear" w:color="auto" w:fill="ECEBEA" w:themeFill="background2"/>
          </w:tcPr>
          <w:p w14:paraId="62474F41" w14:textId="77777777" w:rsidR="0065355A" w:rsidRPr="00C572DF" w:rsidRDefault="0065355A" w:rsidP="003A5891">
            <w:pPr>
              <w:rPr>
                <w:b/>
                <w:bCs/>
                <w:lang w:val="en-GB"/>
              </w:rPr>
            </w:pPr>
            <w:r w:rsidRPr="00C572DF">
              <w:rPr>
                <w:b/>
                <w:bCs/>
                <w:lang w:val="en-GB"/>
              </w:rPr>
              <w:t>Coherence</w:t>
            </w:r>
          </w:p>
        </w:tc>
      </w:tr>
      <w:tr w:rsidR="0065355A" w:rsidRPr="00C572DF" w14:paraId="30E32016" w14:textId="77777777" w:rsidTr="003A5891">
        <w:tc>
          <w:tcPr>
            <w:tcW w:w="865" w:type="dxa"/>
          </w:tcPr>
          <w:p w14:paraId="114E84CD" w14:textId="77777777" w:rsidR="0065355A" w:rsidRPr="00C572DF" w:rsidRDefault="0065355A" w:rsidP="003A5891">
            <w:pPr>
              <w:rPr>
                <w:lang w:val="en-GB"/>
              </w:rPr>
            </w:pPr>
            <w:r w:rsidRPr="00C572DF">
              <w:rPr>
                <w:lang w:val="en-GB"/>
              </w:rPr>
              <w:t>C1.</w:t>
            </w:r>
          </w:p>
        </w:tc>
        <w:tc>
          <w:tcPr>
            <w:tcW w:w="8197" w:type="dxa"/>
          </w:tcPr>
          <w:p w14:paraId="0C496A84" w14:textId="77777777" w:rsidR="0065355A" w:rsidRPr="00C572DF" w:rsidRDefault="0065355A" w:rsidP="003A5891">
            <w:pPr>
              <w:rPr>
                <w:lang w:val="en-GB"/>
              </w:rPr>
            </w:pPr>
            <w:r w:rsidRPr="00C572DF">
              <w:rPr>
                <w:lang w:val="en-GB"/>
              </w:rPr>
              <w:t xml:space="preserve">In your opinion and </w:t>
            </w:r>
            <w:r w:rsidRPr="00C572DF">
              <w:rPr>
                <w:u w:val="single"/>
                <w:lang w:val="en-GB"/>
              </w:rPr>
              <w:t>according to your knowledge</w:t>
            </w:r>
            <w:r w:rsidRPr="00C572DF">
              <w:rPr>
                <w:lang w:val="en-GB"/>
              </w:rPr>
              <w:t xml:space="preserve">, to what extent have the partnerships with international development partners, civil society, private sector, local government contributed to the overall results achieved by the CF? </w:t>
            </w:r>
          </w:p>
          <w:p w14:paraId="77880CB6" w14:textId="77777777" w:rsidR="0065355A" w:rsidRPr="00C572DF" w:rsidRDefault="0065355A" w:rsidP="003A5891">
            <w:pPr>
              <w:rPr>
                <w:lang w:val="en-GB"/>
              </w:rPr>
            </w:pPr>
            <w:r w:rsidRPr="00C572DF">
              <w:rPr>
                <w:lang w:val="en-GB"/>
              </w:rPr>
              <w:t xml:space="preserve">Can you provide some insights into the collaborative efforts and contributions made by this partnership in terms of </w:t>
            </w:r>
            <w:r w:rsidRPr="00C572DF">
              <w:rPr>
                <w:i/>
                <w:iCs/>
                <w:lang w:val="en-GB"/>
              </w:rPr>
              <w:t>resource mobilization, expertise sharing, innovative solutions, and coordinated actions</w:t>
            </w:r>
            <w:r w:rsidRPr="00C572DF">
              <w:rPr>
                <w:lang w:val="en-GB"/>
              </w:rPr>
              <w:t xml:space="preserve"> that have played a role in achieving the desired outcomes of the CF?</w:t>
            </w:r>
          </w:p>
          <w:p w14:paraId="395C9C40" w14:textId="77777777" w:rsidR="0065355A" w:rsidRPr="00C572DF" w:rsidRDefault="0065355A" w:rsidP="003A5891">
            <w:pPr>
              <w:rPr>
                <w:lang w:val="en-GB"/>
              </w:rPr>
            </w:pPr>
            <w:r w:rsidRPr="00C572DF">
              <w:rPr>
                <w:lang w:val="en-GB"/>
              </w:rPr>
              <w:lastRenderedPageBreak/>
              <w:t xml:space="preserve">Do you have any recommendations?  </w:t>
            </w:r>
          </w:p>
        </w:tc>
      </w:tr>
      <w:tr w:rsidR="0065355A" w:rsidRPr="00C572DF" w14:paraId="46C9EA8F" w14:textId="77777777" w:rsidTr="003A5891">
        <w:tc>
          <w:tcPr>
            <w:tcW w:w="9062" w:type="dxa"/>
            <w:gridSpan w:val="2"/>
            <w:shd w:val="clear" w:color="auto" w:fill="ECEBEA" w:themeFill="background2"/>
          </w:tcPr>
          <w:p w14:paraId="1452C7DB" w14:textId="77777777" w:rsidR="0065355A" w:rsidRPr="00C572DF" w:rsidRDefault="0065355A" w:rsidP="003A5891">
            <w:pPr>
              <w:rPr>
                <w:b/>
                <w:bCs/>
                <w:lang w:val="en-GB"/>
              </w:rPr>
            </w:pPr>
            <w:r w:rsidRPr="00C572DF">
              <w:rPr>
                <w:b/>
                <w:bCs/>
                <w:lang w:val="en-GB"/>
              </w:rPr>
              <w:lastRenderedPageBreak/>
              <w:t xml:space="preserve">Effectiveness </w:t>
            </w:r>
          </w:p>
        </w:tc>
      </w:tr>
      <w:tr w:rsidR="0065355A" w:rsidRPr="00C572DF" w14:paraId="2042185F" w14:textId="77777777" w:rsidTr="003A5891">
        <w:tc>
          <w:tcPr>
            <w:tcW w:w="865" w:type="dxa"/>
          </w:tcPr>
          <w:p w14:paraId="4B384D29" w14:textId="77777777" w:rsidR="0065355A" w:rsidRPr="00C572DF" w:rsidRDefault="0065355A" w:rsidP="003A5891">
            <w:pPr>
              <w:rPr>
                <w:lang w:val="en-GB"/>
              </w:rPr>
            </w:pPr>
            <w:r w:rsidRPr="00C572DF">
              <w:rPr>
                <w:lang w:val="en-GB"/>
              </w:rPr>
              <w:t>E1.</w:t>
            </w:r>
          </w:p>
        </w:tc>
        <w:tc>
          <w:tcPr>
            <w:tcW w:w="8197" w:type="dxa"/>
          </w:tcPr>
          <w:p w14:paraId="49F4F63C" w14:textId="77777777" w:rsidR="0065355A" w:rsidRPr="00C572DF" w:rsidRDefault="0065355A" w:rsidP="003A5891">
            <w:pPr>
              <w:rPr>
                <w:lang w:val="en-GB"/>
              </w:rPr>
            </w:pPr>
            <w:r w:rsidRPr="00C572DF">
              <w:rPr>
                <w:lang w:val="en-GB"/>
              </w:rPr>
              <w:t>In your opinion, have the outcomes/the CF been achieved at a satisfactory level?</w:t>
            </w:r>
          </w:p>
          <w:p w14:paraId="55973B8E" w14:textId="77777777" w:rsidR="0065355A" w:rsidRPr="00C572DF" w:rsidRDefault="0065355A" w:rsidP="003A5891">
            <w:pPr>
              <w:rPr>
                <w:lang w:val="en-GB"/>
              </w:rPr>
            </w:pPr>
            <w:r w:rsidRPr="00C572DF">
              <w:rPr>
                <w:lang w:val="en-GB"/>
              </w:rPr>
              <w:t>Can you elaborate?</w:t>
            </w:r>
          </w:p>
          <w:p w14:paraId="25D495AC" w14:textId="77777777" w:rsidR="0065355A" w:rsidRPr="00C572DF" w:rsidRDefault="0065355A" w:rsidP="003A5891">
            <w:pPr>
              <w:rPr>
                <w:lang w:val="en-GB"/>
              </w:rPr>
            </w:pPr>
            <w:r w:rsidRPr="00C572DF">
              <w:rPr>
                <w:lang w:val="en-GB"/>
              </w:rPr>
              <w:t xml:space="preserve">Do you have any recommendations? </w:t>
            </w:r>
          </w:p>
          <w:p w14:paraId="677EAE37" w14:textId="77777777" w:rsidR="0065355A" w:rsidRPr="00C572DF" w:rsidRDefault="0065355A" w:rsidP="003A5891">
            <w:pPr>
              <w:rPr>
                <w:i/>
                <w:iCs/>
                <w:lang w:val="en-GB"/>
              </w:rPr>
            </w:pPr>
            <w:r w:rsidRPr="00C572DF">
              <w:rPr>
                <w:i/>
                <w:iCs/>
                <w:lang w:val="en-GB"/>
              </w:rPr>
              <w:t>Outcome 1 = By 2023, Sierra Leone benefits from more productive, commercialized and sustainable agriculture, improved food and nutrition security, and increased resilience to climate change and other shocks</w:t>
            </w:r>
          </w:p>
          <w:p w14:paraId="01EE5FCE" w14:textId="77777777" w:rsidR="0065355A" w:rsidRPr="00C572DF" w:rsidRDefault="0065355A" w:rsidP="003A5891">
            <w:pPr>
              <w:rPr>
                <w:i/>
                <w:iCs/>
                <w:lang w:val="en-GB"/>
              </w:rPr>
            </w:pPr>
            <w:r w:rsidRPr="00C572DF">
              <w:rPr>
                <w:i/>
                <w:iCs/>
                <w:lang w:val="en-GB"/>
              </w:rPr>
              <w:t>Outcome 2 = By 2023, people in Sierra Leone benefit from more gender and youth responsive institutions that are innovative, accountable, and transparent at all levels and can better advance respect for human rights and the rule of law, equity, peaceful coexistence, and the protection of boys and girls, women and men including those with disabilities</w:t>
            </w:r>
          </w:p>
          <w:p w14:paraId="30DE23ED" w14:textId="77777777" w:rsidR="0065355A" w:rsidRPr="00C572DF" w:rsidRDefault="0065355A" w:rsidP="003A5891">
            <w:pPr>
              <w:rPr>
                <w:i/>
                <w:iCs/>
                <w:lang w:val="en-GB"/>
              </w:rPr>
            </w:pPr>
            <w:r w:rsidRPr="00C572DF">
              <w:rPr>
                <w:i/>
                <w:iCs/>
                <w:lang w:val="en-GB"/>
              </w:rPr>
              <w:t>Outcome 3 = By 2023, the population of Sierra Leone, particularly the most disadvantaged and vulnerable, will benefit from increased and more equitable access to and utilization of quality education, health care, energy and WASH services, including during emergencies</w:t>
            </w:r>
          </w:p>
          <w:p w14:paraId="5514F684" w14:textId="77777777" w:rsidR="0065355A" w:rsidRPr="00C572DF" w:rsidRDefault="0065355A" w:rsidP="003A5891">
            <w:pPr>
              <w:rPr>
                <w:i/>
                <w:iCs/>
                <w:lang w:val="en-GB"/>
              </w:rPr>
            </w:pPr>
            <w:r w:rsidRPr="00C572DF">
              <w:rPr>
                <w:i/>
                <w:iCs/>
                <w:lang w:val="en-GB"/>
              </w:rPr>
              <w:t>Outcome 4 = By 2023, the most vulnerable, particularly women, youth, adolescents and children (especially girls), and persons with disabilities, are empowered and benefit from increased social and economic opportunities</w:t>
            </w:r>
          </w:p>
        </w:tc>
      </w:tr>
      <w:tr w:rsidR="0065355A" w:rsidRPr="00C572DF" w14:paraId="5C4E9140" w14:textId="77777777" w:rsidTr="003A5891">
        <w:tc>
          <w:tcPr>
            <w:tcW w:w="865" w:type="dxa"/>
          </w:tcPr>
          <w:p w14:paraId="22ADB600" w14:textId="77777777" w:rsidR="0065355A" w:rsidRPr="00C572DF" w:rsidRDefault="0065355A" w:rsidP="003A5891">
            <w:pPr>
              <w:rPr>
                <w:lang w:val="en-GB"/>
              </w:rPr>
            </w:pPr>
            <w:r w:rsidRPr="00C572DF">
              <w:rPr>
                <w:lang w:val="en-GB"/>
              </w:rPr>
              <w:t>E2.</w:t>
            </w:r>
          </w:p>
        </w:tc>
        <w:tc>
          <w:tcPr>
            <w:tcW w:w="8197" w:type="dxa"/>
          </w:tcPr>
          <w:p w14:paraId="7D2BEE65" w14:textId="77777777" w:rsidR="0065355A" w:rsidRPr="00C572DF" w:rsidRDefault="0065355A" w:rsidP="003A5891">
            <w:pPr>
              <w:rPr>
                <w:lang w:val="en-GB"/>
              </w:rPr>
            </w:pPr>
            <w:r w:rsidRPr="00C572DF">
              <w:rPr>
                <w:lang w:val="en-GB"/>
              </w:rPr>
              <w:t xml:space="preserve">What are, in your opinion key external factors that have </w:t>
            </w:r>
            <w:r w:rsidRPr="00C572DF">
              <w:rPr>
                <w:b/>
                <w:bCs/>
                <w:lang w:val="en-GB"/>
              </w:rPr>
              <w:t>contributed</w:t>
            </w:r>
            <w:r w:rsidRPr="00C572DF">
              <w:rPr>
                <w:lang w:val="en-GB"/>
              </w:rPr>
              <w:t xml:space="preserve"> to the attainment of the intended results?</w:t>
            </w:r>
          </w:p>
          <w:p w14:paraId="19659513" w14:textId="77777777" w:rsidR="0065355A" w:rsidRPr="00C572DF" w:rsidRDefault="0065355A" w:rsidP="003A5891">
            <w:pPr>
              <w:rPr>
                <w:i/>
                <w:iCs/>
                <w:lang w:val="en-GB"/>
              </w:rPr>
            </w:pPr>
            <w:r w:rsidRPr="00C572DF">
              <w:rPr>
                <w:i/>
                <w:iCs/>
                <w:u w:val="single"/>
                <w:lang w:val="en-GB"/>
              </w:rPr>
              <w:t>Prompts</w:t>
            </w:r>
            <w:r w:rsidRPr="00C572DF">
              <w:rPr>
                <w:i/>
                <w:iCs/>
                <w:lang w:val="en-GB"/>
              </w:rPr>
              <w:t xml:space="preserve">: </w:t>
            </w:r>
          </w:p>
          <w:p w14:paraId="6914C175" w14:textId="77777777" w:rsidR="0065355A" w:rsidRPr="00C572DF" w:rsidRDefault="0065355A" w:rsidP="00AD75E8">
            <w:pPr>
              <w:pStyle w:val="ListParagraph"/>
              <w:numPr>
                <w:ilvl w:val="0"/>
                <w:numId w:val="30"/>
              </w:numPr>
              <w:rPr>
                <w:lang w:val="en-GB"/>
              </w:rPr>
            </w:pPr>
            <w:r w:rsidRPr="00C572DF">
              <w:rPr>
                <w:i/>
                <w:iCs/>
                <w:lang w:val="en-GB"/>
              </w:rPr>
              <w:t>External factors</w:t>
            </w:r>
            <w:r w:rsidRPr="00C572DF">
              <w:rPr>
                <w:lang w:val="en-GB"/>
              </w:rPr>
              <w:t xml:space="preserve">: </w:t>
            </w:r>
            <w:r w:rsidRPr="00C572DF">
              <w:rPr>
                <w:i/>
                <w:iCs/>
                <w:lang w:val="en-GB"/>
              </w:rPr>
              <w:t>government commitment and support, stakeholder engagement, socioeconomic and political context, legislative and policy environment</w:t>
            </w:r>
          </w:p>
        </w:tc>
      </w:tr>
      <w:tr w:rsidR="0065355A" w:rsidRPr="00C572DF" w14:paraId="74D7CFFB" w14:textId="77777777" w:rsidTr="003A5891">
        <w:tc>
          <w:tcPr>
            <w:tcW w:w="865" w:type="dxa"/>
          </w:tcPr>
          <w:p w14:paraId="4D2725BB" w14:textId="77777777" w:rsidR="0065355A" w:rsidRPr="00C572DF" w:rsidRDefault="0065355A" w:rsidP="003A5891">
            <w:pPr>
              <w:rPr>
                <w:lang w:val="en-GB"/>
              </w:rPr>
            </w:pPr>
            <w:r w:rsidRPr="00C572DF">
              <w:rPr>
                <w:lang w:val="en-GB"/>
              </w:rPr>
              <w:t xml:space="preserve">E2. </w:t>
            </w:r>
          </w:p>
        </w:tc>
        <w:tc>
          <w:tcPr>
            <w:tcW w:w="8197" w:type="dxa"/>
          </w:tcPr>
          <w:p w14:paraId="71DF5CD5" w14:textId="77777777" w:rsidR="0065355A" w:rsidRPr="00C572DF" w:rsidRDefault="0065355A" w:rsidP="003A5891">
            <w:pPr>
              <w:rPr>
                <w:lang w:val="en-GB"/>
              </w:rPr>
            </w:pPr>
            <w:r w:rsidRPr="00C572DF">
              <w:rPr>
                <w:lang w:val="en-GB"/>
              </w:rPr>
              <w:t xml:space="preserve">What are, in your opinion key external factors that have </w:t>
            </w:r>
            <w:r w:rsidRPr="00C572DF">
              <w:rPr>
                <w:b/>
                <w:bCs/>
                <w:lang w:val="en-GB"/>
              </w:rPr>
              <w:t>hindered</w:t>
            </w:r>
            <w:r w:rsidRPr="00C572DF">
              <w:rPr>
                <w:lang w:val="en-GB"/>
              </w:rPr>
              <w:t xml:space="preserve"> the attainment of the intended results?</w:t>
            </w:r>
          </w:p>
          <w:p w14:paraId="20F958C8" w14:textId="77777777" w:rsidR="0065355A" w:rsidRPr="00C572DF" w:rsidRDefault="0065355A" w:rsidP="003A5891">
            <w:pPr>
              <w:rPr>
                <w:i/>
                <w:iCs/>
                <w:lang w:val="en-GB"/>
              </w:rPr>
            </w:pPr>
            <w:r w:rsidRPr="00C572DF">
              <w:rPr>
                <w:i/>
                <w:iCs/>
                <w:u w:val="single"/>
                <w:lang w:val="en-GB"/>
              </w:rPr>
              <w:t>Prompts</w:t>
            </w:r>
            <w:r w:rsidRPr="00C572DF">
              <w:rPr>
                <w:i/>
                <w:iCs/>
                <w:lang w:val="en-GB"/>
              </w:rPr>
              <w:t xml:space="preserve">: </w:t>
            </w:r>
          </w:p>
          <w:p w14:paraId="18CFBECF" w14:textId="77777777" w:rsidR="0065355A" w:rsidRPr="00C572DF" w:rsidRDefault="0065355A" w:rsidP="00AD75E8">
            <w:pPr>
              <w:pStyle w:val="ListParagraph"/>
              <w:numPr>
                <w:ilvl w:val="0"/>
                <w:numId w:val="30"/>
              </w:numPr>
              <w:rPr>
                <w:i/>
                <w:iCs/>
                <w:lang w:val="en-GB"/>
              </w:rPr>
            </w:pPr>
            <w:r w:rsidRPr="00C572DF">
              <w:rPr>
                <w:i/>
                <w:iCs/>
                <w:lang w:val="en-GB"/>
              </w:rPr>
              <w:t>External factors: political instability, economic factors, environmental factors, external conflict or security issues, global or regional economic issues, legal and regulatory environment, stakeholder engagement</w:t>
            </w:r>
          </w:p>
        </w:tc>
      </w:tr>
      <w:tr w:rsidR="0065355A" w:rsidRPr="00C572DF" w14:paraId="1FB75511" w14:textId="77777777" w:rsidTr="003A5891">
        <w:tc>
          <w:tcPr>
            <w:tcW w:w="865" w:type="dxa"/>
          </w:tcPr>
          <w:p w14:paraId="1652C6A6" w14:textId="77777777" w:rsidR="0065355A" w:rsidRPr="00C572DF" w:rsidRDefault="0065355A" w:rsidP="003A5891">
            <w:pPr>
              <w:rPr>
                <w:lang w:val="en-GB"/>
              </w:rPr>
            </w:pPr>
            <w:r w:rsidRPr="00C572DF">
              <w:rPr>
                <w:lang w:val="en-GB"/>
              </w:rPr>
              <w:lastRenderedPageBreak/>
              <w:t>E3.</w:t>
            </w:r>
          </w:p>
        </w:tc>
        <w:tc>
          <w:tcPr>
            <w:tcW w:w="8197" w:type="dxa"/>
          </w:tcPr>
          <w:p w14:paraId="009B8887" w14:textId="77777777" w:rsidR="0065355A" w:rsidRPr="00C572DF" w:rsidRDefault="0065355A" w:rsidP="003A5891">
            <w:pPr>
              <w:rPr>
                <w:lang w:val="en-GB"/>
              </w:rPr>
            </w:pPr>
            <w:r w:rsidRPr="00C572DF">
              <w:rPr>
                <w:lang w:val="en-GB"/>
              </w:rPr>
              <w:t xml:space="preserve">What would you say are expected outcomes (positive or negative) as stated in the CF that have been yielded as a result of its intended goals and objectives? </w:t>
            </w:r>
          </w:p>
          <w:p w14:paraId="69D15BB0" w14:textId="77777777" w:rsidR="0065355A" w:rsidRPr="00C572DF" w:rsidRDefault="0065355A" w:rsidP="003A5891">
            <w:pPr>
              <w:rPr>
                <w:lang w:val="en-GB"/>
              </w:rPr>
            </w:pPr>
            <w:r w:rsidRPr="00C572DF">
              <w:rPr>
                <w:lang w:val="en-GB"/>
              </w:rPr>
              <w:t>Can you provide evidence and examples of how the CF's actions, strategies, and partnerships have directly contributed to the realization of the expected outcomes outlined in the CF document?</w:t>
            </w:r>
          </w:p>
        </w:tc>
      </w:tr>
      <w:tr w:rsidR="0065355A" w:rsidRPr="00C572DF" w14:paraId="63C801A7" w14:textId="77777777" w:rsidTr="003A5891">
        <w:tc>
          <w:tcPr>
            <w:tcW w:w="865" w:type="dxa"/>
          </w:tcPr>
          <w:p w14:paraId="57474238" w14:textId="77777777" w:rsidR="0065355A" w:rsidRPr="00C572DF" w:rsidRDefault="0065355A" w:rsidP="003A5891">
            <w:pPr>
              <w:rPr>
                <w:lang w:val="en-GB"/>
              </w:rPr>
            </w:pPr>
            <w:r w:rsidRPr="00C572DF">
              <w:rPr>
                <w:lang w:val="en-GB"/>
              </w:rPr>
              <w:t>E3.</w:t>
            </w:r>
          </w:p>
        </w:tc>
        <w:tc>
          <w:tcPr>
            <w:tcW w:w="8197" w:type="dxa"/>
          </w:tcPr>
          <w:p w14:paraId="63C43E66" w14:textId="77777777" w:rsidR="0065355A" w:rsidRPr="00C572DF" w:rsidRDefault="0065355A" w:rsidP="003A5891">
            <w:pPr>
              <w:rPr>
                <w:lang w:val="en-GB"/>
              </w:rPr>
            </w:pPr>
            <w:r w:rsidRPr="00C572DF">
              <w:rPr>
                <w:lang w:val="en-GB"/>
              </w:rPr>
              <w:t xml:space="preserve">What are unexpected impacts (positive or negative) that have been a result of the CF? </w:t>
            </w:r>
          </w:p>
          <w:p w14:paraId="7A9ACA02" w14:textId="77777777" w:rsidR="0065355A" w:rsidRPr="00C572DF" w:rsidRDefault="0065355A" w:rsidP="003A5891">
            <w:pPr>
              <w:rPr>
                <w:i/>
                <w:iCs/>
                <w:lang w:val="en-GB"/>
              </w:rPr>
            </w:pPr>
            <w:r w:rsidRPr="00C572DF">
              <w:rPr>
                <w:i/>
                <w:iCs/>
                <w:u w:val="single"/>
                <w:lang w:val="en-GB"/>
              </w:rPr>
              <w:t>Prompts</w:t>
            </w:r>
            <w:r w:rsidRPr="00C572DF">
              <w:rPr>
                <w:i/>
                <w:iCs/>
                <w:lang w:val="en-GB"/>
              </w:rPr>
              <w:t>:</w:t>
            </w:r>
          </w:p>
          <w:p w14:paraId="1F44B1B4" w14:textId="77777777" w:rsidR="0065355A" w:rsidRPr="00C572DF" w:rsidRDefault="0065355A" w:rsidP="00AD75E8">
            <w:pPr>
              <w:pStyle w:val="ListParagraph"/>
              <w:numPr>
                <w:ilvl w:val="0"/>
                <w:numId w:val="30"/>
              </w:numPr>
              <w:rPr>
                <w:i/>
                <w:iCs/>
                <w:lang w:val="en-GB"/>
              </w:rPr>
            </w:pPr>
            <w:r w:rsidRPr="00C572DF">
              <w:rPr>
                <w:i/>
                <w:iCs/>
                <w:lang w:val="en-GB"/>
              </w:rPr>
              <w:t>Unforeseen social or cultural changes</w:t>
            </w:r>
          </w:p>
          <w:p w14:paraId="29620D59" w14:textId="77777777" w:rsidR="0065355A" w:rsidRPr="00C572DF" w:rsidRDefault="0065355A" w:rsidP="00AD75E8">
            <w:pPr>
              <w:pStyle w:val="ListParagraph"/>
              <w:numPr>
                <w:ilvl w:val="0"/>
                <w:numId w:val="30"/>
              </w:numPr>
              <w:rPr>
                <w:i/>
                <w:iCs/>
                <w:lang w:val="en-GB"/>
              </w:rPr>
            </w:pPr>
            <w:r w:rsidRPr="00C572DF">
              <w:rPr>
                <w:i/>
                <w:iCs/>
                <w:lang w:val="en-GB"/>
              </w:rPr>
              <w:t>Environmental impacts</w:t>
            </w:r>
          </w:p>
          <w:p w14:paraId="31A6E9B2" w14:textId="77777777" w:rsidR="0065355A" w:rsidRPr="00C572DF" w:rsidRDefault="0065355A" w:rsidP="00AD75E8">
            <w:pPr>
              <w:pStyle w:val="ListParagraph"/>
              <w:numPr>
                <w:ilvl w:val="0"/>
                <w:numId w:val="30"/>
              </w:numPr>
              <w:rPr>
                <w:i/>
                <w:iCs/>
                <w:lang w:val="en-GB"/>
              </w:rPr>
            </w:pPr>
            <w:r w:rsidRPr="00C572DF">
              <w:rPr>
                <w:i/>
                <w:iCs/>
                <w:lang w:val="en-GB"/>
              </w:rPr>
              <w:t>Economic disparities</w:t>
            </w:r>
          </w:p>
          <w:p w14:paraId="6B602DC0" w14:textId="77777777" w:rsidR="0065355A" w:rsidRPr="00C572DF" w:rsidRDefault="0065355A" w:rsidP="00AD75E8">
            <w:pPr>
              <w:pStyle w:val="ListParagraph"/>
              <w:numPr>
                <w:ilvl w:val="0"/>
                <w:numId w:val="30"/>
              </w:numPr>
              <w:rPr>
                <w:i/>
                <w:iCs/>
                <w:lang w:val="en-GB"/>
              </w:rPr>
            </w:pPr>
            <w:r w:rsidRPr="00C572DF">
              <w:rPr>
                <w:i/>
                <w:iCs/>
                <w:lang w:val="en-GB"/>
              </w:rPr>
              <w:t>Unintended consequences for vulnerable populations</w:t>
            </w:r>
          </w:p>
        </w:tc>
      </w:tr>
      <w:tr w:rsidR="0065355A" w:rsidRPr="00C572DF" w14:paraId="0B96D1AF" w14:textId="77777777" w:rsidTr="003A5891">
        <w:tc>
          <w:tcPr>
            <w:tcW w:w="865" w:type="dxa"/>
          </w:tcPr>
          <w:p w14:paraId="0AF45AE2" w14:textId="77777777" w:rsidR="0065355A" w:rsidRPr="00C572DF" w:rsidRDefault="0065355A" w:rsidP="003A5891">
            <w:pPr>
              <w:rPr>
                <w:lang w:val="en-GB"/>
              </w:rPr>
            </w:pPr>
            <w:r w:rsidRPr="00C572DF">
              <w:rPr>
                <w:lang w:val="en-GB"/>
              </w:rPr>
              <w:t xml:space="preserve">E4. </w:t>
            </w:r>
          </w:p>
        </w:tc>
        <w:tc>
          <w:tcPr>
            <w:tcW w:w="8197" w:type="dxa"/>
          </w:tcPr>
          <w:p w14:paraId="5B4F4334" w14:textId="77777777" w:rsidR="0065355A" w:rsidRPr="00C572DF" w:rsidRDefault="0065355A" w:rsidP="003A5891">
            <w:pPr>
              <w:rPr>
                <w:lang w:val="en-GB"/>
              </w:rPr>
            </w:pPr>
            <w:r w:rsidRPr="00C572DF">
              <w:rPr>
                <w:lang w:val="en-GB"/>
              </w:rPr>
              <w:t>Would you say that the rights holders and institutions, including the most vulnerable, disadvantaged and marginalized population benefitted from the CF’s results?</w:t>
            </w:r>
          </w:p>
          <w:p w14:paraId="0AD1F716" w14:textId="77777777" w:rsidR="0065355A" w:rsidRPr="00C572DF" w:rsidRDefault="0065355A" w:rsidP="003A5891">
            <w:pPr>
              <w:rPr>
                <w:lang w:val="en-GB"/>
              </w:rPr>
            </w:pPr>
            <w:r w:rsidRPr="00C572DF">
              <w:rPr>
                <w:lang w:val="en-GB"/>
              </w:rPr>
              <w:t>Can you provide examples?</w:t>
            </w:r>
          </w:p>
          <w:p w14:paraId="3400CEA0" w14:textId="77777777" w:rsidR="0065355A" w:rsidRPr="00C572DF" w:rsidRDefault="0065355A" w:rsidP="003A5891">
            <w:pPr>
              <w:rPr>
                <w:i/>
                <w:iCs/>
                <w:lang w:val="en-GB"/>
              </w:rPr>
            </w:pPr>
            <w:r w:rsidRPr="00C572DF">
              <w:rPr>
                <w:i/>
                <w:iCs/>
                <w:u w:val="single"/>
                <w:lang w:val="en-GB"/>
              </w:rPr>
              <w:t>Prompts</w:t>
            </w:r>
            <w:r w:rsidRPr="00C572DF">
              <w:rPr>
                <w:i/>
                <w:iCs/>
                <w:lang w:val="en-GB"/>
              </w:rPr>
              <w:t>:</w:t>
            </w:r>
          </w:p>
          <w:p w14:paraId="1E039C7B" w14:textId="77777777" w:rsidR="0065355A" w:rsidRPr="00C572DF" w:rsidRDefault="0065355A" w:rsidP="00AD75E8">
            <w:pPr>
              <w:pStyle w:val="ListParagraph"/>
              <w:numPr>
                <w:ilvl w:val="0"/>
                <w:numId w:val="30"/>
              </w:numPr>
              <w:rPr>
                <w:i/>
                <w:iCs/>
                <w:lang w:val="en-GB"/>
              </w:rPr>
            </w:pPr>
            <w:r w:rsidRPr="00C572DF">
              <w:rPr>
                <w:i/>
                <w:iCs/>
                <w:lang w:val="en-GB"/>
              </w:rPr>
              <w:t xml:space="preserve">In terms of : access to basic services, social inclusion, poverty reduction, human rights protection, participation and representation, reduction of vulnerabilities </w:t>
            </w:r>
          </w:p>
        </w:tc>
      </w:tr>
      <w:tr w:rsidR="0065355A" w:rsidRPr="00C572DF" w14:paraId="21F520EE" w14:textId="77777777" w:rsidTr="003A5891">
        <w:tc>
          <w:tcPr>
            <w:tcW w:w="9062" w:type="dxa"/>
            <w:gridSpan w:val="2"/>
            <w:shd w:val="clear" w:color="auto" w:fill="ECEBEA" w:themeFill="background2"/>
          </w:tcPr>
          <w:p w14:paraId="33F6E67D" w14:textId="77777777" w:rsidR="0065355A" w:rsidRPr="00C572DF" w:rsidRDefault="0065355A" w:rsidP="003A5891">
            <w:pPr>
              <w:rPr>
                <w:b/>
                <w:bCs/>
                <w:lang w:val="en-GB"/>
              </w:rPr>
            </w:pPr>
            <w:r w:rsidRPr="00C572DF">
              <w:rPr>
                <w:b/>
                <w:bCs/>
                <w:lang w:val="en-GB"/>
              </w:rPr>
              <w:t xml:space="preserve">Coordination </w:t>
            </w:r>
          </w:p>
        </w:tc>
      </w:tr>
      <w:tr w:rsidR="0065355A" w:rsidRPr="00C572DF" w14:paraId="2BE0C831" w14:textId="77777777" w:rsidTr="003A5891">
        <w:tc>
          <w:tcPr>
            <w:tcW w:w="865" w:type="dxa"/>
          </w:tcPr>
          <w:p w14:paraId="53FD03EE" w14:textId="77777777" w:rsidR="0065355A" w:rsidRPr="00C572DF" w:rsidRDefault="0065355A" w:rsidP="003A5891">
            <w:pPr>
              <w:rPr>
                <w:lang w:val="en-GB"/>
              </w:rPr>
            </w:pPr>
            <w:r w:rsidRPr="00C572DF">
              <w:rPr>
                <w:lang w:val="en-GB"/>
              </w:rPr>
              <w:t>Co1.1.</w:t>
            </w:r>
          </w:p>
        </w:tc>
        <w:tc>
          <w:tcPr>
            <w:tcW w:w="8197" w:type="dxa"/>
          </w:tcPr>
          <w:p w14:paraId="2C8CA784" w14:textId="77777777" w:rsidR="0065355A" w:rsidRPr="00C572DF" w:rsidRDefault="0065355A" w:rsidP="003A5891">
            <w:pPr>
              <w:rPr>
                <w:lang w:val="en-GB"/>
              </w:rPr>
            </w:pPr>
            <w:r w:rsidRPr="00C572DF">
              <w:rPr>
                <w:lang w:val="en-GB"/>
              </w:rPr>
              <w:t xml:space="preserve">In your opinion, would you say that the CF fostered internal coordination through the promotion of synergies and interlinkages between its interventions (to maximized efficiency, coverage and avoid overlaps)? Can you elaborate on the synergies vs overlap? </w:t>
            </w:r>
          </w:p>
          <w:p w14:paraId="2B033591" w14:textId="77777777" w:rsidR="0065355A" w:rsidRPr="00C572DF" w:rsidRDefault="0065355A" w:rsidP="003A5891">
            <w:pPr>
              <w:rPr>
                <w:lang w:val="en-GB"/>
              </w:rPr>
            </w:pPr>
            <w:r w:rsidRPr="00C572DF">
              <w:rPr>
                <w:lang w:val="en-GB"/>
              </w:rPr>
              <w:t xml:space="preserve">Can you provide examples? </w:t>
            </w:r>
          </w:p>
          <w:p w14:paraId="352AC183" w14:textId="77777777" w:rsidR="0065355A" w:rsidRPr="00C572DF" w:rsidRDefault="0065355A" w:rsidP="003A5891">
            <w:pPr>
              <w:rPr>
                <w:lang w:val="en-GB"/>
              </w:rPr>
            </w:pPr>
            <w:r w:rsidRPr="00C572DF">
              <w:rPr>
                <w:lang w:val="en-GB"/>
              </w:rPr>
              <w:t>Do you have any recommendations?</w:t>
            </w:r>
          </w:p>
          <w:p w14:paraId="444E7D28" w14:textId="77777777" w:rsidR="0065355A" w:rsidRPr="00C572DF" w:rsidRDefault="0065355A" w:rsidP="003A5891">
            <w:pPr>
              <w:rPr>
                <w:i/>
                <w:iCs/>
                <w:lang w:val="en-GB"/>
              </w:rPr>
            </w:pPr>
            <w:r w:rsidRPr="00C572DF">
              <w:rPr>
                <w:i/>
                <w:iCs/>
                <w:u w:val="single"/>
                <w:lang w:val="en-GB"/>
              </w:rPr>
              <w:t>Prompts</w:t>
            </w:r>
            <w:r w:rsidRPr="00C572DF">
              <w:rPr>
                <w:i/>
                <w:iCs/>
                <w:lang w:val="en-GB"/>
              </w:rPr>
              <w:t xml:space="preserve">: </w:t>
            </w:r>
          </w:p>
          <w:p w14:paraId="122434B6" w14:textId="77777777" w:rsidR="0065355A" w:rsidRPr="00C572DF" w:rsidRDefault="0065355A" w:rsidP="00AD75E8">
            <w:pPr>
              <w:pStyle w:val="ListParagraph"/>
              <w:numPr>
                <w:ilvl w:val="0"/>
                <w:numId w:val="30"/>
              </w:numPr>
              <w:rPr>
                <w:i/>
                <w:iCs/>
                <w:lang w:val="en-GB"/>
              </w:rPr>
            </w:pPr>
            <w:r w:rsidRPr="00C572DF">
              <w:rPr>
                <w:i/>
                <w:iCs/>
                <w:lang w:val="en-GB"/>
              </w:rPr>
              <w:t xml:space="preserve">Resource optimization and efficiency through coordination </w:t>
            </w:r>
          </w:p>
          <w:p w14:paraId="1206E10B" w14:textId="77777777" w:rsidR="0065355A" w:rsidRPr="00C572DF" w:rsidRDefault="0065355A" w:rsidP="00AD75E8">
            <w:pPr>
              <w:pStyle w:val="ListParagraph"/>
              <w:numPr>
                <w:ilvl w:val="0"/>
                <w:numId w:val="30"/>
              </w:numPr>
              <w:rPr>
                <w:i/>
                <w:iCs/>
                <w:lang w:val="en-GB"/>
              </w:rPr>
            </w:pPr>
            <w:r w:rsidRPr="00C572DF">
              <w:rPr>
                <w:i/>
                <w:iCs/>
                <w:lang w:val="en-GB"/>
              </w:rPr>
              <w:t>Mechanisms or platforms for information and knowledge sharing between key partners</w:t>
            </w:r>
          </w:p>
          <w:p w14:paraId="2CF41BF1" w14:textId="77777777" w:rsidR="0065355A" w:rsidRPr="00C572DF" w:rsidRDefault="0065355A" w:rsidP="00AD75E8">
            <w:pPr>
              <w:pStyle w:val="ListParagraph"/>
              <w:numPr>
                <w:ilvl w:val="0"/>
                <w:numId w:val="30"/>
              </w:numPr>
              <w:rPr>
                <w:i/>
                <w:iCs/>
                <w:lang w:val="en-GB"/>
              </w:rPr>
            </w:pPr>
            <w:r w:rsidRPr="00C572DF">
              <w:rPr>
                <w:i/>
                <w:iCs/>
                <w:lang w:val="en-GB"/>
              </w:rPr>
              <w:lastRenderedPageBreak/>
              <w:t>Strategy to reduce overlaps =&gt; The World Bank also has a Country Partnership Framework in Sierra Leone, how do you ensure that there are no overlaps in your (UNCT and WB) interventions?</w:t>
            </w:r>
          </w:p>
        </w:tc>
      </w:tr>
      <w:tr w:rsidR="0065355A" w:rsidRPr="00C572DF" w14:paraId="0AFE12C5" w14:textId="77777777" w:rsidTr="003A5891">
        <w:tc>
          <w:tcPr>
            <w:tcW w:w="9062" w:type="dxa"/>
            <w:gridSpan w:val="2"/>
            <w:shd w:val="clear" w:color="auto" w:fill="ECEBEA" w:themeFill="background2"/>
          </w:tcPr>
          <w:p w14:paraId="696CB8E5" w14:textId="77777777" w:rsidR="0065355A" w:rsidRPr="00C572DF" w:rsidRDefault="0065355A" w:rsidP="003A5891">
            <w:pPr>
              <w:rPr>
                <w:b/>
                <w:bCs/>
                <w:lang w:val="en-GB"/>
              </w:rPr>
            </w:pPr>
            <w:r w:rsidRPr="00C572DF">
              <w:rPr>
                <w:b/>
                <w:bCs/>
                <w:lang w:val="en-GB"/>
              </w:rPr>
              <w:lastRenderedPageBreak/>
              <w:t>Orientation towards Impact</w:t>
            </w:r>
          </w:p>
        </w:tc>
      </w:tr>
      <w:tr w:rsidR="0065355A" w:rsidRPr="00C572DF" w14:paraId="2C55EE00" w14:textId="77777777" w:rsidTr="003A5891">
        <w:tc>
          <w:tcPr>
            <w:tcW w:w="865" w:type="dxa"/>
          </w:tcPr>
          <w:p w14:paraId="5022C06B" w14:textId="77777777" w:rsidR="0065355A" w:rsidRPr="00C572DF" w:rsidRDefault="0065355A" w:rsidP="003A5891">
            <w:pPr>
              <w:rPr>
                <w:lang w:val="en-GB"/>
              </w:rPr>
            </w:pPr>
            <w:r w:rsidRPr="00C572DF">
              <w:rPr>
                <w:lang w:val="en-GB"/>
              </w:rPr>
              <w:t>I1.1., I1.2., I1.3., I1.4.</w:t>
            </w:r>
          </w:p>
        </w:tc>
        <w:tc>
          <w:tcPr>
            <w:tcW w:w="8197" w:type="dxa"/>
          </w:tcPr>
          <w:p w14:paraId="603CB331" w14:textId="77777777" w:rsidR="0065355A" w:rsidRPr="00C572DF" w:rsidRDefault="0065355A" w:rsidP="003A5891">
            <w:pPr>
              <w:rPr>
                <w:lang w:val="en-GB"/>
              </w:rPr>
            </w:pPr>
            <w:r w:rsidRPr="00C572DF">
              <w:rPr>
                <w:lang w:val="en-GB"/>
              </w:rPr>
              <w:t>Would you say that the CF has contributed to a) promotion of gender equality and women’s empowerment, b) promotion of human rights, including disability inclusion, c) promotion of environmental sustainability objectives? Any examples?</w:t>
            </w:r>
          </w:p>
          <w:p w14:paraId="13B35557" w14:textId="77777777" w:rsidR="0065355A" w:rsidRPr="00C572DF" w:rsidRDefault="0065355A" w:rsidP="003A5891">
            <w:pPr>
              <w:rPr>
                <w:lang w:val="en-GB"/>
              </w:rPr>
            </w:pPr>
            <w:r w:rsidRPr="00C572DF">
              <w:rPr>
                <w:lang w:val="en-GB"/>
              </w:rPr>
              <w:t>What would be your recommendations?</w:t>
            </w:r>
          </w:p>
          <w:p w14:paraId="61DDABB7" w14:textId="77777777" w:rsidR="0065355A" w:rsidRPr="00C572DF" w:rsidRDefault="0065355A" w:rsidP="003A5891">
            <w:pPr>
              <w:spacing w:line="240" w:lineRule="auto"/>
              <w:contextualSpacing/>
              <w:rPr>
                <w:i/>
                <w:iCs/>
                <w:lang w:val="en-GB"/>
              </w:rPr>
            </w:pPr>
            <w:r w:rsidRPr="00C572DF">
              <w:rPr>
                <w:i/>
                <w:iCs/>
                <w:lang w:val="en-GB"/>
              </w:rPr>
              <w:t>Strategic Area 1 = Sustainable Agriculture and Food Security</w:t>
            </w:r>
          </w:p>
          <w:p w14:paraId="101185C4" w14:textId="77777777" w:rsidR="0065355A" w:rsidRPr="00C572DF" w:rsidRDefault="0065355A" w:rsidP="003A5891">
            <w:pPr>
              <w:spacing w:line="240" w:lineRule="auto"/>
              <w:contextualSpacing/>
              <w:rPr>
                <w:i/>
                <w:iCs/>
                <w:lang w:val="en-GB"/>
              </w:rPr>
            </w:pPr>
            <w:r w:rsidRPr="00C572DF">
              <w:rPr>
                <w:i/>
                <w:iCs/>
                <w:lang w:val="en-GB"/>
              </w:rPr>
              <w:t>Strategic Area 2 = Transformational Governance</w:t>
            </w:r>
          </w:p>
          <w:p w14:paraId="0B457477" w14:textId="77777777" w:rsidR="0065355A" w:rsidRPr="00C572DF" w:rsidRDefault="0065355A" w:rsidP="003A5891">
            <w:pPr>
              <w:spacing w:line="240" w:lineRule="auto"/>
              <w:contextualSpacing/>
              <w:rPr>
                <w:i/>
                <w:iCs/>
                <w:lang w:val="en-GB"/>
              </w:rPr>
            </w:pPr>
            <w:r w:rsidRPr="00C572DF">
              <w:rPr>
                <w:i/>
                <w:iCs/>
                <w:lang w:val="en-GB"/>
              </w:rPr>
              <w:t>Strategic Area 3 = Access to Basic Services</w:t>
            </w:r>
          </w:p>
          <w:p w14:paraId="0291BEEB" w14:textId="77777777" w:rsidR="0065355A" w:rsidRPr="00C572DF" w:rsidRDefault="0065355A" w:rsidP="003A5891">
            <w:pPr>
              <w:spacing w:line="240" w:lineRule="auto"/>
              <w:contextualSpacing/>
              <w:rPr>
                <w:lang w:val="en-GB"/>
              </w:rPr>
            </w:pPr>
            <w:r w:rsidRPr="00C572DF">
              <w:rPr>
                <w:i/>
                <w:iCs/>
                <w:lang w:val="en-GB"/>
              </w:rPr>
              <w:t>Strategic Area 4 = Protection and Empowerment of the most vulnerable</w:t>
            </w:r>
          </w:p>
        </w:tc>
      </w:tr>
      <w:tr w:rsidR="0065355A" w:rsidRPr="00C572DF" w14:paraId="28923B6A" w14:textId="77777777" w:rsidTr="003A5891">
        <w:tc>
          <w:tcPr>
            <w:tcW w:w="9062" w:type="dxa"/>
            <w:gridSpan w:val="2"/>
            <w:shd w:val="clear" w:color="auto" w:fill="ECEBEA" w:themeFill="background2"/>
          </w:tcPr>
          <w:p w14:paraId="77984B6B" w14:textId="77777777" w:rsidR="0065355A" w:rsidRPr="00C572DF" w:rsidRDefault="0065355A" w:rsidP="003A5891">
            <w:pPr>
              <w:rPr>
                <w:b/>
                <w:bCs/>
                <w:lang w:val="en-GB"/>
              </w:rPr>
            </w:pPr>
            <w:r w:rsidRPr="00C572DF">
              <w:rPr>
                <w:b/>
                <w:bCs/>
                <w:lang w:val="en-GB"/>
              </w:rPr>
              <w:t>Sustainability</w:t>
            </w:r>
          </w:p>
        </w:tc>
      </w:tr>
      <w:tr w:rsidR="0065355A" w:rsidRPr="00C572DF" w14:paraId="1B9470FD" w14:textId="77777777" w:rsidTr="003A5891">
        <w:tc>
          <w:tcPr>
            <w:tcW w:w="865" w:type="dxa"/>
          </w:tcPr>
          <w:p w14:paraId="0CFE0895" w14:textId="77777777" w:rsidR="0065355A" w:rsidRPr="00C572DF" w:rsidRDefault="0065355A" w:rsidP="003A5891">
            <w:pPr>
              <w:rPr>
                <w:lang w:val="en-GB"/>
              </w:rPr>
            </w:pPr>
            <w:r w:rsidRPr="00C572DF">
              <w:rPr>
                <w:lang w:val="en-GB"/>
              </w:rPr>
              <w:t>S1., S2., S3., S4.</w:t>
            </w:r>
          </w:p>
        </w:tc>
        <w:tc>
          <w:tcPr>
            <w:tcW w:w="8197" w:type="dxa"/>
          </w:tcPr>
          <w:p w14:paraId="089C0304" w14:textId="77777777" w:rsidR="0065355A" w:rsidRPr="00C572DF" w:rsidRDefault="0065355A" w:rsidP="003A5891">
            <w:pPr>
              <w:rPr>
                <w:lang w:val="en-GB"/>
              </w:rPr>
            </w:pPr>
            <w:r w:rsidRPr="00C572DF">
              <w:rPr>
                <w:lang w:val="en-GB"/>
              </w:rPr>
              <w:t xml:space="preserve">In your opinion, to what extent has the CF contributed to building national and local capacities and ensuring long-terms gains? </w:t>
            </w:r>
          </w:p>
          <w:p w14:paraId="642C5D7C" w14:textId="77777777" w:rsidR="0065355A" w:rsidRPr="00C572DF" w:rsidRDefault="0065355A" w:rsidP="003A5891">
            <w:pPr>
              <w:rPr>
                <w:lang w:val="en-GB"/>
              </w:rPr>
            </w:pPr>
            <w:r w:rsidRPr="00C572DF">
              <w:rPr>
                <w:lang w:val="en-GB"/>
              </w:rPr>
              <w:t>Do you have any examples?</w:t>
            </w:r>
          </w:p>
          <w:p w14:paraId="150B3E42" w14:textId="77777777" w:rsidR="0065355A" w:rsidRPr="00C572DF" w:rsidRDefault="0065355A" w:rsidP="003A5891">
            <w:pPr>
              <w:rPr>
                <w:lang w:val="en-GB"/>
              </w:rPr>
            </w:pPr>
            <w:r w:rsidRPr="00C572DF">
              <w:rPr>
                <w:lang w:val="en-GB"/>
              </w:rPr>
              <w:t xml:space="preserve">Any recommendations? </w:t>
            </w:r>
          </w:p>
          <w:p w14:paraId="6B602624" w14:textId="77777777" w:rsidR="0065355A" w:rsidRPr="00C572DF" w:rsidRDefault="0065355A" w:rsidP="003A5891">
            <w:pPr>
              <w:spacing w:line="240" w:lineRule="auto"/>
              <w:contextualSpacing/>
              <w:rPr>
                <w:i/>
                <w:iCs/>
                <w:lang w:val="en-GB"/>
              </w:rPr>
            </w:pPr>
            <w:r w:rsidRPr="00C572DF">
              <w:rPr>
                <w:i/>
                <w:iCs/>
                <w:lang w:val="en-GB"/>
              </w:rPr>
              <w:t>Strategic Area 1 = Sustainable Agriculture and Food Security</w:t>
            </w:r>
          </w:p>
          <w:p w14:paraId="62A42DCF" w14:textId="77777777" w:rsidR="0065355A" w:rsidRPr="00C572DF" w:rsidRDefault="0065355A" w:rsidP="003A5891">
            <w:pPr>
              <w:spacing w:line="240" w:lineRule="auto"/>
              <w:contextualSpacing/>
              <w:rPr>
                <w:i/>
                <w:iCs/>
                <w:lang w:val="en-GB"/>
              </w:rPr>
            </w:pPr>
            <w:r w:rsidRPr="00C572DF">
              <w:rPr>
                <w:i/>
                <w:iCs/>
                <w:lang w:val="en-GB"/>
              </w:rPr>
              <w:t>Strategic Area 2 = Transformational Governance</w:t>
            </w:r>
          </w:p>
          <w:p w14:paraId="4F7E4C6B" w14:textId="77777777" w:rsidR="0065355A" w:rsidRPr="00C572DF" w:rsidRDefault="0065355A" w:rsidP="003A5891">
            <w:pPr>
              <w:spacing w:line="240" w:lineRule="auto"/>
              <w:contextualSpacing/>
              <w:rPr>
                <w:i/>
                <w:iCs/>
                <w:lang w:val="en-GB"/>
              </w:rPr>
            </w:pPr>
            <w:r w:rsidRPr="00C572DF">
              <w:rPr>
                <w:i/>
                <w:iCs/>
                <w:lang w:val="en-GB"/>
              </w:rPr>
              <w:t>Strategic Area 3 = Access to Basic Services</w:t>
            </w:r>
          </w:p>
          <w:p w14:paraId="3B468621" w14:textId="77777777" w:rsidR="0065355A" w:rsidRPr="00C572DF" w:rsidRDefault="0065355A" w:rsidP="003A5891">
            <w:pPr>
              <w:rPr>
                <w:i/>
                <w:iCs/>
                <w:lang w:val="en-GB"/>
              </w:rPr>
            </w:pPr>
            <w:r w:rsidRPr="00C572DF">
              <w:rPr>
                <w:i/>
                <w:iCs/>
                <w:lang w:val="en-GB"/>
              </w:rPr>
              <w:t>Strategic Area 4 = Protection and Empowerment of the most vulnerable</w:t>
            </w:r>
          </w:p>
        </w:tc>
      </w:tr>
      <w:tr w:rsidR="0065355A" w:rsidRPr="00C572DF" w14:paraId="33D044D1" w14:textId="77777777" w:rsidTr="003A5891">
        <w:tc>
          <w:tcPr>
            <w:tcW w:w="865" w:type="dxa"/>
          </w:tcPr>
          <w:p w14:paraId="28BF5AF3" w14:textId="77777777" w:rsidR="0065355A" w:rsidRPr="00C572DF" w:rsidRDefault="0065355A" w:rsidP="003A5891">
            <w:pPr>
              <w:rPr>
                <w:lang w:val="en-GB"/>
              </w:rPr>
            </w:pPr>
            <w:r w:rsidRPr="00C572DF">
              <w:rPr>
                <w:lang w:val="en-GB"/>
              </w:rPr>
              <w:t>S1., S2., S3., S4.</w:t>
            </w:r>
          </w:p>
        </w:tc>
        <w:tc>
          <w:tcPr>
            <w:tcW w:w="8197" w:type="dxa"/>
          </w:tcPr>
          <w:p w14:paraId="5010E93A" w14:textId="77777777" w:rsidR="0065355A" w:rsidRPr="00C572DF" w:rsidRDefault="0065355A" w:rsidP="003A5891">
            <w:pPr>
              <w:rPr>
                <w:lang w:val="en-GB"/>
              </w:rPr>
            </w:pPr>
            <w:r w:rsidRPr="00C572DF">
              <w:rPr>
                <w:lang w:val="en-GB"/>
              </w:rPr>
              <w:t xml:space="preserve">What are the main risks that might impact the sustainability? How would you mitigate them? </w:t>
            </w:r>
          </w:p>
        </w:tc>
      </w:tr>
      <w:tr w:rsidR="0065355A" w:rsidRPr="00C572DF" w14:paraId="323D9750" w14:textId="77777777" w:rsidTr="003A5891">
        <w:tc>
          <w:tcPr>
            <w:tcW w:w="9062" w:type="dxa"/>
            <w:gridSpan w:val="2"/>
            <w:shd w:val="clear" w:color="auto" w:fill="ECEBEA" w:themeFill="background2"/>
          </w:tcPr>
          <w:p w14:paraId="57ECCB3C" w14:textId="77777777" w:rsidR="0065355A" w:rsidRPr="00C572DF" w:rsidRDefault="0065355A" w:rsidP="003A5891">
            <w:pPr>
              <w:rPr>
                <w:lang w:val="en-GB"/>
              </w:rPr>
            </w:pPr>
            <w:r w:rsidRPr="00C572DF">
              <w:rPr>
                <w:lang w:val="en-GB"/>
              </w:rPr>
              <w:t>Is there anything else you'd like to add that wasn't covered during the interview?</w:t>
            </w:r>
          </w:p>
        </w:tc>
      </w:tr>
    </w:tbl>
    <w:p w14:paraId="7FE29BB8" w14:textId="77777777" w:rsidR="0065355A" w:rsidRPr="00C572DF" w:rsidRDefault="0065355A" w:rsidP="0065355A">
      <w:pPr>
        <w:rPr>
          <w:lang w:val="en-GB"/>
        </w:rPr>
      </w:pPr>
    </w:p>
    <w:p w14:paraId="337CE2DF" w14:textId="77777777" w:rsidR="0065355A" w:rsidRPr="00C572DF" w:rsidRDefault="0065355A" w:rsidP="0065355A">
      <w:pPr>
        <w:tabs>
          <w:tab w:val="left" w:pos="3584"/>
        </w:tabs>
        <w:rPr>
          <w:lang w:val="en-GB"/>
        </w:rPr>
      </w:pPr>
    </w:p>
    <w:p w14:paraId="591856C2" w14:textId="77777777" w:rsidR="0065355A" w:rsidRPr="00C572DF" w:rsidRDefault="0065355A" w:rsidP="0065355A">
      <w:pPr>
        <w:pBdr>
          <w:top w:val="single" w:sz="4" w:space="10" w:color="174599"/>
          <w:bottom w:val="single" w:sz="4" w:space="10" w:color="174599"/>
        </w:pBdr>
        <w:spacing w:before="360" w:after="360"/>
        <w:ind w:left="864" w:right="864"/>
        <w:jc w:val="center"/>
        <w:rPr>
          <w:lang w:val="en-GB"/>
        </w:rPr>
      </w:pPr>
      <w:r w:rsidRPr="00C572DF">
        <w:rPr>
          <w:i/>
          <w:iCs/>
          <w:color w:val="174599"/>
          <w:lang w:val="en-GB"/>
        </w:rPr>
        <w:t>Focus Groups Discussion: Beneficiaries and community members including decision-makers</w:t>
      </w:r>
    </w:p>
    <w:tbl>
      <w:tblPr>
        <w:tblStyle w:val="TableGrid1"/>
        <w:tblW w:w="0" w:type="auto"/>
        <w:tblLook w:val="04A0" w:firstRow="1" w:lastRow="0" w:firstColumn="1" w:lastColumn="0" w:noHBand="0" w:noVBand="1"/>
      </w:tblPr>
      <w:tblGrid>
        <w:gridCol w:w="865"/>
        <w:gridCol w:w="8197"/>
      </w:tblGrid>
      <w:tr w:rsidR="0065355A" w:rsidRPr="00C572DF" w14:paraId="48EF4BD9" w14:textId="77777777" w:rsidTr="003A5891">
        <w:trPr>
          <w:cnfStyle w:val="100000000000" w:firstRow="1" w:lastRow="0" w:firstColumn="0" w:lastColumn="0" w:oddVBand="0" w:evenVBand="0" w:oddHBand="0" w:evenHBand="0" w:firstRowFirstColumn="0" w:firstRowLastColumn="0" w:lastRowFirstColumn="0" w:lastRowLastColumn="0"/>
        </w:trPr>
        <w:tc>
          <w:tcPr>
            <w:tcW w:w="9062" w:type="dxa"/>
            <w:gridSpan w:val="2"/>
          </w:tcPr>
          <w:p w14:paraId="15C530D6" w14:textId="77777777" w:rsidR="0065355A" w:rsidRPr="00C572DF" w:rsidRDefault="0065355A" w:rsidP="003A5891">
            <w:pPr>
              <w:rPr>
                <w:lang w:val="en-GB"/>
              </w:rPr>
            </w:pPr>
            <w:r w:rsidRPr="00C572DF">
              <w:rPr>
                <w:lang w:val="en-GB"/>
              </w:rPr>
              <w:lastRenderedPageBreak/>
              <w:t>Identification</w:t>
            </w:r>
          </w:p>
        </w:tc>
      </w:tr>
      <w:tr w:rsidR="0065355A" w:rsidRPr="00C572DF" w14:paraId="17C898D3" w14:textId="77777777" w:rsidTr="003A5891">
        <w:tc>
          <w:tcPr>
            <w:tcW w:w="9062" w:type="dxa"/>
            <w:gridSpan w:val="2"/>
          </w:tcPr>
          <w:p w14:paraId="1F3D8FF6" w14:textId="77777777" w:rsidR="0065355A" w:rsidRPr="00C572DF" w:rsidRDefault="0065355A" w:rsidP="003A5891">
            <w:pPr>
              <w:rPr>
                <w:lang w:val="en-GB"/>
              </w:rPr>
            </w:pPr>
            <w:r w:rsidRPr="00C572DF">
              <w:rPr>
                <w:lang w:val="en-GB"/>
              </w:rPr>
              <w:t>To which activities/interventions did you take part in?</w:t>
            </w:r>
          </w:p>
        </w:tc>
      </w:tr>
      <w:tr w:rsidR="0065355A" w:rsidRPr="00C572DF" w14:paraId="3EC65ADB" w14:textId="77777777" w:rsidTr="003A5891">
        <w:tc>
          <w:tcPr>
            <w:tcW w:w="9062" w:type="dxa"/>
            <w:gridSpan w:val="2"/>
            <w:shd w:val="clear" w:color="auto" w:fill="ECEBEA" w:themeFill="background2"/>
          </w:tcPr>
          <w:p w14:paraId="059BA2EF" w14:textId="77777777" w:rsidR="0065355A" w:rsidRPr="00C572DF" w:rsidRDefault="0065355A" w:rsidP="003A5891">
            <w:pPr>
              <w:rPr>
                <w:b/>
                <w:bCs/>
                <w:lang w:val="en-GB"/>
              </w:rPr>
            </w:pPr>
            <w:r w:rsidRPr="00C572DF">
              <w:rPr>
                <w:b/>
                <w:bCs/>
                <w:lang w:val="en-GB"/>
              </w:rPr>
              <w:t>Relevance</w:t>
            </w:r>
          </w:p>
        </w:tc>
      </w:tr>
      <w:tr w:rsidR="0065355A" w:rsidRPr="00C572DF" w14:paraId="4B37C898" w14:textId="77777777" w:rsidTr="003A5891">
        <w:tc>
          <w:tcPr>
            <w:tcW w:w="865" w:type="dxa"/>
          </w:tcPr>
          <w:p w14:paraId="5A984798" w14:textId="77777777" w:rsidR="0065355A" w:rsidRPr="00C572DF" w:rsidRDefault="0065355A" w:rsidP="003A5891">
            <w:pPr>
              <w:rPr>
                <w:lang w:val="en-GB"/>
              </w:rPr>
            </w:pPr>
            <w:r w:rsidRPr="00C572DF">
              <w:rPr>
                <w:lang w:val="en-GB"/>
              </w:rPr>
              <w:t xml:space="preserve">R2. </w:t>
            </w:r>
          </w:p>
        </w:tc>
        <w:tc>
          <w:tcPr>
            <w:tcW w:w="8197" w:type="dxa"/>
          </w:tcPr>
          <w:p w14:paraId="1EFF695D" w14:textId="77777777" w:rsidR="0065355A" w:rsidRPr="00C572DF" w:rsidRDefault="0065355A" w:rsidP="003A5891">
            <w:pPr>
              <w:rPr>
                <w:i/>
                <w:iCs/>
                <w:lang w:val="en-GB"/>
              </w:rPr>
            </w:pPr>
            <w:r w:rsidRPr="00C572DF">
              <w:rPr>
                <w:i/>
                <w:iCs/>
                <w:lang w:val="en-GB"/>
              </w:rPr>
              <w:t xml:space="preserve">The CF must take into account three cross-cutting dimensions when implementing its activities : i) promotion of gender equality and women’s empowerment, ii) promotion of human rights, including disability inclusion, iii) promotion of environmental objectives. </w:t>
            </w:r>
          </w:p>
          <w:p w14:paraId="4779D1C7" w14:textId="77777777" w:rsidR="0065355A" w:rsidRPr="00C572DF" w:rsidRDefault="0065355A" w:rsidP="003A5891">
            <w:pPr>
              <w:rPr>
                <w:lang w:val="en-GB"/>
              </w:rPr>
            </w:pPr>
            <w:r w:rsidRPr="00C572DF">
              <w:rPr>
                <w:lang w:val="en-GB"/>
              </w:rPr>
              <w:t>From your perspective as beneficiaries and community members, do you feel that the activities have incorporated these dimensions? If so, can you share instances where the activities have ensured the respect of these dimensions (examples)?</w:t>
            </w:r>
          </w:p>
          <w:p w14:paraId="27719397" w14:textId="77777777" w:rsidR="0065355A" w:rsidRPr="00C572DF" w:rsidRDefault="0065355A" w:rsidP="003A5891">
            <w:pPr>
              <w:rPr>
                <w:lang w:val="en-GB"/>
              </w:rPr>
            </w:pPr>
            <w:r w:rsidRPr="00C572DF">
              <w:rPr>
                <w:lang w:val="en-GB"/>
              </w:rPr>
              <w:t>Based on your experiences and observations, what recommendations do you have for improving the integration of gender equality, human rights (including disability inclusion), and environmental sustainability in the next iteration of the CF? How can the activities/interventions better address the specific needs and priorities of beneficiaries in these areas?</w:t>
            </w:r>
          </w:p>
        </w:tc>
      </w:tr>
      <w:tr w:rsidR="0065355A" w:rsidRPr="00C572DF" w14:paraId="65011122" w14:textId="77777777" w:rsidTr="003A5891">
        <w:tc>
          <w:tcPr>
            <w:tcW w:w="865" w:type="dxa"/>
          </w:tcPr>
          <w:p w14:paraId="361746A9" w14:textId="77777777" w:rsidR="0065355A" w:rsidRPr="00C572DF" w:rsidRDefault="0065355A" w:rsidP="003A5891">
            <w:pPr>
              <w:rPr>
                <w:lang w:val="en-GB"/>
              </w:rPr>
            </w:pPr>
            <w:r w:rsidRPr="00C572DF">
              <w:rPr>
                <w:lang w:val="en-GB"/>
              </w:rPr>
              <w:t xml:space="preserve">R4. </w:t>
            </w:r>
          </w:p>
        </w:tc>
        <w:tc>
          <w:tcPr>
            <w:tcW w:w="8197" w:type="dxa"/>
          </w:tcPr>
          <w:p w14:paraId="35FE9A43" w14:textId="77777777" w:rsidR="0065355A" w:rsidRPr="00C572DF" w:rsidRDefault="0065355A" w:rsidP="003A5891">
            <w:pPr>
              <w:rPr>
                <w:lang w:val="en-GB"/>
              </w:rPr>
            </w:pPr>
            <w:r w:rsidRPr="00C572DF">
              <w:rPr>
                <w:lang w:val="en-GB"/>
              </w:rPr>
              <w:t xml:space="preserve">In your opinion, do you feel that the activities/interventions are aligned with your needs and priorities? Can you provide specific examples? </w:t>
            </w:r>
          </w:p>
          <w:p w14:paraId="0370C027" w14:textId="77777777" w:rsidR="0065355A" w:rsidRPr="00C572DF" w:rsidRDefault="0065355A" w:rsidP="003A5891">
            <w:pPr>
              <w:rPr>
                <w:lang w:val="en-GB"/>
              </w:rPr>
            </w:pPr>
            <w:r w:rsidRPr="00C572DF">
              <w:rPr>
                <w:lang w:val="en-GB"/>
              </w:rPr>
              <w:t>Have you been involved in the decision process when it comes to identifying the relevant activities for you and your community?</w:t>
            </w:r>
          </w:p>
          <w:p w14:paraId="17885A68" w14:textId="77777777" w:rsidR="0065355A" w:rsidRPr="00C572DF" w:rsidRDefault="0065355A" w:rsidP="003A5891">
            <w:pPr>
              <w:rPr>
                <w:lang w:val="en-GB"/>
              </w:rPr>
            </w:pPr>
            <w:r w:rsidRPr="00C572DF">
              <w:rPr>
                <w:lang w:val="en-GB"/>
              </w:rPr>
              <w:t>From your standpoint, what recommendations do you have to better align the activities/interventions with the needs and priorities of your communities, especially the most vulnerable? How can the activities/intervention improve their understanding of your unique circumstances and ensure that their objectives and better reflect and respond to your specific needs?</w:t>
            </w:r>
          </w:p>
        </w:tc>
      </w:tr>
      <w:tr w:rsidR="0065355A" w:rsidRPr="00C572DF" w14:paraId="65A855C4" w14:textId="77777777" w:rsidTr="003A5891">
        <w:tc>
          <w:tcPr>
            <w:tcW w:w="9062" w:type="dxa"/>
            <w:gridSpan w:val="2"/>
            <w:shd w:val="clear" w:color="auto" w:fill="ECEBEA" w:themeFill="background2"/>
          </w:tcPr>
          <w:p w14:paraId="74FB3EE2" w14:textId="77777777" w:rsidR="0065355A" w:rsidRPr="00C572DF" w:rsidRDefault="0065355A" w:rsidP="003A5891">
            <w:pPr>
              <w:rPr>
                <w:b/>
                <w:bCs/>
                <w:lang w:val="en-GB"/>
              </w:rPr>
            </w:pPr>
            <w:r w:rsidRPr="00C572DF">
              <w:rPr>
                <w:b/>
                <w:bCs/>
                <w:lang w:val="en-GB"/>
              </w:rPr>
              <w:t>Adaptability</w:t>
            </w:r>
          </w:p>
        </w:tc>
      </w:tr>
      <w:tr w:rsidR="0065355A" w:rsidRPr="00C572DF" w14:paraId="5D52AEFE" w14:textId="77777777" w:rsidTr="003A5891">
        <w:tc>
          <w:tcPr>
            <w:tcW w:w="865" w:type="dxa"/>
          </w:tcPr>
          <w:p w14:paraId="05EF2F2D" w14:textId="77777777" w:rsidR="0065355A" w:rsidRPr="00C572DF" w:rsidRDefault="0065355A" w:rsidP="003A5891">
            <w:pPr>
              <w:rPr>
                <w:lang w:val="en-GB"/>
              </w:rPr>
            </w:pPr>
            <w:r w:rsidRPr="00C572DF">
              <w:rPr>
                <w:lang w:val="en-GB"/>
              </w:rPr>
              <w:t xml:space="preserve">A1. </w:t>
            </w:r>
          </w:p>
        </w:tc>
        <w:tc>
          <w:tcPr>
            <w:tcW w:w="8197" w:type="dxa"/>
          </w:tcPr>
          <w:p w14:paraId="43F18533" w14:textId="77777777" w:rsidR="0065355A" w:rsidRPr="00C572DF" w:rsidRDefault="0065355A" w:rsidP="003A5891">
            <w:pPr>
              <w:rPr>
                <w:lang w:val="en-GB"/>
              </w:rPr>
            </w:pPr>
            <w:r w:rsidRPr="00C572DF">
              <w:rPr>
                <w:lang w:val="en-GB"/>
              </w:rPr>
              <w:t>Can you tell us what emerging issues you and your communities have been facing in the past years? Do you feel that these issues have been taken into account in the implementation of the activities/interventions? Have you been involved in some of the discussions to adapt the activities/interventions to the emerging needs?</w:t>
            </w:r>
          </w:p>
          <w:p w14:paraId="238FC3AE" w14:textId="77777777" w:rsidR="0065355A" w:rsidRPr="00C572DF" w:rsidRDefault="0065355A" w:rsidP="003A5891">
            <w:pPr>
              <w:rPr>
                <w:lang w:val="en-GB"/>
              </w:rPr>
            </w:pPr>
            <w:r w:rsidRPr="00C572DF">
              <w:rPr>
                <w:lang w:val="en-GB"/>
              </w:rPr>
              <w:t>Do you have any recommendations?</w:t>
            </w:r>
          </w:p>
        </w:tc>
      </w:tr>
      <w:tr w:rsidR="0065355A" w:rsidRPr="00C572DF" w14:paraId="31F6D8CE" w14:textId="77777777" w:rsidTr="003A5891">
        <w:tc>
          <w:tcPr>
            <w:tcW w:w="9062" w:type="dxa"/>
            <w:gridSpan w:val="2"/>
            <w:shd w:val="clear" w:color="auto" w:fill="ECEBEA" w:themeFill="background2"/>
          </w:tcPr>
          <w:p w14:paraId="48103CBC" w14:textId="77777777" w:rsidR="0065355A" w:rsidRPr="00C572DF" w:rsidRDefault="0065355A" w:rsidP="003A5891">
            <w:pPr>
              <w:rPr>
                <w:b/>
                <w:bCs/>
                <w:lang w:val="en-GB"/>
              </w:rPr>
            </w:pPr>
            <w:r w:rsidRPr="00C572DF">
              <w:rPr>
                <w:b/>
                <w:bCs/>
                <w:lang w:val="en-GB"/>
              </w:rPr>
              <w:t>Coherence</w:t>
            </w:r>
          </w:p>
        </w:tc>
      </w:tr>
      <w:tr w:rsidR="0065355A" w:rsidRPr="00C572DF" w14:paraId="43857615" w14:textId="77777777" w:rsidTr="003A5891">
        <w:tc>
          <w:tcPr>
            <w:tcW w:w="865" w:type="dxa"/>
          </w:tcPr>
          <w:p w14:paraId="65E82EE0" w14:textId="77777777" w:rsidR="0065355A" w:rsidRPr="00C572DF" w:rsidRDefault="0065355A" w:rsidP="003A5891">
            <w:pPr>
              <w:rPr>
                <w:lang w:val="en-GB"/>
              </w:rPr>
            </w:pPr>
            <w:r w:rsidRPr="00C572DF">
              <w:rPr>
                <w:lang w:val="en-GB"/>
              </w:rPr>
              <w:lastRenderedPageBreak/>
              <w:t>C1.</w:t>
            </w:r>
          </w:p>
        </w:tc>
        <w:tc>
          <w:tcPr>
            <w:tcW w:w="8197" w:type="dxa"/>
          </w:tcPr>
          <w:p w14:paraId="175B31A0" w14:textId="77777777" w:rsidR="0065355A" w:rsidRPr="00C572DF" w:rsidRDefault="0065355A" w:rsidP="003A5891">
            <w:pPr>
              <w:rPr>
                <w:lang w:val="en-GB"/>
              </w:rPr>
            </w:pPr>
            <w:r w:rsidRPr="00C572DF">
              <w:rPr>
                <w:lang w:val="en-GB"/>
              </w:rPr>
              <w:t>In your opinion and according to your knowledge, to what extent have the partnerships with your communities have been beneficiary?</w:t>
            </w:r>
          </w:p>
          <w:p w14:paraId="208B9055" w14:textId="77777777" w:rsidR="0065355A" w:rsidRPr="00C572DF" w:rsidRDefault="0065355A" w:rsidP="003A5891">
            <w:pPr>
              <w:rPr>
                <w:lang w:val="en-GB"/>
              </w:rPr>
            </w:pPr>
            <w:r w:rsidRPr="00C572DF">
              <w:rPr>
                <w:lang w:val="en-GB"/>
              </w:rPr>
              <w:t>From your perspective as beneficiaries, how have the partnerships with your communities enriched the  activities? Can you share any instances where the involvement of the community has led to the identification of innovative approaches or solutions, improved the utilization of resources, or enhanced the overall outcomes of the activities/interventions?</w:t>
            </w:r>
          </w:p>
          <w:p w14:paraId="252CD21D" w14:textId="77777777" w:rsidR="0065355A" w:rsidRPr="00C572DF" w:rsidRDefault="0065355A" w:rsidP="003A5891">
            <w:pPr>
              <w:rPr>
                <w:lang w:val="en-GB"/>
              </w:rPr>
            </w:pPr>
            <w:r w:rsidRPr="00C572DF">
              <w:rPr>
                <w:lang w:val="en-GB"/>
              </w:rPr>
              <w:t xml:space="preserve">Do you have any recommendations to improve these partnerships?  </w:t>
            </w:r>
          </w:p>
        </w:tc>
      </w:tr>
      <w:tr w:rsidR="0065355A" w:rsidRPr="00C572DF" w14:paraId="62FB556E" w14:textId="77777777" w:rsidTr="003A5891">
        <w:tc>
          <w:tcPr>
            <w:tcW w:w="9062" w:type="dxa"/>
            <w:gridSpan w:val="2"/>
            <w:shd w:val="clear" w:color="auto" w:fill="ECEBEA" w:themeFill="background2"/>
          </w:tcPr>
          <w:p w14:paraId="720FCB68" w14:textId="77777777" w:rsidR="0065355A" w:rsidRPr="00C572DF" w:rsidRDefault="0065355A" w:rsidP="003A5891">
            <w:pPr>
              <w:rPr>
                <w:b/>
                <w:bCs/>
                <w:lang w:val="en-GB"/>
              </w:rPr>
            </w:pPr>
            <w:r w:rsidRPr="00C572DF">
              <w:rPr>
                <w:b/>
                <w:bCs/>
                <w:lang w:val="en-GB"/>
              </w:rPr>
              <w:t xml:space="preserve">Effectiveness </w:t>
            </w:r>
          </w:p>
        </w:tc>
      </w:tr>
      <w:tr w:rsidR="0065355A" w:rsidRPr="00C572DF" w14:paraId="0AC11B43" w14:textId="77777777" w:rsidTr="003A5891">
        <w:tc>
          <w:tcPr>
            <w:tcW w:w="865" w:type="dxa"/>
          </w:tcPr>
          <w:p w14:paraId="5F095884" w14:textId="77777777" w:rsidR="0065355A" w:rsidRPr="00C572DF" w:rsidRDefault="0065355A" w:rsidP="003A5891">
            <w:pPr>
              <w:rPr>
                <w:lang w:val="en-GB"/>
              </w:rPr>
            </w:pPr>
            <w:r w:rsidRPr="00C572DF">
              <w:rPr>
                <w:lang w:val="en-GB"/>
              </w:rPr>
              <w:t>E1.</w:t>
            </w:r>
          </w:p>
        </w:tc>
        <w:tc>
          <w:tcPr>
            <w:tcW w:w="8197" w:type="dxa"/>
          </w:tcPr>
          <w:p w14:paraId="0495ADF4" w14:textId="77777777" w:rsidR="0065355A" w:rsidRPr="00C572DF" w:rsidRDefault="0065355A" w:rsidP="003A5891">
            <w:pPr>
              <w:rPr>
                <w:lang w:val="en-GB"/>
              </w:rPr>
            </w:pPr>
            <w:r w:rsidRPr="00C572DF">
              <w:rPr>
                <w:lang w:val="en-GB"/>
              </w:rPr>
              <w:t>What are the most significant changes that you have witnessed around you and in your communities that are due to the activities/interventions?</w:t>
            </w:r>
          </w:p>
          <w:p w14:paraId="7D3F0FA0" w14:textId="77777777" w:rsidR="0065355A" w:rsidRPr="00C572DF" w:rsidRDefault="0065355A" w:rsidP="003A5891">
            <w:pPr>
              <w:rPr>
                <w:lang w:val="en-GB"/>
              </w:rPr>
            </w:pPr>
            <w:r w:rsidRPr="00C572DF">
              <w:rPr>
                <w:lang w:val="en-GB"/>
              </w:rPr>
              <w:t>Do you have any recommendations on how to have more significant changes?</w:t>
            </w:r>
          </w:p>
          <w:p w14:paraId="774770D9" w14:textId="77777777" w:rsidR="0065355A" w:rsidRPr="00C572DF" w:rsidRDefault="0065355A" w:rsidP="003A5891">
            <w:pPr>
              <w:rPr>
                <w:i/>
                <w:iCs/>
                <w:lang w:val="en-GB"/>
              </w:rPr>
            </w:pPr>
            <w:r w:rsidRPr="00C572DF">
              <w:rPr>
                <w:i/>
                <w:iCs/>
                <w:u w:val="single"/>
                <w:lang w:val="en-GB"/>
              </w:rPr>
              <w:t>Side note</w:t>
            </w:r>
            <w:r w:rsidRPr="00C572DF">
              <w:rPr>
                <w:i/>
                <w:iCs/>
                <w:lang w:val="en-GB"/>
              </w:rPr>
              <w:t>: since beneficiaries will be split by activities that are linked to strategic areas we will be able to identify the most significant changes by strategic areas during the data triangulation phase</w:t>
            </w:r>
          </w:p>
        </w:tc>
      </w:tr>
      <w:tr w:rsidR="0065355A" w:rsidRPr="00C572DF" w14:paraId="1F87F0EB" w14:textId="77777777" w:rsidTr="003A5891">
        <w:tc>
          <w:tcPr>
            <w:tcW w:w="865" w:type="dxa"/>
          </w:tcPr>
          <w:p w14:paraId="2D3F9882" w14:textId="77777777" w:rsidR="0065355A" w:rsidRPr="00C572DF" w:rsidRDefault="0065355A" w:rsidP="003A5891">
            <w:pPr>
              <w:rPr>
                <w:lang w:val="en-GB"/>
              </w:rPr>
            </w:pPr>
            <w:r w:rsidRPr="00C572DF">
              <w:rPr>
                <w:lang w:val="en-GB"/>
              </w:rPr>
              <w:t>E2.</w:t>
            </w:r>
          </w:p>
        </w:tc>
        <w:tc>
          <w:tcPr>
            <w:tcW w:w="8197" w:type="dxa"/>
          </w:tcPr>
          <w:p w14:paraId="7BCA6B6B" w14:textId="77777777" w:rsidR="0065355A" w:rsidRPr="00C572DF" w:rsidRDefault="0065355A" w:rsidP="003A5891">
            <w:pPr>
              <w:rPr>
                <w:lang w:val="en-GB"/>
              </w:rPr>
            </w:pPr>
            <w:r w:rsidRPr="00C572DF">
              <w:rPr>
                <w:lang w:val="en-GB"/>
              </w:rPr>
              <w:t xml:space="preserve">What are, in your opinion key external factors that have </w:t>
            </w:r>
            <w:r w:rsidRPr="00C572DF">
              <w:rPr>
                <w:b/>
                <w:bCs/>
                <w:lang w:val="en-GB"/>
              </w:rPr>
              <w:t>contributed</w:t>
            </w:r>
            <w:r w:rsidRPr="00C572DF">
              <w:rPr>
                <w:lang w:val="en-GB"/>
              </w:rPr>
              <w:t xml:space="preserve"> to the attainment of the intended results?</w:t>
            </w:r>
          </w:p>
        </w:tc>
      </w:tr>
      <w:tr w:rsidR="0065355A" w:rsidRPr="00C572DF" w14:paraId="403FFDCA" w14:textId="77777777" w:rsidTr="003A5891">
        <w:tc>
          <w:tcPr>
            <w:tcW w:w="865" w:type="dxa"/>
          </w:tcPr>
          <w:p w14:paraId="3D322364" w14:textId="77777777" w:rsidR="0065355A" w:rsidRPr="00C572DF" w:rsidRDefault="0065355A" w:rsidP="003A5891">
            <w:pPr>
              <w:rPr>
                <w:lang w:val="en-GB"/>
              </w:rPr>
            </w:pPr>
            <w:r w:rsidRPr="00C572DF">
              <w:rPr>
                <w:lang w:val="en-GB"/>
              </w:rPr>
              <w:t xml:space="preserve">E2. </w:t>
            </w:r>
          </w:p>
        </w:tc>
        <w:tc>
          <w:tcPr>
            <w:tcW w:w="8197" w:type="dxa"/>
          </w:tcPr>
          <w:p w14:paraId="478479C3" w14:textId="77777777" w:rsidR="0065355A" w:rsidRPr="00C572DF" w:rsidRDefault="0065355A" w:rsidP="003A5891">
            <w:pPr>
              <w:rPr>
                <w:lang w:val="en-GB"/>
              </w:rPr>
            </w:pPr>
            <w:r w:rsidRPr="00C572DF">
              <w:rPr>
                <w:lang w:val="en-GB"/>
              </w:rPr>
              <w:t xml:space="preserve">What are, in your opinion key external factors that have </w:t>
            </w:r>
            <w:r w:rsidRPr="00C572DF">
              <w:rPr>
                <w:b/>
                <w:bCs/>
                <w:lang w:val="en-GB"/>
              </w:rPr>
              <w:t>hindered</w:t>
            </w:r>
            <w:r w:rsidRPr="00C572DF">
              <w:rPr>
                <w:lang w:val="en-GB"/>
              </w:rPr>
              <w:t xml:space="preserve"> the attainment of the intended results?</w:t>
            </w:r>
          </w:p>
        </w:tc>
      </w:tr>
      <w:tr w:rsidR="0065355A" w:rsidRPr="00C572DF" w14:paraId="52C82E72" w14:textId="77777777" w:rsidTr="003A5891">
        <w:tc>
          <w:tcPr>
            <w:tcW w:w="865" w:type="dxa"/>
          </w:tcPr>
          <w:p w14:paraId="71F800F3" w14:textId="77777777" w:rsidR="0065355A" w:rsidRPr="00C572DF" w:rsidRDefault="0065355A" w:rsidP="003A5891">
            <w:pPr>
              <w:rPr>
                <w:lang w:val="en-GB"/>
              </w:rPr>
            </w:pPr>
            <w:r w:rsidRPr="00C572DF">
              <w:rPr>
                <w:lang w:val="en-GB"/>
              </w:rPr>
              <w:t>E3.</w:t>
            </w:r>
          </w:p>
        </w:tc>
        <w:tc>
          <w:tcPr>
            <w:tcW w:w="8197" w:type="dxa"/>
          </w:tcPr>
          <w:p w14:paraId="524970EC" w14:textId="77777777" w:rsidR="0065355A" w:rsidRPr="00C572DF" w:rsidRDefault="0065355A" w:rsidP="003A5891">
            <w:pPr>
              <w:rPr>
                <w:lang w:val="en-GB"/>
              </w:rPr>
            </w:pPr>
            <w:r w:rsidRPr="00C572DF">
              <w:rPr>
                <w:lang w:val="en-GB"/>
              </w:rPr>
              <w:t xml:space="preserve">What are unexpected impacts (positive or negative) that have been a result of the activities and interventions? </w:t>
            </w:r>
          </w:p>
          <w:p w14:paraId="667DF74E" w14:textId="77777777" w:rsidR="0065355A" w:rsidRPr="00C572DF" w:rsidRDefault="0065355A" w:rsidP="003A5891">
            <w:pPr>
              <w:rPr>
                <w:i/>
                <w:iCs/>
                <w:lang w:val="en-GB"/>
              </w:rPr>
            </w:pPr>
            <w:r w:rsidRPr="00C572DF">
              <w:rPr>
                <w:i/>
                <w:iCs/>
                <w:u w:val="single"/>
                <w:lang w:val="en-GB"/>
              </w:rPr>
              <w:t>Prompts</w:t>
            </w:r>
            <w:r w:rsidRPr="00C572DF">
              <w:rPr>
                <w:i/>
                <w:iCs/>
                <w:lang w:val="en-GB"/>
              </w:rPr>
              <w:t>:</w:t>
            </w:r>
          </w:p>
          <w:p w14:paraId="098568EB" w14:textId="77777777" w:rsidR="0065355A" w:rsidRPr="00C572DF" w:rsidRDefault="0065355A" w:rsidP="00AD75E8">
            <w:pPr>
              <w:pStyle w:val="ListParagraph"/>
              <w:numPr>
                <w:ilvl w:val="0"/>
                <w:numId w:val="30"/>
              </w:numPr>
              <w:rPr>
                <w:i/>
                <w:iCs/>
                <w:lang w:val="en-GB"/>
              </w:rPr>
            </w:pPr>
            <w:r w:rsidRPr="00C572DF">
              <w:rPr>
                <w:i/>
                <w:iCs/>
                <w:lang w:val="en-GB"/>
              </w:rPr>
              <w:t>Unforeseen social or cultural changes</w:t>
            </w:r>
          </w:p>
          <w:p w14:paraId="5E16C354" w14:textId="77777777" w:rsidR="0065355A" w:rsidRPr="00C572DF" w:rsidRDefault="0065355A" w:rsidP="00AD75E8">
            <w:pPr>
              <w:pStyle w:val="ListParagraph"/>
              <w:numPr>
                <w:ilvl w:val="0"/>
                <w:numId w:val="30"/>
              </w:numPr>
              <w:rPr>
                <w:i/>
                <w:iCs/>
                <w:lang w:val="en-GB"/>
              </w:rPr>
            </w:pPr>
            <w:r w:rsidRPr="00C572DF">
              <w:rPr>
                <w:i/>
                <w:iCs/>
                <w:lang w:val="en-GB"/>
              </w:rPr>
              <w:t>Environmental impacts</w:t>
            </w:r>
          </w:p>
          <w:p w14:paraId="2A50640E" w14:textId="77777777" w:rsidR="0065355A" w:rsidRPr="00C572DF" w:rsidRDefault="0065355A" w:rsidP="00AD75E8">
            <w:pPr>
              <w:pStyle w:val="ListParagraph"/>
              <w:numPr>
                <w:ilvl w:val="0"/>
                <w:numId w:val="30"/>
              </w:numPr>
              <w:rPr>
                <w:i/>
                <w:iCs/>
                <w:lang w:val="en-GB"/>
              </w:rPr>
            </w:pPr>
            <w:r w:rsidRPr="00C572DF">
              <w:rPr>
                <w:i/>
                <w:iCs/>
                <w:lang w:val="en-GB"/>
              </w:rPr>
              <w:t>Economic disparities</w:t>
            </w:r>
          </w:p>
          <w:p w14:paraId="691B2E32" w14:textId="77777777" w:rsidR="0065355A" w:rsidRPr="00C572DF" w:rsidRDefault="0065355A" w:rsidP="00AD75E8">
            <w:pPr>
              <w:pStyle w:val="ListParagraph"/>
              <w:numPr>
                <w:ilvl w:val="0"/>
                <w:numId w:val="30"/>
              </w:numPr>
              <w:rPr>
                <w:i/>
                <w:iCs/>
                <w:lang w:val="en-GB"/>
              </w:rPr>
            </w:pPr>
            <w:r w:rsidRPr="00C572DF">
              <w:rPr>
                <w:i/>
                <w:iCs/>
                <w:lang w:val="en-GB"/>
              </w:rPr>
              <w:t>Unintended consequences for vulnerable populations</w:t>
            </w:r>
          </w:p>
        </w:tc>
      </w:tr>
      <w:tr w:rsidR="0065355A" w:rsidRPr="00C572DF" w14:paraId="0D5B393A" w14:textId="77777777" w:rsidTr="003A5891">
        <w:tc>
          <w:tcPr>
            <w:tcW w:w="865" w:type="dxa"/>
          </w:tcPr>
          <w:p w14:paraId="64AAB609" w14:textId="77777777" w:rsidR="0065355A" w:rsidRPr="00C572DF" w:rsidRDefault="0065355A" w:rsidP="003A5891">
            <w:pPr>
              <w:rPr>
                <w:lang w:val="en-GB"/>
              </w:rPr>
            </w:pPr>
            <w:r w:rsidRPr="00C572DF">
              <w:rPr>
                <w:lang w:val="en-GB"/>
              </w:rPr>
              <w:t xml:space="preserve">E4. </w:t>
            </w:r>
          </w:p>
        </w:tc>
        <w:tc>
          <w:tcPr>
            <w:tcW w:w="8197" w:type="dxa"/>
          </w:tcPr>
          <w:p w14:paraId="04166352" w14:textId="77777777" w:rsidR="0065355A" w:rsidRPr="00C572DF" w:rsidRDefault="0065355A" w:rsidP="003A5891">
            <w:pPr>
              <w:rPr>
                <w:lang w:val="en-GB"/>
              </w:rPr>
            </w:pPr>
            <w:r w:rsidRPr="00C572DF">
              <w:rPr>
                <w:lang w:val="en-GB"/>
              </w:rPr>
              <w:t>From your perspective as beneficiaries, can you give examples where the activities/interventions have directly improved the conditions and opportunities of the most vulnerable, disadvantaged, and marginalized populations?</w:t>
            </w:r>
          </w:p>
          <w:p w14:paraId="69ECF16A" w14:textId="77777777" w:rsidR="0065355A" w:rsidRPr="00C572DF" w:rsidRDefault="0065355A" w:rsidP="003A5891">
            <w:pPr>
              <w:rPr>
                <w:lang w:val="en-GB"/>
              </w:rPr>
            </w:pPr>
            <w:r w:rsidRPr="00C572DF">
              <w:rPr>
                <w:lang w:val="en-GB"/>
              </w:rPr>
              <w:t>What recommendations do you have?</w:t>
            </w:r>
          </w:p>
          <w:p w14:paraId="41F66B4A" w14:textId="77777777" w:rsidR="0065355A" w:rsidRPr="00C572DF" w:rsidRDefault="0065355A" w:rsidP="003A5891">
            <w:pPr>
              <w:rPr>
                <w:i/>
                <w:iCs/>
                <w:lang w:val="en-GB"/>
              </w:rPr>
            </w:pPr>
            <w:r w:rsidRPr="00C572DF">
              <w:rPr>
                <w:i/>
                <w:iCs/>
                <w:u w:val="single"/>
                <w:lang w:val="en-GB"/>
              </w:rPr>
              <w:lastRenderedPageBreak/>
              <w:t>Prompts</w:t>
            </w:r>
            <w:r w:rsidRPr="00C572DF">
              <w:rPr>
                <w:i/>
                <w:iCs/>
                <w:lang w:val="en-GB"/>
              </w:rPr>
              <w:t>:</w:t>
            </w:r>
          </w:p>
          <w:p w14:paraId="257ED26C" w14:textId="77777777" w:rsidR="0065355A" w:rsidRPr="00C572DF" w:rsidRDefault="0065355A" w:rsidP="00AD75E8">
            <w:pPr>
              <w:pStyle w:val="ListParagraph"/>
              <w:numPr>
                <w:ilvl w:val="0"/>
                <w:numId w:val="30"/>
              </w:numPr>
              <w:rPr>
                <w:i/>
                <w:iCs/>
                <w:lang w:val="en-GB"/>
              </w:rPr>
            </w:pPr>
            <w:r w:rsidRPr="00C572DF">
              <w:rPr>
                <w:i/>
                <w:iCs/>
                <w:lang w:val="en-GB"/>
              </w:rPr>
              <w:t xml:space="preserve">In terms of : access to basic services, social inclusion, poverty reduction, human rights protection, participation and representation, reduction of vulnerabilities </w:t>
            </w:r>
          </w:p>
        </w:tc>
      </w:tr>
      <w:tr w:rsidR="0065355A" w:rsidRPr="00C572DF" w14:paraId="7C261982" w14:textId="77777777" w:rsidTr="003A5891">
        <w:tc>
          <w:tcPr>
            <w:tcW w:w="9062" w:type="dxa"/>
            <w:gridSpan w:val="2"/>
            <w:shd w:val="clear" w:color="auto" w:fill="ECEBEA" w:themeFill="background2"/>
          </w:tcPr>
          <w:p w14:paraId="7FAF1E30" w14:textId="77777777" w:rsidR="0065355A" w:rsidRPr="00C572DF" w:rsidRDefault="0065355A" w:rsidP="003A5891">
            <w:pPr>
              <w:rPr>
                <w:b/>
                <w:bCs/>
                <w:lang w:val="en-GB"/>
              </w:rPr>
            </w:pPr>
            <w:r w:rsidRPr="00C572DF">
              <w:rPr>
                <w:b/>
                <w:bCs/>
                <w:lang w:val="en-GB"/>
              </w:rPr>
              <w:lastRenderedPageBreak/>
              <w:t>Orientation towards Impact</w:t>
            </w:r>
          </w:p>
        </w:tc>
      </w:tr>
      <w:tr w:rsidR="0065355A" w:rsidRPr="00C572DF" w14:paraId="10BD20B3" w14:textId="77777777" w:rsidTr="003A5891">
        <w:tc>
          <w:tcPr>
            <w:tcW w:w="865" w:type="dxa"/>
          </w:tcPr>
          <w:p w14:paraId="5CAD9D04" w14:textId="77777777" w:rsidR="0065355A" w:rsidRPr="00C572DF" w:rsidRDefault="0065355A" w:rsidP="003A5891">
            <w:pPr>
              <w:rPr>
                <w:lang w:val="en-GB"/>
              </w:rPr>
            </w:pPr>
            <w:r w:rsidRPr="00C572DF">
              <w:rPr>
                <w:lang w:val="en-GB"/>
              </w:rPr>
              <w:t>I1.1., I1.2., I1.3., I1.4.</w:t>
            </w:r>
          </w:p>
        </w:tc>
        <w:tc>
          <w:tcPr>
            <w:tcW w:w="8197" w:type="dxa"/>
          </w:tcPr>
          <w:p w14:paraId="0B6D87FC" w14:textId="77777777" w:rsidR="0065355A" w:rsidRPr="00C572DF" w:rsidRDefault="0065355A" w:rsidP="003A5891">
            <w:pPr>
              <w:spacing w:line="240" w:lineRule="auto"/>
              <w:contextualSpacing/>
              <w:rPr>
                <w:lang w:val="en-GB"/>
              </w:rPr>
            </w:pPr>
            <w:r w:rsidRPr="00C572DF">
              <w:rPr>
                <w:lang w:val="en-GB"/>
              </w:rPr>
              <w:t xml:space="preserve">Do you feel that the activities that you took part in had an impact on the promotion of gender equality and women’s empowerment ? Can you provide concrete examples? </w:t>
            </w:r>
          </w:p>
          <w:p w14:paraId="040686BF" w14:textId="77777777" w:rsidR="0065355A" w:rsidRPr="00C572DF" w:rsidRDefault="0065355A" w:rsidP="003A5891">
            <w:pPr>
              <w:spacing w:line="240" w:lineRule="auto"/>
              <w:contextualSpacing/>
              <w:rPr>
                <w:lang w:val="en-GB"/>
              </w:rPr>
            </w:pPr>
          </w:p>
          <w:p w14:paraId="096C09B5" w14:textId="77777777" w:rsidR="0065355A" w:rsidRPr="00C572DF" w:rsidRDefault="0065355A" w:rsidP="003A5891">
            <w:pPr>
              <w:spacing w:line="240" w:lineRule="auto"/>
              <w:contextualSpacing/>
              <w:rPr>
                <w:lang w:val="en-GB"/>
              </w:rPr>
            </w:pPr>
            <w:r w:rsidRPr="00C572DF">
              <w:rPr>
                <w:i/>
                <w:iCs/>
                <w:u w:val="single"/>
                <w:lang w:val="en-GB"/>
              </w:rPr>
              <w:t>Prompts:</w:t>
            </w:r>
            <w:r w:rsidRPr="00C572DF">
              <w:rPr>
                <w:lang w:val="en-GB"/>
              </w:rPr>
              <w:t xml:space="preserve"> </w:t>
            </w:r>
            <w:r w:rsidRPr="00C572DF">
              <w:rPr>
                <w:i/>
                <w:iCs/>
                <w:lang w:val="en-GB"/>
              </w:rPr>
              <w:t>For example:  women’s access to land, women’s participation in agricultural decision-making, income generation and economic empowerment, improving women’s and children’s nutrition and food security, women’s resilience to climate change, quality and gender-responsive education, women’s access to healthcare services, awareness raising and behaviour change towards women and girls’ rights, access to protection services etc.</w:t>
            </w:r>
          </w:p>
        </w:tc>
      </w:tr>
      <w:tr w:rsidR="0065355A" w:rsidRPr="00C572DF" w14:paraId="22771FED" w14:textId="77777777" w:rsidTr="003A5891">
        <w:tc>
          <w:tcPr>
            <w:tcW w:w="865" w:type="dxa"/>
          </w:tcPr>
          <w:p w14:paraId="429C327E" w14:textId="77777777" w:rsidR="0065355A" w:rsidRPr="00C572DF" w:rsidRDefault="0065355A" w:rsidP="003A5891">
            <w:pPr>
              <w:rPr>
                <w:lang w:val="en-GB"/>
              </w:rPr>
            </w:pPr>
            <w:r w:rsidRPr="00C572DF">
              <w:rPr>
                <w:lang w:val="en-GB"/>
              </w:rPr>
              <w:t>I1.1., I1.2., I1.3., I1.4</w:t>
            </w:r>
          </w:p>
        </w:tc>
        <w:tc>
          <w:tcPr>
            <w:tcW w:w="8197" w:type="dxa"/>
          </w:tcPr>
          <w:p w14:paraId="7D49DFD7" w14:textId="77777777" w:rsidR="0065355A" w:rsidRPr="00C572DF" w:rsidRDefault="0065355A" w:rsidP="003A5891">
            <w:pPr>
              <w:spacing w:line="240" w:lineRule="auto"/>
              <w:contextualSpacing/>
              <w:rPr>
                <w:lang w:val="en-GB"/>
              </w:rPr>
            </w:pPr>
            <w:r w:rsidRPr="00C572DF">
              <w:rPr>
                <w:lang w:val="en-GB"/>
              </w:rPr>
              <w:t>Do you feel that the activities that you took part in had an impact on the promotion of human rights, including disability inclusion ? Can you provide concrete examples?</w:t>
            </w:r>
          </w:p>
          <w:p w14:paraId="161D33AB" w14:textId="77777777" w:rsidR="0065355A" w:rsidRPr="00C572DF" w:rsidRDefault="0065355A" w:rsidP="003A5891">
            <w:pPr>
              <w:spacing w:line="240" w:lineRule="auto"/>
              <w:contextualSpacing/>
              <w:rPr>
                <w:lang w:val="en-GB"/>
              </w:rPr>
            </w:pPr>
          </w:p>
          <w:p w14:paraId="7953E4A2" w14:textId="77777777" w:rsidR="0065355A" w:rsidRPr="00C572DF" w:rsidRDefault="0065355A" w:rsidP="003A5891">
            <w:pPr>
              <w:spacing w:line="240" w:lineRule="auto"/>
              <w:contextualSpacing/>
              <w:rPr>
                <w:lang w:val="en-GB"/>
              </w:rPr>
            </w:pPr>
            <w:r w:rsidRPr="00C572DF">
              <w:rPr>
                <w:i/>
                <w:iCs/>
                <w:u w:val="single"/>
                <w:lang w:val="en-GB"/>
              </w:rPr>
              <w:t>Prompts</w:t>
            </w:r>
            <w:r w:rsidRPr="00C572DF">
              <w:rPr>
                <w:lang w:val="en-GB"/>
              </w:rPr>
              <w:t xml:space="preserve">: </w:t>
            </w:r>
            <w:r w:rsidRPr="00C572DF">
              <w:rPr>
                <w:i/>
                <w:iCs/>
                <w:lang w:val="en-GB"/>
              </w:rPr>
              <w:t>for example: improving the accessibility of basic services for persons with disabilities, participation of persons with disabilities in the planning, implementation and evaluation of basic service delivery, access to inclusive education, access to disability-inclusive healthcare services etc.</w:t>
            </w:r>
          </w:p>
        </w:tc>
      </w:tr>
      <w:tr w:rsidR="0065355A" w:rsidRPr="00C572DF" w14:paraId="10F945E3" w14:textId="77777777" w:rsidTr="003A5891">
        <w:tc>
          <w:tcPr>
            <w:tcW w:w="865" w:type="dxa"/>
          </w:tcPr>
          <w:p w14:paraId="4F10915A" w14:textId="77777777" w:rsidR="0065355A" w:rsidRPr="00C572DF" w:rsidRDefault="0065355A" w:rsidP="003A5891">
            <w:pPr>
              <w:rPr>
                <w:lang w:val="en-GB"/>
              </w:rPr>
            </w:pPr>
            <w:r w:rsidRPr="00C572DF">
              <w:rPr>
                <w:lang w:val="en-GB"/>
              </w:rPr>
              <w:t>I1.1., I1.2., I1.3., I1.4</w:t>
            </w:r>
          </w:p>
        </w:tc>
        <w:tc>
          <w:tcPr>
            <w:tcW w:w="8197" w:type="dxa"/>
          </w:tcPr>
          <w:p w14:paraId="49A503C2" w14:textId="77777777" w:rsidR="0065355A" w:rsidRPr="00C572DF" w:rsidRDefault="0065355A" w:rsidP="003A5891">
            <w:pPr>
              <w:spacing w:line="240" w:lineRule="auto"/>
              <w:contextualSpacing/>
              <w:rPr>
                <w:lang w:val="en-GB"/>
              </w:rPr>
            </w:pPr>
            <w:r w:rsidRPr="00C572DF">
              <w:rPr>
                <w:lang w:val="en-GB"/>
              </w:rPr>
              <w:t>Do you feel that the activities that you took part in had an impact on the promotion of environmental sustainability ? Can you provide concrete examples?</w:t>
            </w:r>
          </w:p>
          <w:p w14:paraId="5A8E100D" w14:textId="77777777" w:rsidR="0065355A" w:rsidRPr="00C572DF" w:rsidRDefault="0065355A" w:rsidP="003A5891">
            <w:pPr>
              <w:spacing w:line="240" w:lineRule="auto"/>
              <w:contextualSpacing/>
              <w:rPr>
                <w:lang w:val="en-GB"/>
              </w:rPr>
            </w:pPr>
          </w:p>
          <w:p w14:paraId="170AB61D" w14:textId="77777777" w:rsidR="0065355A" w:rsidRPr="00C572DF" w:rsidRDefault="0065355A" w:rsidP="003A5891">
            <w:pPr>
              <w:spacing w:line="240" w:lineRule="auto"/>
              <w:contextualSpacing/>
              <w:rPr>
                <w:lang w:val="en-GB"/>
              </w:rPr>
            </w:pPr>
            <w:r w:rsidRPr="00C572DF">
              <w:rPr>
                <w:i/>
                <w:iCs/>
                <w:u w:val="single"/>
                <w:lang w:val="en-GB"/>
              </w:rPr>
              <w:t>Prompts</w:t>
            </w:r>
            <w:r w:rsidRPr="00C572DF">
              <w:rPr>
                <w:lang w:val="en-GB"/>
              </w:rPr>
              <w:t xml:space="preserve">: </w:t>
            </w:r>
            <w:r w:rsidRPr="00C572DF">
              <w:rPr>
                <w:i/>
                <w:iCs/>
                <w:lang w:val="en-GB"/>
              </w:rPr>
              <w:t>for example: sustainable land management practices, water resource management practices, climate change mitigation and adaptation practices,  biodiversity conservation, reduction of agrochemical use, energy efficiency practices and/or use of renewable energy, access to sustainable energy,  improvements in water conservation and management within basic service provision, waste management and recycling, environmental education and awareness etc.</w:t>
            </w:r>
          </w:p>
        </w:tc>
      </w:tr>
      <w:tr w:rsidR="0065355A" w:rsidRPr="00C572DF" w14:paraId="43099F8E" w14:textId="77777777" w:rsidTr="003A5891">
        <w:tc>
          <w:tcPr>
            <w:tcW w:w="9062" w:type="dxa"/>
            <w:gridSpan w:val="2"/>
            <w:shd w:val="clear" w:color="auto" w:fill="ECEBEA" w:themeFill="background2"/>
          </w:tcPr>
          <w:p w14:paraId="45FAD6A7" w14:textId="77777777" w:rsidR="0065355A" w:rsidRPr="00C572DF" w:rsidRDefault="0065355A" w:rsidP="003A5891">
            <w:pPr>
              <w:rPr>
                <w:b/>
                <w:bCs/>
                <w:lang w:val="en-GB"/>
              </w:rPr>
            </w:pPr>
            <w:r w:rsidRPr="00C572DF">
              <w:rPr>
                <w:b/>
                <w:bCs/>
                <w:lang w:val="en-GB"/>
              </w:rPr>
              <w:t>Sustainability</w:t>
            </w:r>
          </w:p>
        </w:tc>
      </w:tr>
      <w:tr w:rsidR="0065355A" w:rsidRPr="00C572DF" w14:paraId="148546FB" w14:textId="77777777" w:rsidTr="003A5891">
        <w:tc>
          <w:tcPr>
            <w:tcW w:w="865" w:type="dxa"/>
          </w:tcPr>
          <w:p w14:paraId="633AF116" w14:textId="77777777" w:rsidR="0065355A" w:rsidRPr="00C572DF" w:rsidRDefault="0065355A" w:rsidP="003A5891">
            <w:pPr>
              <w:rPr>
                <w:lang w:val="en-GB"/>
              </w:rPr>
            </w:pPr>
            <w:r w:rsidRPr="00C572DF">
              <w:rPr>
                <w:lang w:val="en-GB"/>
              </w:rPr>
              <w:t>S1., S2., S3., S4.</w:t>
            </w:r>
          </w:p>
        </w:tc>
        <w:tc>
          <w:tcPr>
            <w:tcW w:w="8197" w:type="dxa"/>
          </w:tcPr>
          <w:p w14:paraId="673FC569" w14:textId="77777777" w:rsidR="0065355A" w:rsidRPr="00C572DF" w:rsidRDefault="0065355A" w:rsidP="003A5891">
            <w:pPr>
              <w:rPr>
                <w:i/>
                <w:iCs/>
                <w:lang w:val="en-GB"/>
              </w:rPr>
            </w:pPr>
            <w:r w:rsidRPr="00C572DF">
              <w:rPr>
                <w:lang w:val="en-GB"/>
              </w:rPr>
              <w:t>To what extent do you feel that you have been directly involved in implementing the activities proposed by the implementing partner “x” in order to appropriate the capacities and tools so that you can be autonomous? How confident are you with the knowledge that you gained while partaking in the activities/interventions.</w:t>
            </w:r>
          </w:p>
        </w:tc>
      </w:tr>
      <w:tr w:rsidR="0065355A" w:rsidRPr="00C572DF" w14:paraId="3539A51B" w14:textId="77777777" w:rsidTr="003A5891">
        <w:tc>
          <w:tcPr>
            <w:tcW w:w="865" w:type="dxa"/>
          </w:tcPr>
          <w:p w14:paraId="5800CBFF" w14:textId="77777777" w:rsidR="0065355A" w:rsidRPr="00C572DF" w:rsidRDefault="0065355A" w:rsidP="003A5891">
            <w:pPr>
              <w:rPr>
                <w:lang w:val="en-GB"/>
              </w:rPr>
            </w:pPr>
            <w:r w:rsidRPr="00C572DF">
              <w:rPr>
                <w:lang w:val="en-GB"/>
              </w:rPr>
              <w:t xml:space="preserve">S1., S2., </w:t>
            </w:r>
            <w:r w:rsidRPr="00C572DF">
              <w:rPr>
                <w:lang w:val="en-GB"/>
              </w:rPr>
              <w:lastRenderedPageBreak/>
              <w:t>S3., S4.</w:t>
            </w:r>
          </w:p>
        </w:tc>
        <w:tc>
          <w:tcPr>
            <w:tcW w:w="8197" w:type="dxa"/>
          </w:tcPr>
          <w:p w14:paraId="319ED40C" w14:textId="77777777" w:rsidR="0065355A" w:rsidRPr="00C572DF" w:rsidRDefault="0065355A" w:rsidP="003A5891">
            <w:pPr>
              <w:rPr>
                <w:lang w:val="en-GB"/>
              </w:rPr>
            </w:pPr>
            <w:r w:rsidRPr="00C572DF">
              <w:rPr>
                <w:lang w:val="en-GB"/>
              </w:rPr>
              <w:lastRenderedPageBreak/>
              <w:t xml:space="preserve">What would be the main risks that could hinder what you have learned? How can it be avoided?  </w:t>
            </w:r>
          </w:p>
        </w:tc>
      </w:tr>
      <w:tr w:rsidR="0065355A" w:rsidRPr="00C572DF" w14:paraId="631BB55A" w14:textId="77777777" w:rsidTr="003A5891">
        <w:tc>
          <w:tcPr>
            <w:tcW w:w="9062" w:type="dxa"/>
            <w:gridSpan w:val="2"/>
            <w:shd w:val="clear" w:color="auto" w:fill="ECEBEA" w:themeFill="background2"/>
          </w:tcPr>
          <w:p w14:paraId="7F7FC0FD" w14:textId="77777777" w:rsidR="0065355A" w:rsidRPr="00C572DF" w:rsidRDefault="0065355A" w:rsidP="003A5891">
            <w:pPr>
              <w:rPr>
                <w:lang w:val="en-GB"/>
              </w:rPr>
            </w:pPr>
            <w:r w:rsidRPr="00C572DF">
              <w:rPr>
                <w:lang w:val="en-GB"/>
              </w:rPr>
              <w:t>Is there anything else you'd like to add that wasn't covered during the interview?</w:t>
            </w:r>
          </w:p>
        </w:tc>
      </w:tr>
    </w:tbl>
    <w:p w14:paraId="390918E2" w14:textId="77777777" w:rsidR="0065355A" w:rsidRPr="00C572DF" w:rsidRDefault="0065355A" w:rsidP="0065355A">
      <w:pPr>
        <w:tabs>
          <w:tab w:val="left" w:pos="3584"/>
        </w:tabs>
        <w:rPr>
          <w:lang w:val="en-GB"/>
        </w:rPr>
      </w:pPr>
    </w:p>
    <w:p w14:paraId="2D0C721D" w14:textId="77777777" w:rsidR="0065355A" w:rsidRPr="00C572DF" w:rsidRDefault="0065355A" w:rsidP="0065355A">
      <w:pPr>
        <w:tabs>
          <w:tab w:val="left" w:pos="3584"/>
        </w:tabs>
        <w:rPr>
          <w:lang w:val="en-GB"/>
        </w:rPr>
      </w:pPr>
    </w:p>
    <w:p w14:paraId="51829E79" w14:textId="77777777" w:rsidR="0065355A" w:rsidRPr="00C572DF" w:rsidRDefault="0065355A" w:rsidP="0065355A">
      <w:pPr>
        <w:tabs>
          <w:tab w:val="left" w:pos="3584"/>
        </w:tabs>
        <w:rPr>
          <w:lang w:val="en-GB"/>
        </w:rPr>
      </w:pPr>
    </w:p>
    <w:p w14:paraId="1B065CEE" w14:textId="77777777" w:rsidR="0065355A" w:rsidRPr="00C572DF" w:rsidRDefault="0065355A" w:rsidP="0065355A">
      <w:pPr>
        <w:tabs>
          <w:tab w:val="left" w:pos="3584"/>
        </w:tabs>
        <w:rPr>
          <w:lang w:val="en-GB"/>
        </w:rPr>
      </w:pPr>
    </w:p>
    <w:p w14:paraId="5E27C930" w14:textId="77777777" w:rsidR="0065355A" w:rsidRPr="00C572DF" w:rsidRDefault="0065355A" w:rsidP="0065355A">
      <w:pPr>
        <w:tabs>
          <w:tab w:val="left" w:pos="3584"/>
        </w:tabs>
        <w:rPr>
          <w:lang w:val="en-GB"/>
        </w:rPr>
      </w:pPr>
    </w:p>
    <w:p w14:paraId="375E0F27" w14:textId="77777777" w:rsidR="0065355A" w:rsidRPr="00C572DF" w:rsidRDefault="0065355A" w:rsidP="0065355A">
      <w:pPr>
        <w:tabs>
          <w:tab w:val="left" w:pos="3584"/>
        </w:tabs>
        <w:rPr>
          <w:lang w:val="en-GB"/>
        </w:rPr>
      </w:pPr>
    </w:p>
    <w:p w14:paraId="2E782768" w14:textId="77777777" w:rsidR="0065355A" w:rsidRPr="00C572DF" w:rsidRDefault="0065355A" w:rsidP="0065355A">
      <w:pPr>
        <w:tabs>
          <w:tab w:val="left" w:pos="3584"/>
        </w:tabs>
        <w:rPr>
          <w:lang w:val="en-GB"/>
        </w:rPr>
      </w:pPr>
    </w:p>
    <w:p w14:paraId="528C8B42" w14:textId="77777777" w:rsidR="0065355A" w:rsidRPr="00C572DF" w:rsidRDefault="0065355A" w:rsidP="0065355A">
      <w:pPr>
        <w:tabs>
          <w:tab w:val="left" w:pos="3584"/>
        </w:tabs>
        <w:rPr>
          <w:lang w:val="en-GB"/>
        </w:rPr>
      </w:pPr>
    </w:p>
    <w:p w14:paraId="74C751F1" w14:textId="77777777" w:rsidR="0065355A" w:rsidRPr="00C572DF" w:rsidRDefault="0065355A" w:rsidP="0065355A">
      <w:pPr>
        <w:tabs>
          <w:tab w:val="left" w:pos="3584"/>
        </w:tabs>
        <w:rPr>
          <w:lang w:val="en-GB"/>
        </w:rPr>
      </w:pPr>
    </w:p>
    <w:p w14:paraId="1D9F8B21" w14:textId="77777777" w:rsidR="0065355A" w:rsidRPr="00C572DF" w:rsidRDefault="0065355A" w:rsidP="0065355A">
      <w:pPr>
        <w:tabs>
          <w:tab w:val="left" w:pos="3584"/>
        </w:tabs>
        <w:rPr>
          <w:lang w:val="en-GB"/>
        </w:rPr>
      </w:pPr>
    </w:p>
    <w:p w14:paraId="0CA93F24" w14:textId="77777777" w:rsidR="0065355A" w:rsidRPr="00C572DF" w:rsidRDefault="0065355A" w:rsidP="0065355A">
      <w:pPr>
        <w:tabs>
          <w:tab w:val="left" w:pos="3584"/>
        </w:tabs>
        <w:rPr>
          <w:lang w:val="en-GB"/>
        </w:rPr>
      </w:pPr>
    </w:p>
    <w:p w14:paraId="53E80CDD" w14:textId="77777777" w:rsidR="0065355A" w:rsidRPr="00C572DF" w:rsidRDefault="0065355A" w:rsidP="0065355A">
      <w:pPr>
        <w:tabs>
          <w:tab w:val="left" w:pos="3584"/>
        </w:tabs>
        <w:rPr>
          <w:lang w:val="en-GB"/>
        </w:rPr>
      </w:pPr>
    </w:p>
    <w:p w14:paraId="08424A63" w14:textId="77777777" w:rsidR="0065355A" w:rsidRPr="00C572DF" w:rsidRDefault="0065355A" w:rsidP="0065355A">
      <w:pPr>
        <w:tabs>
          <w:tab w:val="left" w:pos="3584"/>
        </w:tabs>
        <w:rPr>
          <w:lang w:val="en-GB"/>
        </w:rPr>
      </w:pPr>
    </w:p>
    <w:p w14:paraId="722C721B" w14:textId="77777777" w:rsidR="0065355A" w:rsidRPr="00C572DF" w:rsidRDefault="0065355A" w:rsidP="0065355A">
      <w:pPr>
        <w:tabs>
          <w:tab w:val="left" w:pos="3584"/>
        </w:tabs>
        <w:rPr>
          <w:lang w:val="en-GB"/>
        </w:rPr>
      </w:pPr>
    </w:p>
    <w:p w14:paraId="2E227437" w14:textId="77777777" w:rsidR="0065355A" w:rsidRPr="00C572DF" w:rsidRDefault="0065355A" w:rsidP="0065355A">
      <w:pPr>
        <w:tabs>
          <w:tab w:val="left" w:pos="3584"/>
        </w:tabs>
        <w:rPr>
          <w:lang w:val="en-GB"/>
        </w:rPr>
      </w:pPr>
    </w:p>
    <w:p w14:paraId="7AD125F0" w14:textId="77777777" w:rsidR="0065355A" w:rsidRPr="00C572DF" w:rsidRDefault="0065355A" w:rsidP="0065355A">
      <w:pPr>
        <w:tabs>
          <w:tab w:val="left" w:pos="3584"/>
        </w:tabs>
        <w:rPr>
          <w:lang w:val="en-GB"/>
        </w:rPr>
      </w:pPr>
    </w:p>
    <w:p w14:paraId="44A95EB9" w14:textId="77777777" w:rsidR="0065355A" w:rsidRPr="00C572DF" w:rsidRDefault="0065355A" w:rsidP="0065355A">
      <w:pPr>
        <w:tabs>
          <w:tab w:val="left" w:pos="3584"/>
        </w:tabs>
        <w:rPr>
          <w:lang w:val="en-GB"/>
        </w:rPr>
      </w:pPr>
    </w:p>
    <w:p w14:paraId="30A3C6D6" w14:textId="77777777" w:rsidR="0065355A" w:rsidRPr="00C572DF" w:rsidRDefault="0065355A" w:rsidP="0065355A">
      <w:pPr>
        <w:tabs>
          <w:tab w:val="left" w:pos="3584"/>
        </w:tabs>
        <w:rPr>
          <w:lang w:val="en-GB"/>
        </w:rPr>
      </w:pPr>
    </w:p>
    <w:p w14:paraId="160FBB3D" w14:textId="77777777" w:rsidR="0065355A" w:rsidRPr="00C572DF" w:rsidRDefault="0065355A" w:rsidP="0065355A">
      <w:pPr>
        <w:tabs>
          <w:tab w:val="left" w:pos="3584"/>
        </w:tabs>
        <w:rPr>
          <w:lang w:val="en-GB"/>
        </w:rPr>
      </w:pPr>
    </w:p>
    <w:p w14:paraId="748ECF2D" w14:textId="77777777" w:rsidR="0065355A" w:rsidRPr="00C572DF" w:rsidRDefault="0065355A" w:rsidP="0065355A">
      <w:pPr>
        <w:pBdr>
          <w:top w:val="single" w:sz="4" w:space="10" w:color="174599"/>
          <w:bottom w:val="single" w:sz="4" w:space="10" w:color="174599"/>
        </w:pBdr>
        <w:spacing w:before="360" w:after="360"/>
        <w:ind w:left="864" w:right="864"/>
        <w:jc w:val="center"/>
        <w:rPr>
          <w:lang w:val="en-GB"/>
        </w:rPr>
      </w:pPr>
      <w:r w:rsidRPr="00C572DF">
        <w:rPr>
          <w:i/>
          <w:iCs/>
          <w:color w:val="174599"/>
          <w:lang w:val="en-GB"/>
        </w:rPr>
        <w:t>Focus Groups Discussion: National implementing partners such as CSOs, NGOs, private sector, academia, mass media</w:t>
      </w:r>
    </w:p>
    <w:p w14:paraId="25AEDE25" w14:textId="77777777" w:rsidR="0065355A" w:rsidRPr="00C572DF" w:rsidRDefault="0065355A" w:rsidP="0065355A">
      <w:pPr>
        <w:tabs>
          <w:tab w:val="left" w:pos="3584"/>
        </w:tabs>
        <w:rPr>
          <w:lang w:val="en-GB"/>
        </w:rPr>
      </w:pPr>
    </w:p>
    <w:tbl>
      <w:tblPr>
        <w:tblStyle w:val="TableGrid1"/>
        <w:tblW w:w="0" w:type="auto"/>
        <w:tblLook w:val="04A0" w:firstRow="1" w:lastRow="0" w:firstColumn="1" w:lastColumn="0" w:noHBand="0" w:noVBand="1"/>
      </w:tblPr>
      <w:tblGrid>
        <w:gridCol w:w="865"/>
        <w:gridCol w:w="8197"/>
      </w:tblGrid>
      <w:tr w:rsidR="0065355A" w:rsidRPr="00C572DF" w14:paraId="7C7B2BE5" w14:textId="77777777" w:rsidTr="003A5891">
        <w:trPr>
          <w:cnfStyle w:val="100000000000" w:firstRow="1" w:lastRow="0" w:firstColumn="0" w:lastColumn="0" w:oddVBand="0" w:evenVBand="0" w:oddHBand="0" w:evenHBand="0" w:firstRowFirstColumn="0" w:firstRowLastColumn="0" w:lastRowFirstColumn="0" w:lastRowLastColumn="0"/>
        </w:trPr>
        <w:tc>
          <w:tcPr>
            <w:tcW w:w="9062" w:type="dxa"/>
            <w:gridSpan w:val="2"/>
          </w:tcPr>
          <w:p w14:paraId="408D0164" w14:textId="77777777" w:rsidR="0065355A" w:rsidRPr="00C572DF" w:rsidRDefault="0065355A" w:rsidP="003A5891">
            <w:pPr>
              <w:rPr>
                <w:lang w:val="en-GB"/>
              </w:rPr>
            </w:pPr>
            <w:r w:rsidRPr="00C572DF">
              <w:rPr>
                <w:lang w:val="en-GB"/>
              </w:rPr>
              <w:lastRenderedPageBreak/>
              <w:t>Identification</w:t>
            </w:r>
          </w:p>
        </w:tc>
      </w:tr>
      <w:tr w:rsidR="0065355A" w:rsidRPr="00C572DF" w14:paraId="42BD5951" w14:textId="77777777" w:rsidTr="003A5891">
        <w:tc>
          <w:tcPr>
            <w:tcW w:w="9062" w:type="dxa"/>
            <w:gridSpan w:val="2"/>
          </w:tcPr>
          <w:p w14:paraId="1C4FF6D7" w14:textId="77777777" w:rsidR="0065355A" w:rsidRPr="00C572DF" w:rsidRDefault="0065355A" w:rsidP="003A5891">
            <w:pPr>
              <w:rPr>
                <w:lang w:val="en-GB"/>
              </w:rPr>
            </w:pPr>
            <w:r w:rsidRPr="00C572DF">
              <w:rPr>
                <w:lang w:val="en-GB"/>
              </w:rPr>
              <w:t>What was your involvement in the UNSDCF interventions?</w:t>
            </w:r>
          </w:p>
        </w:tc>
      </w:tr>
      <w:tr w:rsidR="0065355A" w:rsidRPr="00C572DF" w14:paraId="40B430E7" w14:textId="77777777" w:rsidTr="003A5891">
        <w:tc>
          <w:tcPr>
            <w:tcW w:w="9062" w:type="dxa"/>
            <w:gridSpan w:val="2"/>
            <w:shd w:val="clear" w:color="auto" w:fill="ECEBEA" w:themeFill="background2"/>
          </w:tcPr>
          <w:p w14:paraId="75184FA4" w14:textId="77777777" w:rsidR="0065355A" w:rsidRPr="00C572DF" w:rsidRDefault="0065355A" w:rsidP="003A5891">
            <w:pPr>
              <w:rPr>
                <w:b/>
                <w:bCs/>
                <w:lang w:val="en-GB"/>
              </w:rPr>
            </w:pPr>
            <w:r w:rsidRPr="00C572DF">
              <w:rPr>
                <w:b/>
                <w:bCs/>
                <w:lang w:val="en-GB"/>
              </w:rPr>
              <w:t>Relevance</w:t>
            </w:r>
          </w:p>
        </w:tc>
      </w:tr>
      <w:tr w:rsidR="0065355A" w:rsidRPr="00C572DF" w14:paraId="7E28E2D9" w14:textId="77777777" w:rsidTr="003A5891">
        <w:tc>
          <w:tcPr>
            <w:tcW w:w="865" w:type="dxa"/>
          </w:tcPr>
          <w:p w14:paraId="5BC4DE2A" w14:textId="77777777" w:rsidR="0065355A" w:rsidRPr="00C572DF" w:rsidRDefault="0065355A" w:rsidP="003A5891">
            <w:pPr>
              <w:rPr>
                <w:lang w:val="en-GB"/>
              </w:rPr>
            </w:pPr>
            <w:r w:rsidRPr="00C572DF">
              <w:rPr>
                <w:lang w:val="en-GB"/>
              </w:rPr>
              <w:t xml:space="preserve">R2. </w:t>
            </w:r>
          </w:p>
        </w:tc>
        <w:tc>
          <w:tcPr>
            <w:tcW w:w="8197" w:type="dxa"/>
          </w:tcPr>
          <w:p w14:paraId="2A8BDFB4" w14:textId="77777777" w:rsidR="0065355A" w:rsidRPr="00C572DF" w:rsidRDefault="0065355A" w:rsidP="003A5891">
            <w:pPr>
              <w:rPr>
                <w:i/>
                <w:iCs/>
                <w:lang w:val="en-GB"/>
              </w:rPr>
            </w:pPr>
            <w:r w:rsidRPr="00C572DF">
              <w:rPr>
                <w:i/>
                <w:iCs/>
                <w:lang w:val="en-GB"/>
              </w:rPr>
              <w:t xml:space="preserve">The CF must take into account three cross-cutting dimensions when implementing its activities : i) promotion of gender equality and women’s empowerment, ii) promotion of human rights, including disability inclusion, iii) promotion of environmental objectives. </w:t>
            </w:r>
          </w:p>
          <w:p w14:paraId="5311CC30" w14:textId="77777777" w:rsidR="0065355A" w:rsidRPr="00C572DF" w:rsidRDefault="0065355A" w:rsidP="003A5891">
            <w:pPr>
              <w:rPr>
                <w:lang w:val="en-GB"/>
              </w:rPr>
            </w:pPr>
            <w:r w:rsidRPr="00C572DF">
              <w:rPr>
                <w:lang w:val="en-GB"/>
              </w:rPr>
              <w:t>From your perspective as a key development partner, do you feel that the activities have incorporated these dimensions? If so, can you share instances where the activities have ensured the respect of these dimensions (examples)?</w:t>
            </w:r>
          </w:p>
          <w:p w14:paraId="6CD3386F" w14:textId="77777777" w:rsidR="0065355A" w:rsidRPr="00C572DF" w:rsidRDefault="0065355A" w:rsidP="003A5891">
            <w:pPr>
              <w:rPr>
                <w:lang w:val="en-GB"/>
              </w:rPr>
            </w:pPr>
            <w:r w:rsidRPr="00C572DF">
              <w:rPr>
                <w:lang w:val="en-GB"/>
              </w:rPr>
              <w:t>Based on your experiences and observations, what recommendations do you have for improving the integration of gender equality, human rights (including disability inclusion), and environmental sustainability in the next iteration of the CF? How can the activities/interventions better address the specific needs and priorities of beneficiaries in these areas?</w:t>
            </w:r>
          </w:p>
        </w:tc>
      </w:tr>
      <w:tr w:rsidR="0065355A" w:rsidRPr="00C572DF" w14:paraId="684C5E46" w14:textId="77777777" w:rsidTr="003A5891">
        <w:tc>
          <w:tcPr>
            <w:tcW w:w="865" w:type="dxa"/>
          </w:tcPr>
          <w:p w14:paraId="019387A9" w14:textId="77777777" w:rsidR="0065355A" w:rsidRPr="00C572DF" w:rsidRDefault="0065355A" w:rsidP="003A5891">
            <w:pPr>
              <w:rPr>
                <w:lang w:val="en-GB"/>
              </w:rPr>
            </w:pPr>
            <w:r w:rsidRPr="00C572DF">
              <w:rPr>
                <w:lang w:val="en-GB"/>
              </w:rPr>
              <w:t xml:space="preserve">R3. </w:t>
            </w:r>
          </w:p>
        </w:tc>
        <w:tc>
          <w:tcPr>
            <w:tcW w:w="8197" w:type="dxa"/>
          </w:tcPr>
          <w:p w14:paraId="13C8165E" w14:textId="77777777" w:rsidR="0065355A" w:rsidRPr="00C572DF" w:rsidRDefault="0065355A" w:rsidP="003A5891">
            <w:pPr>
              <w:rPr>
                <w:lang w:val="en-GB"/>
              </w:rPr>
            </w:pPr>
            <w:r w:rsidRPr="00C572DF">
              <w:rPr>
                <w:lang w:val="en-GB"/>
              </w:rPr>
              <w:t>In your opinion, would you say that the CF objectives are aligned with the needs, priorities, and policies of the government?</w:t>
            </w:r>
          </w:p>
          <w:p w14:paraId="7E0EE1EC" w14:textId="77777777" w:rsidR="0065355A" w:rsidRPr="00C572DF" w:rsidRDefault="0065355A" w:rsidP="003A5891">
            <w:pPr>
              <w:rPr>
                <w:lang w:val="en-GB"/>
              </w:rPr>
            </w:pPr>
            <w:r w:rsidRPr="00C572DF">
              <w:rPr>
                <w:lang w:val="en-GB"/>
              </w:rPr>
              <w:t xml:space="preserve">Can you provide examples to support your answer? </w:t>
            </w:r>
          </w:p>
          <w:p w14:paraId="1BFE14E8" w14:textId="77777777" w:rsidR="0065355A" w:rsidRPr="00C572DF" w:rsidRDefault="0065355A" w:rsidP="003A5891">
            <w:pPr>
              <w:rPr>
                <w:lang w:val="en-GB"/>
              </w:rPr>
            </w:pPr>
            <w:r w:rsidRPr="00C572DF">
              <w:rPr>
                <w:lang w:val="en-GB"/>
              </w:rPr>
              <w:t>Do you have any recommendations on how to align better with the needs, priorities, and policies of the government?</w:t>
            </w:r>
          </w:p>
          <w:p w14:paraId="7D74D561" w14:textId="77777777" w:rsidR="0065355A" w:rsidRPr="00C572DF" w:rsidRDefault="0065355A" w:rsidP="003A5891">
            <w:pPr>
              <w:rPr>
                <w:i/>
                <w:iCs/>
                <w:lang w:val="en-GB"/>
              </w:rPr>
            </w:pPr>
            <w:r w:rsidRPr="00C572DF">
              <w:rPr>
                <w:i/>
                <w:iCs/>
                <w:u w:val="single"/>
                <w:lang w:val="en-GB"/>
              </w:rPr>
              <w:t>Prompts</w:t>
            </w:r>
            <w:r w:rsidRPr="00C572DF">
              <w:rPr>
                <w:i/>
                <w:iCs/>
                <w:lang w:val="en-GB"/>
              </w:rPr>
              <w:t xml:space="preserve">: alignments in terms of : </w:t>
            </w:r>
          </w:p>
          <w:p w14:paraId="062AE6EC" w14:textId="77777777" w:rsidR="0065355A" w:rsidRPr="00C572DF" w:rsidRDefault="0065355A" w:rsidP="00AD75E8">
            <w:pPr>
              <w:pStyle w:val="ListParagraph"/>
              <w:numPr>
                <w:ilvl w:val="0"/>
                <w:numId w:val="30"/>
              </w:numPr>
              <w:rPr>
                <w:i/>
                <w:iCs/>
                <w:lang w:val="en-GB"/>
              </w:rPr>
            </w:pPr>
            <w:r w:rsidRPr="00C572DF">
              <w:rPr>
                <w:i/>
                <w:iCs/>
                <w:lang w:val="en-GB"/>
              </w:rPr>
              <w:t>policy integration i.e. the extent to which the objectives of the CF align with existing national policies, strategies, and development plans or Demonstrated coherence between the CF objectives and government’s priorities as stated in official policy documents</w:t>
            </w:r>
          </w:p>
          <w:p w14:paraId="36E9A8CD" w14:textId="77777777" w:rsidR="0065355A" w:rsidRPr="00C572DF" w:rsidRDefault="0065355A" w:rsidP="00AD75E8">
            <w:pPr>
              <w:pStyle w:val="ListParagraph"/>
              <w:numPr>
                <w:ilvl w:val="0"/>
                <w:numId w:val="30"/>
              </w:numPr>
              <w:rPr>
                <w:i/>
                <w:iCs/>
                <w:lang w:val="en-GB"/>
              </w:rPr>
            </w:pPr>
            <w:r w:rsidRPr="00C572DF">
              <w:rPr>
                <w:i/>
                <w:iCs/>
                <w:lang w:val="en-GB"/>
              </w:rPr>
              <w:t>Stakeholder involvement: level of involvement of government officials etc. in the development and review of the CF objectives, existence of mechanisms for ongoing engagement</w:t>
            </w:r>
          </w:p>
          <w:p w14:paraId="3CFD9BBC" w14:textId="77777777" w:rsidR="0065355A" w:rsidRPr="00C572DF" w:rsidRDefault="0065355A" w:rsidP="003A5891">
            <w:pPr>
              <w:rPr>
                <w:i/>
                <w:iCs/>
                <w:lang w:val="en-GB"/>
              </w:rPr>
            </w:pPr>
            <w:r w:rsidRPr="00C572DF">
              <w:rPr>
                <w:i/>
                <w:iCs/>
                <w:lang w:val="en-GB"/>
              </w:rPr>
              <w:t>Resource allocation: extent to which the government provides financial or non-financial resources to support implementation of the CF</w:t>
            </w:r>
          </w:p>
        </w:tc>
      </w:tr>
      <w:tr w:rsidR="0065355A" w:rsidRPr="00C572DF" w14:paraId="3C125CFE" w14:textId="77777777" w:rsidTr="003A5891">
        <w:tc>
          <w:tcPr>
            <w:tcW w:w="865" w:type="dxa"/>
          </w:tcPr>
          <w:p w14:paraId="54C9A19C" w14:textId="77777777" w:rsidR="0065355A" w:rsidRPr="00C572DF" w:rsidRDefault="0065355A" w:rsidP="003A5891">
            <w:pPr>
              <w:rPr>
                <w:lang w:val="en-GB"/>
              </w:rPr>
            </w:pPr>
            <w:r w:rsidRPr="00C572DF">
              <w:rPr>
                <w:lang w:val="en-GB"/>
              </w:rPr>
              <w:t xml:space="preserve">R4. </w:t>
            </w:r>
          </w:p>
        </w:tc>
        <w:tc>
          <w:tcPr>
            <w:tcW w:w="8197" w:type="dxa"/>
          </w:tcPr>
          <w:p w14:paraId="5649B304" w14:textId="77777777" w:rsidR="0065355A" w:rsidRPr="00C572DF" w:rsidRDefault="0065355A" w:rsidP="003A5891">
            <w:pPr>
              <w:rPr>
                <w:lang w:val="en-GB"/>
              </w:rPr>
            </w:pPr>
            <w:r w:rsidRPr="00C572DF">
              <w:rPr>
                <w:lang w:val="en-GB"/>
              </w:rPr>
              <w:t xml:space="preserve">In your opinion, do you feel that the activities/interventions are aligned with needs and priorities of the beneficiaries? Can you provide specific examples? </w:t>
            </w:r>
          </w:p>
          <w:p w14:paraId="64657605" w14:textId="77777777" w:rsidR="0065355A" w:rsidRPr="00C572DF" w:rsidRDefault="0065355A" w:rsidP="003A5891">
            <w:pPr>
              <w:rPr>
                <w:lang w:val="en-GB"/>
              </w:rPr>
            </w:pPr>
            <w:r w:rsidRPr="00C572DF">
              <w:rPr>
                <w:lang w:val="en-GB"/>
              </w:rPr>
              <w:lastRenderedPageBreak/>
              <w:t>Would you say that the beneficiaries have been sufficiently involved the decision process when it comes to identifying the relevant activities for them and their  communities?</w:t>
            </w:r>
          </w:p>
          <w:p w14:paraId="236D884B" w14:textId="77777777" w:rsidR="0065355A" w:rsidRPr="00C572DF" w:rsidRDefault="0065355A" w:rsidP="003A5891">
            <w:pPr>
              <w:rPr>
                <w:lang w:val="en-GB"/>
              </w:rPr>
            </w:pPr>
            <w:r w:rsidRPr="00C572DF">
              <w:rPr>
                <w:lang w:val="en-GB"/>
              </w:rPr>
              <w:t xml:space="preserve">From your standpoint, what recommendations do you have to better align the activities/interventions with the needs and priorities of the beneficiaries and their communities, especially the most vulnerable? </w:t>
            </w:r>
          </w:p>
        </w:tc>
      </w:tr>
      <w:tr w:rsidR="0065355A" w:rsidRPr="00C572DF" w14:paraId="68715EE5" w14:textId="77777777" w:rsidTr="003A5891">
        <w:tc>
          <w:tcPr>
            <w:tcW w:w="9062" w:type="dxa"/>
            <w:gridSpan w:val="2"/>
            <w:shd w:val="clear" w:color="auto" w:fill="ECEBEA" w:themeFill="background2"/>
          </w:tcPr>
          <w:p w14:paraId="27865B82" w14:textId="77777777" w:rsidR="0065355A" w:rsidRPr="00C572DF" w:rsidRDefault="0065355A" w:rsidP="003A5891">
            <w:pPr>
              <w:rPr>
                <w:b/>
                <w:bCs/>
                <w:lang w:val="en-GB"/>
              </w:rPr>
            </w:pPr>
            <w:r w:rsidRPr="00C572DF">
              <w:rPr>
                <w:b/>
                <w:bCs/>
                <w:lang w:val="en-GB"/>
              </w:rPr>
              <w:lastRenderedPageBreak/>
              <w:t>Adaptability</w:t>
            </w:r>
          </w:p>
        </w:tc>
      </w:tr>
      <w:tr w:rsidR="0065355A" w:rsidRPr="00C572DF" w14:paraId="5D6FCB1D" w14:textId="77777777" w:rsidTr="003A5891">
        <w:tc>
          <w:tcPr>
            <w:tcW w:w="865" w:type="dxa"/>
          </w:tcPr>
          <w:p w14:paraId="60525AC5" w14:textId="77777777" w:rsidR="0065355A" w:rsidRPr="00C572DF" w:rsidRDefault="0065355A" w:rsidP="003A5891">
            <w:pPr>
              <w:rPr>
                <w:lang w:val="en-GB"/>
              </w:rPr>
            </w:pPr>
            <w:r w:rsidRPr="00C572DF">
              <w:rPr>
                <w:lang w:val="en-GB"/>
              </w:rPr>
              <w:t xml:space="preserve">A1. </w:t>
            </w:r>
          </w:p>
        </w:tc>
        <w:tc>
          <w:tcPr>
            <w:tcW w:w="8197" w:type="dxa"/>
          </w:tcPr>
          <w:p w14:paraId="527120C4" w14:textId="77777777" w:rsidR="0065355A" w:rsidRPr="00C572DF" w:rsidRDefault="0065355A" w:rsidP="003A5891">
            <w:pPr>
              <w:rPr>
                <w:lang w:val="en-GB"/>
              </w:rPr>
            </w:pPr>
            <w:r w:rsidRPr="00C572DF">
              <w:rPr>
                <w:lang w:val="en-GB"/>
              </w:rPr>
              <w:t>Can you tell us what emerging issues the country has been facing in the past years? Do you feel that these issues have been taken into account in the implementation of the activities/interventions? Have you been involved in some of the discussions to adapt the activities/interventions to the emerging needs?</w:t>
            </w:r>
          </w:p>
          <w:p w14:paraId="5902D9F1" w14:textId="77777777" w:rsidR="0065355A" w:rsidRPr="00C572DF" w:rsidRDefault="0065355A" w:rsidP="003A5891">
            <w:pPr>
              <w:rPr>
                <w:lang w:val="en-GB"/>
              </w:rPr>
            </w:pPr>
            <w:r w:rsidRPr="00C572DF">
              <w:rPr>
                <w:lang w:val="en-GB"/>
              </w:rPr>
              <w:t>Do you have any recommendations?</w:t>
            </w:r>
          </w:p>
        </w:tc>
      </w:tr>
      <w:tr w:rsidR="0065355A" w:rsidRPr="00C572DF" w14:paraId="5C70D33F" w14:textId="77777777" w:rsidTr="003A5891">
        <w:tc>
          <w:tcPr>
            <w:tcW w:w="9062" w:type="dxa"/>
            <w:gridSpan w:val="2"/>
            <w:shd w:val="clear" w:color="auto" w:fill="ECEBEA" w:themeFill="background2"/>
          </w:tcPr>
          <w:p w14:paraId="24D00C33" w14:textId="77777777" w:rsidR="0065355A" w:rsidRPr="00C572DF" w:rsidRDefault="0065355A" w:rsidP="003A5891">
            <w:pPr>
              <w:rPr>
                <w:b/>
                <w:bCs/>
                <w:lang w:val="en-GB"/>
              </w:rPr>
            </w:pPr>
            <w:r w:rsidRPr="00C572DF">
              <w:rPr>
                <w:b/>
                <w:bCs/>
                <w:lang w:val="en-GB"/>
              </w:rPr>
              <w:t>Coherence</w:t>
            </w:r>
          </w:p>
        </w:tc>
      </w:tr>
      <w:tr w:rsidR="0065355A" w:rsidRPr="00C572DF" w14:paraId="55683B20" w14:textId="77777777" w:rsidTr="003A5891">
        <w:tc>
          <w:tcPr>
            <w:tcW w:w="865" w:type="dxa"/>
          </w:tcPr>
          <w:p w14:paraId="6F65061B" w14:textId="77777777" w:rsidR="0065355A" w:rsidRPr="00C572DF" w:rsidRDefault="0065355A" w:rsidP="003A5891">
            <w:pPr>
              <w:rPr>
                <w:lang w:val="en-GB"/>
              </w:rPr>
            </w:pPr>
            <w:r w:rsidRPr="00C572DF">
              <w:rPr>
                <w:lang w:val="en-GB"/>
              </w:rPr>
              <w:t>C1.</w:t>
            </w:r>
          </w:p>
        </w:tc>
        <w:tc>
          <w:tcPr>
            <w:tcW w:w="8197" w:type="dxa"/>
          </w:tcPr>
          <w:p w14:paraId="11A81B12" w14:textId="77777777" w:rsidR="0065355A" w:rsidRPr="00C572DF" w:rsidRDefault="0065355A" w:rsidP="003A5891">
            <w:pPr>
              <w:rPr>
                <w:lang w:val="en-GB"/>
              </w:rPr>
            </w:pPr>
            <w:r w:rsidRPr="00C572DF">
              <w:rPr>
                <w:lang w:val="en-GB"/>
              </w:rPr>
              <w:t>In your opinion and according to your knowledge, to what extent have the partnerships initiated with your organisation as part of the UNSDCF have been beneficiary?</w:t>
            </w:r>
          </w:p>
          <w:p w14:paraId="79232C52" w14:textId="77777777" w:rsidR="0065355A" w:rsidRPr="00C572DF" w:rsidRDefault="0065355A" w:rsidP="003A5891">
            <w:pPr>
              <w:rPr>
                <w:lang w:val="en-GB"/>
              </w:rPr>
            </w:pPr>
            <w:r w:rsidRPr="00C572DF">
              <w:rPr>
                <w:lang w:val="en-GB"/>
              </w:rPr>
              <w:t xml:space="preserve">Do you have any recommendations to improve these partnerships?  </w:t>
            </w:r>
          </w:p>
        </w:tc>
      </w:tr>
      <w:tr w:rsidR="0065355A" w:rsidRPr="00C572DF" w14:paraId="1905CCE7" w14:textId="77777777" w:rsidTr="003A5891">
        <w:tc>
          <w:tcPr>
            <w:tcW w:w="9062" w:type="dxa"/>
            <w:gridSpan w:val="2"/>
            <w:shd w:val="clear" w:color="auto" w:fill="ECEBEA" w:themeFill="background2"/>
          </w:tcPr>
          <w:p w14:paraId="1AB125DA" w14:textId="77777777" w:rsidR="0065355A" w:rsidRPr="00C572DF" w:rsidRDefault="0065355A" w:rsidP="003A5891">
            <w:pPr>
              <w:rPr>
                <w:b/>
                <w:bCs/>
                <w:lang w:val="en-GB"/>
              </w:rPr>
            </w:pPr>
            <w:r w:rsidRPr="00C572DF">
              <w:rPr>
                <w:b/>
                <w:bCs/>
                <w:lang w:val="en-GB"/>
              </w:rPr>
              <w:t xml:space="preserve">Effectiveness </w:t>
            </w:r>
          </w:p>
        </w:tc>
      </w:tr>
      <w:tr w:rsidR="0065355A" w:rsidRPr="00C572DF" w14:paraId="5AE1ED77" w14:textId="77777777" w:rsidTr="003A5891">
        <w:tc>
          <w:tcPr>
            <w:tcW w:w="865" w:type="dxa"/>
          </w:tcPr>
          <w:p w14:paraId="0E926FF2" w14:textId="77777777" w:rsidR="0065355A" w:rsidRPr="00C572DF" w:rsidRDefault="0065355A" w:rsidP="003A5891">
            <w:pPr>
              <w:rPr>
                <w:lang w:val="en-GB"/>
              </w:rPr>
            </w:pPr>
            <w:r w:rsidRPr="00C572DF">
              <w:rPr>
                <w:lang w:val="en-GB"/>
              </w:rPr>
              <w:t>E1.</w:t>
            </w:r>
          </w:p>
        </w:tc>
        <w:tc>
          <w:tcPr>
            <w:tcW w:w="8197" w:type="dxa"/>
          </w:tcPr>
          <w:p w14:paraId="22DD48F8" w14:textId="77777777" w:rsidR="0065355A" w:rsidRPr="00C572DF" w:rsidRDefault="0065355A" w:rsidP="003A5891">
            <w:pPr>
              <w:rPr>
                <w:lang w:val="en-GB"/>
              </w:rPr>
            </w:pPr>
            <w:r w:rsidRPr="00C572DF">
              <w:rPr>
                <w:lang w:val="en-GB"/>
              </w:rPr>
              <w:t>What are the most significant changes that you have witnessed for the beneficiaries and their communities that are due to the activities/interventions?</w:t>
            </w:r>
          </w:p>
          <w:p w14:paraId="1E451276" w14:textId="77777777" w:rsidR="0065355A" w:rsidRPr="00C572DF" w:rsidRDefault="0065355A" w:rsidP="003A5891">
            <w:pPr>
              <w:rPr>
                <w:lang w:val="en-GB"/>
              </w:rPr>
            </w:pPr>
            <w:r w:rsidRPr="00C572DF">
              <w:rPr>
                <w:lang w:val="en-GB"/>
              </w:rPr>
              <w:t>Do you have any recommendations on how to have more significant changes?</w:t>
            </w:r>
          </w:p>
        </w:tc>
      </w:tr>
      <w:tr w:rsidR="0065355A" w:rsidRPr="00C572DF" w14:paraId="448CAE3B" w14:textId="77777777" w:rsidTr="003A5891">
        <w:tc>
          <w:tcPr>
            <w:tcW w:w="865" w:type="dxa"/>
          </w:tcPr>
          <w:p w14:paraId="285FDBB4" w14:textId="77777777" w:rsidR="0065355A" w:rsidRPr="00C572DF" w:rsidRDefault="0065355A" w:rsidP="003A5891">
            <w:pPr>
              <w:rPr>
                <w:lang w:val="en-GB"/>
              </w:rPr>
            </w:pPr>
            <w:r w:rsidRPr="00C572DF">
              <w:rPr>
                <w:lang w:val="en-GB"/>
              </w:rPr>
              <w:t>E1.</w:t>
            </w:r>
          </w:p>
        </w:tc>
        <w:tc>
          <w:tcPr>
            <w:tcW w:w="8197" w:type="dxa"/>
          </w:tcPr>
          <w:p w14:paraId="007C4A55" w14:textId="77777777" w:rsidR="0065355A" w:rsidRPr="00C572DF" w:rsidRDefault="0065355A" w:rsidP="003A5891">
            <w:pPr>
              <w:rPr>
                <w:lang w:val="en-GB"/>
              </w:rPr>
            </w:pPr>
            <w:r w:rsidRPr="00C572DF">
              <w:rPr>
                <w:lang w:val="en-GB"/>
              </w:rPr>
              <w:t>In your opinion, have the outcomes/the CF been achieved at a satisfactory level?</w:t>
            </w:r>
          </w:p>
          <w:p w14:paraId="3B3C4C5C" w14:textId="77777777" w:rsidR="0065355A" w:rsidRPr="00C572DF" w:rsidRDefault="0065355A" w:rsidP="003A5891">
            <w:pPr>
              <w:rPr>
                <w:lang w:val="en-GB"/>
              </w:rPr>
            </w:pPr>
            <w:r w:rsidRPr="00C572DF">
              <w:rPr>
                <w:lang w:val="en-GB"/>
              </w:rPr>
              <w:t>Can you elaborate?</w:t>
            </w:r>
          </w:p>
          <w:p w14:paraId="134A4915" w14:textId="77777777" w:rsidR="0065355A" w:rsidRPr="00C572DF" w:rsidRDefault="0065355A" w:rsidP="003A5891">
            <w:pPr>
              <w:rPr>
                <w:lang w:val="en-GB"/>
              </w:rPr>
            </w:pPr>
            <w:r w:rsidRPr="00C572DF">
              <w:rPr>
                <w:lang w:val="en-GB"/>
              </w:rPr>
              <w:t xml:space="preserve">Do you have any recommendations? </w:t>
            </w:r>
          </w:p>
          <w:p w14:paraId="23E25989" w14:textId="77777777" w:rsidR="0065355A" w:rsidRPr="00C572DF" w:rsidRDefault="0065355A" w:rsidP="003A5891">
            <w:pPr>
              <w:rPr>
                <w:i/>
                <w:iCs/>
                <w:lang w:val="en-GB"/>
              </w:rPr>
            </w:pPr>
            <w:r w:rsidRPr="00C572DF">
              <w:rPr>
                <w:i/>
                <w:iCs/>
                <w:lang w:val="en-GB"/>
              </w:rPr>
              <w:t>Outcome 1 = By 2023, Sierra Leone benefits from more productive, commercialized and sustainable agriculture, improved food and nutrition security, and increased resilience to climate change and other shocks</w:t>
            </w:r>
          </w:p>
          <w:p w14:paraId="3D91AB5F" w14:textId="77777777" w:rsidR="0065355A" w:rsidRPr="00C572DF" w:rsidRDefault="0065355A" w:rsidP="003A5891">
            <w:pPr>
              <w:rPr>
                <w:i/>
                <w:iCs/>
                <w:lang w:val="en-GB"/>
              </w:rPr>
            </w:pPr>
            <w:r w:rsidRPr="00C572DF">
              <w:rPr>
                <w:i/>
                <w:iCs/>
                <w:lang w:val="en-GB"/>
              </w:rPr>
              <w:t xml:space="preserve">Outcome 2 = By 2023, people in Sierra Leone benefit from more gender and youth responsive institutions that are innovative, accountable, and transparent at all levels and can better advance respect for human rights and the rule of law, equity, </w:t>
            </w:r>
            <w:r w:rsidRPr="00C572DF">
              <w:rPr>
                <w:i/>
                <w:iCs/>
                <w:lang w:val="en-GB"/>
              </w:rPr>
              <w:lastRenderedPageBreak/>
              <w:t>peaceful coexistence, and the protection of boys and girls, women and men including those with disabilities</w:t>
            </w:r>
          </w:p>
          <w:p w14:paraId="186823BF" w14:textId="77777777" w:rsidR="0065355A" w:rsidRPr="00C572DF" w:rsidRDefault="0065355A" w:rsidP="003A5891">
            <w:pPr>
              <w:rPr>
                <w:i/>
                <w:iCs/>
                <w:lang w:val="en-GB"/>
              </w:rPr>
            </w:pPr>
            <w:r w:rsidRPr="00C572DF">
              <w:rPr>
                <w:i/>
                <w:iCs/>
                <w:lang w:val="en-GB"/>
              </w:rPr>
              <w:t>Outcome 3 = By 2023, the population of Sierra Leone, particularly the most disadvantaged and vulnerable, will benefit from increased and more equitable access to and utilization of quality education, health care, energy and WASH services, including during emergencies</w:t>
            </w:r>
          </w:p>
          <w:p w14:paraId="6E300DC2" w14:textId="77777777" w:rsidR="0065355A" w:rsidRPr="00C572DF" w:rsidRDefault="0065355A" w:rsidP="003A5891">
            <w:pPr>
              <w:rPr>
                <w:lang w:val="en-GB"/>
              </w:rPr>
            </w:pPr>
            <w:r w:rsidRPr="00C572DF">
              <w:rPr>
                <w:i/>
                <w:iCs/>
                <w:lang w:val="en-GB"/>
              </w:rPr>
              <w:t>Outcome 4 = By 2023, the most vulnerable, particularly women, youth, adolescents and children (especially girls), and persons with disabilities, are empowered and benefit from increased social and economic opportunities</w:t>
            </w:r>
          </w:p>
        </w:tc>
      </w:tr>
      <w:tr w:rsidR="0065355A" w:rsidRPr="00C572DF" w14:paraId="00DCDA19" w14:textId="77777777" w:rsidTr="003A5891">
        <w:tc>
          <w:tcPr>
            <w:tcW w:w="865" w:type="dxa"/>
          </w:tcPr>
          <w:p w14:paraId="6404F6DB" w14:textId="77777777" w:rsidR="0065355A" w:rsidRPr="00C572DF" w:rsidRDefault="0065355A" w:rsidP="003A5891">
            <w:pPr>
              <w:rPr>
                <w:lang w:val="en-GB"/>
              </w:rPr>
            </w:pPr>
            <w:r w:rsidRPr="00C572DF">
              <w:rPr>
                <w:lang w:val="en-GB"/>
              </w:rPr>
              <w:lastRenderedPageBreak/>
              <w:t>E2.</w:t>
            </w:r>
          </w:p>
        </w:tc>
        <w:tc>
          <w:tcPr>
            <w:tcW w:w="8197" w:type="dxa"/>
          </w:tcPr>
          <w:p w14:paraId="2D7F1F34" w14:textId="77777777" w:rsidR="0065355A" w:rsidRPr="00C572DF" w:rsidRDefault="0065355A" w:rsidP="003A5891">
            <w:pPr>
              <w:rPr>
                <w:lang w:val="en-GB"/>
              </w:rPr>
            </w:pPr>
            <w:r w:rsidRPr="00C572DF">
              <w:rPr>
                <w:lang w:val="en-GB"/>
              </w:rPr>
              <w:t xml:space="preserve">What are, in your opinion key external factors that have </w:t>
            </w:r>
            <w:r w:rsidRPr="00C572DF">
              <w:rPr>
                <w:b/>
                <w:bCs/>
                <w:lang w:val="en-GB"/>
              </w:rPr>
              <w:t>contributed</w:t>
            </w:r>
            <w:r w:rsidRPr="00C572DF">
              <w:rPr>
                <w:lang w:val="en-GB"/>
              </w:rPr>
              <w:t xml:space="preserve"> to the attainment of the intended results?</w:t>
            </w:r>
          </w:p>
        </w:tc>
      </w:tr>
      <w:tr w:rsidR="0065355A" w:rsidRPr="00C572DF" w14:paraId="5A67E0D9" w14:textId="77777777" w:rsidTr="003A5891">
        <w:tc>
          <w:tcPr>
            <w:tcW w:w="865" w:type="dxa"/>
          </w:tcPr>
          <w:p w14:paraId="33A79A25" w14:textId="77777777" w:rsidR="0065355A" w:rsidRPr="00C572DF" w:rsidRDefault="0065355A" w:rsidP="003A5891">
            <w:pPr>
              <w:rPr>
                <w:lang w:val="en-GB"/>
              </w:rPr>
            </w:pPr>
            <w:r w:rsidRPr="00C572DF">
              <w:rPr>
                <w:lang w:val="en-GB"/>
              </w:rPr>
              <w:t xml:space="preserve">E2. </w:t>
            </w:r>
          </w:p>
        </w:tc>
        <w:tc>
          <w:tcPr>
            <w:tcW w:w="8197" w:type="dxa"/>
          </w:tcPr>
          <w:p w14:paraId="3FD14599" w14:textId="77777777" w:rsidR="0065355A" w:rsidRPr="00C572DF" w:rsidRDefault="0065355A" w:rsidP="003A5891">
            <w:pPr>
              <w:rPr>
                <w:lang w:val="en-GB"/>
              </w:rPr>
            </w:pPr>
            <w:r w:rsidRPr="00C572DF">
              <w:rPr>
                <w:lang w:val="en-GB"/>
              </w:rPr>
              <w:t xml:space="preserve">What are, in your opinion key external factors that have </w:t>
            </w:r>
            <w:r w:rsidRPr="00C572DF">
              <w:rPr>
                <w:b/>
                <w:bCs/>
                <w:lang w:val="en-GB"/>
              </w:rPr>
              <w:t>hindered</w:t>
            </w:r>
            <w:r w:rsidRPr="00C572DF">
              <w:rPr>
                <w:lang w:val="en-GB"/>
              </w:rPr>
              <w:t xml:space="preserve"> the attainment of the intended results?</w:t>
            </w:r>
          </w:p>
        </w:tc>
      </w:tr>
      <w:tr w:rsidR="0065355A" w:rsidRPr="00C572DF" w14:paraId="08CC2625" w14:textId="77777777" w:rsidTr="003A5891">
        <w:tc>
          <w:tcPr>
            <w:tcW w:w="865" w:type="dxa"/>
          </w:tcPr>
          <w:p w14:paraId="5E29DA51" w14:textId="77777777" w:rsidR="0065355A" w:rsidRPr="00C572DF" w:rsidRDefault="0065355A" w:rsidP="003A5891">
            <w:pPr>
              <w:rPr>
                <w:lang w:val="en-GB"/>
              </w:rPr>
            </w:pPr>
            <w:r w:rsidRPr="00C572DF">
              <w:rPr>
                <w:lang w:val="en-GB"/>
              </w:rPr>
              <w:t>E3.</w:t>
            </w:r>
          </w:p>
        </w:tc>
        <w:tc>
          <w:tcPr>
            <w:tcW w:w="8197" w:type="dxa"/>
          </w:tcPr>
          <w:p w14:paraId="06A94E70" w14:textId="77777777" w:rsidR="0065355A" w:rsidRPr="00C572DF" w:rsidRDefault="0065355A" w:rsidP="003A5891">
            <w:pPr>
              <w:rPr>
                <w:lang w:val="en-GB"/>
              </w:rPr>
            </w:pPr>
            <w:r w:rsidRPr="00C572DF">
              <w:rPr>
                <w:lang w:val="en-GB"/>
              </w:rPr>
              <w:t xml:space="preserve">What are unexpected impacts (positive or negative) that have been a result of the activities and interventions? </w:t>
            </w:r>
          </w:p>
          <w:p w14:paraId="2832DF94" w14:textId="77777777" w:rsidR="0065355A" w:rsidRPr="00C572DF" w:rsidRDefault="0065355A" w:rsidP="003A5891">
            <w:pPr>
              <w:rPr>
                <w:i/>
                <w:iCs/>
                <w:lang w:val="en-GB"/>
              </w:rPr>
            </w:pPr>
            <w:r w:rsidRPr="00C572DF">
              <w:rPr>
                <w:i/>
                <w:iCs/>
                <w:u w:val="single"/>
                <w:lang w:val="en-GB"/>
              </w:rPr>
              <w:t>Prompts</w:t>
            </w:r>
            <w:r w:rsidRPr="00C572DF">
              <w:rPr>
                <w:i/>
                <w:iCs/>
                <w:lang w:val="en-GB"/>
              </w:rPr>
              <w:t>:</w:t>
            </w:r>
          </w:p>
          <w:p w14:paraId="42B7EFC8" w14:textId="77777777" w:rsidR="0065355A" w:rsidRPr="00C572DF" w:rsidRDefault="0065355A" w:rsidP="00AD75E8">
            <w:pPr>
              <w:pStyle w:val="ListParagraph"/>
              <w:numPr>
                <w:ilvl w:val="0"/>
                <w:numId w:val="30"/>
              </w:numPr>
              <w:rPr>
                <w:i/>
                <w:iCs/>
                <w:lang w:val="en-GB"/>
              </w:rPr>
            </w:pPr>
            <w:r w:rsidRPr="00C572DF">
              <w:rPr>
                <w:i/>
                <w:iCs/>
                <w:lang w:val="en-GB"/>
              </w:rPr>
              <w:t>Unforeseen social or cultural changes</w:t>
            </w:r>
          </w:p>
          <w:p w14:paraId="25769C48" w14:textId="77777777" w:rsidR="0065355A" w:rsidRPr="00C572DF" w:rsidRDefault="0065355A" w:rsidP="00AD75E8">
            <w:pPr>
              <w:pStyle w:val="ListParagraph"/>
              <w:numPr>
                <w:ilvl w:val="0"/>
                <w:numId w:val="30"/>
              </w:numPr>
              <w:rPr>
                <w:i/>
                <w:iCs/>
                <w:lang w:val="en-GB"/>
              </w:rPr>
            </w:pPr>
            <w:r w:rsidRPr="00C572DF">
              <w:rPr>
                <w:i/>
                <w:iCs/>
                <w:lang w:val="en-GB"/>
              </w:rPr>
              <w:t>Environmental impacts</w:t>
            </w:r>
          </w:p>
          <w:p w14:paraId="52563AB7" w14:textId="77777777" w:rsidR="0065355A" w:rsidRPr="00C572DF" w:rsidRDefault="0065355A" w:rsidP="00AD75E8">
            <w:pPr>
              <w:pStyle w:val="ListParagraph"/>
              <w:numPr>
                <w:ilvl w:val="0"/>
                <w:numId w:val="30"/>
              </w:numPr>
              <w:rPr>
                <w:i/>
                <w:iCs/>
                <w:lang w:val="en-GB"/>
              </w:rPr>
            </w:pPr>
            <w:r w:rsidRPr="00C572DF">
              <w:rPr>
                <w:i/>
                <w:iCs/>
                <w:lang w:val="en-GB"/>
              </w:rPr>
              <w:t>Economic disparities</w:t>
            </w:r>
          </w:p>
          <w:p w14:paraId="51176009" w14:textId="77777777" w:rsidR="0065355A" w:rsidRPr="00C572DF" w:rsidRDefault="0065355A" w:rsidP="00AD75E8">
            <w:pPr>
              <w:pStyle w:val="ListParagraph"/>
              <w:numPr>
                <w:ilvl w:val="0"/>
                <w:numId w:val="30"/>
              </w:numPr>
              <w:rPr>
                <w:i/>
                <w:iCs/>
                <w:lang w:val="en-GB"/>
              </w:rPr>
            </w:pPr>
            <w:r w:rsidRPr="00C572DF">
              <w:rPr>
                <w:i/>
                <w:iCs/>
                <w:lang w:val="en-GB"/>
              </w:rPr>
              <w:t>Unintended consequences for vulnerable populations</w:t>
            </w:r>
          </w:p>
        </w:tc>
      </w:tr>
      <w:tr w:rsidR="0065355A" w:rsidRPr="00C572DF" w14:paraId="336A4D37" w14:textId="77777777" w:rsidTr="003A5891">
        <w:tc>
          <w:tcPr>
            <w:tcW w:w="865" w:type="dxa"/>
          </w:tcPr>
          <w:p w14:paraId="1AE009FF" w14:textId="77777777" w:rsidR="0065355A" w:rsidRPr="00C572DF" w:rsidRDefault="0065355A" w:rsidP="003A5891">
            <w:pPr>
              <w:rPr>
                <w:lang w:val="en-GB"/>
              </w:rPr>
            </w:pPr>
            <w:r w:rsidRPr="00C572DF">
              <w:rPr>
                <w:lang w:val="en-GB"/>
              </w:rPr>
              <w:t xml:space="preserve">E4. </w:t>
            </w:r>
          </w:p>
        </w:tc>
        <w:tc>
          <w:tcPr>
            <w:tcW w:w="8197" w:type="dxa"/>
          </w:tcPr>
          <w:p w14:paraId="1FEC4A17" w14:textId="77777777" w:rsidR="0065355A" w:rsidRPr="00C572DF" w:rsidRDefault="0065355A" w:rsidP="003A5891">
            <w:pPr>
              <w:rPr>
                <w:lang w:val="en-GB"/>
              </w:rPr>
            </w:pPr>
            <w:r w:rsidRPr="00C572DF">
              <w:rPr>
                <w:lang w:val="en-GB"/>
              </w:rPr>
              <w:t>From your perspective as a development partner, can you give examples where the activities/interventions have directly improved the conditions and opportunities of the most vulnerable, disadvantaged, and marginalized populations?</w:t>
            </w:r>
          </w:p>
          <w:p w14:paraId="46E30EA6" w14:textId="77777777" w:rsidR="0065355A" w:rsidRPr="00C572DF" w:rsidRDefault="0065355A" w:rsidP="003A5891">
            <w:pPr>
              <w:rPr>
                <w:lang w:val="en-GB"/>
              </w:rPr>
            </w:pPr>
            <w:r w:rsidRPr="00C572DF">
              <w:rPr>
                <w:lang w:val="en-GB"/>
              </w:rPr>
              <w:t>What recommendations do you have?</w:t>
            </w:r>
          </w:p>
          <w:p w14:paraId="0FB5DC49" w14:textId="77777777" w:rsidR="0065355A" w:rsidRPr="00C572DF" w:rsidRDefault="0065355A" w:rsidP="003A5891">
            <w:pPr>
              <w:rPr>
                <w:i/>
                <w:iCs/>
                <w:lang w:val="en-GB"/>
              </w:rPr>
            </w:pPr>
            <w:r w:rsidRPr="00C572DF">
              <w:rPr>
                <w:i/>
                <w:iCs/>
                <w:u w:val="single"/>
                <w:lang w:val="en-GB"/>
              </w:rPr>
              <w:t>Prompts</w:t>
            </w:r>
            <w:r w:rsidRPr="00C572DF">
              <w:rPr>
                <w:i/>
                <w:iCs/>
                <w:lang w:val="en-GB"/>
              </w:rPr>
              <w:t>:</w:t>
            </w:r>
          </w:p>
          <w:p w14:paraId="4ED09829" w14:textId="77777777" w:rsidR="0065355A" w:rsidRPr="00C572DF" w:rsidRDefault="0065355A" w:rsidP="00AD75E8">
            <w:pPr>
              <w:pStyle w:val="ListParagraph"/>
              <w:numPr>
                <w:ilvl w:val="0"/>
                <w:numId w:val="30"/>
              </w:numPr>
              <w:rPr>
                <w:i/>
                <w:iCs/>
                <w:lang w:val="en-GB"/>
              </w:rPr>
            </w:pPr>
            <w:r w:rsidRPr="00C572DF">
              <w:rPr>
                <w:i/>
                <w:iCs/>
                <w:lang w:val="en-GB"/>
              </w:rPr>
              <w:t xml:space="preserve">In terms of : access to basic services, social inclusion, poverty reduction, human rights protection, participation and representation, reduction of vulnerabilities </w:t>
            </w:r>
          </w:p>
        </w:tc>
      </w:tr>
      <w:tr w:rsidR="0065355A" w:rsidRPr="00C572DF" w14:paraId="5B6A69AE" w14:textId="77777777" w:rsidTr="003A5891">
        <w:tc>
          <w:tcPr>
            <w:tcW w:w="9062" w:type="dxa"/>
            <w:gridSpan w:val="2"/>
            <w:shd w:val="clear" w:color="auto" w:fill="ECEBEA" w:themeFill="background2"/>
          </w:tcPr>
          <w:p w14:paraId="1020F52D" w14:textId="77777777" w:rsidR="0065355A" w:rsidRPr="00C572DF" w:rsidRDefault="0065355A" w:rsidP="003A5891">
            <w:pPr>
              <w:rPr>
                <w:b/>
                <w:bCs/>
                <w:lang w:val="en-GB"/>
              </w:rPr>
            </w:pPr>
            <w:r w:rsidRPr="00C572DF">
              <w:rPr>
                <w:b/>
                <w:bCs/>
                <w:lang w:val="en-GB"/>
              </w:rPr>
              <w:t xml:space="preserve">Coordination </w:t>
            </w:r>
          </w:p>
        </w:tc>
      </w:tr>
      <w:tr w:rsidR="0065355A" w:rsidRPr="00C572DF" w14:paraId="0E3C61ED" w14:textId="77777777" w:rsidTr="003A5891">
        <w:tc>
          <w:tcPr>
            <w:tcW w:w="865" w:type="dxa"/>
          </w:tcPr>
          <w:p w14:paraId="1C652A1B" w14:textId="77777777" w:rsidR="0065355A" w:rsidRPr="00C572DF" w:rsidRDefault="0065355A" w:rsidP="003A5891">
            <w:pPr>
              <w:rPr>
                <w:lang w:val="en-GB"/>
              </w:rPr>
            </w:pPr>
            <w:r w:rsidRPr="00C572DF">
              <w:rPr>
                <w:lang w:val="en-GB"/>
              </w:rPr>
              <w:t>Co1.1.</w:t>
            </w:r>
          </w:p>
        </w:tc>
        <w:tc>
          <w:tcPr>
            <w:tcW w:w="8197" w:type="dxa"/>
          </w:tcPr>
          <w:p w14:paraId="700D04E1" w14:textId="77777777" w:rsidR="0065355A" w:rsidRPr="00C572DF" w:rsidRDefault="0065355A" w:rsidP="003A5891">
            <w:pPr>
              <w:rPr>
                <w:lang w:val="en-GB"/>
              </w:rPr>
            </w:pPr>
            <w:r w:rsidRPr="00C572DF">
              <w:rPr>
                <w:lang w:val="en-GB"/>
              </w:rPr>
              <w:t xml:space="preserve">In your opinion, would you say that the CF fostered internal coordination through the promotion of synergies and interlinkages between its interventions (to </w:t>
            </w:r>
            <w:r w:rsidRPr="00C572DF">
              <w:rPr>
                <w:lang w:val="en-GB"/>
              </w:rPr>
              <w:lastRenderedPageBreak/>
              <w:t xml:space="preserve">maximized efficiency, coverage and avoid overlaps)? Can you elaborate on the synergies vs overlap? </w:t>
            </w:r>
          </w:p>
          <w:p w14:paraId="3E8118FC" w14:textId="77777777" w:rsidR="0065355A" w:rsidRPr="00C572DF" w:rsidRDefault="0065355A" w:rsidP="003A5891">
            <w:pPr>
              <w:rPr>
                <w:lang w:val="en-GB"/>
              </w:rPr>
            </w:pPr>
            <w:r w:rsidRPr="00C572DF">
              <w:rPr>
                <w:lang w:val="en-GB"/>
              </w:rPr>
              <w:t xml:space="preserve">Can you provide examples? </w:t>
            </w:r>
          </w:p>
          <w:p w14:paraId="79A84F17" w14:textId="77777777" w:rsidR="0065355A" w:rsidRPr="00C572DF" w:rsidRDefault="0065355A" w:rsidP="003A5891">
            <w:pPr>
              <w:rPr>
                <w:lang w:val="en-GB"/>
              </w:rPr>
            </w:pPr>
            <w:r w:rsidRPr="00C572DF">
              <w:rPr>
                <w:lang w:val="en-GB"/>
              </w:rPr>
              <w:t>Do you have any recommendations?</w:t>
            </w:r>
          </w:p>
          <w:p w14:paraId="48EF1380" w14:textId="77777777" w:rsidR="0065355A" w:rsidRPr="00C572DF" w:rsidRDefault="0065355A" w:rsidP="003A5891">
            <w:pPr>
              <w:rPr>
                <w:i/>
                <w:iCs/>
                <w:lang w:val="en-GB"/>
              </w:rPr>
            </w:pPr>
            <w:r w:rsidRPr="00C572DF">
              <w:rPr>
                <w:i/>
                <w:iCs/>
                <w:u w:val="single"/>
                <w:lang w:val="en-GB"/>
              </w:rPr>
              <w:t>Prompts</w:t>
            </w:r>
            <w:r w:rsidRPr="00C572DF">
              <w:rPr>
                <w:i/>
                <w:iCs/>
                <w:lang w:val="en-GB"/>
              </w:rPr>
              <w:t xml:space="preserve">: </w:t>
            </w:r>
          </w:p>
          <w:p w14:paraId="16CBEFF1" w14:textId="77777777" w:rsidR="0065355A" w:rsidRPr="00C572DF" w:rsidRDefault="0065355A" w:rsidP="00AD75E8">
            <w:pPr>
              <w:pStyle w:val="ListParagraph"/>
              <w:numPr>
                <w:ilvl w:val="0"/>
                <w:numId w:val="30"/>
              </w:numPr>
              <w:rPr>
                <w:i/>
                <w:iCs/>
                <w:lang w:val="en-GB"/>
              </w:rPr>
            </w:pPr>
            <w:r w:rsidRPr="00C572DF">
              <w:rPr>
                <w:i/>
                <w:iCs/>
                <w:lang w:val="en-GB"/>
              </w:rPr>
              <w:t xml:space="preserve">Resource optimization and efficiency through coordination </w:t>
            </w:r>
          </w:p>
          <w:p w14:paraId="28C0AD3F" w14:textId="77777777" w:rsidR="0065355A" w:rsidRPr="00C572DF" w:rsidRDefault="0065355A" w:rsidP="00AD75E8">
            <w:pPr>
              <w:pStyle w:val="ListParagraph"/>
              <w:numPr>
                <w:ilvl w:val="0"/>
                <w:numId w:val="30"/>
              </w:numPr>
              <w:rPr>
                <w:i/>
                <w:iCs/>
                <w:lang w:val="en-GB"/>
              </w:rPr>
            </w:pPr>
            <w:r w:rsidRPr="00C572DF">
              <w:rPr>
                <w:i/>
                <w:iCs/>
                <w:lang w:val="en-GB"/>
              </w:rPr>
              <w:t>Mechanisms or platforms for information and knowledge sharing between key partners</w:t>
            </w:r>
          </w:p>
          <w:p w14:paraId="02C30250" w14:textId="77777777" w:rsidR="0065355A" w:rsidRPr="00C572DF" w:rsidRDefault="0065355A" w:rsidP="00AD75E8">
            <w:pPr>
              <w:pStyle w:val="ListParagraph"/>
              <w:numPr>
                <w:ilvl w:val="0"/>
                <w:numId w:val="30"/>
              </w:numPr>
              <w:rPr>
                <w:i/>
                <w:iCs/>
                <w:lang w:val="en-GB"/>
              </w:rPr>
            </w:pPr>
            <w:r w:rsidRPr="00C572DF">
              <w:rPr>
                <w:i/>
                <w:iCs/>
                <w:lang w:val="en-GB"/>
              </w:rPr>
              <w:t>Strategy to reduce overlaps =&gt; The World Bank also has a Country Partnership Framework in Sierra Leone, how do you ensure that there are no overlaps in your (UNCT and WB) interventions?</w:t>
            </w:r>
          </w:p>
        </w:tc>
      </w:tr>
    </w:tbl>
    <w:p w14:paraId="3D8570AE" w14:textId="77777777" w:rsidR="0065355A" w:rsidRPr="00C572DF" w:rsidRDefault="0065355A" w:rsidP="0065355A">
      <w:pPr>
        <w:rPr>
          <w:lang w:val="en-GB"/>
        </w:rPr>
      </w:pPr>
    </w:p>
    <w:tbl>
      <w:tblPr>
        <w:tblStyle w:val="TableGrid11"/>
        <w:tblW w:w="0" w:type="auto"/>
        <w:tblLook w:val="04A0" w:firstRow="1" w:lastRow="0" w:firstColumn="1" w:lastColumn="0" w:noHBand="0" w:noVBand="1"/>
      </w:tblPr>
      <w:tblGrid>
        <w:gridCol w:w="865"/>
        <w:gridCol w:w="8197"/>
      </w:tblGrid>
      <w:tr w:rsidR="0065355A" w:rsidRPr="00C572DF" w14:paraId="207F9147" w14:textId="77777777" w:rsidTr="003A5891">
        <w:trPr>
          <w:cnfStyle w:val="100000000000" w:firstRow="1" w:lastRow="0" w:firstColumn="0" w:lastColumn="0" w:oddVBand="0" w:evenVBand="0" w:oddHBand="0" w:evenHBand="0" w:firstRowFirstColumn="0" w:firstRowLastColumn="0" w:lastRowFirstColumn="0" w:lastRowLastColumn="0"/>
        </w:trPr>
        <w:tc>
          <w:tcPr>
            <w:tcW w:w="9062" w:type="dxa"/>
            <w:gridSpan w:val="2"/>
            <w:shd w:val="clear" w:color="auto" w:fill="ECEBEA"/>
          </w:tcPr>
          <w:p w14:paraId="43409ACD" w14:textId="77777777" w:rsidR="0065355A" w:rsidRPr="00C572DF" w:rsidRDefault="0065355A" w:rsidP="003A5891">
            <w:pPr>
              <w:rPr>
                <w:bCs/>
                <w:color w:val="1A406B"/>
                <w:lang w:val="en-GB"/>
              </w:rPr>
            </w:pPr>
            <w:r w:rsidRPr="00C572DF">
              <w:rPr>
                <w:bCs/>
                <w:color w:val="1A406B"/>
                <w:lang w:val="en-GB"/>
              </w:rPr>
              <w:t>Orientation towards Impact</w:t>
            </w:r>
          </w:p>
        </w:tc>
      </w:tr>
      <w:tr w:rsidR="0065355A" w:rsidRPr="00C572DF" w14:paraId="440F69E2" w14:textId="77777777" w:rsidTr="003A5891">
        <w:tc>
          <w:tcPr>
            <w:tcW w:w="865" w:type="dxa"/>
          </w:tcPr>
          <w:p w14:paraId="58F50C5C" w14:textId="77777777" w:rsidR="0065355A" w:rsidRPr="00C572DF" w:rsidRDefault="0065355A" w:rsidP="003A5891">
            <w:pPr>
              <w:rPr>
                <w:lang w:val="en-GB"/>
              </w:rPr>
            </w:pPr>
            <w:r w:rsidRPr="00C572DF">
              <w:rPr>
                <w:lang w:val="en-GB"/>
              </w:rPr>
              <w:t>I1.1., I1.2., I1.3., I1.4.</w:t>
            </w:r>
          </w:p>
        </w:tc>
        <w:tc>
          <w:tcPr>
            <w:tcW w:w="8197" w:type="dxa"/>
          </w:tcPr>
          <w:p w14:paraId="4BE80EC5" w14:textId="77777777" w:rsidR="0065355A" w:rsidRPr="00C572DF" w:rsidRDefault="0065355A" w:rsidP="003A5891">
            <w:pPr>
              <w:spacing w:line="240" w:lineRule="auto"/>
              <w:contextualSpacing/>
              <w:rPr>
                <w:lang w:val="en-GB"/>
              </w:rPr>
            </w:pPr>
            <w:r w:rsidRPr="00C572DF">
              <w:rPr>
                <w:lang w:val="en-GB"/>
              </w:rPr>
              <w:t xml:space="preserve">Do you feel that the activities that you have been implemented had an impact on the promotion of gender equality and women’s empowerment ? Can you provide concrete examples? </w:t>
            </w:r>
          </w:p>
          <w:p w14:paraId="208B843E" w14:textId="77777777" w:rsidR="0065355A" w:rsidRPr="00C572DF" w:rsidRDefault="0065355A" w:rsidP="003A5891">
            <w:pPr>
              <w:spacing w:line="240" w:lineRule="auto"/>
              <w:contextualSpacing/>
              <w:rPr>
                <w:lang w:val="en-GB"/>
              </w:rPr>
            </w:pPr>
          </w:p>
          <w:p w14:paraId="235D0ED9" w14:textId="77777777" w:rsidR="0065355A" w:rsidRPr="00C572DF" w:rsidRDefault="0065355A" w:rsidP="003A5891">
            <w:pPr>
              <w:spacing w:line="240" w:lineRule="auto"/>
              <w:contextualSpacing/>
              <w:rPr>
                <w:lang w:val="en-GB"/>
              </w:rPr>
            </w:pPr>
            <w:r w:rsidRPr="00C572DF">
              <w:rPr>
                <w:i/>
                <w:iCs/>
                <w:u w:val="single"/>
                <w:lang w:val="en-GB"/>
              </w:rPr>
              <w:t>Prompts:</w:t>
            </w:r>
            <w:r w:rsidRPr="00C572DF">
              <w:rPr>
                <w:lang w:val="en-GB"/>
              </w:rPr>
              <w:t xml:space="preserve"> </w:t>
            </w:r>
            <w:r w:rsidRPr="00C572DF">
              <w:rPr>
                <w:i/>
                <w:iCs/>
                <w:lang w:val="en-GB"/>
              </w:rPr>
              <w:t>For example:  women’s access to land, women’s participation in agricultural decision-making, income generation and economic empowerment, improving women’s and children’s nutrition and food security, women’s resilience to climate change, quality and gender-responsive education, women’s access to healthcare services, awareness raising and behaviour change towards women and girls’ rights, access to protection services etc.</w:t>
            </w:r>
          </w:p>
        </w:tc>
      </w:tr>
      <w:tr w:rsidR="0065355A" w:rsidRPr="00C572DF" w14:paraId="78BBA5B5" w14:textId="77777777" w:rsidTr="003A5891">
        <w:tc>
          <w:tcPr>
            <w:tcW w:w="865" w:type="dxa"/>
          </w:tcPr>
          <w:p w14:paraId="1E5DCEC8" w14:textId="77777777" w:rsidR="0065355A" w:rsidRPr="00C572DF" w:rsidRDefault="0065355A" w:rsidP="003A5891">
            <w:pPr>
              <w:rPr>
                <w:lang w:val="en-GB"/>
              </w:rPr>
            </w:pPr>
            <w:r w:rsidRPr="00C572DF">
              <w:rPr>
                <w:lang w:val="en-GB"/>
              </w:rPr>
              <w:t>I1.1., I1.2., I1.3., I1.4</w:t>
            </w:r>
          </w:p>
        </w:tc>
        <w:tc>
          <w:tcPr>
            <w:tcW w:w="8197" w:type="dxa"/>
          </w:tcPr>
          <w:p w14:paraId="0FD293AB" w14:textId="77777777" w:rsidR="0065355A" w:rsidRPr="00C572DF" w:rsidRDefault="0065355A" w:rsidP="003A5891">
            <w:pPr>
              <w:spacing w:line="240" w:lineRule="auto"/>
              <w:contextualSpacing/>
              <w:rPr>
                <w:lang w:val="en-GB"/>
              </w:rPr>
            </w:pPr>
            <w:r w:rsidRPr="00C572DF">
              <w:rPr>
                <w:lang w:val="en-GB"/>
              </w:rPr>
              <w:t>Do you feel that the activities the activities that you have been implemented had an impact on the promotion of human rights, including disability inclusion ? Can you provide concrete examples?</w:t>
            </w:r>
          </w:p>
          <w:p w14:paraId="1C77C5C3" w14:textId="77777777" w:rsidR="0065355A" w:rsidRPr="00C572DF" w:rsidRDefault="0065355A" w:rsidP="003A5891">
            <w:pPr>
              <w:spacing w:line="240" w:lineRule="auto"/>
              <w:contextualSpacing/>
              <w:rPr>
                <w:lang w:val="en-GB"/>
              </w:rPr>
            </w:pPr>
          </w:p>
          <w:p w14:paraId="39EA9DFC" w14:textId="77777777" w:rsidR="0065355A" w:rsidRPr="00C572DF" w:rsidRDefault="0065355A" w:rsidP="003A5891">
            <w:pPr>
              <w:spacing w:line="240" w:lineRule="auto"/>
              <w:contextualSpacing/>
              <w:rPr>
                <w:lang w:val="en-GB"/>
              </w:rPr>
            </w:pPr>
            <w:r w:rsidRPr="00C572DF">
              <w:rPr>
                <w:i/>
                <w:iCs/>
                <w:u w:val="single"/>
                <w:lang w:val="en-GB"/>
              </w:rPr>
              <w:t>Prompts</w:t>
            </w:r>
            <w:r w:rsidRPr="00C572DF">
              <w:rPr>
                <w:lang w:val="en-GB"/>
              </w:rPr>
              <w:t xml:space="preserve">: </w:t>
            </w:r>
            <w:r w:rsidRPr="00C572DF">
              <w:rPr>
                <w:i/>
                <w:iCs/>
                <w:lang w:val="en-GB"/>
              </w:rPr>
              <w:t>for example: improving the accessibility of basic services for persons with disabilities, participation of persons with disabilities in the planning, implementation and evaluation of basic service delivery, access to inclusive education, access to disability-inclusive healthcare services etc.</w:t>
            </w:r>
          </w:p>
        </w:tc>
      </w:tr>
      <w:tr w:rsidR="0065355A" w:rsidRPr="00C572DF" w14:paraId="2343A8C7" w14:textId="77777777" w:rsidTr="003A5891">
        <w:tc>
          <w:tcPr>
            <w:tcW w:w="865" w:type="dxa"/>
          </w:tcPr>
          <w:p w14:paraId="51D116CD" w14:textId="77777777" w:rsidR="0065355A" w:rsidRPr="00C572DF" w:rsidRDefault="0065355A" w:rsidP="003A5891">
            <w:pPr>
              <w:rPr>
                <w:lang w:val="en-GB"/>
              </w:rPr>
            </w:pPr>
            <w:r w:rsidRPr="00C572DF">
              <w:rPr>
                <w:lang w:val="en-GB"/>
              </w:rPr>
              <w:t>I1.1., I1.2., I1.3., I1.4</w:t>
            </w:r>
          </w:p>
        </w:tc>
        <w:tc>
          <w:tcPr>
            <w:tcW w:w="8197" w:type="dxa"/>
          </w:tcPr>
          <w:p w14:paraId="5D648EA9" w14:textId="77777777" w:rsidR="0065355A" w:rsidRPr="00C572DF" w:rsidRDefault="0065355A" w:rsidP="003A5891">
            <w:pPr>
              <w:spacing w:line="240" w:lineRule="auto"/>
              <w:contextualSpacing/>
              <w:rPr>
                <w:lang w:val="en-GB"/>
              </w:rPr>
            </w:pPr>
            <w:r w:rsidRPr="00C572DF">
              <w:rPr>
                <w:lang w:val="en-GB"/>
              </w:rPr>
              <w:t>Do you feel that the activities that the activities that you have been implemented had an impact on the promotion of environmental sustainability ? Can you provide concrete examples?</w:t>
            </w:r>
          </w:p>
          <w:p w14:paraId="75C1E194" w14:textId="77777777" w:rsidR="0065355A" w:rsidRPr="00C572DF" w:rsidRDefault="0065355A" w:rsidP="003A5891">
            <w:pPr>
              <w:spacing w:line="240" w:lineRule="auto"/>
              <w:contextualSpacing/>
              <w:rPr>
                <w:lang w:val="en-GB"/>
              </w:rPr>
            </w:pPr>
          </w:p>
          <w:p w14:paraId="29F7D218" w14:textId="77777777" w:rsidR="0065355A" w:rsidRPr="00C572DF" w:rsidRDefault="0065355A" w:rsidP="003A5891">
            <w:pPr>
              <w:spacing w:line="240" w:lineRule="auto"/>
              <w:contextualSpacing/>
              <w:rPr>
                <w:lang w:val="en-GB"/>
              </w:rPr>
            </w:pPr>
            <w:r w:rsidRPr="00C572DF">
              <w:rPr>
                <w:i/>
                <w:iCs/>
                <w:u w:val="single"/>
                <w:lang w:val="en-GB"/>
              </w:rPr>
              <w:t>Prompts</w:t>
            </w:r>
            <w:r w:rsidRPr="00C572DF">
              <w:rPr>
                <w:lang w:val="en-GB"/>
              </w:rPr>
              <w:t xml:space="preserve">: </w:t>
            </w:r>
            <w:r w:rsidRPr="00C572DF">
              <w:rPr>
                <w:i/>
                <w:iCs/>
                <w:lang w:val="en-GB"/>
              </w:rPr>
              <w:t xml:space="preserve">for example: sustainable land management practices, water resource management practices, climate change mitigation and adaptation practices,  biodiversity conservation, reduction of agrochemical use, energy efficiency practices and/or use of renewable energy, access to sustainable energy,  improvements in water conservation and management within basic service </w:t>
            </w:r>
            <w:r w:rsidRPr="00C572DF">
              <w:rPr>
                <w:i/>
                <w:iCs/>
                <w:lang w:val="en-GB"/>
              </w:rPr>
              <w:lastRenderedPageBreak/>
              <w:t>provision, waste management and recycling, environmental education and awareness etc.</w:t>
            </w:r>
          </w:p>
        </w:tc>
      </w:tr>
      <w:tr w:rsidR="0065355A" w:rsidRPr="00C572DF" w14:paraId="494CF904" w14:textId="77777777" w:rsidTr="003A5891">
        <w:tc>
          <w:tcPr>
            <w:tcW w:w="9062" w:type="dxa"/>
            <w:gridSpan w:val="2"/>
            <w:shd w:val="clear" w:color="auto" w:fill="ECEBEA"/>
          </w:tcPr>
          <w:p w14:paraId="75AEADC3" w14:textId="77777777" w:rsidR="0065355A" w:rsidRPr="00C572DF" w:rsidRDefault="0065355A" w:rsidP="003A5891">
            <w:pPr>
              <w:rPr>
                <w:b/>
                <w:bCs/>
                <w:lang w:val="en-GB"/>
              </w:rPr>
            </w:pPr>
            <w:r w:rsidRPr="00C572DF">
              <w:rPr>
                <w:b/>
                <w:bCs/>
                <w:lang w:val="en-GB"/>
              </w:rPr>
              <w:lastRenderedPageBreak/>
              <w:t>Sustainability</w:t>
            </w:r>
          </w:p>
        </w:tc>
      </w:tr>
      <w:tr w:rsidR="0065355A" w:rsidRPr="00C572DF" w14:paraId="36964D94" w14:textId="77777777" w:rsidTr="003A5891">
        <w:tc>
          <w:tcPr>
            <w:tcW w:w="865" w:type="dxa"/>
          </w:tcPr>
          <w:p w14:paraId="28F9ECF0" w14:textId="77777777" w:rsidR="0065355A" w:rsidRPr="00C572DF" w:rsidRDefault="0065355A" w:rsidP="003A5891">
            <w:pPr>
              <w:rPr>
                <w:lang w:val="en-GB"/>
              </w:rPr>
            </w:pPr>
            <w:r w:rsidRPr="00C572DF">
              <w:rPr>
                <w:lang w:val="en-GB"/>
              </w:rPr>
              <w:t>S1., S2., S3., S4.</w:t>
            </w:r>
          </w:p>
        </w:tc>
        <w:tc>
          <w:tcPr>
            <w:tcW w:w="8197" w:type="dxa"/>
          </w:tcPr>
          <w:p w14:paraId="17038EE7" w14:textId="77777777" w:rsidR="0065355A" w:rsidRPr="00C572DF" w:rsidRDefault="0065355A" w:rsidP="003A5891">
            <w:pPr>
              <w:rPr>
                <w:lang w:val="en-GB"/>
              </w:rPr>
            </w:pPr>
            <w:r w:rsidRPr="00C572DF">
              <w:rPr>
                <w:lang w:val="en-GB"/>
              </w:rPr>
              <w:t xml:space="preserve">In your opinion, to what extent has the CF contributed to building national and local capacities and ensuring long-terms gains? </w:t>
            </w:r>
          </w:p>
          <w:p w14:paraId="7E8DF3FA" w14:textId="77777777" w:rsidR="0065355A" w:rsidRPr="00C572DF" w:rsidRDefault="0065355A" w:rsidP="003A5891">
            <w:pPr>
              <w:rPr>
                <w:lang w:val="en-GB"/>
              </w:rPr>
            </w:pPr>
            <w:r w:rsidRPr="00C572DF">
              <w:rPr>
                <w:lang w:val="en-GB"/>
              </w:rPr>
              <w:t>Do you have any examples?</w:t>
            </w:r>
          </w:p>
          <w:p w14:paraId="26D5C9A3" w14:textId="77777777" w:rsidR="0065355A" w:rsidRPr="00C572DF" w:rsidRDefault="0065355A" w:rsidP="003A5891">
            <w:pPr>
              <w:rPr>
                <w:lang w:val="en-GB"/>
              </w:rPr>
            </w:pPr>
            <w:r w:rsidRPr="00C572DF">
              <w:rPr>
                <w:lang w:val="en-GB"/>
              </w:rPr>
              <w:t xml:space="preserve">Any recommendations? </w:t>
            </w:r>
          </w:p>
          <w:p w14:paraId="72A549F4" w14:textId="77777777" w:rsidR="0065355A" w:rsidRPr="00C572DF" w:rsidRDefault="0065355A" w:rsidP="003A5891">
            <w:pPr>
              <w:spacing w:line="240" w:lineRule="auto"/>
              <w:contextualSpacing/>
              <w:rPr>
                <w:i/>
                <w:iCs/>
                <w:lang w:val="en-GB"/>
              </w:rPr>
            </w:pPr>
            <w:r w:rsidRPr="00C572DF">
              <w:rPr>
                <w:i/>
                <w:iCs/>
                <w:lang w:val="en-GB"/>
              </w:rPr>
              <w:t>Strategic Area 1 = Sustainable Agriculture and Food Security</w:t>
            </w:r>
          </w:p>
          <w:p w14:paraId="4A130A61" w14:textId="77777777" w:rsidR="0065355A" w:rsidRPr="00C572DF" w:rsidRDefault="0065355A" w:rsidP="003A5891">
            <w:pPr>
              <w:spacing w:line="240" w:lineRule="auto"/>
              <w:contextualSpacing/>
              <w:rPr>
                <w:i/>
                <w:iCs/>
                <w:lang w:val="en-GB"/>
              </w:rPr>
            </w:pPr>
            <w:r w:rsidRPr="00C572DF">
              <w:rPr>
                <w:i/>
                <w:iCs/>
                <w:lang w:val="en-GB"/>
              </w:rPr>
              <w:t>Strategic Area 2 = Transformational Governance</w:t>
            </w:r>
          </w:p>
          <w:p w14:paraId="57820514" w14:textId="77777777" w:rsidR="0065355A" w:rsidRPr="00C572DF" w:rsidRDefault="0065355A" w:rsidP="003A5891">
            <w:pPr>
              <w:spacing w:line="240" w:lineRule="auto"/>
              <w:contextualSpacing/>
              <w:rPr>
                <w:i/>
                <w:iCs/>
                <w:lang w:val="en-GB"/>
              </w:rPr>
            </w:pPr>
            <w:r w:rsidRPr="00C572DF">
              <w:rPr>
                <w:i/>
                <w:iCs/>
                <w:lang w:val="en-GB"/>
              </w:rPr>
              <w:t>Strategic Area 3 = Access to Basic Services</w:t>
            </w:r>
          </w:p>
          <w:p w14:paraId="3209A1F0" w14:textId="77777777" w:rsidR="0065355A" w:rsidRPr="00C572DF" w:rsidRDefault="0065355A" w:rsidP="003A5891">
            <w:pPr>
              <w:rPr>
                <w:i/>
                <w:iCs/>
                <w:lang w:val="en-GB"/>
              </w:rPr>
            </w:pPr>
            <w:r w:rsidRPr="00C572DF">
              <w:rPr>
                <w:i/>
                <w:iCs/>
                <w:lang w:val="en-GB"/>
              </w:rPr>
              <w:t>Strategic Area 4 = Protection and Empowerment of the most vulnerable</w:t>
            </w:r>
          </w:p>
        </w:tc>
      </w:tr>
      <w:tr w:rsidR="0065355A" w:rsidRPr="00C572DF" w14:paraId="640D5885" w14:textId="77777777" w:rsidTr="003A5891">
        <w:tc>
          <w:tcPr>
            <w:tcW w:w="865" w:type="dxa"/>
          </w:tcPr>
          <w:p w14:paraId="3F2AF4FE" w14:textId="77777777" w:rsidR="0065355A" w:rsidRPr="00C572DF" w:rsidRDefault="0065355A" w:rsidP="003A5891">
            <w:pPr>
              <w:rPr>
                <w:lang w:val="en-GB"/>
              </w:rPr>
            </w:pPr>
            <w:r w:rsidRPr="00C572DF">
              <w:rPr>
                <w:lang w:val="en-GB"/>
              </w:rPr>
              <w:t>S1., S2., S3., S4.</w:t>
            </w:r>
          </w:p>
        </w:tc>
        <w:tc>
          <w:tcPr>
            <w:tcW w:w="8197" w:type="dxa"/>
          </w:tcPr>
          <w:p w14:paraId="6E058006" w14:textId="77777777" w:rsidR="0065355A" w:rsidRPr="00C572DF" w:rsidRDefault="0065355A" w:rsidP="003A5891">
            <w:pPr>
              <w:rPr>
                <w:lang w:val="en-GB"/>
              </w:rPr>
            </w:pPr>
            <w:r w:rsidRPr="00C572DF">
              <w:rPr>
                <w:lang w:val="en-GB"/>
              </w:rPr>
              <w:t xml:space="preserve">What are the main risks that might impact the sustainability? How would you mitigate them? </w:t>
            </w:r>
          </w:p>
        </w:tc>
      </w:tr>
      <w:tr w:rsidR="0065355A" w:rsidRPr="00C572DF" w14:paraId="653183C9" w14:textId="77777777" w:rsidTr="003A5891">
        <w:tc>
          <w:tcPr>
            <w:tcW w:w="9062" w:type="dxa"/>
            <w:gridSpan w:val="2"/>
            <w:shd w:val="clear" w:color="auto" w:fill="ECEBEA"/>
          </w:tcPr>
          <w:p w14:paraId="6F09C759" w14:textId="77777777" w:rsidR="0065355A" w:rsidRPr="00C572DF" w:rsidRDefault="0065355A" w:rsidP="003A5891">
            <w:pPr>
              <w:rPr>
                <w:lang w:val="en-GB"/>
              </w:rPr>
            </w:pPr>
            <w:r w:rsidRPr="00C572DF">
              <w:rPr>
                <w:lang w:val="en-GB"/>
              </w:rPr>
              <w:t>Is there anything else you'd like to add that wasn't covered during the interview?</w:t>
            </w:r>
          </w:p>
        </w:tc>
      </w:tr>
    </w:tbl>
    <w:p w14:paraId="3799A9EF" w14:textId="77777777" w:rsidR="0065355A" w:rsidRPr="00C572DF" w:rsidRDefault="0065355A" w:rsidP="0065355A">
      <w:pPr>
        <w:rPr>
          <w:lang w:val="en-GB"/>
        </w:rPr>
      </w:pPr>
    </w:p>
    <w:p w14:paraId="1D190F97" w14:textId="77777777" w:rsidR="0065355A" w:rsidRPr="00C572DF" w:rsidRDefault="0065355A" w:rsidP="0065355A">
      <w:pPr>
        <w:rPr>
          <w:lang w:val="en-GB"/>
        </w:rPr>
      </w:pPr>
    </w:p>
    <w:p w14:paraId="6577DE8F" w14:textId="77777777" w:rsidR="0065355A" w:rsidRPr="00C572DF" w:rsidRDefault="0065355A" w:rsidP="0065355A">
      <w:pPr>
        <w:tabs>
          <w:tab w:val="left" w:pos="3044"/>
        </w:tabs>
        <w:rPr>
          <w:lang w:val="en-GB"/>
        </w:rPr>
      </w:pPr>
      <w:r w:rsidRPr="00C572DF">
        <w:rPr>
          <w:lang w:val="en-GB"/>
        </w:rPr>
        <w:tab/>
      </w:r>
    </w:p>
    <w:p w14:paraId="42A1F176" w14:textId="77777777" w:rsidR="0065355A" w:rsidRPr="00C572DF" w:rsidRDefault="0065355A" w:rsidP="0065355A">
      <w:pPr>
        <w:tabs>
          <w:tab w:val="left" w:pos="3044"/>
        </w:tabs>
        <w:rPr>
          <w:lang w:val="en-GB"/>
        </w:rPr>
      </w:pPr>
    </w:p>
    <w:p w14:paraId="3C360A7B" w14:textId="77777777" w:rsidR="0065355A" w:rsidRPr="00C572DF" w:rsidRDefault="0065355A" w:rsidP="0065355A">
      <w:pPr>
        <w:tabs>
          <w:tab w:val="left" w:pos="3044"/>
        </w:tabs>
        <w:rPr>
          <w:lang w:val="en-GB"/>
        </w:rPr>
        <w:sectPr w:rsidR="0065355A" w:rsidRPr="00C572DF" w:rsidSect="003E4CBE">
          <w:pgSz w:w="12240" w:h="15840"/>
          <w:pgMar w:top="1440" w:right="1440" w:bottom="1440" w:left="1440" w:header="708" w:footer="708" w:gutter="0"/>
          <w:cols w:space="708"/>
          <w:docGrid w:linePitch="360"/>
        </w:sectPr>
      </w:pPr>
    </w:p>
    <w:p w14:paraId="3CC43F6E" w14:textId="77777777" w:rsidR="0065355A" w:rsidRPr="00C572DF" w:rsidRDefault="0065355A" w:rsidP="00551EAD">
      <w:pPr>
        <w:rPr>
          <w:b/>
          <w:bCs/>
          <w:color w:val="174599" w:themeColor="accent1"/>
          <w:lang w:val="en-GB"/>
        </w:rPr>
      </w:pPr>
      <w:bookmarkStart w:id="56" w:name="_Toc141368259"/>
      <w:r w:rsidRPr="00C572DF">
        <w:rPr>
          <w:b/>
          <w:bCs/>
          <w:color w:val="174599" w:themeColor="accent1"/>
          <w:lang w:val="en-GB"/>
        </w:rPr>
        <w:lastRenderedPageBreak/>
        <w:t>Online survey</w:t>
      </w:r>
      <w:bookmarkEnd w:id="56"/>
    </w:p>
    <w:p w14:paraId="4FC2288B" w14:textId="77777777" w:rsidR="0065355A" w:rsidRPr="00C572DF" w:rsidRDefault="0065355A" w:rsidP="0065355A">
      <w:pPr>
        <w:rPr>
          <w:lang w:val="en-GB"/>
        </w:rPr>
      </w:pPr>
      <w:r w:rsidRPr="00C572DF">
        <w:rPr>
          <w:u w:val="single"/>
          <w:lang w:val="en-GB"/>
        </w:rPr>
        <w:t>Introduction</w:t>
      </w:r>
      <w:r w:rsidRPr="00C572DF">
        <w:rPr>
          <w:lang w:val="en-GB"/>
        </w:rPr>
        <w:t>:</w:t>
      </w:r>
    </w:p>
    <w:p w14:paraId="669A2C98" w14:textId="77777777" w:rsidR="0065355A" w:rsidRPr="00C572DF" w:rsidRDefault="0065355A" w:rsidP="0065355A">
      <w:pPr>
        <w:rPr>
          <w:b/>
          <w:bCs/>
          <w:lang w:val="en-GB"/>
        </w:rPr>
      </w:pPr>
      <w:r w:rsidRPr="00C572DF">
        <w:rPr>
          <w:lang w:val="en-GB"/>
        </w:rPr>
        <w:t xml:space="preserve">Welcome to the online survey for the </w:t>
      </w:r>
      <w:r w:rsidRPr="00C572DF">
        <w:rPr>
          <w:b/>
          <w:bCs/>
          <w:lang w:val="en-GB"/>
        </w:rPr>
        <w:t xml:space="preserve">Evaluation Of The United Nations Sustainable Development Cooperation Framework (UNSDCF) 2020-2024 End Of Cycle, Sierra Leone. </w:t>
      </w:r>
    </w:p>
    <w:p w14:paraId="43ADA3BA" w14:textId="77777777" w:rsidR="0065355A" w:rsidRPr="00C572DF" w:rsidRDefault="0065355A" w:rsidP="0065355A">
      <w:pPr>
        <w:rPr>
          <w:lang w:val="en-GB"/>
        </w:rPr>
      </w:pPr>
      <w:r w:rsidRPr="00C572DF">
        <w:rPr>
          <w:lang w:val="en-GB"/>
        </w:rPr>
        <w:t>The e-survey is designed to provide useful information that will inform the planning and decision-making process for the next cycle of the UNSDCF programme, and also help to improve UN coordination at the country level.</w:t>
      </w:r>
    </w:p>
    <w:p w14:paraId="776EEE9C" w14:textId="77777777" w:rsidR="0065355A" w:rsidRPr="00C572DF" w:rsidRDefault="0065355A" w:rsidP="0065355A">
      <w:pPr>
        <w:rPr>
          <w:lang w:val="en-GB"/>
        </w:rPr>
      </w:pPr>
      <w:r w:rsidRPr="00C572DF">
        <w:rPr>
          <w:lang w:val="en-GB"/>
        </w:rPr>
        <w:t xml:space="preserve">Your participation in this e-survey is important. The e-survey should take no more than </w:t>
      </w:r>
      <w:r w:rsidRPr="00C572DF">
        <w:rPr>
          <w:b/>
          <w:bCs/>
          <w:lang w:val="en-GB"/>
        </w:rPr>
        <w:t>10 to 15 minutes</w:t>
      </w:r>
      <w:r w:rsidRPr="00C572DF">
        <w:rPr>
          <w:lang w:val="en-GB"/>
        </w:rPr>
        <w:t xml:space="preserve"> to complete. We also invite you to provide additional qualitative information to explain or detail your responses when you believe it to be relevant.</w:t>
      </w:r>
    </w:p>
    <w:p w14:paraId="75C4C0EB" w14:textId="77777777" w:rsidR="0065355A" w:rsidRPr="00C572DF" w:rsidRDefault="0065355A" w:rsidP="0065355A">
      <w:pPr>
        <w:rPr>
          <w:lang w:val="en-GB"/>
        </w:rPr>
      </w:pPr>
      <w:r w:rsidRPr="00C572DF">
        <w:rPr>
          <w:lang w:val="en-GB"/>
        </w:rPr>
        <w:t xml:space="preserve">We kindly request you to respond to this survey by </w:t>
      </w:r>
      <w:r w:rsidRPr="00C572DF">
        <w:rPr>
          <w:highlight w:val="yellow"/>
          <w:lang w:val="en-GB"/>
        </w:rPr>
        <w:t>xx</w:t>
      </w:r>
      <w:r w:rsidRPr="00C572DF">
        <w:rPr>
          <w:lang w:val="en-GB"/>
        </w:rPr>
        <w:t>. Your insights and responses are greatly appreciated and are valuable to the success of the Project. Your individual feedback will be kept confidential to the evaluator.</w:t>
      </w:r>
    </w:p>
    <w:p w14:paraId="1829E718" w14:textId="77777777" w:rsidR="0065355A" w:rsidRPr="00C572DF" w:rsidRDefault="0065355A" w:rsidP="0065355A">
      <w:pPr>
        <w:rPr>
          <w:lang w:val="en-GB"/>
        </w:rPr>
      </w:pPr>
      <w:r w:rsidRPr="00C572DF">
        <w:rPr>
          <w:lang w:val="en-GB"/>
        </w:rPr>
        <w:t>This survey has been designed and is managed by the independent external evaluator Mr. Alexandre Daoust. You may contact Mr. Daoust via alexandre.daoust@baastel.com if you have any questions on the survey.</w:t>
      </w:r>
    </w:p>
    <w:p w14:paraId="1A93309A" w14:textId="77777777" w:rsidR="0065355A" w:rsidRPr="00C572DF" w:rsidRDefault="0065355A" w:rsidP="0065355A">
      <w:pPr>
        <w:rPr>
          <w:lang w:val="en-GB"/>
        </w:rPr>
      </w:pPr>
      <w:r w:rsidRPr="00C572DF">
        <w:rPr>
          <w:lang w:val="en-GB"/>
        </w:rPr>
        <w:t>We thank you in advance for your valuable contribution to this important evaluation exercise.</w:t>
      </w:r>
    </w:p>
    <w:p w14:paraId="1BBC5638" w14:textId="77777777" w:rsidR="0065355A" w:rsidRPr="00C572DF" w:rsidRDefault="0065355A" w:rsidP="0065355A">
      <w:pPr>
        <w:rPr>
          <w:b/>
          <w:bCs/>
          <w:u w:val="single"/>
          <w:lang w:val="en-GB"/>
        </w:rPr>
      </w:pPr>
      <w:r w:rsidRPr="00C572DF">
        <w:rPr>
          <w:b/>
          <w:bCs/>
          <w:u w:val="single"/>
          <w:lang w:val="en-GB"/>
        </w:rPr>
        <w:t>Consent</w:t>
      </w:r>
    </w:p>
    <w:p w14:paraId="234466C1" w14:textId="77777777" w:rsidR="0065355A" w:rsidRPr="00C572DF" w:rsidRDefault="0065355A" w:rsidP="0065355A">
      <w:pPr>
        <w:rPr>
          <w:lang w:val="en-GB"/>
        </w:rPr>
      </w:pPr>
      <w:r w:rsidRPr="00C572DF">
        <w:rPr>
          <w:lang w:val="en-GB"/>
        </w:rPr>
        <w:t>Do you agree to take part in this survey:</w:t>
      </w:r>
    </w:p>
    <w:tbl>
      <w:tblPr>
        <w:tblStyle w:val="TableGrid"/>
        <w:tblW w:w="0" w:type="auto"/>
        <w:tblLook w:val="04A0" w:firstRow="1" w:lastRow="0" w:firstColumn="1" w:lastColumn="0" w:noHBand="0" w:noVBand="1"/>
      </w:tblPr>
      <w:tblGrid>
        <w:gridCol w:w="6516"/>
      </w:tblGrid>
      <w:tr w:rsidR="0065355A" w:rsidRPr="00C572DF" w14:paraId="75AF740B" w14:textId="77777777" w:rsidTr="003A5891">
        <w:trPr>
          <w:cnfStyle w:val="100000000000" w:firstRow="1" w:lastRow="0" w:firstColumn="0" w:lastColumn="0" w:oddVBand="0" w:evenVBand="0" w:oddHBand="0" w:evenHBand="0" w:firstRowFirstColumn="0" w:firstRowLastColumn="0" w:lastRowFirstColumn="0" w:lastRowLastColumn="0"/>
        </w:trPr>
        <w:tc>
          <w:tcPr>
            <w:tcW w:w="6516" w:type="dxa"/>
            <w:shd w:val="clear" w:color="auto" w:fill="auto"/>
          </w:tcPr>
          <w:p w14:paraId="1226CDBD" w14:textId="77777777" w:rsidR="0065355A" w:rsidRPr="00C572DF" w:rsidRDefault="0065355A" w:rsidP="003A5891">
            <w:pPr>
              <w:rPr>
                <w:b w:val="0"/>
                <w:lang w:val="en-GB"/>
              </w:rPr>
            </w:pPr>
            <w:r w:rsidRPr="00C572DF">
              <w:rPr>
                <w:b w:val="0"/>
                <w:lang w:val="en-GB"/>
              </w:rPr>
              <w:t>Yes</w:t>
            </w:r>
          </w:p>
        </w:tc>
      </w:tr>
      <w:tr w:rsidR="0065355A" w:rsidRPr="00C572DF" w14:paraId="16E3FEB0" w14:textId="77777777" w:rsidTr="003A5891">
        <w:tc>
          <w:tcPr>
            <w:tcW w:w="6516" w:type="dxa"/>
          </w:tcPr>
          <w:p w14:paraId="6703C686" w14:textId="77777777" w:rsidR="0065355A" w:rsidRPr="00C572DF" w:rsidRDefault="0065355A" w:rsidP="003A5891">
            <w:pPr>
              <w:rPr>
                <w:lang w:val="en-GB"/>
              </w:rPr>
            </w:pPr>
            <w:r w:rsidRPr="00C572DF">
              <w:rPr>
                <w:lang w:val="en-GB"/>
              </w:rPr>
              <w:t>No (</w:t>
            </w:r>
            <w:r w:rsidRPr="00C572DF">
              <w:rPr>
                <w:highlight w:val="yellow"/>
                <w:lang w:val="en-GB"/>
              </w:rPr>
              <w:t>if no then survey ends here</w:t>
            </w:r>
            <w:r w:rsidRPr="00C572DF">
              <w:rPr>
                <w:lang w:val="en-GB"/>
              </w:rPr>
              <w:t>)</w:t>
            </w:r>
          </w:p>
        </w:tc>
      </w:tr>
    </w:tbl>
    <w:p w14:paraId="43AE7104" w14:textId="77777777" w:rsidR="0065355A" w:rsidRPr="00C572DF" w:rsidRDefault="0065355A" w:rsidP="0065355A">
      <w:pPr>
        <w:rPr>
          <w:b/>
          <w:bCs/>
          <w:u w:val="single"/>
          <w:lang w:val="en-GB"/>
        </w:rPr>
      </w:pPr>
    </w:p>
    <w:p w14:paraId="16328072" w14:textId="77777777" w:rsidR="0065355A" w:rsidRPr="00C572DF" w:rsidRDefault="0065355A" w:rsidP="0065355A">
      <w:pPr>
        <w:rPr>
          <w:b/>
          <w:bCs/>
          <w:u w:val="single"/>
          <w:lang w:val="en-GB"/>
        </w:rPr>
      </w:pPr>
      <w:r w:rsidRPr="00C572DF">
        <w:rPr>
          <w:b/>
          <w:bCs/>
          <w:u w:val="single"/>
          <w:lang w:val="en-GB"/>
        </w:rPr>
        <w:t>A. Identification</w:t>
      </w:r>
    </w:p>
    <w:p w14:paraId="2A764EA9" w14:textId="77777777" w:rsidR="0065355A" w:rsidRPr="00C572DF" w:rsidRDefault="0065355A" w:rsidP="0065355A">
      <w:pPr>
        <w:tabs>
          <w:tab w:val="left" w:pos="2588"/>
        </w:tabs>
        <w:rPr>
          <w:i/>
          <w:iCs/>
          <w:lang w:val="en-GB"/>
        </w:rPr>
      </w:pPr>
      <w:r w:rsidRPr="00C572DF">
        <w:rPr>
          <w:lang w:val="en-GB"/>
        </w:rPr>
        <w:t xml:space="preserve">A.1. What type of organisation do you work in? </w:t>
      </w:r>
      <w:r w:rsidRPr="00C572DF">
        <w:rPr>
          <w:i/>
          <w:iCs/>
          <w:lang w:val="en-GB"/>
        </w:rPr>
        <w:t>Please select from the list</w:t>
      </w:r>
    </w:p>
    <w:tbl>
      <w:tblPr>
        <w:tblStyle w:val="TableGrid"/>
        <w:tblW w:w="0" w:type="auto"/>
        <w:tblLook w:val="04A0" w:firstRow="1" w:lastRow="0" w:firstColumn="1" w:lastColumn="0" w:noHBand="0" w:noVBand="1"/>
      </w:tblPr>
      <w:tblGrid>
        <w:gridCol w:w="6516"/>
      </w:tblGrid>
      <w:tr w:rsidR="0065355A" w:rsidRPr="00C572DF" w14:paraId="01CDF57A" w14:textId="77777777" w:rsidTr="003A5891">
        <w:trPr>
          <w:cnfStyle w:val="100000000000" w:firstRow="1" w:lastRow="0" w:firstColumn="0" w:lastColumn="0" w:oddVBand="0" w:evenVBand="0" w:oddHBand="0" w:evenHBand="0" w:firstRowFirstColumn="0" w:firstRowLastColumn="0" w:lastRowFirstColumn="0" w:lastRowLastColumn="0"/>
        </w:trPr>
        <w:tc>
          <w:tcPr>
            <w:tcW w:w="6516" w:type="dxa"/>
            <w:shd w:val="clear" w:color="auto" w:fill="auto"/>
          </w:tcPr>
          <w:p w14:paraId="17B47A8B" w14:textId="77777777" w:rsidR="0065355A" w:rsidRPr="00C572DF" w:rsidRDefault="0065355A" w:rsidP="003A5891">
            <w:pPr>
              <w:rPr>
                <w:b w:val="0"/>
                <w:lang w:val="en-GB"/>
              </w:rPr>
            </w:pPr>
            <w:r w:rsidRPr="00C572DF">
              <w:rPr>
                <w:b w:val="0"/>
                <w:lang w:val="en-GB"/>
              </w:rPr>
              <w:t>UN Agency (UNCT)</w:t>
            </w:r>
          </w:p>
        </w:tc>
      </w:tr>
      <w:tr w:rsidR="0065355A" w:rsidRPr="00C572DF" w14:paraId="4F1A5441" w14:textId="77777777" w:rsidTr="003A5891">
        <w:tc>
          <w:tcPr>
            <w:tcW w:w="6516" w:type="dxa"/>
          </w:tcPr>
          <w:p w14:paraId="554EE7AA" w14:textId="77777777" w:rsidR="0065355A" w:rsidRPr="00C572DF" w:rsidRDefault="0065355A" w:rsidP="003A5891">
            <w:pPr>
              <w:rPr>
                <w:lang w:val="en-GB"/>
              </w:rPr>
            </w:pPr>
            <w:r w:rsidRPr="00C572DF">
              <w:rPr>
                <w:lang w:val="en-GB"/>
              </w:rPr>
              <w:t>Government of Sierra Leone</w:t>
            </w:r>
          </w:p>
        </w:tc>
      </w:tr>
      <w:tr w:rsidR="0065355A" w:rsidRPr="00C572DF" w14:paraId="03BDAAB5" w14:textId="77777777" w:rsidTr="003A5891">
        <w:tc>
          <w:tcPr>
            <w:tcW w:w="6516" w:type="dxa"/>
          </w:tcPr>
          <w:p w14:paraId="401F16E2" w14:textId="77777777" w:rsidR="0065355A" w:rsidRPr="00C572DF" w:rsidRDefault="0065355A" w:rsidP="003A5891">
            <w:pPr>
              <w:rPr>
                <w:lang w:val="en-GB"/>
              </w:rPr>
            </w:pPr>
            <w:r w:rsidRPr="00C572DF">
              <w:rPr>
                <w:lang w:val="en-GB"/>
              </w:rPr>
              <w:t xml:space="preserve">International Finance Institutions </w:t>
            </w:r>
          </w:p>
        </w:tc>
      </w:tr>
      <w:tr w:rsidR="0065355A" w:rsidRPr="00C572DF" w14:paraId="2BA84880" w14:textId="77777777" w:rsidTr="003A5891">
        <w:tc>
          <w:tcPr>
            <w:tcW w:w="6516" w:type="dxa"/>
          </w:tcPr>
          <w:p w14:paraId="1E4A83A0" w14:textId="77777777" w:rsidR="0065355A" w:rsidRPr="00C572DF" w:rsidRDefault="0065355A" w:rsidP="003A5891">
            <w:pPr>
              <w:rPr>
                <w:lang w:val="en-GB"/>
              </w:rPr>
            </w:pPr>
            <w:r w:rsidRPr="00C572DF">
              <w:rPr>
                <w:lang w:val="en-GB"/>
              </w:rPr>
              <w:t>Development agencies and/or Donor Governments</w:t>
            </w:r>
          </w:p>
        </w:tc>
      </w:tr>
      <w:tr w:rsidR="0065355A" w:rsidRPr="00C572DF" w14:paraId="6ECB9E1A" w14:textId="77777777" w:rsidTr="003A5891">
        <w:tc>
          <w:tcPr>
            <w:tcW w:w="6516" w:type="dxa"/>
          </w:tcPr>
          <w:p w14:paraId="71F212E4" w14:textId="77777777" w:rsidR="0065355A" w:rsidRPr="00C572DF" w:rsidRDefault="0065355A" w:rsidP="003A5891">
            <w:pPr>
              <w:rPr>
                <w:lang w:val="en-GB"/>
              </w:rPr>
            </w:pPr>
            <w:r w:rsidRPr="00C572DF">
              <w:rPr>
                <w:lang w:val="en-GB"/>
              </w:rPr>
              <w:lastRenderedPageBreak/>
              <w:t>Civil Society Organisations (CSOs)</w:t>
            </w:r>
          </w:p>
        </w:tc>
      </w:tr>
      <w:tr w:rsidR="0065355A" w:rsidRPr="00C572DF" w14:paraId="213CE58F" w14:textId="77777777" w:rsidTr="003A5891">
        <w:tc>
          <w:tcPr>
            <w:tcW w:w="6516" w:type="dxa"/>
          </w:tcPr>
          <w:p w14:paraId="147D2D3B" w14:textId="77777777" w:rsidR="0065355A" w:rsidRPr="00C572DF" w:rsidRDefault="0065355A" w:rsidP="003A5891">
            <w:pPr>
              <w:rPr>
                <w:lang w:val="en-GB"/>
              </w:rPr>
            </w:pPr>
            <w:r w:rsidRPr="00C572DF">
              <w:rPr>
                <w:lang w:val="en-GB"/>
              </w:rPr>
              <w:t>NGOs</w:t>
            </w:r>
          </w:p>
        </w:tc>
      </w:tr>
      <w:tr w:rsidR="0065355A" w:rsidRPr="00C572DF" w14:paraId="74CA9D68" w14:textId="77777777" w:rsidTr="003A5891">
        <w:tc>
          <w:tcPr>
            <w:tcW w:w="6516" w:type="dxa"/>
          </w:tcPr>
          <w:p w14:paraId="383F7079" w14:textId="77777777" w:rsidR="0065355A" w:rsidRPr="00C572DF" w:rsidRDefault="0065355A" w:rsidP="003A5891">
            <w:pPr>
              <w:rPr>
                <w:lang w:val="en-GB"/>
              </w:rPr>
            </w:pPr>
            <w:r w:rsidRPr="00C572DF">
              <w:rPr>
                <w:lang w:val="en-GB"/>
              </w:rPr>
              <w:t>Private sector</w:t>
            </w:r>
          </w:p>
        </w:tc>
      </w:tr>
      <w:tr w:rsidR="0065355A" w:rsidRPr="00C572DF" w14:paraId="1E2FA131" w14:textId="77777777" w:rsidTr="003A5891">
        <w:tc>
          <w:tcPr>
            <w:tcW w:w="6516" w:type="dxa"/>
          </w:tcPr>
          <w:p w14:paraId="1C059B9D" w14:textId="77777777" w:rsidR="0065355A" w:rsidRPr="00C572DF" w:rsidRDefault="0065355A" w:rsidP="003A5891">
            <w:pPr>
              <w:rPr>
                <w:lang w:val="en-GB"/>
              </w:rPr>
            </w:pPr>
            <w:r w:rsidRPr="00C572DF">
              <w:rPr>
                <w:lang w:val="en-GB"/>
              </w:rPr>
              <w:t>Academia</w:t>
            </w:r>
          </w:p>
        </w:tc>
      </w:tr>
      <w:tr w:rsidR="0065355A" w:rsidRPr="00C572DF" w14:paraId="6854F12D" w14:textId="77777777" w:rsidTr="003A5891">
        <w:tc>
          <w:tcPr>
            <w:tcW w:w="6516" w:type="dxa"/>
          </w:tcPr>
          <w:p w14:paraId="24478F66" w14:textId="77777777" w:rsidR="0065355A" w:rsidRPr="00C572DF" w:rsidRDefault="0065355A" w:rsidP="003A5891">
            <w:pPr>
              <w:rPr>
                <w:lang w:val="en-GB"/>
              </w:rPr>
            </w:pPr>
            <w:r w:rsidRPr="00C572DF">
              <w:rPr>
                <w:lang w:val="en-GB"/>
              </w:rPr>
              <w:t>Mass media</w:t>
            </w:r>
          </w:p>
        </w:tc>
      </w:tr>
      <w:tr w:rsidR="0065355A" w:rsidRPr="00C572DF" w14:paraId="4DE12040" w14:textId="77777777" w:rsidTr="003A5891">
        <w:tc>
          <w:tcPr>
            <w:tcW w:w="6516" w:type="dxa"/>
          </w:tcPr>
          <w:p w14:paraId="1DB5433C" w14:textId="77777777" w:rsidR="0065355A" w:rsidRPr="00C572DF" w:rsidRDefault="0065355A" w:rsidP="003A5891">
            <w:pPr>
              <w:rPr>
                <w:lang w:val="en-GB"/>
              </w:rPr>
            </w:pPr>
            <w:r w:rsidRPr="00C572DF">
              <w:rPr>
                <w:lang w:val="en-GB"/>
              </w:rPr>
              <w:t>Other public sector institutions</w:t>
            </w:r>
          </w:p>
        </w:tc>
      </w:tr>
      <w:tr w:rsidR="0065355A" w:rsidRPr="00C572DF" w14:paraId="00DE16DA" w14:textId="77777777" w:rsidTr="003A5891">
        <w:tc>
          <w:tcPr>
            <w:tcW w:w="6516" w:type="dxa"/>
          </w:tcPr>
          <w:p w14:paraId="509F0DB7" w14:textId="77777777" w:rsidR="0065355A" w:rsidRPr="00C572DF" w:rsidRDefault="0065355A" w:rsidP="003A5891">
            <w:pPr>
              <w:rPr>
                <w:lang w:val="en-GB"/>
              </w:rPr>
            </w:pPr>
            <w:r w:rsidRPr="00C572DF">
              <w:rPr>
                <w:lang w:val="en-GB"/>
              </w:rPr>
              <w:t xml:space="preserve">If </w:t>
            </w:r>
            <w:proofErr w:type="spellStart"/>
            <w:r w:rsidRPr="00C572DF">
              <w:rPr>
                <w:lang w:val="en-GB"/>
              </w:rPr>
              <w:t>non of</w:t>
            </w:r>
            <w:proofErr w:type="spellEnd"/>
            <w:r w:rsidRPr="00C572DF">
              <w:rPr>
                <w:lang w:val="en-GB"/>
              </w:rPr>
              <w:t xml:space="preserve"> the above, please specify here </w:t>
            </w:r>
          </w:p>
        </w:tc>
      </w:tr>
    </w:tbl>
    <w:p w14:paraId="631F55DA" w14:textId="77777777" w:rsidR="0065355A" w:rsidRPr="00C572DF" w:rsidRDefault="0065355A" w:rsidP="0065355A">
      <w:pPr>
        <w:rPr>
          <w:lang w:val="en-GB"/>
        </w:rPr>
      </w:pPr>
    </w:p>
    <w:p w14:paraId="442D6FED" w14:textId="77777777" w:rsidR="0065355A" w:rsidRPr="00C572DF" w:rsidRDefault="0065355A" w:rsidP="0065355A">
      <w:pPr>
        <w:rPr>
          <w:lang w:val="en-GB"/>
        </w:rPr>
      </w:pPr>
      <w:r w:rsidRPr="00C572DF">
        <w:rPr>
          <w:lang w:val="en-GB"/>
        </w:rPr>
        <w:t>A.1.1 {</w:t>
      </w:r>
      <w:r w:rsidRPr="00C572DF">
        <w:rPr>
          <w:highlight w:val="yellow"/>
          <w:lang w:val="en-GB"/>
        </w:rPr>
        <w:t>if selected Government of Sierra Leone</w:t>
      </w:r>
      <w:r w:rsidRPr="00C572DF">
        <w:rPr>
          <w:lang w:val="en-GB"/>
        </w:rPr>
        <w:t xml:space="preserve"> or UN Agency</w:t>
      </w:r>
      <w:r w:rsidRPr="00C572DF">
        <w:rPr>
          <w:highlight w:val="yellow"/>
          <w:lang w:val="en-GB"/>
        </w:rPr>
        <w:t xml:space="preserve"> the following question will appear</w:t>
      </w:r>
      <w:r w:rsidRPr="00C572DF">
        <w:rPr>
          <w:lang w:val="en-GB"/>
        </w:rPr>
        <w:t>} Are you a member of the Joint Steering Committee?</w:t>
      </w:r>
    </w:p>
    <w:tbl>
      <w:tblPr>
        <w:tblStyle w:val="TableGrid"/>
        <w:tblW w:w="0" w:type="auto"/>
        <w:tblLook w:val="04A0" w:firstRow="1" w:lastRow="0" w:firstColumn="1" w:lastColumn="0" w:noHBand="0" w:noVBand="1"/>
      </w:tblPr>
      <w:tblGrid>
        <w:gridCol w:w="9062"/>
      </w:tblGrid>
      <w:tr w:rsidR="0065355A" w:rsidRPr="00C572DF" w14:paraId="0D8BB4B9" w14:textId="77777777" w:rsidTr="003A5891">
        <w:trPr>
          <w:cnfStyle w:val="100000000000" w:firstRow="1" w:lastRow="0" w:firstColumn="0" w:lastColumn="0" w:oddVBand="0" w:evenVBand="0" w:oddHBand="0" w:evenHBand="0" w:firstRowFirstColumn="0" w:firstRowLastColumn="0" w:lastRowFirstColumn="0" w:lastRowLastColumn="0"/>
        </w:trPr>
        <w:tc>
          <w:tcPr>
            <w:tcW w:w="9062" w:type="dxa"/>
            <w:shd w:val="clear" w:color="auto" w:fill="auto"/>
          </w:tcPr>
          <w:p w14:paraId="1E2BB356" w14:textId="77777777" w:rsidR="0065355A" w:rsidRPr="00C572DF" w:rsidRDefault="0065355A" w:rsidP="003A5891">
            <w:pPr>
              <w:rPr>
                <w:b w:val="0"/>
                <w:lang w:val="en-GB"/>
              </w:rPr>
            </w:pPr>
            <w:r w:rsidRPr="00C572DF">
              <w:rPr>
                <w:b w:val="0"/>
                <w:lang w:val="en-GB"/>
              </w:rPr>
              <w:t>Yes</w:t>
            </w:r>
          </w:p>
        </w:tc>
      </w:tr>
      <w:tr w:rsidR="0065355A" w:rsidRPr="00C572DF" w14:paraId="0E9D36C8" w14:textId="77777777" w:rsidTr="003A5891">
        <w:tc>
          <w:tcPr>
            <w:tcW w:w="9062" w:type="dxa"/>
          </w:tcPr>
          <w:p w14:paraId="43A0E5D0" w14:textId="77777777" w:rsidR="0065355A" w:rsidRPr="00C572DF" w:rsidRDefault="0065355A" w:rsidP="003A5891">
            <w:pPr>
              <w:rPr>
                <w:lang w:val="en-GB"/>
              </w:rPr>
            </w:pPr>
            <w:r w:rsidRPr="00C572DF">
              <w:rPr>
                <w:lang w:val="en-GB"/>
              </w:rPr>
              <w:t>No</w:t>
            </w:r>
          </w:p>
        </w:tc>
      </w:tr>
    </w:tbl>
    <w:p w14:paraId="404B3E72" w14:textId="77777777" w:rsidR="0065355A" w:rsidRPr="00C572DF" w:rsidRDefault="0065355A" w:rsidP="0065355A">
      <w:pPr>
        <w:rPr>
          <w:lang w:val="en-GB"/>
        </w:rPr>
      </w:pPr>
    </w:p>
    <w:p w14:paraId="21A76033" w14:textId="77777777" w:rsidR="0065355A" w:rsidRPr="00C572DF" w:rsidRDefault="0065355A" w:rsidP="0065355A">
      <w:pPr>
        <w:rPr>
          <w:lang w:val="en-GB"/>
        </w:rPr>
      </w:pPr>
      <w:r w:rsidRPr="00C572DF">
        <w:rPr>
          <w:lang w:val="en-GB"/>
        </w:rPr>
        <w:t>A.2. What is your current position? [open ended question]</w:t>
      </w:r>
    </w:p>
    <w:p w14:paraId="2D2254A1" w14:textId="77777777" w:rsidR="0065355A" w:rsidRPr="00C572DF" w:rsidRDefault="0065355A" w:rsidP="0065355A">
      <w:pPr>
        <w:rPr>
          <w:lang w:val="en-GB"/>
        </w:rPr>
      </w:pPr>
      <w:r w:rsidRPr="00C572DF">
        <w:rPr>
          <w:lang w:val="en-GB"/>
        </w:rPr>
        <w:t>A.3. Please identify your gender</w:t>
      </w:r>
    </w:p>
    <w:tbl>
      <w:tblPr>
        <w:tblStyle w:val="TableGrid"/>
        <w:tblW w:w="0" w:type="auto"/>
        <w:tblLook w:val="04A0" w:firstRow="1" w:lastRow="0" w:firstColumn="1" w:lastColumn="0" w:noHBand="0" w:noVBand="1"/>
      </w:tblPr>
      <w:tblGrid>
        <w:gridCol w:w="6516"/>
      </w:tblGrid>
      <w:tr w:rsidR="0065355A" w:rsidRPr="00C572DF" w14:paraId="63DC44E4" w14:textId="77777777" w:rsidTr="003A5891">
        <w:trPr>
          <w:cnfStyle w:val="100000000000" w:firstRow="1" w:lastRow="0" w:firstColumn="0" w:lastColumn="0" w:oddVBand="0" w:evenVBand="0" w:oddHBand="0" w:evenHBand="0" w:firstRowFirstColumn="0" w:firstRowLastColumn="0" w:lastRowFirstColumn="0" w:lastRowLastColumn="0"/>
        </w:trPr>
        <w:tc>
          <w:tcPr>
            <w:tcW w:w="6516" w:type="dxa"/>
            <w:shd w:val="clear" w:color="auto" w:fill="auto"/>
          </w:tcPr>
          <w:p w14:paraId="19155EA3" w14:textId="77777777" w:rsidR="0065355A" w:rsidRPr="00C572DF" w:rsidRDefault="0065355A" w:rsidP="003A5891">
            <w:pPr>
              <w:rPr>
                <w:b w:val="0"/>
                <w:lang w:val="en-GB"/>
              </w:rPr>
            </w:pPr>
            <w:r w:rsidRPr="00C572DF">
              <w:rPr>
                <w:b w:val="0"/>
                <w:lang w:val="en-GB"/>
              </w:rPr>
              <w:t>Male</w:t>
            </w:r>
          </w:p>
        </w:tc>
      </w:tr>
      <w:tr w:rsidR="0065355A" w:rsidRPr="00C572DF" w14:paraId="3A6DCD79" w14:textId="77777777" w:rsidTr="003A5891">
        <w:tc>
          <w:tcPr>
            <w:tcW w:w="6516" w:type="dxa"/>
          </w:tcPr>
          <w:p w14:paraId="144BC914" w14:textId="77777777" w:rsidR="0065355A" w:rsidRPr="00C572DF" w:rsidRDefault="0065355A" w:rsidP="003A5891">
            <w:pPr>
              <w:rPr>
                <w:lang w:val="en-GB"/>
              </w:rPr>
            </w:pPr>
            <w:r w:rsidRPr="00C572DF">
              <w:rPr>
                <w:lang w:val="en-GB"/>
              </w:rPr>
              <w:t>Female</w:t>
            </w:r>
          </w:p>
        </w:tc>
      </w:tr>
      <w:tr w:rsidR="0065355A" w:rsidRPr="00C572DF" w14:paraId="6F270B58" w14:textId="77777777" w:rsidTr="003A5891">
        <w:tc>
          <w:tcPr>
            <w:tcW w:w="6516" w:type="dxa"/>
          </w:tcPr>
          <w:p w14:paraId="21706031" w14:textId="77777777" w:rsidR="0065355A" w:rsidRPr="00C572DF" w:rsidRDefault="0065355A" w:rsidP="003A5891">
            <w:pPr>
              <w:rPr>
                <w:lang w:val="en-GB"/>
              </w:rPr>
            </w:pPr>
            <w:r w:rsidRPr="00C572DF">
              <w:rPr>
                <w:lang w:val="en-GB"/>
              </w:rPr>
              <w:t>Other</w:t>
            </w:r>
          </w:p>
        </w:tc>
      </w:tr>
      <w:tr w:rsidR="0065355A" w:rsidRPr="00C572DF" w14:paraId="21C8BBFA" w14:textId="77777777" w:rsidTr="003A5891">
        <w:tc>
          <w:tcPr>
            <w:tcW w:w="6516" w:type="dxa"/>
          </w:tcPr>
          <w:p w14:paraId="47EB1D1D" w14:textId="77777777" w:rsidR="0065355A" w:rsidRPr="00C572DF" w:rsidRDefault="0065355A" w:rsidP="003A5891">
            <w:pPr>
              <w:rPr>
                <w:lang w:val="en-GB"/>
              </w:rPr>
            </w:pPr>
            <w:r w:rsidRPr="00C572DF">
              <w:rPr>
                <w:lang w:val="en-GB"/>
              </w:rPr>
              <w:t>Prefer not to say</w:t>
            </w:r>
          </w:p>
        </w:tc>
      </w:tr>
    </w:tbl>
    <w:p w14:paraId="2CE02284" w14:textId="77777777" w:rsidR="0065355A" w:rsidRPr="00C572DF" w:rsidRDefault="0065355A" w:rsidP="0065355A">
      <w:pPr>
        <w:rPr>
          <w:lang w:val="en-GB"/>
        </w:rPr>
      </w:pPr>
      <w:r w:rsidRPr="00C572DF">
        <w:rPr>
          <w:lang w:val="en-GB"/>
        </w:rPr>
        <w:t xml:space="preserve">A.4. Do you identify yourself with disabilities? </w:t>
      </w:r>
    </w:p>
    <w:tbl>
      <w:tblPr>
        <w:tblStyle w:val="TableGrid"/>
        <w:tblW w:w="0" w:type="auto"/>
        <w:tblLook w:val="04A0" w:firstRow="1" w:lastRow="0" w:firstColumn="1" w:lastColumn="0" w:noHBand="0" w:noVBand="1"/>
      </w:tblPr>
      <w:tblGrid>
        <w:gridCol w:w="6516"/>
      </w:tblGrid>
      <w:tr w:rsidR="0065355A" w:rsidRPr="00C572DF" w14:paraId="5BFE6619" w14:textId="77777777" w:rsidTr="003A5891">
        <w:trPr>
          <w:cnfStyle w:val="100000000000" w:firstRow="1" w:lastRow="0" w:firstColumn="0" w:lastColumn="0" w:oddVBand="0" w:evenVBand="0" w:oddHBand="0" w:evenHBand="0" w:firstRowFirstColumn="0" w:firstRowLastColumn="0" w:lastRowFirstColumn="0" w:lastRowLastColumn="0"/>
        </w:trPr>
        <w:tc>
          <w:tcPr>
            <w:tcW w:w="6516" w:type="dxa"/>
            <w:shd w:val="clear" w:color="auto" w:fill="auto"/>
          </w:tcPr>
          <w:p w14:paraId="2D98DA60" w14:textId="77777777" w:rsidR="0065355A" w:rsidRPr="00C572DF" w:rsidRDefault="0065355A" w:rsidP="003A5891">
            <w:pPr>
              <w:rPr>
                <w:b w:val="0"/>
                <w:lang w:val="en-GB"/>
              </w:rPr>
            </w:pPr>
            <w:r w:rsidRPr="00C572DF">
              <w:rPr>
                <w:b w:val="0"/>
                <w:lang w:val="en-GB"/>
              </w:rPr>
              <w:t>Yes</w:t>
            </w:r>
          </w:p>
        </w:tc>
      </w:tr>
      <w:tr w:rsidR="0065355A" w:rsidRPr="00C572DF" w14:paraId="0C3E0422" w14:textId="77777777" w:rsidTr="003A5891">
        <w:tc>
          <w:tcPr>
            <w:tcW w:w="6516" w:type="dxa"/>
          </w:tcPr>
          <w:p w14:paraId="499FA306" w14:textId="77777777" w:rsidR="0065355A" w:rsidRPr="00C572DF" w:rsidRDefault="0065355A" w:rsidP="003A5891">
            <w:pPr>
              <w:rPr>
                <w:lang w:val="en-GB"/>
              </w:rPr>
            </w:pPr>
            <w:r w:rsidRPr="00C572DF">
              <w:rPr>
                <w:lang w:val="en-GB"/>
              </w:rPr>
              <w:t>No</w:t>
            </w:r>
          </w:p>
        </w:tc>
      </w:tr>
      <w:tr w:rsidR="0065355A" w:rsidRPr="00C572DF" w14:paraId="79B793AA" w14:textId="77777777" w:rsidTr="003A5891">
        <w:tc>
          <w:tcPr>
            <w:tcW w:w="6516" w:type="dxa"/>
          </w:tcPr>
          <w:p w14:paraId="423155DB" w14:textId="77777777" w:rsidR="0065355A" w:rsidRPr="00C572DF" w:rsidRDefault="0065355A" w:rsidP="003A5891">
            <w:pPr>
              <w:rPr>
                <w:lang w:val="en-GB"/>
              </w:rPr>
            </w:pPr>
            <w:r w:rsidRPr="00C572DF">
              <w:rPr>
                <w:lang w:val="en-GB"/>
              </w:rPr>
              <w:lastRenderedPageBreak/>
              <w:t>Prefer not to say</w:t>
            </w:r>
          </w:p>
        </w:tc>
      </w:tr>
    </w:tbl>
    <w:p w14:paraId="12A8CA2F" w14:textId="77777777" w:rsidR="0065355A" w:rsidRPr="00C572DF" w:rsidRDefault="0065355A" w:rsidP="0065355A">
      <w:pPr>
        <w:rPr>
          <w:lang w:val="en-GB"/>
        </w:rPr>
      </w:pPr>
    </w:p>
    <w:p w14:paraId="7061366D" w14:textId="77777777" w:rsidR="0065355A" w:rsidRPr="00C572DF" w:rsidRDefault="0065355A" w:rsidP="0065355A">
      <w:pPr>
        <w:rPr>
          <w:b/>
          <w:bCs/>
          <w:u w:val="single"/>
          <w:lang w:val="en-GB"/>
        </w:rPr>
      </w:pPr>
      <w:r w:rsidRPr="00C572DF">
        <w:rPr>
          <w:b/>
          <w:bCs/>
          <w:u w:val="single"/>
          <w:lang w:val="en-GB"/>
        </w:rPr>
        <w:t>B. Relevance</w:t>
      </w:r>
    </w:p>
    <w:p w14:paraId="5C71ED21" w14:textId="77777777" w:rsidR="0065355A" w:rsidRPr="00C572DF" w:rsidRDefault="0065355A" w:rsidP="0065355A">
      <w:pPr>
        <w:rPr>
          <w:lang w:val="en-GB"/>
        </w:rPr>
      </w:pPr>
      <w:r w:rsidRPr="00C572DF">
        <w:rPr>
          <w:lang w:val="en-GB"/>
        </w:rPr>
        <w:t xml:space="preserve">B.1. To what extent did the Country Framework integrated the following in its </w:t>
      </w:r>
      <w:r w:rsidRPr="00C572DF">
        <w:rPr>
          <w:b/>
          <w:bCs/>
          <w:lang w:val="en-GB"/>
        </w:rPr>
        <w:t>design</w:t>
      </w:r>
      <w:r w:rsidRPr="00C572DF">
        <w:rPr>
          <w:lang w:val="en-GB"/>
        </w:rPr>
        <w:t>:</w:t>
      </w:r>
    </w:p>
    <w:tbl>
      <w:tblPr>
        <w:tblStyle w:val="TableGrid"/>
        <w:tblW w:w="0" w:type="auto"/>
        <w:tblLook w:val="04A0" w:firstRow="1" w:lastRow="0" w:firstColumn="1" w:lastColumn="0" w:noHBand="0" w:noVBand="1"/>
      </w:tblPr>
      <w:tblGrid>
        <w:gridCol w:w="1610"/>
        <w:gridCol w:w="1258"/>
        <w:gridCol w:w="1280"/>
        <w:gridCol w:w="1305"/>
        <w:gridCol w:w="1259"/>
        <w:gridCol w:w="1259"/>
        <w:gridCol w:w="1091"/>
      </w:tblGrid>
      <w:tr w:rsidR="0065355A" w:rsidRPr="00C572DF" w14:paraId="6A828630" w14:textId="77777777" w:rsidTr="003A5891">
        <w:trPr>
          <w:cnfStyle w:val="100000000000" w:firstRow="1" w:lastRow="0" w:firstColumn="0" w:lastColumn="0" w:oddVBand="0" w:evenVBand="0" w:oddHBand="0" w:evenHBand="0" w:firstRowFirstColumn="0" w:firstRowLastColumn="0" w:lastRowFirstColumn="0" w:lastRowLastColumn="0"/>
        </w:trPr>
        <w:tc>
          <w:tcPr>
            <w:tcW w:w="1610" w:type="dxa"/>
          </w:tcPr>
          <w:p w14:paraId="19A2FCCF" w14:textId="77777777" w:rsidR="0065355A" w:rsidRPr="00C572DF" w:rsidRDefault="0065355A" w:rsidP="003A5891">
            <w:pPr>
              <w:rPr>
                <w:lang w:val="en-GB"/>
              </w:rPr>
            </w:pPr>
          </w:p>
        </w:tc>
        <w:tc>
          <w:tcPr>
            <w:tcW w:w="1258" w:type="dxa"/>
          </w:tcPr>
          <w:p w14:paraId="1CC9414E" w14:textId="77777777" w:rsidR="0065355A" w:rsidRPr="00C572DF" w:rsidRDefault="0065355A" w:rsidP="003A5891">
            <w:pPr>
              <w:rPr>
                <w:lang w:val="en-GB"/>
              </w:rPr>
            </w:pPr>
            <w:r w:rsidRPr="00C572DF">
              <w:rPr>
                <w:lang w:val="en-GB"/>
              </w:rPr>
              <w:t>Not at all integrated</w:t>
            </w:r>
          </w:p>
        </w:tc>
        <w:tc>
          <w:tcPr>
            <w:tcW w:w="1280" w:type="dxa"/>
          </w:tcPr>
          <w:p w14:paraId="6FDB1856" w14:textId="77777777" w:rsidR="0065355A" w:rsidRPr="00C572DF" w:rsidRDefault="0065355A" w:rsidP="003A5891">
            <w:pPr>
              <w:rPr>
                <w:lang w:val="en-GB"/>
              </w:rPr>
            </w:pPr>
            <w:r w:rsidRPr="00C572DF">
              <w:rPr>
                <w:lang w:val="en-GB"/>
              </w:rPr>
              <w:t>Somewhat integrated</w:t>
            </w:r>
          </w:p>
        </w:tc>
        <w:tc>
          <w:tcPr>
            <w:tcW w:w="1305" w:type="dxa"/>
          </w:tcPr>
          <w:p w14:paraId="434194A0" w14:textId="77777777" w:rsidR="0065355A" w:rsidRPr="00C572DF" w:rsidRDefault="0065355A" w:rsidP="003A5891">
            <w:pPr>
              <w:rPr>
                <w:lang w:val="en-GB"/>
              </w:rPr>
            </w:pPr>
            <w:r w:rsidRPr="00C572DF">
              <w:rPr>
                <w:lang w:val="en-GB"/>
              </w:rPr>
              <w:t>Moderately integrated</w:t>
            </w:r>
          </w:p>
        </w:tc>
        <w:tc>
          <w:tcPr>
            <w:tcW w:w="1259" w:type="dxa"/>
          </w:tcPr>
          <w:p w14:paraId="45EFA1DB" w14:textId="77777777" w:rsidR="0065355A" w:rsidRPr="00C572DF" w:rsidRDefault="0065355A" w:rsidP="003A5891">
            <w:pPr>
              <w:rPr>
                <w:lang w:val="en-GB"/>
              </w:rPr>
            </w:pPr>
            <w:r w:rsidRPr="00C572DF">
              <w:rPr>
                <w:lang w:val="en-GB"/>
              </w:rPr>
              <w:t>Mostly integrated</w:t>
            </w:r>
          </w:p>
        </w:tc>
        <w:tc>
          <w:tcPr>
            <w:tcW w:w="1259" w:type="dxa"/>
          </w:tcPr>
          <w:p w14:paraId="15211F56" w14:textId="77777777" w:rsidR="0065355A" w:rsidRPr="00C572DF" w:rsidRDefault="0065355A" w:rsidP="003A5891">
            <w:pPr>
              <w:rPr>
                <w:lang w:val="en-GB"/>
              </w:rPr>
            </w:pPr>
            <w:r w:rsidRPr="00C572DF">
              <w:rPr>
                <w:lang w:val="en-GB"/>
              </w:rPr>
              <w:t>Fully integrated</w:t>
            </w:r>
          </w:p>
        </w:tc>
        <w:tc>
          <w:tcPr>
            <w:tcW w:w="1091" w:type="dxa"/>
          </w:tcPr>
          <w:p w14:paraId="32BBD260" w14:textId="77777777" w:rsidR="0065355A" w:rsidRPr="00C572DF" w:rsidRDefault="0065355A" w:rsidP="003A5891">
            <w:pPr>
              <w:rPr>
                <w:lang w:val="en-GB"/>
              </w:rPr>
            </w:pPr>
            <w:r w:rsidRPr="00C572DF">
              <w:rPr>
                <w:lang w:val="en-GB"/>
              </w:rPr>
              <w:t>Don’t know</w:t>
            </w:r>
          </w:p>
        </w:tc>
      </w:tr>
      <w:tr w:rsidR="0065355A" w:rsidRPr="00C572DF" w14:paraId="5FE09CED" w14:textId="77777777" w:rsidTr="003A5891">
        <w:tc>
          <w:tcPr>
            <w:tcW w:w="1610" w:type="dxa"/>
          </w:tcPr>
          <w:p w14:paraId="2C62CD0F" w14:textId="77777777" w:rsidR="0065355A" w:rsidRPr="00C572DF" w:rsidRDefault="0065355A" w:rsidP="003A5891">
            <w:pPr>
              <w:jc w:val="left"/>
              <w:rPr>
                <w:lang w:val="en-GB"/>
              </w:rPr>
            </w:pPr>
            <w:r w:rsidRPr="00C572DF">
              <w:rPr>
                <w:lang w:val="en-GB"/>
              </w:rPr>
              <w:t xml:space="preserve">Promotion of </w:t>
            </w:r>
            <w:proofErr w:type="spellStart"/>
            <w:r w:rsidRPr="00C572DF">
              <w:rPr>
                <w:lang w:val="en-GB"/>
              </w:rPr>
              <w:t>of</w:t>
            </w:r>
            <w:proofErr w:type="spellEnd"/>
            <w:r w:rsidRPr="00C572DF">
              <w:rPr>
                <w:lang w:val="en-GB"/>
              </w:rPr>
              <w:t xml:space="preserve"> gender equality and women’s empowerment</w:t>
            </w:r>
          </w:p>
        </w:tc>
        <w:tc>
          <w:tcPr>
            <w:tcW w:w="1258" w:type="dxa"/>
          </w:tcPr>
          <w:p w14:paraId="65618852" w14:textId="77777777" w:rsidR="0065355A" w:rsidRPr="00C572DF" w:rsidRDefault="0065355A" w:rsidP="003A5891">
            <w:pPr>
              <w:rPr>
                <w:lang w:val="en-GB"/>
              </w:rPr>
            </w:pPr>
          </w:p>
        </w:tc>
        <w:tc>
          <w:tcPr>
            <w:tcW w:w="1280" w:type="dxa"/>
          </w:tcPr>
          <w:p w14:paraId="69B7A3C1" w14:textId="77777777" w:rsidR="0065355A" w:rsidRPr="00C572DF" w:rsidRDefault="0065355A" w:rsidP="003A5891">
            <w:pPr>
              <w:rPr>
                <w:lang w:val="en-GB"/>
              </w:rPr>
            </w:pPr>
          </w:p>
        </w:tc>
        <w:tc>
          <w:tcPr>
            <w:tcW w:w="1305" w:type="dxa"/>
          </w:tcPr>
          <w:p w14:paraId="45120784" w14:textId="77777777" w:rsidR="0065355A" w:rsidRPr="00C572DF" w:rsidRDefault="0065355A" w:rsidP="003A5891">
            <w:pPr>
              <w:rPr>
                <w:lang w:val="en-GB"/>
              </w:rPr>
            </w:pPr>
          </w:p>
        </w:tc>
        <w:tc>
          <w:tcPr>
            <w:tcW w:w="1259" w:type="dxa"/>
          </w:tcPr>
          <w:p w14:paraId="5FB73C13" w14:textId="77777777" w:rsidR="0065355A" w:rsidRPr="00C572DF" w:rsidRDefault="0065355A" w:rsidP="003A5891">
            <w:pPr>
              <w:rPr>
                <w:lang w:val="en-GB"/>
              </w:rPr>
            </w:pPr>
          </w:p>
        </w:tc>
        <w:tc>
          <w:tcPr>
            <w:tcW w:w="1259" w:type="dxa"/>
          </w:tcPr>
          <w:p w14:paraId="13889F0A" w14:textId="77777777" w:rsidR="0065355A" w:rsidRPr="00C572DF" w:rsidRDefault="0065355A" w:rsidP="003A5891">
            <w:pPr>
              <w:rPr>
                <w:lang w:val="en-GB"/>
              </w:rPr>
            </w:pPr>
          </w:p>
        </w:tc>
        <w:tc>
          <w:tcPr>
            <w:tcW w:w="1091" w:type="dxa"/>
          </w:tcPr>
          <w:p w14:paraId="7B49F8F4" w14:textId="77777777" w:rsidR="0065355A" w:rsidRPr="00C572DF" w:rsidRDefault="0065355A" w:rsidP="003A5891">
            <w:pPr>
              <w:rPr>
                <w:lang w:val="en-GB"/>
              </w:rPr>
            </w:pPr>
          </w:p>
        </w:tc>
      </w:tr>
      <w:tr w:rsidR="0065355A" w:rsidRPr="00C572DF" w14:paraId="7076E474" w14:textId="77777777" w:rsidTr="003A5891">
        <w:tc>
          <w:tcPr>
            <w:tcW w:w="1610" w:type="dxa"/>
          </w:tcPr>
          <w:p w14:paraId="46F12CB4" w14:textId="77777777" w:rsidR="0065355A" w:rsidRPr="00C572DF" w:rsidRDefault="0065355A" w:rsidP="003A5891">
            <w:pPr>
              <w:jc w:val="left"/>
              <w:rPr>
                <w:lang w:val="en-GB"/>
              </w:rPr>
            </w:pPr>
            <w:r w:rsidRPr="00C572DF">
              <w:rPr>
                <w:lang w:val="en-GB"/>
              </w:rPr>
              <w:t>Promotion of human rights, including disability inclusion</w:t>
            </w:r>
          </w:p>
        </w:tc>
        <w:tc>
          <w:tcPr>
            <w:tcW w:w="1258" w:type="dxa"/>
          </w:tcPr>
          <w:p w14:paraId="2D4CD1DB" w14:textId="77777777" w:rsidR="0065355A" w:rsidRPr="00C572DF" w:rsidRDefault="0065355A" w:rsidP="003A5891">
            <w:pPr>
              <w:rPr>
                <w:lang w:val="en-GB"/>
              </w:rPr>
            </w:pPr>
          </w:p>
        </w:tc>
        <w:tc>
          <w:tcPr>
            <w:tcW w:w="1280" w:type="dxa"/>
          </w:tcPr>
          <w:p w14:paraId="771B7793" w14:textId="77777777" w:rsidR="0065355A" w:rsidRPr="00C572DF" w:rsidRDefault="0065355A" w:rsidP="003A5891">
            <w:pPr>
              <w:rPr>
                <w:lang w:val="en-GB"/>
              </w:rPr>
            </w:pPr>
          </w:p>
        </w:tc>
        <w:tc>
          <w:tcPr>
            <w:tcW w:w="1305" w:type="dxa"/>
          </w:tcPr>
          <w:p w14:paraId="73C74B5E" w14:textId="77777777" w:rsidR="0065355A" w:rsidRPr="00C572DF" w:rsidRDefault="0065355A" w:rsidP="003A5891">
            <w:pPr>
              <w:rPr>
                <w:lang w:val="en-GB"/>
              </w:rPr>
            </w:pPr>
          </w:p>
        </w:tc>
        <w:tc>
          <w:tcPr>
            <w:tcW w:w="1259" w:type="dxa"/>
          </w:tcPr>
          <w:p w14:paraId="3FA356DA" w14:textId="77777777" w:rsidR="0065355A" w:rsidRPr="00C572DF" w:rsidRDefault="0065355A" w:rsidP="003A5891">
            <w:pPr>
              <w:rPr>
                <w:lang w:val="en-GB"/>
              </w:rPr>
            </w:pPr>
          </w:p>
        </w:tc>
        <w:tc>
          <w:tcPr>
            <w:tcW w:w="1259" w:type="dxa"/>
          </w:tcPr>
          <w:p w14:paraId="7847ACDA" w14:textId="77777777" w:rsidR="0065355A" w:rsidRPr="00C572DF" w:rsidRDefault="0065355A" w:rsidP="003A5891">
            <w:pPr>
              <w:rPr>
                <w:lang w:val="en-GB"/>
              </w:rPr>
            </w:pPr>
          </w:p>
        </w:tc>
        <w:tc>
          <w:tcPr>
            <w:tcW w:w="1091" w:type="dxa"/>
          </w:tcPr>
          <w:p w14:paraId="70BF2838" w14:textId="77777777" w:rsidR="0065355A" w:rsidRPr="00C572DF" w:rsidRDefault="0065355A" w:rsidP="003A5891">
            <w:pPr>
              <w:rPr>
                <w:lang w:val="en-GB"/>
              </w:rPr>
            </w:pPr>
          </w:p>
        </w:tc>
      </w:tr>
      <w:tr w:rsidR="0065355A" w:rsidRPr="00C572DF" w14:paraId="6E7C1FD0" w14:textId="77777777" w:rsidTr="003A5891">
        <w:tc>
          <w:tcPr>
            <w:tcW w:w="1610" w:type="dxa"/>
          </w:tcPr>
          <w:p w14:paraId="1C271693" w14:textId="77777777" w:rsidR="0065355A" w:rsidRPr="00C572DF" w:rsidRDefault="0065355A" w:rsidP="003A5891">
            <w:pPr>
              <w:jc w:val="left"/>
              <w:rPr>
                <w:lang w:val="en-GB"/>
              </w:rPr>
            </w:pPr>
            <w:r w:rsidRPr="00C572DF">
              <w:rPr>
                <w:lang w:val="en-GB"/>
              </w:rPr>
              <w:t>Promotion of environmental sustainability objectives</w:t>
            </w:r>
          </w:p>
        </w:tc>
        <w:tc>
          <w:tcPr>
            <w:tcW w:w="1258" w:type="dxa"/>
          </w:tcPr>
          <w:p w14:paraId="2299D68D" w14:textId="77777777" w:rsidR="0065355A" w:rsidRPr="00C572DF" w:rsidRDefault="0065355A" w:rsidP="003A5891">
            <w:pPr>
              <w:rPr>
                <w:lang w:val="en-GB"/>
              </w:rPr>
            </w:pPr>
          </w:p>
        </w:tc>
        <w:tc>
          <w:tcPr>
            <w:tcW w:w="1280" w:type="dxa"/>
          </w:tcPr>
          <w:p w14:paraId="02C8AE33" w14:textId="77777777" w:rsidR="0065355A" w:rsidRPr="00C572DF" w:rsidRDefault="0065355A" w:rsidP="003A5891">
            <w:pPr>
              <w:rPr>
                <w:lang w:val="en-GB"/>
              </w:rPr>
            </w:pPr>
          </w:p>
        </w:tc>
        <w:tc>
          <w:tcPr>
            <w:tcW w:w="1305" w:type="dxa"/>
          </w:tcPr>
          <w:p w14:paraId="67CF9F3C" w14:textId="77777777" w:rsidR="0065355A" w:rsidRPr="00C572DF" w:rsidRDefault="0065355A" w:rsidP="003A5891">
            <w:pPr>
              <w:rPr>
                <w:lang w:val="en-GB"/>
              </w:rPr>
            </w:pPr>
          </w:p>
        </w:tc>
        <w:tc>
          <w:tcPr>
            <w:tcW w:w="1259" w:type="dxa"/>
          </w:tcPr>
          <w:p w14:paraId="231CB04B" w14:textId="77777777" w:rsidR="0065355A" w:rsidRPr="00C572DF" w:rsidRDefault="0065355A" w:rsidP="003A5891">
            <w:pPr>
              <w:rPr>
                <w:lang w:val="en-GB"/>
              </w:rPr>
            </w:pPr>
          </w:p>
        </w:tc>
        <w:tc>
          <w:tcPr>
            <w:tcW w:w="1259" w:type="dxa"/>
          </w:tcPr>
          <w:p w14:paraId="1EA40284" w14:textId="77777777" w:rsidR="0065355A" w:rsidRPr="00C572DF" w:rsidRDefault="0065355A" w:rsidP="003A5891">
            <w:pPr>
              <w:rPr>
                <w:lang w:val="en-GB"/>
              </w:rPr>
            </w:pPr>
          </w:p>
        </w:tc>
        <w:tc>
          <w:tcPr>
            <w:tcW w:w="1091" w:type="dxa"/>
          </w:tcPr>
          <w:p w14:paraId="1501508E" w14:textId="77777777" w:rsidR="0065355A" w:rsidRPr="00C572DF" w:rsidRDefault="0065355A" w:rsidP="003A5891">
            <w:pPr>
              <w:rPr>
                <w:lang w:val="en-GB"/>
              </w:rPr>
            </w:pPr>
          </w:p>
        </w:tc>
      </w:tr>
    </w:tbl>
    <w:p w14:paraId="2ADD72AA" w14:textId="77777777" w:rsidR="0065355A" w:rsidRPr="00C572DF" w:rsidRDefault="0065355A" w:rsidP="0065355A">
      <w:pPr>
        <w:rPr>
          <w:lang w:val="en-GB"/>
        </w:rPr>
      </w:pPr>
      <w:r w:rsidRPr="00C572DF">
        <w:rPr>
          <w:lang w:val="en-GB"/>
        </w:rPr>
        <w:t xml:space="preserve">B.2. To what extent did the Country Framework integrated the following in its </w:t>
      </w:r>
      <w:r w:rsidRPr="00C572DF">
        <w:rPr>
          <w:b/>
          <w:bCs/>
          <w:lang w:val="en-GB"/>
        </w:rPr>
        <w:t>implementation</w:t>
      </w:r>
      <w:r w:rsidRPr="00C572DF">
        <w:rPr>
          <w:lang w:val="en-GB"/>
        </w:rPr>
        <w:t>:</w:t>
      </w:r>
    </w:p>
    <w:tbl>
      <w:tblPr>
        <w:tblStyle w:val="TableGrid"/>
        <w:tblW w:w="0" w:type="auto"/>
        <w:tblLook w:val="04A0" w:firstRow="1" w:lastRow="0" w:firstColumn="1" w:lastColumn="0" w:noHBand="0" w:noVBand="1"/>
      </w:tblPr>
      <w:tblGrid>
        <w:gridCol w:w="1610"/>
        <w:gridCol w:w="1258"/>
        <w:gridCol w:w="1280"/>
        <w:gridCol w:w="1305"/>
        <w:gridCol w:w="1259"/>
        <w:gridCol w:w="1259"/>
        <w:gridCol w:w="1091"/>
      </w:tblGrid>
      <w:tr w:rsidR="0065355A" w:rsidRPr="00C572DF" w14:paraId="34DAE7D8" w14:textId="77777777" w:rsidTr="003A5891">
        <w:trPr>
          <w:cnfStyle w:val="100000000000" w:firstRow="1" w:lastRow="0" w:firstColumn="0" w:lastColumn="0" w:oddVBand="0" w:evenVBand="0" w:oddHBand="0" w:evenHBand="0" w:firstRowFirstColumn="0" w:firstRowLastColumn="0" w:lastRowFirstColumn="0" w:lastRowLastColumn="0"/>
        </w:trPr>
        <w:tc>
          <w:tcPr>
            <w:tcW w:w="1610" w:type="dxa"/>
          </w:tcPr>
          <w:p w14:paraId="0C84A03A" w14:textId="77777777" w:rsidR="0065355A" w:rsidRPr="00C572DF" w:rsidRDefault="0065355A" w:rsidP="003A5891">
            <w:pPr>
              <w:rPr>
                <w:lang w:val="en-GB"/>
              </w:rPr>
            </w:pPr>
          </w:p>
        </w:tc>
        <w:tc>
          <w:tcPr>
            <w:tcW w:w="1258" w:type="dxa"/>
          </w:tcPr>
          <w:p w14:paraId="57039AF3" w14:textId="77777777" w:rsidR="0065355A" w:rsidRPr="00C572DF" w:rsidRDefault="0065355A" w:rsidP="003A5891">
            <w:pPr>
              <w:rPr>
                <w:lang w:val="en-GB"/>
              </w:rPr>
            </w:pPr>
            <w:r w:rsidRPr="00C572DF">
              <w:rPr>
                <w:lang w:val="en-GB"/>
              </w:rPr>
              <w:t>Not at all integrated</w:t>
            </w:r>
          </w:p>
        </w:tc>
        <w:tc>
          <w:tcPr>
            <w:tcW w:w="1280" w:type="dxa"/>
          </w:tcPr>
          <w:p w14:paraId="405C39DD" w14:textId="77777777" w:rsidR="0065355A" w:rsidRPr="00C572DF" w:rsidRDefault="0065355A" w:rsidP="003A5891">
            <w:pPr>
              <w:rPr>
                <w:lang w:val="en-GB"/>
              </w:rPr>
            </w:pPr>
            <w:r w:rsidRPr="00C572DF">
              <w:rPr>
                <w:lang w:val="en-GB"/>
              </w:rPr>
              <w:t>Somewhat integrated</w:t>
            </w:r>
          </w:p>
        </w:tc>
        <w:tc>
          <w:tcPr>
            <w:tcW w:w="1305" w:type="dxa"/>
          </w:tcPr>
          <w:p w14:paraId="2D24A81B" w14:textId="77777777" w:rsidR="0065355A" w:rsidRPr="00C572DF" w:rsidRDefault="0065355A" w:rsidP="003A5891">
            <w:pPr>
              <w:rPr>
                <w:lang w:val="en-GB"/>
              </w:rPr>
            </w:pPr>
            <w:r w:rsidRPr="00C572DF">
              <w:rPr>
                <w:lang w:val="en-GB"/>
              </w:rPr>
              <w:t>Moderately integrated</w:t>
            </w:r>
          </w:p>
        </w:tc>
        <w:tc>
          <w:tcPr>
            <w:tcW w:w="1259" w:type="dxa"/>
          </w:tcPr>
          <w:p w14:paraId="7251DEF5" w14:textId="77777777" w:rsidR="0065355A" w:rsidRPr="00C572DF" w:rsidRDefault="0065355A" w:rsidP="003A5891">
            <w:pPr>
              <w:rPr>
                <w:lang w:val="en-GB"/>
              </w:rPr>
            </w:pPr>
            <w:r w:rsidRPr="00C572DF">
              <w:rPr>
                <w:lang w:val="en-GB"/>
              </w:rPr>
              <w:t>Mostly integrated</w:t>
            </w:r>
          </w:p>
        </w:tc>
        <w:tc>
          <w:tcPr>
            <w:tcW w:w="1259" w:type="dxa"/>
          </w:tcPr>
          <w:p w14:paraId="49E36453" w14:textId="77777777" w:rsidR="0065355A" w:rsidRPr="00C572DF" w:rsidRDefault="0065355A" w:rsidP="003A5891">
            <w:pPr>
              <w:rPr>
                <w:lang w:val="en-GB"/>
              </w:rPr>
            </w:pPr>
            <w:r w:rsidRPr="00C572DF">
              <w:rPr>
                <w:lang w:val="en-GB"/>
              </w:rPr>
              <w:t>Fully integrated</w:t>
            </w:r>
          </w:p>
        </w:tc>
        <w:tc>
          <w:tcPr>
            <w:tcW w:w="1091" w:type="dxa"/>
          </w:tcPr>
          <w:p w14:paraId="338C9FCA" w14:textId="77777777" w:rsidR="0065355A" w:rsidRPr="00C572DF" w:rsidRDefault="0065355A" w:rsidP="003A5891">
            <w:pPr>
              <w:rPr>
                <w:lang w:val="en-GB"/>
              </w:rPr>
            </w:pPr>
            <w:r w:rsidRPr="00C572DF">
              <w:rPr>
                <w:lang w:val="en-GB"/>
              </w:rPr>
              <w:t>Don’t know</w:t>
            </w:r>
          </w:p>
        </w:tc>
      </w:tr>
      <w:tr w:rsidR="0065355A" w:rsidRPr="00C572DF" w14:paraId="1139D542" w14:textId="77777777" w:rsidTr="003A5891">
        <w:tc>
          <w:tcPr>
            <w:tcW w:w="1610" w:type="dxa"/>
          </w:tcPr>
          <w:p w14:paraId="4CFD0CAE" w14:textId="77777777" w:rsidR="0065355A" w:rsidRPr="00C572DF" w:rsidRDefault="0065355A" w:rsidP="003A5891">
            <w:pPr>
              <w:jc w:val="left"/>
              <w:rPr>
                <w:lang w:val="en-GB"/>
              </w:rPr>
            </w:pPr>
            <w:r w:rsidRPr="00C572DF">
              <w:rPr>
                <w:lang w:val="en-GB"/>
              </w:rPr>
              <w:t xml:space="preserve">Promotion of </w:t>
            </w:r>
            <w:proofErr w:type="spellStart"/>
            <w:r w:rsidRPr="00C572DF">
              <w:rPr>
                <w:lang w:val="en-GB"/>
              </w:rPr>
              <w:t>of</w:t>
            </w:r>
            <w:proofErr w:type="spellEnd"/>
            <w:r w:rsidRPr="00C572DF">
              <w:rPr>
                <w:lang w:val="en-GB"/>
              </w:rPr>
              <w:t xml:space="preserve"> gender equality and women’s empowerment</w:t>
            </w:r>
          </w:p>
        </w:tc>
        <w:tc>
          <w:tcPr>
            <w:tcW w:w="1258" w:type="dxa"/>
          </w:tcPr>
          <w:p w14:paraId="22DC466E" w14:textId="77777777" w:rsidR="0065355A" w:rsidRPr="00C572DF" w:rsidRDefault="0065355A" w:rsidP="003A5891">
            <w:pPr>
              <w:rPr>
                <w:lang w:val="en-GB"/>
              </w:rPr>
            </w:pPr>
          </w:p>
        </w:tc>
        <w:tc>
          <w:tcPr>
            <w:tcW w:w="1280" w:type="dxa"/>
          </w:tcPr>
          <w:p w14:paraId="7786ADEB" w14:textId="77777777" w:rsidR="0065355A" w:rsidRPr="00C572DF" w:rsidRDefault="0065355A" w:rsidP="003A5891">
            <w:pPr>
              <w:rPr>
                <w:lang w:val="en-GB"/>
              </w:rPr>
            </w:pPr>
          </w:p>
        </w:tc>
        <w:tc>
          <w:tcPr>
            <w:tcW w:w="1305" w:type="dxa"/>
          </w:tcPr>
          <w:p w14:paraId="04CB06E9" w14:textId="77777777" w:rsidR="0065355A" w:rsidRPr="00C572DF" w:rsidRDefault="0065355A" w:rsidP="003A5891">
            <w:pPr>
              <w:rPr>
                <w:lang w:val="en-GB"/>
              </w:rPr>
            </w:pPr>
          </w:p>
        </w:tc>
        <w:tc>
          <w:tcPr>
            <w:tcW w:w="1259" w:type="dxa"/>
          </w:tcPr>
          <w:p w14:paraId="7BD4D9E7" w14:textId="77777777" w:rsidR="0065355A" w:rsidRPr="00C572DF" w:rsidRDefault="0065355A" w:rsidP="003A5891">
            <w:pPr>
              <w:rPr>
                <w:lang w:val="en-GB"/>
              </w:rPr>
            </w:pPr>
          </w:p>
        </w:tc>
        <w:tc>
          <w:tcPr>
            <w:tcW w:w="1259" w:type="dxa"/>
          </w:tcPr>
          <w:p w14:paraId="2FB87B24" w14:textId="77777777" w:rsidR="0065355A" w:rsidRPr="00C572DF" w:rsidRDefault="0065355A" w:rsidP="003A5891">
            <w:pPr>
              <w:rPr>
                <w:lang w:val="en-GB"/>
              </w:rPr>
            </w:pPr>
          </w:p>
        </w:tc>
        <w:tc>
          <w:tcPr>
            <w:tcW w:w="1091" w:type="dxa"/>
          </w:tcPr>
          <w:p w14:paraId="5358D03F" w14:textId="77777777" w:rsidR="0065355A" w:rsidRPr="00C572DF" w:rsidRDefault="0065355A" w:rsidP="003A5891">
            <w:pPr>
              <w:rPr>
                <w:lang w:val="en-GB"/>
              </w:rPr>
            </w:pPr>
          </w:p>
        </w:tc>
      </w:tr>
      <w:tr w:rsidR="0065355A" w:rsidRPr="00C572DF" w14:paraId="3C13E3BB" w14:textId="77777777" w:rsidTr="003A5891">
        <w:tc>
          <w:tcPr>
            <w:tcW w:w="1610" w:type="dxa"/>
          </w:tcPr>
          <w:p w14:paraId="72B70CAE" w14:textId="77777777" w:rsidR="0065355A" w:rsidRPr="00C572DF" w:rsidRDefault="0065355A" w:rsidP="003A5891">
            <w:pPr>
              <w:jc w:val="left"/>
              <w:rPr>
                <w:lang w:val="en-GB"/>
              </w:rPr>
            </w:pPr>
            <w:r w:rsidRPr="00C572DF">
              <w:rPr>
                <w:lang w:val="en-GB"/>
              </w:rPr>
              <w:t>Promotion of human rights, including disability inclusion</w:t>
            </w:r>
          </w:p>
        </w:tc>
        <w:tc>
          <w:tcPr>
            <w:tcW w:w="1258" w:type="dxa"/>
          </w:tcPr>
          <w:p w14:paraId="736E68E4" w14:textId="77777777" w:rsidR="0065355A" w:rsidRPr="00C572DF" w:rsidRDefault="0065355A" w:rsidP="003A5891">
            <w:pPr>
              <w:rPr>
                <w:lang w:val="en-GB"/>
              </w:rPr>
            </w:pPr>
          </w:p>
        </w:tc>
        <w:tc>
          <w:tcPr>
            <w:tcW w:w="1280" w:type="dxa"/>
          </w:tcPr>
          <w:p w14:paraId="6DBAF26E" w14:textId="77777777" w:rsidR="0065355A" w:rsidRPr="00C572DF" w:rsidRDefault="0065355A" w:rsidP="003A5891">
            <w:pPr>
              <w:rPr>
                <w:lang w:val="en-GB"/>
              </w:rPr>
            </w:pPr>
          </w:p>
        </w:tc>
        <w:tc>
          <w:tcPr>
            <w:tcW w:w="1305" w:type="dxa"/>
          </w:tcPr>
          <w:p w14:paraId="37F34CB0" w14:textId="77777777" w:rsidR="0065355A" w:rsidRPr="00C572DF" w:rsidRDefault="0065355A" w:rsidP="003A5891">
            <w:pPr>
              <w:rPr>
                <w:lang w:val="en-GB"/>
              </w:rPr>
            </w:pPr>
          </w:p>
        </w:tc>
        <w:tc>
          <w:tcPr>
            <w:tcW w:w="1259" w:type="dxa"/>
          </w:tcPr>
          <w:p w14:paraId="0BD1D6FB" w14:textId="77777777" w:rsidR="0065355A" w:rsidRPr="00C572DF" w:rsidRDefault="0065355A" w:rsidP="003A5891">
            <w:pPr>
              <w:rPr>
                <w:lang w:val="en-GB"/>
              </w:rPr>
            </w:pPr>
          </w:p>
        </w:tc>
        <w:tc>
          <w:tcPr>
            <w:tcW w:w="1259" w:type="dxa"/>
          </w:tcPr>
          <w:p w14:paraId="0C3102E6" w14:textId="77777777" w:rsidR="0065355A" w:rsidRPr="00C572DF" w:rsidRDefault="0065355A" w:rsidP="003A5891">
            <w:pPr>
              <w:rPr>
                <w:lang w:val="en-GB"/>
              </w:rPr>
            </w:pPr>
          </w:p>
        </w:tc>
        <w:tc>
          <w:tcPr>
            <w:tcW w:w="1091" w:type="dxa"/>
          </w:tcPr>
          <w:p w14:paraId="4F48EF5F" w14:textId="77777777" w:rsidR="0065355A" w:rsidRPr="00C572DF" w:rsidRDefault="0065355A" w:rsidP="003A5891">
            <w:pPr>
              <w:rPr>
                <w:lang w:val="en-GB"/>
              </w:rPr>
            </w:pPr>
          </w:p>
        </w:tc>
      </w:tr>
      <w:tr w:rsidR="0065355A" w:rsidRPr="00C572DF" w14:paraId="66872330" w14:textId="77777777" w:rsidTr="003A5891">
        <w:tc>
          <w:tcPr>
            <w:tcW w:w="1610" w:type="dxa"/>
          </w:tcPr>
          <w:p w14:paraId="62145D11" w14:textId="77777777" w:rsidR="0065355A" w:rsidRPr="00C572DF" w:rsidRDefault="0065355A" w:rsidP="003A5891">
            <w:pPr>
              <w:jc w:val="left"/>
              <w:rPr>
                <w:lang w:val="en-GB"/>
              </w:rPr>
            </w:pPr>
            <w:r w:rsidRPr="00C572DF">
              <w:rPr>
                <w:lang w:val="en-GB"/>
              </w:rPr>
              <w:t xml:space="preserve">Promotion of environmental </w:t>
            </w:r>
            <w:r w:rsidRPr="00C572DF">
              <w:rPr>
                <w:lang w:val="en-GB"/>
              </w:rPr>
              <w:lastRenderedPageBreak/>
              <w:t>sustainability objectives</w:t>
            </w:r>
          </w:p>
        </w:tc>
        <w:tc>
          <w:tcPr>
            <w:tcW w:w="1258" w:type="dxa"/>
          </w:tcPr>
          <w:p w14:paraId="424330BD" w14:textId="77777777" w:rsidR="0065355A" w:rsidRPr="00C572DF" w:rsidRDefault="0065355A" w:rsidP="003A5891">
            <w:pPr>
              <w:rPr>
                <w:lang w:val="en-GB"/>
              </w:rPr>
            </w:pPr>
          </w:p>
        </w:tc>
        <w:tc>
          <w:tcPr>
            <w:tcW w:w="1280" w:type="dxa"/>
          </w:tcPr>
          <w:p w14:paraId="26B19B27" w14:textId="77777777" w:rsidR="0065355A" w:rsidRPr="00C572DF" w:rsidRDefault="0065355A" w:rsidP="003A5891">
            <w:pPr>
              <w:rPr>
                <w:lang w:val="en-GB"/>
              </w:rPr>
            </w:pPr>
          </w:p>
        </w:tc>
        <w:tc>
          <w:tcPr>
            <w:tcW w:w="1305" w:type="dxa"/>
          </w:tcPr>
          <w:p w14:paraId="0699EE81" w14:textId="77777777" w:rsidR="0065355A" w:rsidRPr="00C572DF" w:rsidRDefault="0065355A" w:rsidP="003A5891">
            <w:pPr>
              <w:rPr>
                <w:lang w:val="en-GB"/>
              </w:rPr>
            </w:pPr>
          </w:p>
        </w:tc>
        <w:tc>
          <w:tcPr>
            <w:tcW w:w="1259" w:type="dxa"/>
          </w:tcPr>
          <w:p w14:paraId="5A5F7B57" w14:textId="77777777" w:rsidR="0065355A" w:rsidRPr="00C572DF" w:rsidRDefault="0065355A" w:rsidP="003A5891">
            <w:pPr>
              <w:rPr>
                <w:lang w:val="en-GB"/>
              </w:rPr>
            </w:pPr>
          </w:p>
        </w:tc>
        <w:tc>
          <w:tcPr>
            <w:tcW w:w="1259" w:type="dxa"/>
          </w:tcPr>
          <w:p w14:paraId="1C0BA674" w14:textId="77777777" w:rsidR="0065355A" w:rsidRPr="00C572DF" w:rsidRDefault="0065355A" w:rsidP="003A5891">
            <w:pPr>
              <w:rPr>
                <w:lang w:val="en-GB"/>
              </w:rPr>
            </w:pPr>
          </w:p>
        </w:tc>
        <w:tc>
          <w:tcPr>
            <w:tcW w:w="1091" w:type="dxa"/>
          </w:tcPr>
          <w:p w14:paraId="05FD6E8F" w14:textId="77777777" w:rsidR="0065355A" w:rsidRPr="00C572DF" w:rsidRDefault="0065355A" w:rsidP="003A5891">
            <w:pPr>
              <w:rPr>
                <w:lang w:val="en-GB"/>
              </w:rPr>
            </w:pPr>
          </w:p>
        </w:tc>
      </w:tr>
    </w:tbl>
    <w:p w14:paraId="695DCDF7" w14:textId="77777777" w:rsidR="0065355A" w:rsidRPr="00C572DF" w:rsidRDefault="0065355A" w:rsidP="0065355A">
      <w:pPr>
        <w:rPr>
          <w:lang w:val="en-GB"/>
        </w:rPr>
      </w:pPr>
    </w:p>
    <w:p w14:paraId="4EB35B4A" w14:textId="77777777" w:rsidR="0065355A" w:rsidRPr="00C572DF" w:rsidRDefault="0065355A" w:rsidP="0065355A">
      <w:pPr>
        <w:rPr>
          <w:lang w:val="en-GB"/>
        </w:rPr>
      </w:pPr>
      <w:r w:rsidRPr="00C572DF">
        <w:rPr>
          <w:lang w:val="en-GB"/>
        </w:rPr>
        <w:t xml:space="preserve">B.3. To what extent, in your opinion, does the Country Framework align with the </w:t>
      </w:r>
      <w:r w:rsidRPr="00C572DF">
        <w:rPr>
          <w:i/>
          <w:iCs/>
          <w:lang w:val="en-GB"/>
        </w:rPr>
        <w:t xml:space="preserve">objectives, needs, priorities and policies </w:t>
      </w:r>
      <w:r w:rsidRPr="00C572DF">
        <w:rPr>
          <w:lang w:val="en-GB"/>
        </w:rPr>
        <w:t>of the government of Sierra Leone?</w:t>
      </w:r>
    </w:p>
    <w:tbl>
      <w:tblPr>
        <w:tblStyle w:val="TableGrid"/>
        <w:tblW w:w="0" w:type="auto"/>
        <w:tblLook w:val="04A0" w:firstRow="1" w:lastRow="0" w:firstColumn="1" w:lastColumn="0" w:noHBand="0" w:noVBand="1"/>
      </w:tblPr>
      <w:tblGrid>
        <w:gridCol w:w="9062"/>
      </w:tblGrid>
      <w:tr w:rsidR="0065355A" w:rsidRPr="00C572DF" w14:paraId="1BCF5E9F" w14:textId="77777777" w:rsidTr="003A5891">
        <w:trPr>
          <w:cnfStyle w:val="100000000000" w:firstRow="1" w:lastRow="0" w:firstColumn="0" w:lastColumn="0" w:oddVBand="0" w:evenVBand="0" w:oddHBand="0" w:evenHBand="0" w:firstRowFirstColumn="0" w:firstRowLastColumn="0" w:lastRowFirstColumn="0" w:lastRowLastColumn="0"/>
        </w:trPr>
        <w:tc>
          <w:tcPr>
            <w:tcW w:w="9062" w:type="dxa"/>
            <w:shd w:val="clear" w:color="auto" w:fill="auto"/>
          </w:tcPr>
          <w:p w14:paraId="51C20890" w14:textId="77777777" w:rsidR="0065355A" w:rsidRPr="00C572DF" w:rsidRDefault="0065355A" w:rsidP="003A5891">
            <w:pPr>
              <w:rPr>
                <w:b w:val="0"/>
                <w:lang w:val="en-GB"/>
              </w:rPr>
            </w:pPr>
            <w:r w:rsidRPr="00C572DF">
              <w:rPr>
                <w:b w:val="0"/>
                <w:lang w:val="en-GB"/>
              </w:rPr>
              <w:t>Strongly aligned</w:t>
            </w:r>
          </w:p>
        </w:tc>
      </w:tr>
      <w:tr w:rsidR="0065355A" w:rsidRPr="00C572DF" w14:paraId="7567BA23" w14:textId="77777777" w:rsidTr="003A5891">
        <w:tc>
          <w:tcPr>
            <w:tcW w:w="9062" w:type="dxa"/>
          </w:tcPr>
          <w:p w14:paraId="7D6DB939" w14:textId="77777777" w:rsidR="0065355A" w:rsidRPr="00C572DF" w:rsidRDefault="0065355A" w:rsidP="003A5891">
            <w:pPr>
              <w:rPr>
                <w:lang w:val="en-GB"/>
              </w:rPr>
            </w:pPr>
            <w:r w:rsidRPr="00C572DF">
              <w:rPr>
                <w:lang w:val="en-GB"/>
              </w:rPr>
              <w:t>Aligned</w:t>
            </w:r>
          </w:p>
        </w:tc>
      </w:tr>
      <w:tr w:rsidR="0065355A" w:rsidRPr="00C572DF" w14:paraId="2DA8260D" w14:textId="77777777" w:rsidTr="003A5891">
        <w:tc>
          <w:tcPr>
            <w:tcW w:w="9062" w:type="dxa"/>
          </w:tcPr>
          <w:p w14:paraId="275CC96D" w14:textId="77777777" w:rsidR="0065355A" w:rsidRPr="00C572DF" w:rsidRDefault="0065355A" w:rsidP="003A5891">
            <w:pPr>
              <w:rPr>
                <w:lang w:val="en-GB"/>
              </w:rPr>
            </w:pPr>
            <w:r w:rsidRPr="00C572DF">
              <w:rPr>
                <w:lang w:val="en-GB"/>
              </w:rPr>
              <w:t>Neutral</w:t>
            </w:r>
          </w:p>
        </w:tc>
      </w:tr>
      <w:tr w:rsidR="0065355A" w:rsidRPr="00C572DF" w14:paraId="785CFDCD" w14:textId="77777777" w:rsidTr="003A5891">
        <w:tc>
          <w:tcPr>
            <w:tcW w:w="9062" w:type="dxa"/>
          </w:tcPr>
          <w:p w14:paraId="26C89731" w14:textId="77777777" w:rsidR="0065355A" w:rsidRPr="00C572DF" w:rsidRDefault="0065355A" w:rsidP="003A5891">
            <w:pPr>
              <w:rPr>
                <w:lang w:val="en-GB"/>
              </w:rPr>
            </w:pPr>
            <w:r w:rsidRPr="00C572DF">
              <w:rPr>
                <w:lang w:val="en-GB"/>
              </w:rPr>
              <w:t xml:space="preserve">Not very much aligned </w:t>
            </w:r>
          </w:p>
        </w:tc>
      </w:tr>
      <w:tr w:rsidR="0065355A" w:rsidRPr="00C572DF" w14:paraId="611EA749" w14:textId="77777777" w:rsidTr="003A5891">
        <w:tc>
          <w:tcPr>
            <w:tcW w:w="9062" w:type="dxa"/>
          </w:tcPr>
          <w:p w14:paraId="22819ADC" w14:textId="77777777" w:rsidR="0065355A" w:rsidRPr="00C572DF" w:rsidRDefault="0065355A" w:rsidP="003A5891">
            <w:pPr>
              <w:rPr>
                <w:lang w:val="en-GB"/>
              </w:rPr>
            </w:pPr>
            <w:r w:rsidRPr="00C572DF">
              <w:rPr>
                <w:lang w:val="en-GB"/>
              </w:rPr>
              <w:t xml:space="preserve">Not at all aligned </w:t>
            </w:r>
          </w:p>
        </w:tc>
      </w:tr>
      <w:tr w:rsidR="0065355A" w:rsidRPr="00C572DF" w14:paraId="7A7B0986" w14:textId="77777777" w:rsidTr="003A5891">
        <w:tc>
          <w:tcPr>
            <w:tcW w:w="9062" w:type="dxa"/>
          </w:tcPr>
          <w:p w14:paraId="700492A7" w14:textId="77777777" w:rsidR="0065355A" w:rsidRPr="00C572DF" w:rsidRDefault="0065355A" w:rsidP="003A5891">
            <w:pPr>
              <w:rPr>
                <w:lang w:val="en-GB"/>
              </w:rPr>
            </w:pPr>
            <w:r w:rsidRPr="00C572DF">
              <w:rPr>
                <w:lang w:val="en-GB"/>
              </w:rPr>
              <w:t>Don’t know</w:t>
            </w:r>
          </w:p>
        </w:tc>
      </w:tr>
    </w:tbl>
    <w:p w14:paraId="5D29596E" w14:textId="77777777" w:rsidR="0065355A" w:rsidRPr="00C572DF" w:rsidRDefault="0065355A" w:rsidP="0065355A">
      <w:pPr>
        <w:rPr>
          <w:lang w:val="en-GB"/>
        </w:rPr>
      </w:pPr>
      <w:r w:rsidRPr="00C572DF">
        <w:rPr>
          <w:lang w:val="en-GB"/>
        </w:rPr>
        <w:t xml:space="preserve">B.4. To what extent have you been involved/consulted during the development of the Country Framework to ensure that it is aligned with the needs and priorities of Sierra Leone? </w:t>
      </w:r>
    </w:p>
    <w:tbl>
      <w:tblPr>
        <w:tblStyle w:val="TableGrid"/>
        <w:tblW w:w="0" w:type="auto"/>
        <w:tblLook w:val="04A0" w:firstRow="1" w:lastRow="0" w:firstColumn="1" w:lastColumn="0" w:noHBand="0" w:noVBand="1"/>
      </w:tblPr>
      <w:tblGrid>
        <w:gridCol w:w="9062"/>
      </w:tblGrid>
      <w:tr w:rsidR="0065355A" w:rsidRPr="00C572DF" w14:paraId="66A25DD8" w14:textId="77777777" w:rsidTr="003A5891">
        <w:trPr>
          <w:cnfStyle w:val="100000000000" w:firstRow="1" w:lastRow="0" w:firstColumn="0" w:lastColumn="0" w:oddVBand="0" w:evenVBand="0" w:oddHBand="0" w:evenHBand="0" w:firstRowFirstColumn="0" w:firstRowLastColumn="0" w:lastRowFirstColumn="0" w:lastRowLastColumn="0"/>
        </w:trPr>
        <w:tc>
          <w:tcPr>
            <w:tcW w:w="9062" w:type="dxa"/>
            <w:shd w:val="clear" w:color="auto" w:fill="auto"/>
          </w:tcPr>
          <w:p w14:paraId="1658C5A1" w14:textId="77777777" w:rsidR="0065355A" w:rsidRPr="00C572DF" w:rsidRDefault="0065355A" w:rsidP="003A5891">
            <w:pPr>
              <w:rPr>
                <w:b w:val="0"/>
                <w:lang w:val="en-GB"/>
              </w:rPr>
            </w:pPr>
            <w:r w:rsidRPr="00C572DF">
              <w:rPr>
                <w:b w:val="0"/>
                <w:lang w:val="en-GB"/>
              </w:rPr>
              <w:t>Strongly involved/consulted</w:t>
            </w:r>
          </w:p>
        </w:tc>
      </w:tr>
      <w:tr w:rsidR="0065355A" w:rsidRPr="00C572DF" w14:paraId="0B07E233" w14:textId="77777777" w:rsidTr="003A5891">
        <w:tc>
          <w:tcPr>
            <w:tcW w:w="9062" w:type="dxa"/>
          </w:tcPr>
          <w:p w14:paraId="7DF715AF" w14:textId="77777777" w:rsidR="0065355A" w:rsidRPr="00C572DF" w:rsidRDefault="0065355A" w:rsidP="003A5891">
            <w:pPr>
              <w:rPr>
                <w:lang w:val="en-GB"/>
              </w:rPr>
            </w:pPr>
            <w:r w:rsidRPr="00C572DF">
              <w:rPr>
                <w:lang w:val="en-GB"/>
              </w:rPr>
              <w:t>Involved/consulted</w:t>
            </w:r>
          </w:p>
        </w:tc>
      </w:tr>
      <w:tr w:rsidR="0065355A" w:rsidRPr="00C572DF" w14:paraId="0E3DF10A" w14:textId="77777777" w:rsidTr="003A5891">
        <w:tc>
          <w:tcPr>
            <w:tcW w:w="9062" w:type="dxa"/>
          </w:tcPr>
          <w:p w14:paraId="487D6950" w14:textId="77777777" w:rsidR="0065355A" w:rsidRPr="00C572DF" w:rsidRDefault="0065355A" w:rsidP="003A5891">
            <w:pPr>
              <w:rPr>
                <w:lang w:val="en-GB"/>
              </w:rPr>
            </w:pPr>
            <w:r w:rsidRPr="00C572DF">
              <w:rPr>
                <w:lang w:val="en-GB"/>
              </w:rPr>
              <w:t>Neutral</w:t>
            </w:r>
          </w:p>
        </w:tc>
      </w:tr>
      <w:tr w:rsidR="0065355A" w:rsidRPr="00C572DF" w14:paraId="45EFE619" w14:textId="77777777" w:rsidTr="003A5891">
        <w:tc>
          <w:tcPr>
            <w:tcW w:w="9062" w:type="dxa"/>
          </w:tcPr>
          <w:p w14:paraId="7954D157" w14:textId="77777777" w:rsidR="0065355A" w:rsidRPr="00C572DF" w:rsidRDefault="0065355A" w:rsidP="003A5891">
            <w:pPr>
              <w:rPr>
                <w:lang w:val="en-GB"/>
              </w:rPr>
            </w:pPr>
            <w:r w:rsidRPr="00C572DF">
              <w:rPr>
                <w:lang w:val="en-GB"/>
              </w:rPr>
              <w:t>Not very much involved/consulted</w:t>
            </w:r>
          </w:p>
        </w:tc>
      </w:tr>
      <w:tr w:rsidR="0065355A" w:rsidRPr="00C572DF" w14:paraId="088EEAC9" w14:textId="77777777" w:rsidTr="003A5891">
        <w:tc>
          <w:tcPr>
            <w:tcW w:w="9062" w:type="dxa"/>
          </w:tcPr>
          <w:p w14:paraId="1F5B31B7" w14:textId="77777777" w:rsidR="0065355A" w:rsidRPr="00C572DF" w:rsidRDefault="0065355A" w:rsidP="003A5891">
            <w:pPr>
              <w:rPr>
                <w:lang w:val="en-GB"/>
              </w:rPr>
            </w:pPr>
            <w:r w:rsidRPr="00C572DF">
              <w:rPr>
                <w:lang w:val="en-GB"/>
              </w:rPr>
              <w:t xml:space="preserve">Not at all involved/consulted </w:t>
            </w:r>
          </w:p>
        </w:tc>
      </w:tr>
      <w:tr w:rsidR="0065355A" w:rsidRPr="00C572DF" w14:paraId="28CE7B69" w14:textId="77777777" w:rsidTr="003A5891">
        <w:tc>
          <w:tcPr>
            <w:tcW w:w="9062" w:type="dxa"/>
          </w:tcPr>
          <w:p w14:paraId="6DD1E86C" w14:textId="77777777" w:rsidR="0065355A" w:rsidRPr="00C572DF" w:rsidRDefault="0065355A" w:rsidP="003A5891">
            <w:pPr>
              <w:rPr>
                <w:lang w:val="en-GB"/>
              </w:rPr>
            </w:pPr>
            <w:r w:rsidRPr="00C572DF">
              <w:rPr>
                <w:lang w:val="en-GB"/>
              </w:rPr>
              <w:t>Don’t know</w:t>
            </w:r>
          </w:p>
        </w:tc>
      </w:tr>
    </w:tbl>
    <w:p w14:paraId="14612E82" w14:textId="77777777" w:rsidR="0065355A" w:rsidRPr="00C572DF" w:rsidRDefault="0065355A" w:rsidP="0065355A">
      <w:pPr>
        <w:rPr>
          <w:lang w:val="en-GB"/>
        </w:rPr>
      </w:pPr>
      <w:r w:rsidRPr="00C572DF">
        <w:rPr>
          <w:lang w:val="en-GB"/>
        </w:rPr>
        <w:t xml:space="preserve">B.5. To what extent, in your opinion, does the Country Framework align with the </w:t>
      </w:r>
      <w:r w:rsidRPr="00C572DF">
        <w:rPr>
          <w:i/>
          <w:iCs/>
          <w:lang w:val="en-GB"/>
        </w:rPr>
        <w:t xml:space="preserve">needs and priorities </w:t>
      </w:r>
      <w:r w:rsidRPr="00C572DF">
        <w:rPr>
          <w:lang w:val="en-GB"/>
        </w:rPr>
        <w:t>of the rights holders, especially the most vulnerable groups?</w:t>
      </w:r>
    </w:p>
    <w:tbl>
      <w:tblPr>
        <w:tblStyle w:val="TableGrid"/>
        <w:tblW w:w="0" w:type="auto"/>
        <w:tblLook w:val="04A0" w:firstRow="1" w:lastRow="0" w:firstColumn="1" w:lastColumn="0" w:noHBand="0" w:noVBand="1"/>
      </w:tblPr>
      <w:tblGrid>
        <w:gridCol w:w="9062"/>
      </w:tblGrid>
      <w:tr w:rsidR="0065355A" w:rsidRPr="00C572DF" w14:paraId="4FA1AB89" w14:textId="77777777" w:rsidTr="003A5891">
        <w:trPr>
          <w:cnfStyle w:val="100000000000" w:firstRow="1" w:lastRow="0" w:firstColumn="0" w:lastColumn="0" w:oddVBand="0" w:evenVBand="0" w:oddHBand="0" w:evenHBand="0" w:firstRowFirstColumn="0" w:firstRowLastColumn="0" w:lastRowFirstColumn="0" w:lastRowLastColumn="0"/>
        </w:trPr>
        <w:tc>
          <w:tcPr>
            <w:tcW w:w="9062" w:type="dxa"/>
            <w:shd w:val="clear" w:color="auto" w:fill="auto"/>
          </w:tcPr>
          <w:p w14:paraId="6F41F004" w14:textId="77777777" w:rsidR="0065355A" w:rsidRPr="00C572DF" w:rsidRDefault="0065355A" w:rsidP="003A5891">
            <w:pPr>
              <w:rPr>
                <w:b w:val="0"/>
                <w:lang w:val="en-GB"/>
              </w:rPr>
            </w:pPr>
            <w:r w:rsidRPr="00C572DF">
              <w:rPr>
                <w:b w:val="0"/>
                <w:lang w:val="en-GB"/>
              </w:rPr>
              <w:t>Strongly aligned</w:t>
            </w:r>
          </w:p>
        </w:tc>
      </w:tr>
      <w:tr w:rsidR="0065355A" w:rsidRPr="00C572DF" w14:paraId="5F85819A" w14:textId="77777777" w:rsidTr="003A5891">
        <w:tc>
          <w:tcPr>
            <w:tcW w:w="9062" w:type="dxa"/>
          </w:tcPr>
          <w:p w14:paraId="083E77C5" w14:textId="77777777" w:rsidR="0065355A" w:rsidRPr="00C572DF" w:rsidRDefault="0065355A" w:rsidP="003A5891">
            <w:pPr>
              <w:rPr>
                <w:lang w:val="en-GB"/>
              </w:rPr>
            </w:pPr>
            <w:r w:rsidRPr="00C572DF">
              <w:rPr>
                <w:lang w:val="en-GB"/>
              </w:rPr>
              <w:t>Aligned</w:t>
            </w:r>
          </w:p>
        </w:tc>
      </w:tr>
      <w:tr w:rsidR="0065355A" w:rsidRPr="00C572DF" w14:paraId="1F46A6B9" w14:textId="77777777" w:rsidTr="003A5891">
        <w:tc>
          <w:tcPr>
            <w:tcW w:w="9062" w:type="dxa"/>
          </w:tcPr>
          <w:p w14:paraId="1FC9E443" w14:textId="77777777" w:rsidR="0065355A" w:rsidRPr="00C572DF" w:rsidRDefault="0065355A" w:rsidP="003A5891">
            <w:pPr>
              <w:rPr>
                <w:lang w:val="en-GB"/>
              </w:rPr>
            </w:pPr>
            <w:r w:rsidRPr="00C572DF">
              <w:rPr>
                <w:lang w:val="en-GB"/>
              </w:rPr>
              <w:t>Neutral</w:t>
            </w:r>
          </w:p>
        </w:tc>
      </w:tr>
      <w:tr w:rsidR="0065355A" w:rsidRPr="00C572DF" w14:paraId="0C90BE78" w14:textId="77777777" w:rsidTr="003A5891">
        <w:tc>
          <w:tcPr>
            <w:tcW w:w="9062" w:type="dxa"/>
          </w:tcPr>
          <w:p w14:paraId="7476CC83" w14:textId="77777777" w:rsidR="0065355A" w:rsidRPr="00C572DF" w:rsidRDefault="0065355A" w:rsidP="003A5891">
            <w:pPr>
              <w:rPr>
                <w:lang w:val="en-GB"/>
              </w:rPr>
            </w:pPr>
            <w:r w:rsidRPr="00C572DF">
              <w:rPr>
                <w:lang w:val="en-GB"/>
              </w:rPr>
              <w:lastRenderedPageBreak/>
              <w:t xml:space="preserve">Not very much aligned </w:t>
            </w:r>
          </w:p>
        </w:tc>
      </w:tr>
      <w:tr w:rsidR="0065355A" w:rsidRPr="00C572DF" w14:paraId="01872948" w14:textId="77777777" w:rsidTr="003A5891">
        <w:tc>
          <w:tcPr>
            <w:tcW w:w="9062" w:type="dxa"/>
          </w:tcPr>
          <w:p w14:paraId="27E7C541" w14:textId="77777777" w:rsidR="0065355A" w:rsidRPr="00C572DF" w:rsidRDefault="0065355A" w:rsidP="003A5891">
            <w:pPr>
              <w:rPr>
                <w:lang w:val="en-GB"/>
              </w:rPr>
            </w:pPr>
            <w:r w:rsidRPr="00C572DF">
              <w:rPr>
                <w:lang w:val="en-GB"/>
              </w:rPr>
              <w:t xml:space="preserve">Not at all aligned </w:t>
            </w:r>
          </w:p>
        </w:tc>
      </w:tr>
      <w:tr w:rsidR="0065355A" w:rsidRPr="00C572DF" w14:paraId="016380C1" w14:textId="77777777" w:rsidTr="003A5891">
        <w:tc>
          <w:tcPr>
            <w:tcW w:w="9062" w:type="dxa"/>
          </w:tcPr>
          <w:p w14:paraId="39475A64" w14:textId="77777777" w:rsidR="0065355A" w:rsidRPr="00C572DF" w:rsidRDefault="0065355A" w:rsidP="003A5891">
            <w:pPr>
              <w:rPr>
                <w:lang w:val="en-GB"/>
              </w:rPr>
            </w:pPr>
            <w:r w:rsidRPr="00C572DF">
              <w:rPr>
                <w:lang w:val="en-GB"/>
              </w:rPr>
              <w:t>Don’t know</w:t>
            </w:r>
          </w:p>
        </w:tc>
      </w:tr>
    </w:tbl>
    <w:p w14:paraId="614F238F" w14:textId="77777777" w:rsidR="0065355A" w:rsidRPr="00C572DF" w:rsidRDefault="0065355A" w:rsidP="0065355A">
      <w:pPr>
        <w:rPr>
          <w:lang w:val="en-GB"/>
        </w:rPr>
      </w:pPr>
    </w:p>
    <w:p w14:paraId="34140EAD" w14:textId="77777777" w:rsidR="0065355A" w:rsidRPr="00C572DF" w:rsidRDefault="0065355A" w:rsidP="0065355A">
      <w:pPr>
        <w:rPr>
          <w:lang w:val="en-GB"/>
        </w:rPr>
      </w:pPr>
      <w:r w:rsidRPr="00C572DF">
        <w:rPr>
          <w:lang w:val="en-GB"/>
        </w:rPr>
        <w:t>B.6. More specifically to what extent do the following exist to ensure that the needs and priorities of rights holders, including the most vulnerable are factored in the Country Framework. [multiple choices]</w:t>
      </w:r>
    </w:p>
    <w:tbl>
      <w:tblPr>
        <w:tblStyle w:val="TableGrid"/>
        <w:tblW w:w="0" w:type="auto"/>
        <w:tblLook w:val="04A0" w:firstRow="1" w:lastRow="0" w:firstColumn="1" w:lastColumn="0" w:noHBand="0" w:noVBand="1"/>
      </w:tblPr>
      <w:tblGrid>
        <w:gridCol w:w="9062"/>
      </w:tblGrid>
      <w:tr w:rsidR="0065355A" w:rsidRPr="00C572DF" w14:paraId="5B603882" w14:textId="77777777" w:rsidTr="003A5891">
        <w:trPr>
          <w:cnfStyle w:val="100000000000" w:firstRow="1" w:lastRow="0" w:firstColumn="0" w:lastColumn="0" w:oddVBand="0" w:evenVBand="0" w:oddHBand="0" w:evenHBand="0" w:firstRowFirstColumn="0" w:firstRowLastColumn="0" w:lastRowFirstColumn="0" w:lastRowLastColumn="0"/>
        </w:trPr>
        <w:tc>
          <w:tcPr>
            <w:tcW w:w="9062" w:type="dxa"/>
            <w:shd w:val="clear" w:color="auto" w:fill="auto"/>
          </w:tcPr>
          <w:p w14:paraId="0083CD1B" w14:textId="77777777" w:rsidR="0065355A" w:rsidRPr="00C572DF" w:rsidRDefault="0065355A" w:rsidP="003A5891">
            <w:pPr>
              <w:rPr>
                <w:b w:val="0"/>
                <w:lang w:val="en-GB"/>
              </w:rPr>
            </w:pPr>
            <w:r w:rsidRPr="00C572DF">
              <w:rPr>
                <w:b w:val="0"/>
                <w:lang w:val="en-GB"/>
              </w:rPr>
              <w:t>The Country Framework demonstrates inclusiveness and representation of the most vulnerable group in decision-making bodies or committees responsible for defining the objectives.</w:t>
            </w:r>
          </w:p>
        </w:tc>
      </w:tr>
      <w:tr w:rsidR="0065355A" w:rsidRPr="00C572DF" w14:paraId="5438EC53" w14:textId="77777777" w:rsidTr="003A5891">
        <w:tc>
          <w:tcPr>
            <w:tcW w:w="9062" w:type="dxa"/>
          </w:tcPr>
          <w:p w14:paraId="1564B9CF" w14:textId="77777777" w:rsidR="0065355A" w:rsidRPr="00C572DF" w:rsidRDefault="0065355A" w:rsidP="003A5891">
            <w:pPr>
              <w:rPr>
                <w:lang w:val="en-GB"/>
              </w:rPr>
            </w:pPr>
            <w:r w:rsidRPr="00C572DF">
              <w:rPr>
                <w:lang w:val="en-GB"/>
              </w:rPr>
              <w:t>Stakeholder consultations, including representatives of rights holders and vulnerable groups, were conducted to gather input and feedback on the Country Framework objectives.</w:t>
            </w:r>
          </w:p>
        </w:tc>
      </w:tr>
      <w:tr w:rsidR="0065355A" w:rsidRPr="00C572DF" w14:paraId="721F70AC" w14:textId="77777777" w:rsidTr="003A5891">
        <w:tc>
          <w:tcPr>
            <w:tcW w:w="9062" w:type="dxa"/>
          </w:tcPr>
          <w:p w14:paraId="26CF19D9" w14:textId="77777777" w:rsidR="0065355A" w:rsidRPr="00C572DF" w:rsidRDefault="0065355A" w:rsidP="003A5891">
            <w:pPr>
              <w:rPr>
                <w:lang w:val="en-GB"/>
              </w:rPr>
            </w:pPr>
            <w:r w:rsidRPr="00C572DF">
              <w:rPr>
                <w:lang w:val="en-GB"/>
              </w:rPr>
              <w:t>Mechanisms for continuous engagement with rights holders and vulnerable groups were in place throughout the implementation of the Country Framework.</w:t>
            </w:r>
          </w:p>
        </w:tc>
      </w:tr>
      <w:tr w:rsidR="0065355A" w:rsidRPr="00C572DF" w14:paraId="173FCF72" w14:textId="77777777" w:rsidTr="003A5891">
        <w:tc>
          <w:tcPr>
            <w:tcW w:w="9062" w:type="dxa"/>
          </w:tcPr>
          <w:p w14:paraId="3B326454" w14:textId="77777777" w:rsidR="0065355A" w:rsidRPr="00C572DF" w:rsidRDefault="0065355A" w:rsidP="003A5891">
            <w:pPr>
              <w:rPr>
                <w:lang w:val="en-GB"/>
              </w:rPr>
            </w:pPr>
            <w:r w:rsidRPr="00C572DF">
              <w:rPr>
                <w:lang w:val="en-GB"/>
              </w:rPr>
              <w:t>Disaggregated data on the participation and representation of vulnerable groups in the development of the Country Framework objectives are available.</w:t>
            </w:r>
          </w:p>
        </w:tc>
      </w:tr>
      <w:tr w:rsidR="0065355A" w:rsidRPr="00C572DF" w14:paraId="32771F24" w14:textId="77777777" w:rsidTr="003A5891">
        <w:tc>
          <w:tcPr>
            <w:tcW w:w="9062" w:type="dxa"/>
          </w:tcPr>
          <w:p w14:paraId="06061598" w14:textId="77777777" w:rsidR="0065355A" w:rsidRPr="00C572DF" w:rsidRDefault="0065355A" w:rsidP="003A5891">
            <w:pPr>
              <w:rPr>
                <w:lang w:val="en-GB"/>
              </w:rPr>
            </w:pPr>
            <w:r w:rsidRPr="00C572DF">
              <w:rPr>
                <w:lang w:val="en-GB"/>
              </w:rPr>
              <w:t>None of the above</w:t>
            </w:r>
          </w:p>
        </w:tc>
      </w:tr>
      <w:tr w:rsidR="0065355A" w:rsidRPr="00C572DF" w14:paraId="5940BC9A" w14:textId="77777777" w:rsidTr="003A5891">
        <w:tc>
          <w:tcPr>
            <w:tcW w:w="9062" w:type="dxa"/>
          </w:tcPr>
          <w:p w14:paraId="1EF28764" w14:textId="77777777" w:rsidR="0065355A" w:rsidRPr="00C572DF" w:rsidRDefault="0065355A" w:rsidP="003A5891">
            <w:pPr>
              <w:rPr>
                <w:lang w:val="en-GB"/>
              </w:rPr>
            </w:pPr>
            <w:r w:rsidRPr="00C572DF">
              <w:rPr>
                <w:lang w:val="en-GB"/>
              </w:rPr>
              <w:t>Don’t know</w:t>
            </w:r>
          </w:p>
        </w:tc>
      </w:tr>
    </w:tbl>
    <w:p w14:paraId="23903F68" w14:textId="77777777" w:rsidR="0065355A" w:rsidRPr="00C572DF" w:rsidRDefault="0065355A" w:rsidP="0065355A">
      <w:pPr>
        <w:rPr>
          <w:lang w:val="en-GB"/>
        </w:rPr>
      </w:pPr>
    </w:p>
    <w:p w14:paraId="6FDD3BFD" w14:textId="77777777" w:rsidR="0065355A" w:rsidRPr="00C572DF" w:rsidRDefault="0065355A" w:rsidP="0065355A">
      <w:pPr>
        <w:rPr>
          <w:lang w:val="en-GB"/>
        </w:rPr>
      </w:pPr>
    </w:p>
    <w:p w14:paraId="1553567E" w14:textId="77777777" w:rsidR="0065355A" w:rsidRPr="00C572DF" w:rsidRDefault="0065355A" w:rsidP="0065355A">
      <w:pPr>
        <w:rPr>
          <w:lang w:val="en-GB"/>
        </w:rPr>
      </w:pPr>
    </w:p>
    <w:p w14:paraId="3929E3BC" w14:textId="77777777" w:rsidR="0065355A" w:rsidRPr="00C572DF" w:rsidRDefault="0065355A" w:rsidP="0065355A">
      <w:pPr>
        <w:rPr>
          <w:lang w:val="en-GB"/>
        </w:rPr>
      </w:pPr>
    </w:p>
    <w:p w14:paraId="55B60B20" w14:textId="77777777" w:rsidR="009C7595" w:rsidRPr="00C572DF" w:rsidRDefault="009C7595" w:rsidP="0065355A">
      <w:pPr>
        <w:rPr>
          <w:lang w:val="en-GB"/>
        </w:rPr>
      </w:pPr>
    </w:p>
    <w:p w14:paraId="756102EB" w14:textId="77777777" w:rsidR="009C7595" w:rsidRPr="00C572DF" w:rsidRDefault="009C7595" w:rsidP="0065355A">
      <w:pPr>
        <w:rPr>
          <w:lang w:val="en-GB"/>
        </w:rPr>
      </w:pPr>
    </w:p>
    <w:p w14:paraId="676FFD6D" w14:textId="77777777" w:rsidR="009C7595" w:rsidRPr="00C572DF" w:rsidRDefault="009C7595" w:rsidP="0065355A">
      <w:pPr>
        <w:rPr>
          <w:lang w:val="en-GB"/>
        </w:rPr>
      </w:pPr>
    </w:p>
    <w:p w14:paraId="17127379" w14:textId="77777777" w:rsidR="0065355A" w:rsidRPr="00C572DF" w:rsidRDefault="0065355A" w:rsidP="0065355A">
      <w:pPr>
        <w:rPr>
          <w:lang w:val="en-GB"/>
        </w:rPr>
      </w:pPr>
    </w:p>
    <w:p w14:paraId="39E4AA12" w14:textId="77777777" w:rsidR="0065355A" w:rsidRPr="00C572DF" w:rsidRDefault="0065355A" w:rsidP="0065355A">
      <w:pPr>
        <w:rPr>
          <w:lang w:val="en-GB"/>
        </w:rPr>
      </w:pPr>
    </w:p>
    <w:p w14:paraId="145D4876" w14:textId="77777777" w:rsidR="0065355A" w:rsidRPr="00C572DF" w:rsidRDefault="0065355A" w:rsidP="0065355A">
      <w:pPr>
        <w:rPr>
          <w:b/>
          <w:bCs/>
          <w:u w:val="single"/>
          <w:lang w:val="en-GB"/>
        </w:rPr>
      </w:pPr>
      <w:r w:rsidRPr="00C572DF">
        <w:rPr>
          <w:b/>
          <w:bCs/>
          <w:u w:val="single"/>
          <w:lang w:val="en-GB"/>
        </w:rPr>
        <w:t>C. Adaptability</w:t>
      </w:r>
    </w:p>
    <w:p w14:paraId="59B19B20" w14:textId="77777777" w:rsidR="0065355A" w:rsidRPr="00C572DF" w:rsidRDefault="0065355A" w:rsidP="0065355A">
      <w:pPr>
        <w:rPr>
          <w:lang w:val="en-GB"/>
        </w:rPr>
      </w:pPr>
      <w:r w:rsidRPr="00C572DF">
        <w:rPr>
          <w:lang w:val="en-GB"/>
        </w:rPr>
        <w:lastRenderedPageBreak/>
        <w:t>C.1. To what extent do you feel that stakeholder participation and inclusiveness in times of crisis (e.g. COVID 19) have been well managed? [on a scale from 1 to 5 – 5 being very well managed]</w:t>
      </w:r>
    </w:p>
    <w:p w14:paraId="0D9906AD" w14:textId="77777777" w:rsidR="0065355A" w:rsidRPr="00C572DF" w:rsidRDefault="0065355A" w:rsidP="0065355A">
      <w:pPr>
        <w:jc w:val="left"/>
        <w:rPr>
          <w:lang w:val="en-GB"/>
        </w:rPr>
      </w:pPr>
      <w:r w:rsidRPr="00C572DF">
        <w:rPr>
          <w:noProof/>
          <w:lang w:val="en-GB"/>
        </w:rPr>
        <w:drawing>
          <wp:inline distT="0" distB="0" distL="0" distR="0" wp14:anchorId="11F5C42D" wp14:editId="1C73A4B4">
            <wp:extent cx="4860325" cy="234284"/>
            <wp:effectExtent l="0" t="0" r="0" b="0"/>
            <wp:docPr id="1745957116" name="Picture 1745957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48" cstate="print">
                      <a:extLst>
                        <a:ext uri="{28A0092B-C50C-407E-A947-70E740481C1C}">
                          <a14:useLocalDpi xmlns:a14="http://schemas.microsoft.com/office/drawing/2010/main" val="0"/>
                        </a:ext>
                      </a:extLst>
                    </a:blip>
                    <a:srcRect l="8141" b="49974"/>
                    <a:stretch/>
                  </pic:blipFill>
                  <pic:spPr bwMode="auto">
                    <a:xfrm>
                      <a:off x="0" y="0"/>
                      <a:ext cx="5100783" cy="245875"/>
                    </a:xfrm>
                    <a:prstGeom prst="rect">
                      <a:avLst/>
                    </a:prstGeom>
                    <a:noFill/>
                    <a:ln>
                      <a:noFill/>
                    </a:ln>
                    <a:extLst>
                      <a:ext uri="{53640926-AAD7-44D8-BBD7-CCE9431645EC}">
                        <a14:shadowObscured xmlns:a14="http://schemas.microsoft.com/office/drawing/2010/main"/>
                      </a:ext>
                    </a:extLst>
                  </pic:spPr>
                </pic:pic>
              </a:graphicData>
            </a:graphic>
          </wp:inline>
        </w:drawing>
      </w:r>
      <w:r w:rsidRPr="00C572DF">
        <w:rPr>
          <w:lang w:val="en-GB"/>
        </w:rPr>
        <w:t xml:space="preserve">  Don’t know </w:t>
      </w:r>
    </w:p>
    <w:p w14:paraId="42A1CB7A" w14:textId="77777777" w:rsidR="0065355A" w:rsidRPr="00C572DF" w:rsidRDefault="0065355A" w:rsidP="0065355A">
      <w:pPr>
        <w:rPr>
          <w:lang w:val="en-GB"/>
        </w:rPr>
      </w:pPr>
      <w:r w:rsidRPr="00C572DF">
        <w:rPr>
          <w:lang w:val="en-GB"/>
        </w:rPr>
        <w:t>C.2. [</w:t>
      </w:r>
      <w:r w:rsidRPr="00C572DF">
        <w:rPr>
          <w:highlight w:val="yellow"/>
          <w:lang w:val="en-GB"/>
        </w:rPr>
        <w:t>question only for UNCT members</w:t>
      </w:r>
      <w:r w:rsidRPr="00C572DF">
        <w:rPr>
          <w:lang w:val="en-GB"/>
        </w:rPr>
        <w:t>] To what extent do you think that the monitoring and evaluation strategies of the Country Framework adjust to emerging issues faced by the country during the implementation? [on a scale from 1 to 5 – 5 being adjusted well]</w:t>
      </w:r>
    </w:p>
    <w:p w14:paraId="5407DCBD" w14:textId="77777777" w:rsidR="0065355A" w:rsidRPr="00C572DF" w:rsidRDefault="0065355A" w:rsidP="0065355A">
      <w:pPr>
        <w:jc w:val="left"/>
        <w:rPr>
          <w:lang w:val="en-GB"/>
        </w:rPr>
      </w:pPr>
      <w:r w:rsidRPr="00C572DF">
        <w:rPr>
          <w:noProof/>
          <w:lang w:val="en-GB"/>
        </w:rPr>
        <w:drawing>
          <wp:inline distT="0" distB="0" distL="0" distR="0" wp14:anchorId="1B824344" wp14:editId="6F5B522E">
            <wp:extent cx="4959179" cy="239050"/>
            <wp:effectExtent l="0" t="0" r="0" b="0"/>
            <wp:docPr id="736290202" name="Picture 736290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48" cstate="print">
                      <a:extLst>
                        <a:ext uri="{28A0092B-C50C-407E-A947-70E740481C1C}">
                          <a14:useLocalDpi xmlns:a14="http://schemas.microsoft.com/office/drawing/2010/main" val="0"/>
                        </a:ext>
                      </a:extLst>
                    </a:blip>
                    <a:srcRect l="8141" b="49974"/>
                    <a:stretch/>
                  </pic:blipFill>
                  <pic:spPr bwMode="auto">
                    <a:xfrm>
                      <a:off x="0" y="0"/>
                      <a:ext cx="5257507" cy="253430"/>
                    </a:xfrm>
                    <a:prstGeom prst="rect">
                      <a:avLst/>
                    </a:prstGeom>
                    <a:noFill/>
                    <a:ln>
                      <a:noFill/>
                    </a:ln>
                    <a:extLst>
                      <a:ext uri="{53640926-AAD7-44D8-BBD7-CCE9431645EC}">
                        <a14:shadowObscured xmlns:a14="http://schemas.microsoft.com/office/drawing/2010/main"/>
                      </a:ext>
                    </a:extLst>
                  </pic:spPr>
                </pic:pic>
              </a:graphicData>
            </a:graphic>
          </wp:inline>
        </w:drawing>
      </w:r>
      <w:r w:rsidRPr="00C572DF">
        <w:rPr>
          <w:lang w:val="en-GB"/>
        </w:rPr>
        <w:t xml:space="preserve">  Don’t know</w:t>
      </w:r>
    </w:p>
    <w:p w14:paraId="4CAC1B32" w14:textId="77777777" w:rsidR="0065355A" w:rsidRPr="00C572DF" w:rsidRDefault="0065355A" w:rsidP="0065355A">
      <w:pPr>
        <w:rPr>
          <w:lang w:val="en-GB"/>
        </w:rPr>
      </w:pPr>
      <w:r w:rsidRPr="00C572DF">
        <w:rPr>
          <w:lang w:val="en-GB"/>
        </w:rPr>
        <w:t>C.3. [</w:t>
      </w:r>
      <w:r w:rsidRPr="00C572DF">
        <w:rPr>
          <w:highlight w:val="yellow"/>
          <w:lang w:val="en-GB"/>
        </w:rPr>
        <w:t>question only for UNCT members</w:t>
      </w:r>
      <w:r w:rsidRPr="00C572DF">
        <w:rPr>
          <w:lang w:val="en-GB"/>
        </w:rPr>
        <w:t>] More precisely, to what extent have the following been implemented ? [multiple choices possible]</w:t>
      </w:r>
    </w:p>
    <w:tbl>
      <w:tblPr>
        <w:tblStyle w:val="TableGrid"/>
        <w:tblW w:w="0" w:type="auto"/>
        <w:tblLook w:val="04A0" w:firstRow="1" w:lastRow="0" w:firstColumn="1" w:lastColumn="0" w:noHBand="0" w:noVBand="1"/>
      </w:tblPr>
      <w:tblGrid>
        <w:gridCol w:w="9062"/>
      </w:tblGrid>
      <w:tr w:rsidR="0065355A" w:rsidRPr="00C572DF" w14:paraId="60712D70" w14:textId="77777777" w:rsidTr="003A5891">
        <w:trPr>
          <w:cnfStyle w:val="100000000000" w:firstRow="1" w:lastRow="0" w:firstColumn="0" w:lastColumn="0" w:oddVBand="0" w:evenVBand="0" w:oddHBand="0" w:evenHBand="0" w:firstRowFirstColumn="0" w:firstRowLastColumn="0" w:lastRowFirstColumn="0" w:lastRowLastColumn="0"/>
        </w:trPr>
        <w:tc>
          <w:tcPr>
            <w:tcW w:w="9062" w:type="dxa"/>
            <w:shd w:val="clear" w:color="auto" w:fill="auto"/>
          </w:tcPr>
          <w:p w14:paraId="019C3385" w14:textId="77777777" w:rsidR="0065355A" w:rsidRPr="00C572DF" w:rsidRDefault="0065355A" w:rsidP="003A5891">
            <w:pPr>
              <w:rPr>
                <w:b w:val="0"/>
                <w:lang w:val="en-GB"/>
              </w:rPr>
            </w:pPr>
            <w:r w:rsidRPr="00C572DF">
              <w:rPr>
                <w:b w:val="0"/>
                <w:lang w:val="en-GB"/>
              </w:rPr>
              <w:t>Proactive monitoring and early detection of emerging issues</w:t>
            </w:r>
          </w:p>
        </w:tc>
      </w:tr>
      <w:tr w:rsidR="0065355A" w:rsidRPr="00C572DF" w14:paraId="354E23F2" w14:textId="77777777" w:rsidTr="003A5891">
        <w:tc>
          <w:tcPr>
            <w:tcW w:w="9062" w:type="dxa"/>
          </w:tcPr>
          <w:p w14:paraId="70E8FD66" w14:textId="77777777" w:rsidR="0065355A" w:rsidRPr="00C572DF" w:rsidRDefault="0065355A" w:rsidP="003A5891">
            <w:pPr>
              <w:rPr>
                <w:lang w:val="en-GB"/>
              </w:rPr>
            </w:pPr>
            <w:r w:rsidRPr="00C572DF">
              <w:rPr>
                <w:lang w:val="en-GB"/>
              </w:rPr>
              <w:t>Flexible monitoring and evaluation framework that allows for adjustments and revisions to indicators, targets, and methodologies in response to emerging issues.</w:t>
            </w:r>
          </w:p>
        </w:tc>
      </w:tr>
      <w:tr w:rsidR="0065355A" w:rsidRPr="00C572DF" w14:paraId="6E09BB93" w14:textId="77777777" w:rsidTr="003A5891">
        <w:tc>
          <w:tcPr>
            <w:tcW w:w="9062" w:type="dxa"/>
          </w:tcPr>
          <w:p w14:paraId="11C5D85A" w14:textId="77777777" w:rsidR="0065355A" w:rsidRPr="00C572DF" w:rsidRDefault="0065355A" w:rsidP="003A5891">
            <w:pPr>
              <w:rPr>
                <w:lang w:val="en-GB"/>
              </w:rPr>
            </w:pPr>
            <w:r w:rsidRPr="00C572DF">
              <w:rPr>
                <w:lang w:val="en-GB"/>
              </w:rPr>
              <w:t>Inclusion of specific sections or reports within the M&amp;E framework dedicated to monitoring and reporting on emerging issues faced by the country..</w:t>
            </w:r>
          </w:p>
        </w:tc>
      </w:tr>
      <w:tr w:rsidR="0065355A" w:rsidRPr="00C572DF" w14:paraId="42A3352D" w14:textId="77777777" w:rsidTr="003A5891">
        <w:tc>
          <w:tcPr>
            <w:tcW w:w="9062" w:type="dxa"/>
          </w:tcPr>
          <w:p w14:paraId="066DF02A" w14:textId="77777777" w:rsidR="0065355A" w:rsidRPr="00C572DF" w:rsidRDefault="0065355A" w:rsidP="003A5891">
            <w:pPr>
              <w:rPr>
                <w:lang w:val="en-GB"/>
              </w:rPr>
            </w:pPr>
            <w:r w:rsidRPr="00C572DF">
              <w:rPr>
                <w:lang w:val="en-GB"/>
              </w:rPr>
              <w:t>None of the above</w:t>
            </w:r>
          </w:p>
        </w:tc>
      </w:tr>
      <w:tr w:rsidR="0065355A" w:rsidRPr="00C572DF" w14:paraId="37609D15" w14:textId="77777777" w:rsidTr="003A5891">
        <w:tc>
          <w:tcPr>
            <w:tcW w:w="9062" w:type="dxa"/>
          </w:tcPr>
          <w:p w14:paraId="0A3BE8DA" w14:textId="77777777" w:rsidR="0065355A" w:rsidRPr="00C572DF" w:rsidRDefault="0065355A" w:rsidP="003A5891">
            <w:pPr>
              <w:rPr>
                <w:lang w:val="en-GB"/>
              </w:rPr>
            </w:pPr>
            <w:r w:rsidRPr="00C572DF">
              <w:rPr>
                <w:lang w:val="en-GB"/>
              </w:rPr>
              <w:t>Don’t know</w:t>
            </w:r>
          </w:p>
        </w:tc>
      </w:tr>
    </w:tbl>
    <w:p w14:paraId="1076F6B7" w14:textId="77777777" w:rsidR="0065355A" w:rsidRPr="00C572DF" w:rsidRDefault="0065355A" w:rsidP="0065355A">
      <w:pPr>
        <w:rPr>
          <w:b/>
          <w:bCs/>
          <w:u w:val="single"/>
          <w:lang w:val="en-GB"/>
        </w:rPr>
      </w:pPr>
    </w:p>
    <w:p w14:paraId="3EE373EB" w14:textId="77777777" w:rsidR="0065355A" w:rsidRPr="00C572DF" w:rsidRDefault="0065355A" w:rsidP="0065355A">
      <w:pPr>
        <w:rPr>
          <w:b/>
          <w:bCs/>
          <w:u w:val="single"/>
          <w:lang w:val="en-GB"/>
        </w:rPr>
      </w:pPr>
      <w:r w:rsidRPr="00C572DF">
        <w:rPr>
          <w:b/>
          <w:bCs/>
          <w:u w:val="single"/>
          <w:lang w:val="en-GB"/>
        </w:rPr>
        <w:t>D. Coherence</w:t>
      </w:r>
    </w:p>
    <w:p w14:paraId="36E2C302" w14:textId="77777777" w:rsidR="0065355A" w:rsidRPr="00C572DF" w:rsidRDefault="0065355A" w:rsidP="0065355A">
      <w:pPr>
        <w:rPr>
          <w:lang w:val="en-GB"/>
        </w:rPr>
      </w:pPr>
      <w:r w:rsidRPr="00C572DF">
        <w:rPr>
          <w:lang w:val="en-GB"/>
        </w:rPr>
        <w:t xml:space="preserve">D.1. To what extent do you feel that the Country Framework sought partnerships with </w:t>
      </w:r>
      <w:r w:rsidRPr="00C572DF">
        <w:rPr>
          <w:b/>
          <w:bCs/>
          <w:lang w:val="en-GB"/>
        </w:rPr>
        <w:t>civil society</w:t>
      </w:r>
      <w:r w:rsidRPr="00C572DF">
        <w:rPr>
          <w:lang w:val="en-GB"/>
        </w:rPr>
        <w:t xml:space="preserve"> to enhance achievement of the results?</w:t>
      </w:r>
    </w:p>
    <w:tbl>
      <w:tblPr>
        <w:tblStyle w:val="TableGrid"/>
        <w:tblW w:w="0" w:type="auto"/>
        <w:tblLook w:val="04A0" w:firstRow="1" w:lastRow="0" w:firstColumn="1" w:lastColumn="0" w:noHBand="0" w:noVBand="1"/>
      </w:tblPr>
      <w:tblGrid>
        <w:gridCol w:w="9062"/>
      </w:tblGrid>
      <w:tr w:rsidR="0065355A" w:rsidRPr="00C572DF" w14:paraId="5E031E37" w14:textId="77777777" w:rsidTr="003A5891">
        <w:trPr>
          <w:cnfStyle w:val="100000000000" w:firstRow="1" w:lastRow="0" w:firstColumn="0" w:lastColumn="0" w:oddVBand="0" w:evenVBand="0" w:oddHBand="0" w:evenHBand="0" w:firstRowFirstColumn="0" w:firstRowLastColumn="0" w:lastRowFirstColumn="0" w:lastRowLastColumn="0"/>
        </w:trPr>
        <w:tc>
          <w:tcPr>
            <w:tcW w:w="9062" w:type="dxa"/>
            <w:shd w:val="clear" w:color="auto" w:fill="auto"/>
          </w:tcPr>
          <w:p w14:paraId="345FE5E4" w14:textId="77777777" w:rsidR="0065355A" w:rsidRPr="00C572DF" w:rsidRDefault="0065355A" w:rsidP="003A5891">
            <w:pPr>
              <w:rPr>
                <w:b w:val="0"/>
                <w:lang w:val="en-GB"/>
              </w:rPr>
            </w:pPr>
            <w:r w:rsidRPr="00C572DF">
              <w:rPr>
                <w:b w:val="0"/>
                <w:lang w:val="en-GB"/>
              </w:rPr>
              <w:t>Strongly sought partnerships</w:t>
            </w:r>
          </w:p>
        </w:tc>
      </w:tr>
      <w:tr w:rsidR="0065355A" w:rsidRPr="00C572DF" w14:paraId="1276775C" w14:textId="77777777" w:rsidTr="003A5891">
        <w:tc>
          <w:tcPr>
            <w:tcW w:w="9062" w:type="dxa"/>
          </w:tcPr>
          <w:p w14:paraId="38AAFB46" w14:textId="77777777" w:rsidR="0065355A" w:rsidRPr="00C572DF" w:rsidRDefault="0065355A" w:rsidP="003A5891">
            <w:pPr>
              <w:rPr>
                <w:lang w:val="en-GB"/>
              </w:rPr>
            </w:pPr>
            <w:r w:rsidRPr="00C572DF">
              <w:rPr>
                <w:lang w:val="en-GB"/>
              </w:rPr>
              <w:t xml:space="preserve">Sought partnerships </w:t>
            </w:r>
          </w:p>
        </w:tc>
      </w:tr>
      <w:tr w:rsidR="0065355A" w:rsidRPr="00C572DF" w14:paraId="23C399CF" w14:textId="77777777" w:rsidTr="003A5891">
        <w:tc>
          <w:tcPr>
            <w:tcW w:w="9062" w:type="dxa"/>
          </w:tcPr>
          <w:p w14:paraId="65CDD079" w14:textId="77777777" w:rsidR="0065355A" w:rsidRPr="00C572DF" w:rsidRDefault="0065355A" w:rsidP="003A5891">
            <w:pPr>
              <w:rPr>
                <w:lang w:val="en-GB"/>
              </w:rPr>
            </w:pPr>
            <w:r w:rsidRPr="00C572DF">
              <w:rPr>
                <w:lang w:val="en-GB"/>
              </w:rPr>
              <w:t>Neutral</w:t>
            </w:r>
          </w:p>
        </w:tc>
      </w:tr>
      <w:tr w:rsidR="0065355A" w:rsidRPr="00C572DF" w14:paraId="1F36459A" w14:textId="77777777" w:rsidTr="003A5891">
        <w:tc>
          <w:tcPr>
            <w:tcW w:w="9062" w:type="dxa"/>
          </w:tcPr>
          <w:p w14:paraId="21F06A99" w14:textId="77777777" w:rsidR="0065355A" w:rsidRPr="00C572DF" w:rsidRDefault="0065355A" w:rsidP="003A5891">
            <w:pPr>
              <w:rPr>
                <w:lang w:val="en-GB"/>
              </w:rPr>
            </w:pPr>
            <w:r w:rsidRPr="00C572DF">
              <w:rPr>
                <w:lang w:val="en-GB"/>
              </w:rPr>
              <w:t>Did not very much sought partnerships</w:t>
            </w:r>
          </w:p>
        </w:tc>
      </w:tr>
      <w:tr w:rsidR="0065355A" w:rsidRPr="00C572DF" w14:paraId="5735D63F" w14:textId="77777777" w:rsidTr="003A5891">
        <w:tc>
          <w:tcPr>
            <w:tcW w:w="9062" w:type="dxa"/>
          </w:tcPr>
          <w:p w14:paraId="0018EC82" w14:textId="77777777" w:rsidR="0065355A" w:rsidRPr="00C572DF" w:rsidRDefault="0065355A" w:rsidP="003A5891">
            <w:pPr>
              <w:rPr>
                <w:lang w:val="en-GB"/>
              </w:rPr>
            </w:pPr>
            <w:r w:rsidRPr="00C572DF">
              <w:rPr>
                <w:lang w:val="en-GB"/>
              </w:rPr>
              <w:t xml:space="preserve">Not at all  </w:t>
            </w:r>
          </w:p>
        </w:tc>
      </w:tr>
      <w:tr w:rsidR="0065355A" w:rsidRPr="00C572DF" w14:paraId="24A5D9B1" w14:textId="77777777" w:rsidTr="003A5891">
        <w:tc>
          <w:tcPr>
            <w:tcW w:w="9062" w:type="dxa"/>
          </w:tcPr>
          <w:p w14:paraId="4769105F" w14:textId="77777777" w:rsidR="0065355A" w:rsidRPr="00C572DF" w:rsidRDefault="0065355A" w:rsidP="003A5891">
            <w:pPr>
              <w:rPr>
                <w:lang w:val="en-GB"/>
              </w:rPr>
            </w:pPr>
            <w:r w:rsidRPr="00C572DF">
              <w:rPr>
                <w:lang w:val="en-GB"/>
              </w:rPr>
              <w:t>Don’t know</w:t>
            </w:r>
          </w:p>
        </w:tc>
      </w:tr>
    </w:tbl>
    <w:p w14:paraId="099D123A" w14:textId="77777777" w:rsidR="0065355A" w:rsidRPr="00C572DF" w:rsidRDefault="0065355A" w:rsidP="0065355A">
      <w:pPr>
        <w:rPr>
          <w:lang w:val="en-GB"/>
        </w:rPr>
      </w:pPr>
      <w:r w:rsidRPr="00C572DF">
        <w:rPr>
          <w:lang w:val="en-GB"/>
        </w:rPr>
        <w:lastRenderedPageBreak/>
        <w:t xml:space="preserve">D.2. To what extent do you feel that the Country Framework sought partnerships with </w:t>
      </w:r>
      <w:r w:rsidRPr="00C572DF">
        <w:rPr>
          <w:b/>
          <w:bCs/>
          <w:lang w:val="en-GB"/>
        </w:rPr>
        <w:t>private sector</w:t>
      </w:r>
      <w:r w:rsidRPr="00C572DF">
        <w:rPr>
          <w:lang w:val="en-GB"/>
        </w:rPr>
        <w:t xml:space="preserve"> to enhance achievement of the results?</w:t>
      </w:r>
    </w:p>
    <w:tbl>
      <w:tblPr>
        <w:tblStyle w:val="TableGrid"/>
        <w:tblW w:w="0" w:type="auto"/>
        <w:tblLook w:val="04A0" w:firstRow="1" w:lastRow="0" w:firstColumn="1" w:lastColumn="0" w:noHBand="0" w:noVBand="1"/>
      </w:tblPr>
      <w:tblGrid>
        <w:gridCol w:w="9062"/>
      </w:tblGrid>
      <w:tr w:rsidR="0065355A" w:rsidRPr="00C572DF" w14:paraId="102E1918" w14:textId="77777777" w:rsidTr="003A5891">
        <w:trPr>
          <w:cnfStyle w:val="100000000000" w:firstRow="1" w:lastRow="0" w:firstColumn="0" w:lastColumn="0" w:oddVBand="0" w:evenVBand="0" w:oddHBand="0" w:evenHBand="0" w:firstRowFirstColumn="0" w:firstRowLastColumn="0" w:lastRowFirstColumn="0" w:lastRowLastColumn="0"/>
        </w:trPr>
        <w:tc>
          <w:tcPr>
            <w:tcW w:w="9062" w:type="dxa"/>
            <w:shd w:val="clear" w:color="auto" w:fill="auto"/>
          </w:tcPr>
          <w:p w14:paraId="69D0F403" w14:textId="77777777" w:rsidR="0065355A" w:rsidRPr="00C572DF" w:rsidRDefault="0065355A" w:rsidP="003A5891">
            <w:pPr>
              <w:rPr>
                <w:b w:val="0"/>
                <w:lang w:val="en-GB"/>
              </w:rPr>
            </w:pPr>
            <w:r w:rsidRPr="00C572DF">
              <w:rPr>
                <w:b w:val="0"/>
                <w:lang w:val="en-GB"/>
              </w:rPr>
              <w:t>Strongly sought partnerships</w:t>
            </w:r>
          </w:p>
        </w:tc>
      </w:tr>
      <w:tr w:rsidR="0065355A" w:rsidRPr="00C572DF" w14:paraId="3FC62323" w14:textId="77777777" w:rsidTr="003A5891">
        <w:tc>
          <w:tcPr>
            <w:tcW w:w="9062" w:type="dxa"/>
          </w:tcPr>
          <w:p w14:paraId="538566D0" w14:textId="77777777" w:rsidR="0065355A" w:rsidRPr="00C572DF" w:rsidRDefault="0065355A" w:rsidP="003A5891">
            <w:pPr>
              <w:rPr>
                <w:lang w:val="en-GB"/>
              </w:rPr>
            </w:pPr>
            <w:r w:rsidRPr="00C572DF">
              <w:rPr>
                <w:lang w:val="en-GB"/>
              </w:rPr>
              <w:t xml:space="preserve">Sought partnerships </w:t>
            </w:r>
          </w:p>
        </w:tc>
      </w:tr>
      <w:tr w:rsidR="0065355A" w:rsidRPr="00C572DF" w14:paraId="1748B0C9" w14:textId="77777777" w:rsidTr="003A5891">
        <w:tc>
          <w:tcPr>
            <w:tcW w:w="9062" w:type="dxa"/>
          </w:tcPr>
          <w:p w14:paraId="2F3ECCEF" w14:textId="77777777" w:rsidR="0065355A" w:rsidRPr="00C572DF" w:rsidRDefault="0065355A" w:rsidP="003A5891">
            <w:pPr>
              <w:rPr>
                <w:lang w:val="en-GB"/>
              </w:rPr>
            </w:pPr>
            <w:r w:rsidRPr="00C572DF">
              <w:rPr>
                <w:lang w:val="en-GB"/>
              </w:rPr>
              <w:t>Neutral</w:t>
            </w:r>
          </w:p>
        </w:tc>
      </w:tr>
      <w:tr w:rsidR="0065355A" w:rsidRPr="00C572DF" w14:paraId="1B294248" w14:textId="77777777" w:rsidTr="003A5891">
        <w:tc>
          <w:tcPr>
            <w:tcW w:w="9062" w:type="dxa"/>
          </w:tcPr>
          <w:p w14:paraId="5AB2DF31" w14:textId="77777777" w:rsidR="0065355A" w:rsidRPr="00C572DF" w:rsidRDefault="0065355A" w:rsidP="003A5891">
            <w:pPr>
              <w:rPr>
                <w:lang w:val="en-GB"/>
              </w:rPr>
            </w:pPr>
            <w:r w:rsidRPr="00C572DF">
              <w:rPr>
                <w:lang w:val="en-GB"/>
              </w:rPr>
              <w:t>Did not very much sought partnerships</w:t>
            </w:r>
          </w:p>
        </w:tc>
      </w:tr>
      <w:tr w:rsidR="0065355A" w:rsidRPr="00C572DF" w14:paraId="75773DBD" w14:textId="77777777" w:rsidTr="003A5891">
        <w:tc>
          <w:tcPr>
            <w:tcW w:w="9062" w:type="dxa"/>
          </w:tcPr>
          <w:p w14:paraId="18E071B7" w14:textId="77777777" w:rsidR="0065355A" w:rsidRPr="00C572DF" w:rsidRDefault="0065355A" w:rsidP="003A5891">
            <w:pPr>
              <w:rPr>
                <w:lang w:val="en-GB"/>
              </w:rPr>
            </w:pPr>
            <w:r w:rsidRPr="00C572DF">
              <w:rPr>
                <w:lang w:val="en-GB"/>
              </w:rPr>
              <w:t xml:space="preserve">Not at all  </w:t>
            </w:r>
          </w:p>
        </w:tc>
      </w:tr>
      <w:tr w:rsidR="0065355A" w:rsidRPr="00C572DF" w14:paraId="5DFF61E5" w14:textId="77777777" w:rsidTr="003A5891">
        <w:tc>
          <w:tcPr>
            <w:tcW w:w="9062" w:type="dxa"/>
          </w:tcPr>
          <w:p w14:paraId="7A8867B4" w14:textId="77777777" w:rsidR="0065355A" w:rsidRPr="00C572DF" w:rsidRDefault="0065355A" w:rsidP="003A5891">
            <w:pPr>
              <w:rPr>
                <w:lang w:val="en-GB"/>
              </w:rPr>
            </w:pPr>
            <w:r w:rsidRPr="00C572DF">
              <w:rPr>
                <w:lang w:val="en-GB"/>
              </w:rPr>
              <w:t>Don’t know</w:t>
            </w:r>
          </w:p>
        </w:tc>
      </w:tr>
    </w:tbl>
    <w:p w14:paraId="295B719F" w14:textId="77777777" w:rsidR="0065355A" w:rsidRPr="00C572DF" w:rsidRDefault="0065355A" w:rsidP="0065355A">
      <w:pPr>
        <w:rPr>
          <w:lang w:val="en-GB"/>
        </w:rPr>
      </w:pPr>
    </w:p>
    <w:p w14:paraId="3422BC07" w14:textId="77777777" w:rsidR="0065355A" w:rsidRPr="00C572DF" w:rsidRDefault="0065355A" w:rsidP="0065355A">
      <w:pPr>
        <w:rPr>
          <w:lang w:val="en-GB"/>
        </w:rPr>
      </w:pPr>
      <w:r w:rsidRPr="00C572DF">
        <w:rPr>
          <w:lang w:val="en-GB"/>
        </w:rPr>
        <w:t xml:space="preserve">D.3. To what extent do you feel that the Country Framework sought partnerships with </w:t>
      </w:r>
      <w:r w:rsidRPr="00C572DF">
        <w:rPr>
          <w:b/>
          <w:bCs/>
          <w:lang w:val="en-GB"/>
        </w:rPr>
        <w:t>local government</w:t>
      </w:r>
      <w:r w:rsidRPr="00C572DF">
        <w:rPr>
          <w:lang w:val="en-GB"/>
        </w:rPr>
        <w:t xml:space="preserve"> to enhance achievement of the results?</w:t>
      </w:r>
    </w:p>
    <w:tbl>
      <w:tblPr>
        <w:tblStyle w:val="TableGrid"/>
        <w:tblW w:w="0" w:type="auto"/>
        <w:tblLook w:val="04A0" w:firstRow="1" w:lastRow="0" w:firstColumn="1" w:lastColumn="0" w:noHBand="0" w:noVBand="1"/>
      </w:tblPr>
      <w:tblGrid>
        <w:gridCol w:w="9062"/>
      </w:tblGrid>
      <w:tr w:rsidR="0065355A" w:rsidRPr="00C572DF" w14:paraId="52FC9DB6" w14:textId="77777777" w:rsidTr="003A5891">
        <w:trPr>
          <w:cnfStyle w:val="100000000000" w:firstRow="1" w:lastRow="0" w:firstColumn="0" w:lastColumn="0" w:oddVBand="0" w:evenVBand="0" w:oddHBand="0" w:evenHBand="0" w:firstRowFirstColumn="0" w:firstRowLastColumn="0" w:lastRowFirstColumn="0" w:lastRowLastColumn="0"/>
        </w:trPr>
        <w:tc>
          <w:tcPr>
            <w:tcW w:w="9062" w:type="dxa"/>
            <w:shd w:val="clear" w:color="auto" w:fill="auto"/>
          </w:tcPr>
          <w:p w14:paraId="33941529" w14:textId="77777777" w:rsidR="0065355A" w:rsidRPr="00C572DF" w:rsidRDefault="0065355A" w:rsidP="003A5891">
            <w:pPr>
              <w:rPr>
                <w:b w:val="0"/>
                <w:bCs/>
                <w:lang w:val="en-GB"/>
              </w:rPr>
            </w:pPr>
            <w:r w:rsidRPr="00C572DF">
              <w:rPr>
                <w:b w:val="0"/>
                <w:lang w:val="en-GB"/>
              </w:rPr>
              <w:t>Strongly sought partnerships</w:t>
            </w:r>
          </w:p>
        </w:tc>
      </w:tr>
      <w:tr w:rsidR="0065355A" w:rsidRPr="00C572DF" w14:paraId="37F29870" w14:textId="77777777" w:rsidTr="003A5891">
        <w:tc>
          <w:tcPr>
            <w:tcW w:w="9062" w:type="dxa"/>
          </w:tcPr>
          <w:p w14:paraId="403B2476" w14:textId="77777777" w:rsidR="0065355A" w:rsidRPr="00C572DF" w:rsidRDefault="0065355A" w:rsidP="003A5891">
            <w:pPr>
              <w:rPr>
                <w:lang w:val="en-GB"/>
              </w:rPr>
            </w:pPr>
            <w:r w:rsidRPr="00C572DF">
              <w:rPr>
                <w:lang w:val="en-GB"/>
              </w:rPr>
              <w:t xml:space="preserve">Sought partnerships </w:t>
            </w:r>
          </w:p>
        </w:tc>
      </w:tr>
      <w:tr w:rsidR="0065355A" w:rsidRPr="00C572DF" w14:paraId="4760A438" w14:textId="77777777" w:rsidTr="003A5891">
        <w:tc>
          <w:tcPr>
            <w:tcW w:w="9062" w:type="dxa"/>
          </w:tcPr>
          <w:p w14:paraId="70CEC4CB" w14:textId="77777777" w:rsidR="0065355A" w:rsidRPr="00C572DF" w:rsidRDefault="0065355A" w:rsidP="003A5891">
            <w:pPr>
              <w:rPr>
                <w:lang w:val="en-GB"/>
              </w:rPr>
            </w:pPr>
            <w:r w:rsidRPr="00C572DF">
              <w:rPr>
                <w:lang w:val="en-GB"/>
              </w:rPr>
              <w:t>Neutral</w:t>
            </w:r>
          </w:p>
        </w:tc>
      </w:tr>
      <w:tr w:rsidR="0065355A" w:rsidRPr="00C572DF" w14:paraId="59C31D6F" w14:textId="77777777" w:rsidTr="003A5891">
        <w:tc>
          <w:tcPr>
            <w:tcW w:w="9062" w:type="dxa"/>
          </w:tcPr>
          <w:p w14:paraId="6188D793" w14:textId="77777777" w:rsidR="0065355A" w:rsidRPr="00C572DF" w:rsidRDefault="0065355A" w:rsidP="003A5891">
            <w:pPr>
              <w:rPr>
                <w:lang w:val="en-GB"/>
              </w:rPr>
            </w:pPr>
            <w:r w:rsidRPr="00C572DF">
              <w:rPr>
                <w:lang w:val="en-GB"/>
              </w:rPr>
              <w:t>Did not very much sought partnerships</w:t>
            </w:r>
          </w:p>
        </w:tc>
      </w:tr>
      <w:tr w:rsidR="0065355A" w:rsidRPr="00C572DF" w14:paraId="00419D1F" w14:textId="77777777" w:rsidTr="003A5891">
        <w:tc>
          <w:tcPr>
            <w:tcW w:w="9062" w:type="dxa"/>
          </w:tcPr>
          <w:p w14:paraId="2D4D0EE8" w14:textId="77777777" w:rsidR="0065355A" w:rsidRPr="00C572DF" w:rsidRDefault="0065355A" w:rsidP="003A5891">
            <w:pPr>
              <w:rPr>
                <w:lang w:val="en-GB"/>
              </w:rPr>
            </w:pPr>
            <w:r w:rsidRPr="00C572DF">
              <w:rPr>
                <w:lang w:val="en-GB"/>
              </w:rPr>
              <w:t xml:space="preserve">Not at all  </w:t>
            </w:r>
          </w:p>
        </w:tc>
      </w:tr>
      <w:tr w:rsidR="0065355A" w:rsidRPr="00C572DF" w14:paraId="4B15DFC8" w14:textId="77777777" w:rsidTr="003A5891">
        <w:tc>
          <w:tcPr>
            <w:tcW w:w="9062" w:type="dxa"/>
          </w:tcPr>
          <w:p w14:paraId="703562A2" w14:textId="77777777" w:rsidR="0065355A" w:rsidRPr="00C572DF" w:rsidRDefault="0065355A" w:rsidP="003A5891">
            <w:pPr>
              <w:rPr>
                <w:lang w:val="en-GB"/>
              </w:rPr>
            </w:pPr>
            <w:r w:rsidRPr="00C572DF">
              <w:rPr>
                <w:lang w:val="en-GB"/>
              </w:rPr>
              <w:t>Don’t know</w:t>
            </w:r>
          </w:p>
        </w:tc>
      </w:tr>
    </w:tbl>
    <w:p w14:paraId="2136D858" w14:textId="77777777" w:rsidR="0065355A" w:rsidRPr="00C572DF" w:rsidRDefault="0065355A" w:rsidP="0065355A">
      <w:pPr>
        <w:rPr>
          <w:lang w:val="en-GB"/>
        </w:rPr>
      </w:pPr>
    </w:p>
    <w:p w14:paraId="501675E5" w14:textId="77777777" w:rsidR="0065355A" w:rsidRPr="00C572DF" w:rsidRDefault="0065355A" w:rsidP="0065355A">
      <w:pPr>
        <w:rPr>
          <w:lang w:val="en-GB"/>
        </w:rPr>
      </w:pPr>
      <w:r w:rsidRPr="00C572DF">
        <w:rPr>
          <w:lang w:val="en-GB"/>
        </w:rPr>
        <w:t xml:space="preserve">D.4. To what extent do you feel that the Country Framework sought partnerships with </w:t>
      </w:r>
      <w:r w:rsidRPr="00C572DF">
        <w:rPr>
          <w:b/>
          <w:bCs/>
          <w:lang w:val="en-GB"/>
        </w:rPr>
        <w:t>international development partners</w:t>
      </w:r>
      <w:r w:rsidRPr="00C572DF">
        <w:rPr>
          <w:lang w:val="en-GB"/>
        </w:rPr>
        <w:t xml:space="preserve"> to enhance achievement of the results?</w:t>
      </w:r>
    </w:p>
    <w:tbl>
      <w:tblPr>
        <w:tblStyle w:val="TableGrid"/>
        <w:tblW w:w="0" w:type="auto"/>
        <w:tblLook w:val="04A0" w:firstRow="1" w:lastRow="0" w:firstColumn="1" w:lastColumn="0" w:noHBand="0" w:noVBand="1"/>
      </w:tblPr>
      <w:tblGrid>
        <w:gridCol w:w="9062"/>
      </w:tblGrid>
      <w:tr w:rsidR="0065355A" w:rsidRPr="00C572DF" w14:paraId="3C0B86C9" w14:textId="77777777" w:rsidTr="003A5891">
        <w:trPr>
          <w:cnfStyle w:val="100000000000" w:firstRow="1" w:lastRow="0" w:firstColumn="0" w:lastColumn="0" w:oddVBand="0" w:evenVBand="0" w:oddHBand="0" w:evenHBand="0" w:firstRowFirstColumn="0" w:firstRowLastColumn="0" w:lastRowFirstColumn="0" w:lastRowLastColumn="0"/>
        </w:trPr>
        <w:tc>
          <w:tcPr>
            <w:tcW w:w="9062" w:type="dxa"/>
            <w:shd w:val="clear" w:color="auto" w:fill="auto"/>
          </w:tcPr>
          <w:p w14:paraId="08B5A870" w14:textId="77777777" w:rsidR="0065355A" w:rsidRPr="00C572DF" w:rsidRDefault="0065355A" w:rsidP="003A5891">
            <w:pPr>
              <w:rPr>
                <w:b w:val="0"/>
                <w:lang w:val="en-GB"/>
              </w:rPr>
            </w:pPr>
            <w:r w:rsidRPr="00C572DF">
              <w:rPr>
                <w:b w:val="0"/>
                <w:lang w:val="en-GB"/>
              </w:rPr>
              <w:t>Strongly sought partnerships</w:t>
            </w:r>
          </w:p>
        </w:tc>
      </w:tr>
      <w:tr w:rsidR="0065355A" w:rsidRPr="00C572DF" w14:paraId="7C68CE05" w14:textId="77777777" w:rsidTr="003A5891">
        <w:tc>
          <w:tcPr>
            <w:tcW w:w="9062" w:type="dxa"/>
          </w:tcPr>
          <w:p w14:paraId="213EAC68" w14:textId="77777777" w:rsidR="0065355A" w:rsidRPr="00C572DF" w:rsidRDefault="0065355A" w:rsidP="003A5891">
            <w:pPr>
              <w:rPr>
                <w:lang w:val="en-GB"/>
              </w:rPr>
            </w:pPr>
            <w:r w:rsidRPr="00C572DF">
              <w:rPr>
                <w:lang w:val="en-GB"/>
              </w:rPr>
              <w:t xml:space="preserve">Sought partnerships </w:t>
            </w:r>
          </w:p>
        </w:tc>
      </w:tr>
      <w:tr w:rsidR="0065355A" w:rsidRPr="00C572DF" w14:paraId="3A258CFA" w14:textId="77777777" w:rsidTr="003A5891">
        <w:tc>
          <w:tcPr>
            <w:tcW w:w="9062" w:type="dxa"/>
          </w:tcPr>
          <w:p w14:paraId="5BB49784" w14:textId="77777777" w:rsidR="0065355A" w:rsidRPr="00C572DF" w:rsidRDefault="0065355A" w:rsidP="003A5891">
            <w:pPr>
              <w:rPr>
                <w:lang w:val="en-GB"/>
              </w:rPr>
            </w:pPr>
            <w:r w:rsidRPr="00C572DF">
              <w:rPr>
                <w:lang w:val="en-GB"/>
              </w:rPr>
              <w:t>Neutral</w:t>
            </w:r>
          </w:p>
        </w:tc>
      </w:tr>
      <w:tr w:rsidR="0065355A" w:rsidRPr="00C572DF" w14:paraId="4843BFA5" w14:textId="77777777" w:rsidTr="003A5891">
        <w:tc>
          <w:tcPr>
            <w:tcW w:w="9062" w:type="dxa"/>
          </w:tcPr>
          <w:p w14:paraId="4D9E2D7C" w14:textId="77777777" w:rsidR="0065355A" w:rsidRPr="00C572DF" w:rsidRDefault="0065355A" w:rsidP="003A5891">
            <w:pPr>
              <w:rPr>
                <w:lang w:val="en-GB"/>
              </w:rPr>
            </w:pPr>
            <w:r w:rsidRPr="00C572DF">
              <w:rPr>
                <w:lang w:val="en-GB"/>
              </w:rPr>
              <w:lastRenderedPageBreak/>
              <w:t>Did not very much sought partnerships</w:t>
            </w:r>
          </w:p>
        </w:tc>
      </w:tr>
      <w:tr w:rsidR="0065355A" w:rsidRPr="00C572DF" w14:paraId="4CBA9522" w14:textId="77777777" w:rsidTr="003A5891">
        <w:tc>
          <w:tcPr>
            <w:tcW w:w="9062" w:type="dxa"/>
          </w:tcPr>
          <w:p w14:paraId="6A1BEF5C" w14:textId="77777777" w:rsidR="0065355A" w:rsidRPr="00C572DF" w:rsidRDefault="0065355A" w:rsidP="003A5891">
            <w:pPr>
              <w:rPr>
                <w:lang w:val="en-GB"/>
              </w:rPr>
            </w:pPr>
            <w:r w:rsidRPr="00C572DF">
              <w:rPr>
                <w:lang w:val="en-GB"/>
              </w:rPr>
              <w:t xml:space="preserve">Not at all  </w:t>
            </w:r>
          </w:p>
        </w:tc>
      </w:tr>
      <w:tr w:rsidR="0065355A" w:rsidRPr="00C572DF" w14:paraId="41DA496F" w14:textId="77777777" w:rsidTr="003A5891">
        <w:tc>
          <w:tcPr>
            <w:tcW w:w="9062" w:type="dxa"/>
          </w:tcPr>
          <w:p w14:paraId="2CF804BB" w14:textId="77777777" w:rsidR="0065355A" w:rsidRPr="00C572DF" w:rsidRDefault="0065355A" w:rsidP="003A5891">
            <w:pPr>
              <w:rPr>
                <w:lang w:val="en-GB"/>
              </w:rPr>
            </w:pPr>
            <w:r w:rsidRPr="00C572DF">
              <w:rPr>
                <w:lang w:val="en-GB"/>
              </w:rPr>
              <w:t>Don’t know</w:t>
            </w:r>
          </w:p>
        </w:tc>
      </w:tr>
    </w:tbl>
    <w:p w14:paraId="6E3FF672" w14:textId="77777777" w:rsidR="0065355A" w:rsidRPr="00C572DF" w:rsidRDefault="0065355A" w:rsidP="0065355A">
      <w:pPr>
        <w:rPr>
          <w:lang w:val="en-GB"/>
        </w:rPr>
      </w:pPr>
    </w:p>
    <w:p w14:paraId="26DE6C6D" w14:textId="77777777" w:rsidR="0065355A" w:rsidRPr="00C572DF" w:rsidRDefault="0065355A" w:rsidP="0065355A">
      <w:pPr>
        <w:rPr>
          <w:lang w:val="en-GB"/>
        </w:rPr>
      </w:pPr>
      <w:r w:rsidRPr="00C572DF">
        <w:rPr>
          <w:lang w:val="en-GB"/>
        </w:rPr>
        <w:t xml:space="preserve">D.5. What needs to be improved? (e.g. sought more partnerships with the civil society etc.) [open ended question] </w:t>
      </w:r>
    </w:p>
    <w:p w14:paraId="3DF25290" w14:textId="77777777" w:rsidR="0065355A" w:rsidRPr="00C572DF" w:rsidRDefault="0065355A" w:rsidP="0065355A">
      <w:pPr>
        <w:rPr>
          <w:lang w:val="en-GB"/>
        </w:rPr>
      </w:pPr>
    </w:p>
    <w:p w14:paraId="1456244C" w14:textId="77777777" w:rsidR="0065355A" w:rsidRPr="00C572DF" w:rsidRDefault="0065355A" w:rsidP="0065355A">
      <w:pPr>
        <w:rPr>
          <w:b/>
          <w:bCs/>
          <w:u w:val="single"/>
          <w:lang w:val="en-GB"/>
        </w:rPr>
      </w:pPr>
      <w:r w:rsidRPr="00C572DF">
        <w:rPr>
          <w:b/>
          <w:bCs/>
          <w:u w:val="single"/>
          <w:lang w:val="en-GB"/>
        </w:rPr>
        <w:t>E. Effectiveness</w:t>
      </w:r>
    </w:p>
    <w:p w14:paraId="47BB441C" w14:textId="77777777" w:rsidR="0065355A" w:rsidRPr="00C572DF" w:rsidRDefault="0065355A" w:rsidP="0065355A">
      <w:pPr>
        <w:rPr>
          <w:lang w:val="en-GB"/>
        </w:rPr>
      </w:pPr>
      <w:r w:rsidRPr="00C572DF">
        <w:rPr>
          <w:lang w:val="en-GB"/>
        </w:rPr>
        <w:t>E.0. The next questions will be assessing the level of effectiveness of each of the Strategic Areas of the UNSDCF. Please select the strategic area of the UNSDCF that you are knowledgeable about: [</w:t>
      </w:r>
      <w:r w:rsidRPr="00C572DF">
        <w:rPr>
          <w:highlight w:val="yellow"/>
          <w:lang w:val="en-GB"/>
        </w:rPr>
        <w:t>Based on the response some of the questions after might be hidden</w:t>
      </w:r>
      <w:r w:rsidRPr="00C572DF">
        <w:rPr>
          <w:lang w:val="en-GB"/>
        </w:rPr>
        <w:t>]</w:t>
      </w:r>
    </w:p>
    <w:tbl>
      <w:tblPr>
        <w:tblStyle w:val="TableGrid"/>
        <w:tblW w:w="0" w:type="auto"/>
        <w:tblLook w:val="04A0" w:firstRow="1" w:lastRow="0" w:firstColumn="1" w:lastColumn="0" w:noHBand="0" w:noVBand="1"/>
      </w:tblPr>
      <w:tblGrid>
        <w:gridCol w:w="9062"/>
      </w:tblGrid>
      <w:tr w:rsidR="0065355A" w:rsidRPr="00C572DF" w14:paraId="49E0C6A1" w14:textId="77777777" w:rsidTr="003A5891">
        <w:trPr>
          <w:cnfStyle w:val="100000000000" w:firstRow="1" w:lastRow="0" w:firstColumn="0" w:lastColumn="0" w:oddVBand="0" w:evenVBand="0" w:oddHBand="0" w:evenHBand="0" w:firstRowFirstColumn="0" w:firstRowLastColumn="0" w:lastRowFirstColumn="0" w:lastRowLastColumn="0"/>
        </w:trPr>
        <w:tc>
          <w:tcPr>
            <w:tcW w:w="9062" w:type="dxa"/>
            <w:shd w:val="clear" w:color="auto" w:fill="auto"/>
          </w:tcPr>
          <w:p w14:paraId="7630D177" w14:textId="77777777" w:rsidR="0065355A" w:rsidRPr="00C572DF" w:rsidRDefault="0065355A" w:rsidP="003A5891">
            <w:pPr>
              <w:rPr>
                <w:b w:val="0"/>
                <w:bCs/>
                <w:lang w:val="en-GB"/>
              </w:rPr>
            </w:pPr>
            <w:r w:rsidRPr="00C572DF">
              <w:rPr>
                <w:b w:val="0"/>
                <w:lang w:val="en-GB"/>
              </w:rPr>
              <w:t>Strategic Area 1 - Sustainable Agriculture, Food and Nutrition Security</w:t>
            </w:r>
          </w:p>
        </w:tc>
      </w:tr>
      <w:tr w:rsidR="0065355A" w:rsidRPr="00C572DF" w14:paraId="221432C7" w14:textId="77777777" w:rsidTr="003A5891">
        <w:tc>
          <w:tcPr>
            <w:tcW w:w="9062" w:type="dxa"/>
          </w:tcPr>
          <w:p w14:paraId="4F30E6D4" w14:textId="77777777" w:rsidR="0065355A" w:rsidRPr="00C572DF" w:rsidRDefault="0065355A" w:rsidP="003A5891">
            <w:pPr>
              <w:rPr>
                <w:lang w:val="en-GB"/>
              </w:rPr>
            </w:pPr>
            <w:r w:rsidRPr="00C572DF">
              <w:rPr>
                <w:lang w:val="en-GB"/>
              </w:rPr>
              <w:t xml:space="preserve">Strategic Area 2 – Transformational Governance </w:t>
            </w:r>
          </w:p>
        </w:tc>
      </w:tr>
      <w:tr w:rsidR="0065355A" w:rsidRPr="00C572DF" w14:paraId="42E92130" w14:textId="77777777" w:rsidTr="003A5891">
        <w:tc>
          <w:tcPr>
            <w:tcW w:w="9062" w:type="dxa"/>
          </w:tcPr>
          <w:p w14:paraId="7BECB503" w14:textId="77777777" w:rsidR="0065355A" w:rsidRPr="00C572DF" w:rsidRDefault="0065355A" w:rsidP="003A5891">
            <w:pPr>
              <w:rPr>
                <w:lang w:val="en-GB"/>
              </w:rPr>
            </w:pPr>
            <w:r w:rsidRPr="00C572DF">
              <w:rPr>
                <w:lang w:val="en-GB"/>
              </w:rPr>
              <w:t>Strategic Area 3 – Access to Basic Services</w:t>
            </w:r>
          </w:p>
        </w:tc>
      </w:tr>
      <w:tr w:rsidR="0065355A" w:rsidRPr="00C572DF" w14:paraId="2D5B80A5" w14:textId="77777777" w:rsidTr="003A5891">
        <w:tc>
          <w:tcPr>
            <w:tcW w:w="9062" w:type="dxa"/>
          </w:tcPr>
          <w:p w14:paraId="04AAF3E6" w14:textId="77777777" w:rsidR="0065355A" w:rsidRPr="00C572DF" w:rsidRDefault="0065355A" w:rsidP="003A5891">
            <w:pPr>
              <w:rPr>
                <w:lang w:val="en-GB"/>
              </w:rPr>
            </w:pPr>
            <w:r w:rsidRPr="00C572DF">
              <w:rPr>
                <w:lang w:val="en-GB"/>
              </w:rPr>
              <w:t xml:space="preserve">Strategic Area 4 - </w:t>
            </w:r>
            <w:r w:rsidRPr="00C572DF">
              <w:rPr>
                <w:i/>
                <w:iCs/>
                <w:lang w:val="en-GB"/>
              </w:rPr>
              <w:t>Protection and empowerment of the most vulnerable</w:t>
            </w:r>
          </w:p>
        </w:tc>
      </w:tr>
      <w:tr w:rsidR="0065355A" w:rsidRPr="00C572DF" w14:paraId="316BA5D6" w14:textId="77777777" w:rsidTr="003A5891">
        <w:tc>
          <w:tcPr>
            <w:tcW w:w="9062" w:type="dxa"/>
          </w:tcPr>
          <w:p w14:paraId="2A62F55C" w14:textId="77777777" w:rsidR="0065355A" w:rsidRPr="00C572DF" w:rsidRDefault="0065355A" w:rsidP="003A5891">
            <w:pPr>
              <w:rPr>
                <w:lang w:val="en-GB"/>
              </w:rPr>
            </w:pPr>
            <w:r w:rsidRPr="00C572DF">
              <w:rPr>
                <w:lang w:val="en-GB"/>
              </w:rPr>
              <w:t xml:space="preserve">None of the above  </w:t>
            </w:r>
          </w:p>
        </w:tc>
      </w:tr>
      <w:tr w:rsidR="0065355A" w:rsidRPr="00C572DF" w14:paraId="0461AC30" w14:textId="77777777" w:rsidTr="003A5891">
        <w:tc>
          <w:tcPr>
            <w:tcW w:w="9062" w:type="dxa"/>
          </w:tcPr>
          <w:p w14:paraId="09C5CD4D" w14:textId="77777777" w:rsidR="0065355A" w:rsidRPr="00C572DF" w:rsidRDefault="0065355A" w:rsidP="003A5891">
            <w:pPr>
              <w:rPr>
                <w:lang w:val="en-GB"/>
              </w:rPr>
            </w:pPr>
            <w:r w:rsidRPr="00C572DF">
              <w:rPr>
                <w:lang w:val="en-GB"/>
              </w:rPr>
              <w:t>Don’t know</w:t>
            </w:r>
          </w:p>
        </w:tc>
      </w:tr>
    </w:tbl>
    <w:p w14:paraId="32175D2B" w14:textId="77777777" w:rsidR="0065355A" w:rsidRPr="00C572DF" w:rsidRDefault="0065355A" w:rsidP="0065355A">
      <w:pPr>
        <w:rPr>
          <w:lang w:val="en-GB"/>
        </w:rPr>
      </w:pPr>
    </w:p>
    <w:p w14:paraId="455E0925" w14:textId="77777777" w:rsidR="0065355A" w:rsidRPr="00C572DF" w:rsidRDefault="0065355A" w:rsidP="0065355A">
      <w:pPr>
        <w:rPr>
          <w:lang w:val="en-GB"/>
        </w:rPr>
      </w:pPr>
    </w:p>
    <w:p w14:paraId="4391B811" w14:textId="77777777" w:rsidR="0065355A" w:rsidRPr="00C572DF" w:rsidRDefault="0065355A" w:rsidP="0065355A">
      <w:pPr>
        <w:rPr>
          <w:lang w:val="en-GB"/>
        </w:rPr>
      </w:pPr>
    </w:p>
    <w:p w14:paraId="71BF3B17" w14:textId="77777777" w:rsidR="009C7595" w:rsidRPr="00C572DF" w:rsidRDefault="009C7595" w:rsidP="0065355A">
      <w:pPr>
        <w:rPr>
          <w:lang w:val="en-GB"/>
        </w:rPr>
      </w:pPr>
    </w:p>
    <w:p w14:paraId="635A4117" w14:textId="77777777" w:rsidR="009C7595" w:rsidRPr="00C572DF" w:rsidRDefault="009C7595" w:rsidP="0065355A">
      <w:pPr>
        <w:rPr>
          <w:lang w:val="en-GB"/>
        </w:rPr>
      </w:pPr>
    </w:p>
    <w:p w14:paraId="484F4608" w14:textId="77777777" w:rsidR="0065355A" w:rsidRPr="00C572DF" w:rsidRDefault="0065355A" w:rsidP="0065355A">
      <w:pPr>
        <w:rPr>
          <w:lang w:val="en-GB"/>
        </w:rPr>
      </w:pPr>
    </w:p>
    <w:p w14:paraId="243E834A" w14:textId="77777777" w:rsidR="0065355A" w:rsidRPr="00C572DF" w:rsidRDefault="0065355A" w:rsidP="0065355A">
      <w:pPr>
        <w:rPr>
          <w:lang w:val="en-GB"/>
        </w:rPr>
      </w:pPr>
    </w:p>
    <w:p w14:paraId="0D3F7452" w14:textId="77777777" w:rsidR="0065355A" w:rsidRPr="00C572DF" w:rsidRDefault="0065355A" w:rsidP="0065355A">
      <w:pPr>
        <w:rPr>
          <w:lang w:val="en-GB"/>
        </w:rPr>
      </w:pPr>
      <w:r w:rsidRPr="00C572DF">
        <w:rPr>
          <w:lang w:val="en-GB"/>
        </w:rPr>
        <w:t xml:space="preserve">Below is a picture of Strategic Area 1 </w:t>
      </w:r>
      <w:r w:rsidRPr="00C572DF">
        <w:rPr>
          <w:i/>
          <w:iCs/>
          <w:lang w:val="en-GB"/>
        </w:rPr>
        <w:t>Sustainable Agriculture, Food and Nutrition Security</w:t>
      </w:r>
      <w:r w:rsidRPr="00C572DF">
        <w:rPr>
          <w:lang w:val="en-GB"/>
        </w:rPr>
        <w:t xml:space="preserve"> of UNSDCF 2020-2024</w:t>
      </w:r>
    </w:p>
    <w:p w14:paraId="565E1760" w14:textId="77777777" w:rsidR="0065355A" w:rsidRPr="00C572DF" w:rsidRDefault="0065355A" w:rsidP="0065355A">
      <w:pPr>
        <w:rPr>
          <w:lang w:val="en-GB"/>
        </w:rPr>
      </w:pPr>
    </w:p>
    <w:p w14:paraId="72B39071" w14:textId="77777777" w:rsidR="0065355A" w:rsidRPr="00C572DF" w:rsidRDefault="0065355A" w:rsidP="0065355A">
      <w:pPr>
        <w:rPr>
          <w:b/>
          <w:bCs/>
          <w:u w:val="single"/>
          <w:lang w:val="en-GB"/>
        </w:rPr>
      </w:pPr>
      <w:r w:rsidRPr="00C572DF">
        <w:rPr>
          <w:noProof/>
          <w:lang w:val="en-GB"/>
        </w:rPr>
        <w:drawing>
          <wp:inline distT="0" distB="0" distL="0" distR="0" wp14:anchorId="1D6C9DAF" wp14:editId="6AE9F67F">
            <wp:extent cx="5033587" cy="2866801"/>
            <wp:effectExtent l="0" t="0" r="0" b="0"/>
            <wp:docPr id="1445068696" name="Picture 1445068696" descr="A picture containing text, screenshot, font, de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5068696" name="Picture 1" descr="A picture containing text, screenshot, font, design&#10;&#10;Description automatically generated"/>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5058170" cy="2880802"/>
                    </a:xfrm>
                    <a:prstGeom prst="rect">
                      <a:avLst/>
                    </a:prstGeom>
                    <a:noFill/>
                  </pic:spPr>
                </pic:pic>
              </a:graphicData>
            </a:graphic>
          </wp:inline>
        </w:drawing>
      </w:r>
    </w:p>
    <w:p w14:paraId="4223A674" w14:textId="77777777" w:rsidR="0065355A" w:rsidRPr="00C572DF" w:rsidRDefault="0065355A" w:rsidP="0065355A">
      <w:pPr>
        <w:rPr>
          <w:b/>
          <w:bCs/>
          <w:u w:val="single"/>
          <w:lang w:val="en-GB"/>
        </w:rPr>
      </w:pPr>
    </w:p>
    <w:p w14:paraId="6CB57B24" w14:textId="77777777" w:rsidR="0065355A" w:rsidRPr="00C572DF" w:rsidRDefault="0065355A" w:rsidP="0065355A">
      <w:pPr>
        <w:rPr>
          <w:lang w:val="en-GB"/>
        </w:rPr>
      </w:pPr>
      <w:r w:rsidRPr="00C572DF">
        <w:rPr>
          <w:lang w:val="en-GB"/>
        </w:rPr>
        <w:t xml:space="preserve">E.1. What is, in your opinion, the level of achievement of </w:t>
      </w:r>
      <w:r w:rsidRPr="00C572DF">
        <w:rPr>
          <w:i/>
          <w:iCs/>
          <w:lang w:val="en-GB"/>
        </w:rPr>
        <w:t>Outcome 1 – By 2023, Sierra Leone benefits from a more productive, commercialised and sustainable agriculture, improved food and nutrition security, and increased resilience to climate change and other shocks</w:t>
      </w:r>
      <w:r w:rsidRPr="00C572DF">
        <w:rPr>
          <w:lang w:val="en-GB"/>
        </w:rPr>
        <w:t xml:space="preserve">? </w:t>
      </w:r>
    </w:p>
    <w:tbl>
      <w:tblPr>
        <w:tblStyle w:val="TableGrid"/>
        <w:tblW w:w="0" w:type="auto"/>
        <w:tblLook w:val="04A0" w:firstRow="1" w:lastRow="0" w:firstColumn="1" w:lastColumn="0" w:noHBand="0" w:noVBand="1"/>
      </w:tblPr>
      <w:tblGrid>
        <w:gridCol w:w="9062"/>
      </w:tblGrid>
      <w:tr w:rsidR="0065355A" w:rsidRPr="00C572DF" w14:paraId="460B4B99" w14:textId="77777777" w:rsidTr="003A5891">
        <w:trPr>
          <w:cnfStyle w:val="100000000000" w:firstRow="1" w:lastRow="0" w:firstColumn="0" w:lastColumn="0" w:oddVBand="0" w:evenVBand="0" w:oddHBand="0" w:evenHBand="0" w:firstRowFirstColumn="0" w:firstRowLastColumn="0" w:lastRowFirstColumn="0" w:lastRowLastColumn="0"/>
        </w:trPr>
        <w:tc>
          <w:tcPr>
            <w:tcW w:w="9062" w:type="dxa"/>
            <w:shd w:val="clear" w:color="auto" w:fill="auto"/>
          </w:tcPr>
          <w:p w14:paraId="09420D77" w14:textId="77777777" w:rsidR="0065355A" w:rsidRPr="00C572DF" w:rsidRDefault="0065355A" w:rsidP="003A5891">
            <w:pPr>
              <w:rPr>
                <w:b w:val="0"/>
                <w:lang w:val="en-GB"/>
              </w:rPr>
            </w:pPr>
            <w:r w:rsidRPr="00C572DF">
              <w:rPr>
                <w:b w:val="0"/>
                <w:lang w:val="en-GB"/>
              </w:rPr>
              <w:t>Fully achieved</w:t>
            </w:r>
          </w:p>
        </w:tc>
      </w:tr>
      <w:tr w:rsidR="0065355A" w:rsidRPr="00C572DF" w14:paraId="0F875E8F" w14:textId="77777777" w:rsidTr="003A5891">
        <w:tc>
          <w:tcPr>
            <w:tcW w:w="9062" w:type="dxa"/>
          </w:tcPr>
          <w:p w14:paraId="3A5FFD5B" w14:textId="77777777" w:rsidR="0065355A" w:rsidRPr="00C572DF" w:rsidRDefault="0065355A" w:rsidP="003A5891">
            <w:pPr>
              <w:rPr>
                <w:lang w:val="en-GB"/>
              </w:rPr>
            </w:pPr>
            <w:r w:rsidRPr="00C572DF">
              <w:rPr>
                <w:lang w:val="en-GB"/>
              </w:rPr>
              <w:t>Mostly achieved</w:t>
            </w:r>
          </w:p>
        </w:tc>
      </w:tr>
      <w:tr w:rsidR="0065355A" w:rsidRPr="00C572DF" w14:paraId="4B03D32D" w14:textId="77777777" w:rsidTr="003A5891">
        <w:tc>
          <w:tcPr>
            <w:tcW w:w="9062" w:type="dxa"/>
          </w:tcPr>
          <w:p w14:paraId="574346E6" w14:textId="77777777" w:rsidR="0065355A" w:rsidRPr="00C572DF" w:rsidRDefault="0065355A" w:rsidP="003A5891">
            <w:pPr>
              <w:rPr>
                <w:lang w:val="en-GB"/>
              </w:rPr>
            </w:pPr>
            <w:r w:rsidRPr="00C572DF">
              <w:rPr>
                <w:lang w:val="en-GB"/>
              </w:rPr>
              <w:t>Moderately achieved</w:t>
            </w:r>
          </w:p>
        </w:tc>
      </w:tr>
      <w:tr w:rsidR="0065355A" w:rsidRPr="00C572DF" w14:paraId="7E0B974E" w14:textId="77777777" w:rsidTr="003A5891">
        <w:tc>
          <w:tcPr>
            <w:tcW w:w="9062" w:type="dxa"/>
          </w:tcPr>
          <w:p w14:paraId="6CC93538" w14:textId="77777777" w:rsidR="0065355A" w:rsidRPr="00C572DF" w:rsidRDefault="0065355A" w:rsidP="003A5891">
            <w:pPr>
              <w:rPr>
                <w:lang w:val="en-GB"/>
              </w:rPr>
            </w:pPr>
            <w:r w:rsidRPr="00C572DF">
              <w:rPr>
                <w:lang w:val="en-GB"/>
              </w:rPr>
              <w:t>Partially achieved</w:t>
            </w:r>
          </w:p>
        </w:tc>
      </w:tr>
      <w:tr w:rsidR="0065355A" w:rsidRPr="00C572DF" w14:paraId="4D662C84" w14:textId="77777777" w:rsidTr="003A5891">
        <w:tc>
          <w:tcPr>
            <w:tcW w:w="9062" w:type="dxa"/>
          </w:tcPr>
          <w:p w14:paraId="1DB8962E" w14:textId="77777777" w:rsidR="0065355A" w:rsidRPr="00C572DF" w:rsidRDefault="0065355A" w:rsidP="003A5891">
            <w:pPr>
              <w:rPr>
                <w:lang w:val="en-GB"/>
              </w:rPr>
            </w:pPr>
            <w:r w:rsidRPr="00C572DF">
              <w:rPr>
                <w:lang w:val="en-GB"/>
              </w:rPr>
              <w:t>Not achieved at all</w:t>
            </w:r>
          </w:p>
        </w:tc>
      </w:tr>
      <w:tr w:rsidR="0065355A" w:rsidRPr="00C572DF" w14:paraId="5524ABFA" w14:textId="77777777" w:rsidTr="003A5891">
        <w:tc>
          <w:tcPr>
            <w:tcW w:w="9062" w:type="dxa"/>
          </w:tcPr>
          <w:p w14:paraId="63C69A92" w14:textId="77777777" w:rsidR="0065355A" w:rsidRPr="00C572DF" w:rsidRDefault="0065355A" w:rsidP="003A5891">
            <w:pPr>
              <w:rPr>
                <w:lang w:val="en-GB"/>
              </w:rPr>
            </w:pPr>
            <w:r w:rsidRPr="00C572DF">
              <w:rPr>
                <w:lang w:val="en-GB"/>
              </w:rPr>
              <w:t>Don’t know</w:t>
            </w:r>
          </w:p>
        </w:tc>
      </w:tr>
    </w:tbl>
    <w:p w14:paraId="7AE686F5" w14:textId="77777777" w:rsidR="0065355A" w:rsidRPr="00C572DF" w:rsidRDefault="0065355A" w:rsidP="0065355A">
      <w:pPr>
        <w:rPr>
          <w:lang w:val="en-GB"/>
        </w:rPr>
      </w:pPr>
    </w:p>
    <w:p w14:paraId="78D46FD8" w14:textId="77777777" w:rsidR="0065355A" w:rsidRPr="00C572DF" w:rsidRDefault="0065355A" w:rsidP="0065355A">
      <w:pPr>
        <w:rPr>
          <w:lang w:val="en-GB"/>
        </w:rPr>
      </w:pPr>
      <w:r w:rsidRPr="00C572DF">
        <w:rPr>
          <w:lang w:val="en-GB"/>
        </w:rPr>
        <w:t xml:space="preserve">E.1.1. In your opinion, what is the level of achievement of </w:t>
      </w:r>
      <w:proofErr w:type="spellStart"/>
      <w:r w:rsidRPr="00C572DF">
        <w:rPr>
          <w:i/>
          <w:iCs/>
          <w:lang w:val="en-GB"/>
        </w:rPr>
        <w:t>Ouptut</w:t>
      </w:r>
      <w:proofErr w:type="spellEnd"/>
      <w:r w:rsidRPr="00C572DF">
        <w:rPr>
          <w:i/>
          <w:iCs/>
          <w:lang w:val="en-GB"/>
        </w:rPr>
        <w:t xml:space="preserve"> 1.1. Farmers especially women, youth and other vulnerable groups to have equal access to information and decision-making opportunities and land tenure, knowledge of improved agricultural practices, inputs, technology, financial services, linkage to markets, leveraging appropriate technologies and innovations</w:t>
      </w:r>
      <w:r w:rsidRPr="00C572DF">
        <w:rPr>
          <w:lang w:val="en-GB"/>
        </w:rPr>
        <w:t xml:space="preserve">? </w:t>
      </w:r>
    </w:p>
    <w:tbl>
      <w:tblPr>
        <w:tblStyle w:val="TableGrid"/>
        <w:tblW w:w="0" w:type="auto"/>
        <w:tblLook w:val="04A0" w:firstRow="1" w:lastRow="0" w:firstColumn="1" w:lastColumn="0" w:noHBand="0" w:noVBand="1"/>
      </w:tblPr>
      <w:tblGrid>
        <w:gridCol w:w="9062"/>
      </w:tblGrid>
      <w:tr w:rsidR="0065355A" w:rsidRPr="00C572DF" w14:paraId="39ECC0E8" w14:textId="77777777" w:rsidTr="003A5891">
        <w:trPr>
          <w:cnfStyle w:val="100000000000" w:firstRow="1" w:lastRow="0" w:firstColumn="0" w:lastColumn="0" w:oddVBand="0" w:evenVBand="0" w:oddHBand="0" w:evenHBand="0" w:firstRowFirstColumn="0" w:firstRowLastColumn="0" w:lastRowFirstColumn="0" w:lastRowLastColumn="0"/>
        </w:trPr>
        <w:tc>
          <w:tcPr>
            <w:tcW w:w="9062" w:type="dxa"/>
            <w:shd w:val="clear" w:color="auto" w:fill="auto"/>
          </w:tcPr>
          <w:p w14:paraId="08D3A1A4" w14:textId="77777777" w:rsidR="0065355A" w:rsidRPr="00C572DF" w:rsidRDefault="0065355A" w:rsidP="003A5891">
            <w:pPr>
              <w:rPr>
                <w:b w:val="0"/>
                <w:lang w:val="en-GB"/>
              </w:rPr>
            </w:pPr>
            <w:r w:rsidRPr="00C572DF">
              <w:rPr>
                <w:b w:val="0"/>
                <w:lang w:val="en-GB"/>
              </w:rPr>
              <w:lastRenderedPageBreak/>
              <w:t>Fully achieved</w:t>
            </w:r>
          </w:p>
        </w:tc>
      </w:tr>
      <w:tr w:rsidR="0065355A" w:rsidRPr="00C572DF" w14:paraId="125D7276" w14:textId="77777777" w:rsidTr="003A5891">
        <w:tc>
          <w:tcPr>
            <w:tcW w:w="9062" w:type="dxa"/>
          </w:tcPr>
          <w:p w14:paraId="4AB16430" w14:textId="77777777" w:rsidR="0065355A" w:rsidRPr="00C572DF" w:rsidRDefault="0065355A" w:rsidP="003A5891">
            <w:pPr>
              <w:rPr>
                <w:lang w:val="en-GB"/>
              </w:rPr>
            </w:pPr>
            <w:r w:rsidRPr="00C572DF">
              <w:rPr>
                <w:lang w:val="en-GB"/>
              </w:rPr>
              <w:t>Mostly achieved</w:t>
            </w:r>
          </w:p>
        </w:tc>
      </w:tr>
      <w:tr w:rsidR="0065355A" w:rsidRPr="00C572DF" w14:paraId="6FDEAAA1" w14:textId="77777777" w:rsidTr="003A5891">
        <w:tc>
          <w:tcPr>
            <w:tcW w:w="9062" w:type="dxa"/>
          </w:tcPr>
          <w:p w14:paraId="25FCD75C" w14:textId="77777777" w:rsidR="0065355A" w:rsidRPr="00C572DF" w:rsidRDefault="0065355A" w:rsidP="003A5891">
            <w:pPr>
              <w:rPr>
                <w:lang w:val="en-GB"/>
              </w:rPr>
            </w:pPr>
            <w:r w:rsidRPr="00C572DF">
              <w:rPr>
                <w:lang w:val="en-GB"/>
              </w:rPr>
              <w:t>Moderately achieved</w:t>
            </w:r>
          </w:p>
        </w:tc>
      </w:tr>
      <w:tr w:rsidR="0065355A" w:rsidRPr="00C572DF" w14:paraId="051C0721" w14:textId="77777777" w:rsidTr="003A5891">
        <w:tc>
          <w:tcPr>
            <w:tcW w:w="9062" w:type="dxa"/>
          </w:tcPr>
          <w:p w14:paraId="4C44C3E5" w14:textId="77777777" w:rsidR="0065355A" w:rsidRPr="00C572DF" w:rsidRDefault="0065355A" w:rsidP="003A5891">
            <w:pPr>
              <w:rPr>
                <w:lang w:val="en-GB"/>
              </w:rPr>
            </w:pPr>
            <w:r w:rsidRPr="00C572DF">
              <w:rPr>
                <w:lang w:val="en-GB"/>
              </w:rPr>
              <w:t>Partially achieved</w:t>
            </w:r>
          </w:p>
        </w:tc>
      </w:tr>
      <w:tr w:rsidR="0065355A" w:rsidRPr="00C572DF" w14:paraId="7CFE2DB7" w14:textId="77777777" w:rsidTr="003A5891">
        <w:tc>
          <w:tcPr>
            <w:tcW w:w="9062" w:type="dxa"/>
          </w:tcPr>
          <w:p w14:paraId="1F4A35C9" w14:textId="77777777" w:rsidR="0065355A" w:rsidRPr="00C572DF" w:rsidRDefault="0065355A" w:rsidP="003A5891">
            <w:pPr>
              <w:rPr>
                <w:lang w:val="en-GB"/>
              </w:rPr>
            </w:pPr>
            <w:r w:rsidRPr="00C572DF">
              <w:rPr>
                <w:lang w:val="en-GB"/>
              </w:rPr>
              <w:t>Not achieved at all</w:t>
            </w:r>
          </w:p>
        </w:tc>
      </w:tr>
      <w:tr w:rsidR="0065355A" w:rsidRPr="00C572DF" w14:paraId="58BC6452" w14:textId="77777777" w:rsidTr="003A5891">
        <w:tc>
          <w:tcPr>
            <w:tcW w:w="9062" w:type="dxa"/>
          </w:tcPr>
          <w:p w14:paraId="3E2CD38C" w14:textId="77777777" w:rsidR="0065355A" w:rsidRPr="00C572DF" w:rsidRDefault="0065355A" w:rsidP="003A5891">
            <w:pPr>
              <w:rPr>
                <w:lang w:val="en-GB"/>
              </w:rPr>
            </w:pPr>
            <w:r w:rsidRPr="00C572DF">
              <w:rPr>
                <w:lang w:val="en-GB"/>
              </w:rPr>
              <w:t>Don’t know</w:t>
            </w:r>
          </w:p>
        </w:tc>
      </w:tr>
    </w:tbl>
    <w:p w14:paraId="4E617C0C" w14:textId="77777777" w:rsidR="0065355A" w:rsidRPr="00C572DF" w:rsidRDefault="0065355A" w:rsidP="0065355A">
      <w:pPr>
        <w:rPr>
          <w:lang w:val="en-GB"/>
        </w:rPr>
      </w:pPr>
      <w:r w:rsidRPr="00C572DF">
        <w:rPr>
          <w:lang w:val="en-GB"/>
        </w:rPr>
        <w:t xml:space="preserve">E.1.2. In your opinion, what is the level of achievement of </w:t>
      </w:r>
      <w:proofErr w:type="spellStart"/>
      <w:r w:rsidRPr="00C572DF">
        <w:rPr>
          <w:i/>
          <w:iCs/>
          <w:lang w:val="en-GB"/>
        </w:rPr>
        <w:t>Ouptut</w:t>
      </w:r>
      <w:proofErr w:type="spellEnd"/>
      <w:r w:rsidRPr="00C572DF">
        <w:rPr>
          <w:i/>
          <w:iCs/>
          <w:lang w:val="en-GB"/>
        </w:rPr>
        <w:t xml:space="preserve"> 1.2. Land and other natural resources (forests, minerals, marine, wetlands etc.) are utilized in a sustainable and equitable manner. </w:t>
      </w:r>
      <w:r w:rsidRPr="00C572DF">
        <w:rPr>
          <w:lang w:val="en-GB"/>
        </w:rPr>
        <w:t xml:space="preserve"> </w:t>
      </w:r>
    </w:p>
    <w:tbl>
      <w:tblPr>
        <w:tblStyle w:val="TableGrid"/>
        <w:tblW w:w="0" w:type="auto"/>
        <w:tblLook w:val="04A0" w:firstRow="1" w:lastRow="0" w:firstColumn="1" w:lastColumn="0" w:noHBand="0" w:noVBand="1"/>
      </w:tblPr>
      <w:tblGrid>
        <w:gridCol w:w="9062"/>
      </w:tblGrid>
      <w:tr w:rsidR="0065355A" w:rsidRPr="00C572DF" w14:paraId="2606BED6" w14:textId="77777777" w:rsidTr="003A5891">
        <w:trPr>
          <w:cnfStyle w:val="100000000000" w:firstRow="1" w:lastRow="0" w:firstColumn="0" w:lastColumn="0" w:oddVBand="0" w:evenVBand="0" w:oddHBand="0" w:evenHBand="0" w:firstRowFirstColumn="0" w:firstRowLastColumn="0" w:lastRowFirstColumn="0" w:lastRowLastColumn="0"/>
        </w:trPr>
        <w:tc>
          <w:tcPr>
            <w:tcW w:w="9062" w:type="dxa"/>
            <w:shd w:val="clear" w:color="auto" w:fill="auto"/>
          </w:tcPr>
          <w:p w14:paraId="0CE0C589" w14:textId="77777777" w:rsidR="0065355A" w:rsidRPr="00C572DF" w:rsidRDefault="0065355A" w:rsidP="003A5891">
            <w:pPr>
              <w:rPr>
                <w:b w:val="0"/>
                <w:lang w:val="en-GB"/>
              </w:rPr>
            </w:pPr>
            <w:r w:rsidRPr="00C572DF">
              <w:rPr>
                <w:b w:val="0"/>
                <w:lang w:val="en-GB"/>
              </w:rPr>
              <w:t>Fully achieved</w:t>
            </w:r>
          </w:p>
        </w:tc>
      </w:tr>
      <w:tr w:rsidR="0065355A" w:rsidRPr="00C572DF" w14:paraId="38BA62E9" w14:textId="77777777" w:rsidTr="003A5891">
        <w:tc>
          <w:tcPr>
            <w:tcW w:w="9062" w:type="dxa"/>
          </w:tcPr>
          <w:p w14:paraId="6BD3D5B5" w14:textId="77777777" w:rsidR="0065355A" w:rsidRPr="00C572DF" w:rsidRDefault="0065355A" w:rsidP="003A5891">
            <w:pPr>
              <w:rPr>
                <w:lang w:val="en-GB"/>
              </w:rPr>
            </w:pPr>
            <w:r w:rsidRPr="00C572DF">
              <w:rPr>
                <w:lang w:val="en-GB"/>
              </w:rPr>
              <w:t>Mostly achieved</w:t>
            </w:r>
          </w:p>
        </w:tc>
      </w:tr>
      <w:tr w:rsidR="0065355A" w:rsidRPr="00C572DF" w14:paraId="54FD8FD2" w14:textId="77777777" w:rsidTr="003A5891">
        <w:tc>
          <w:tcPr>
            <w:tcW w:w="9062" w:type="dxa"/>
          </w:tcPr>
          <w:p w14:paraId="61715CAF" w14:textId="77777777" w:rsidR="0065355A" w:rsidRPr="00C572DF" w:rsidRDefault="0065355A" w:rsidP="003A5891">
            <w:pPr>
              <w:rPr>
                <w:lang w:val="en-GB"/>
              </w:rPr>
            </w:pPr>
            <w:r w:rsidRPr="00C572DF">
              <w:rPr>
                <w:lang w:val="en-GB"/>
              </w:rPr>
              <w:t>Moderately achieved</w:t>
            </w:r>
          </w:p>
        </w:tc>
      </w:tr>
      <w:tr w:rsidR="0065355A" w:rsidRPr="00C572DF" w14:paraId="30416F28" w14:textId="77777777" w:rsidTr="003A5891">
        <w:tc>
          <w:tcPr>
            <w:tcW w:w="9062" w:type="dxa"/>
          </w:tcPr>
          <w:p w14:paraId="1E835ADC" w14:textId="77777777" w:rsidR="0065355A" w:rsidRPr="00C572DF" w:rsidRDefault="0065355A" w:rsidP="003A5891">
            <w:pPr>
              <w:rPr>
                <w:lang w:val="en-GB"/>
              </w:rPr>
            </w:pPr>
            <w:r w:rsidRPr="00C572DF">
              <w:rPr>
                <w:lang w:val="en-GB"/>
              </w:rPr>
              <w:t>Partially achieved</w:t>
            </w:r>
          </w:p>
        </w:tc>
      </w:tr>
      <w:tr w:rsidR="0065355A" w:rsidRPr="00C572DF" w14:paraId="3F65380C" w14:textId="77777777" w:rsidTr="003A5891">
        <w:tc>
          <w:tcPr>
            <w:tcW w:w="9062" w:type="dxa"/>
          </w:tcPr>
          <w:p w14:paraId="59522513" w14:textId="77777777" w:rsidR="0065355A" w:rsidRPr="00C572DF" w:rsidRDefault="0065355A" w:rsidP="003A5891">
            <w:pPr>
              <w:rPr>
                <w:lang w:val="en-GB"/>
              </w:rPr>
            </w:pPr>
            <w:r w:rsidRPr="00C572DF">
              <w:rPr>
                <w:lang w:val="en-GB"/>
              </w:rPr>
              <w:t>Not achieved at all</w:t>
            </w:r>
          </w:p>
        </w:tc>
      </w:tr>
      <w:tr w:rsidR="0065355A" w:rsidRPr="00C572DF" w14:paraId="64ECFB6C" w14:textId="77777777" w:rsidTr="003A5891">
        <w:tc>
          <w:tcPr>
            <w:tcW w:w="9062" w:type="dxa"/>
          </w:tcPr>
          <w:p w14:paraId="2923FEA6" w14:textId="77777777" w:rsidR="0065355A" w:rsidRPr="00C572DF" w:rsidRDefault="0065355A" w:rsidP="003A5891">
            <w:pPr>
              <w:rPr>
                <w:lang w:val="en-GB"/>
              </w:rPr>
            </w:pPr>
            <w:r w:rsidRPr="00C572DF">
              <w:rPr>
                <w:lang w:val="en-GB"/>
              </w:rPr>
              <w:t>Don’t know</w:t>
            </w:r>
          </w:p>
        </w:tc>
      </w:tr>
    </w:tbl>
    <w:p w14:paraId="72764542" w14:textId="77777777" w:rsidR="0065355A" w:rsidRPr="00C572DF" w:rsidRDefault="0065355A" w:rsidP="0065355A">
      <w:pPr>
        <w:rPr>
          <w:lang w:val="en-GB"/>
        </w:rPr>
      </w:pPr>
    </w:p>
    <w:p w14:paraId="3E4BEBD0" w14:textId="77777777" w:rsidR="0065355A" w:rsidRPr="00C572DF" w:rsidRDefault="0065355A" w:rsidP="0065355A">
      <w:pPr>
        <w:rPr>
          <w:lang w:val="en-GB"/>
        </w:rPr>
      </w:pPr>
      <w:r w:rsidRPr="00C572DF">
        <w:rPr>
          <w:lang w:val="en-GB"/>
        </w:rPr>
        <w:t xml:space="preserve">E.1.3. In your opinion, what is the level of achievement of </w:t>
      </w:r>
      <w:proofErr w:type="spellStart"/>
      <w:r w:rsidRPr="00C572DF">
        <w:rPr>
          <w:i/>
          <w:iCs/>
          <w:lang w:val="en-GB"/>
        </w:rPr>
        <w:t>Ouptut</w:t>
      </w:r>
      <w:proofErr w:type="spellEnd"/>
      <w:r w:rsidRPr="00C572DF">
        <w:rPr>
          <w:i/>
          <w:iCs/>
          <w:lang w:val="en-GB"/>
        </w:rPr>
        <w:t xml:space="preserve"> 1.3. An enabling environment for sustainable agriculture, food and nutrition (regulatory institutional, research, and policy framework) is in place</w:t>
      </w:r>
    </w:p>
    <w:tbl>
      <w:tblPr>
        <w:tblStyle w:val="TableGrid"/>
        <w:tblW w:w="0" w:type="auto"/>
        <w:tblLook w:val="04A0" w:firstRow="1" w:lastRow="0" w:firstColumn="1" w:lastColumn="0" w:noHBand="0" w:noVBand="1"/>
      </w:tblPr>
      <w:tblGrid>
        <w:gridCol w:w="9062"/>
      </w:tblGrid>
      <w:tr w:rsidR="0065355A" w:rsidRPr="00C572DF" w14:paraId="4E710F66" w14:textId="77777777" w:rsidTr="003A5891">
        <w:trPr>
          <w:cnfStyle w:val="100000000000" w:firstRow="1" w:lastRow="0" w:firstColumn="0" w:lastColumn="0" w:oddVBand="0" w:evenVBand="0" w:oddHBand="0" w:evenHBand="0" w:firstRowFirstColumn="0" w:firstRowLastColumn="0" w:lastRowFirstColumn="0" w:lastRowLastColumn="0"/>
        </w:trPr>
        <w:tc>
          <w:tcPr>
            <w:tcW w:w="9062" w:type="dxa"/>
            <w:shd w:val="clear" w:color="auto" w:fill="auto"/>
          </w:tcPr>
          <w:p w14:paraId="01A267B4" w14:textId="77777777" w:rsidR="0065355A" w:rsidRPr="00C572DF" w:rsidRDefault="0065355A" w:rsidP="003A5891">
            <w:pPr>
              <w:rPr>
                <w:b w:val="0"/>
                <w:lang w:val="en-GB"/>
              </w:rPr>
            </w:pPr>
            <w:r w:rsidRPr="00C572DF">
              <w:rPr>
                <w:b w:val="0"/>
                <w:lang w:val="en-GB"/>
              </w:rPr>
              <w:t>Fully achieved</w:t>
            </w:r>
          </w:p>
        </w:tc>
      </w:tr>
      <w:tr w:rsidR="0065355A" w:rsidRPr="00C572DF" w14:paraId="62CC7DFF" w14:textId="77777777" w:rsidTr="003A5891">
        <w:tc>
          <w:tcPr>
            <w:tcW w:w="9062" w:type="dxa"/>
          </w:tcPr>
          <w:p w14:paraId="62689FEF" w14:textId="77777777" w:rsidR="0065355A" w:rsidRPr="00C572DF" w:rsidRDefault="0065355A" w:rsidP="003A5891">
            <w:pPr>
              <w:rPr>
                <w:lang w:val="en-GB"/>
              </w:rPr>
            </w:pPr>
            <w:r w:rsidRPr="00C572DF">
              <w:rPr>
                <w:lang w:val="en-GB"/>
              </w:rPr>
              <w:t>Mostly achieved</w:t>
            </w:r>
          </w:p>
        </w:tc>
      </w:tr>
      <w:tr w:rsidR="0065355A" w:rsidRPr="00C572DF" w14:paraId="61195583" w14:textId="77777777" w:rsidTr="003A5891">
        <w:tc>
          <w:tcPr>
            <w:tcW w:w="9062" w:type="dxa"/>
          </w:tcPr>
          <w:p w14:paraId="5A0A883C" w14:textId="77777777" w:rsidR="0065355A" w:rsidRPr="00C572DF" w:rsidRDefault="0065355A" w:rsidP="003A5891">
            <w:pPr>
              <w:rPr>
                <w:lang w:val="en-GB"/>
              </w:rPr>
            </w:pPr>
            <w:r w:rsidRPr="00C572DF">
              <w:rPr>
                <w:lang w:val="en-GB"/>
              </w:rPr>
              <w:t>Moderately achieved</w:t>
            </w:r>
          </w:p>
        </w:tc>
      </w:tr>
      <w:tr w:rsidR="0065355A" w:rsidRPr="00C572DF" w14:paraId="2890A2EE" w14:textId="77777777" w:rsidTr="003A5891">
        <w:tc>
          <w:tcPr>
            <w:tcW w:w="9062" w:type="dxa"/>
          </w:tcPr>
          <w:p w14:paraId="23F27C20" w14:textId="77777777" w:rsidR="0065355A" w:rsidRPr="00C572DF" w:rsidRDefault="0065355A" w:rsidP="003A5891">
            <w:pPr>
              <w:rPr>
                <w:lang w:val="en-GB"/>
              </w:rPr>
            </w:pPr>
            <w:r w:rsidRPr="00C572DF">
              <w:rPr>
                <w:lang w:val="en-GB"/>
              </w:rPr>
              <w:t>Partially achieved</w:t>
            </w:r>
          </w:p>
        </w:tc>
      </w:tr>
      <w:tr w:rsidR="0065355A" w:rsidRPr="00C572DF" w14:paraId="2BE17F85" w14:textId="77777777" w:rsidTr="003A5891">
        <w:tc>
          <w:tcPr>
            <w:tcW w:w="9062" w:type="dxa"/>
          </w:tcPr>
          <w:p w14:paraId="4FC74CFE" w14:textId="77777777" w:rsidR="0065355A" w:rsidRPr="00C572DF" w:rsidRDefault="0065355A" w:rsidP="003A5891">
            <w:pPr>
              <w:rPr>
                <w:lang w:val="en-GB"/>
              </w:rPr>
            </w:pPr>
            <w:r w:rsidRPr="00C572DF">
              <w:rPr>
                <w:lang w:val="en-GB"/>
              </w:rPr>
              <w:t>Not achieved at all</w:t>
            </w:r>
          </w:p>
        </w:tc>
      </w:tr>
      <w:tr w:rsidR="0065355A" w:rsidRPr="00C572DF" w14:paraId="0258DC45" w14:textId="77777777" w:rsidTr="003A5891">
        <w:tc>
          <w:tcPr>
            <w:tcW w:w="9062" w:type="dxa"/>
          </w:tcPr>
          <w:p w14:paraId="04E5E397" w14:textId="77777777" w:rsidR="0065355A" w:rsidRPr="00C572DF" w:rsidRDefault="0065355A" w:rsidP="003A5891">
            <w:pPr>
              <w:rPr>
                <w:lang w:val="en-GB"/>
              </w:rPr>
            </w:pPr>
            <w:r w:rsidRPr="00C572DF">
              <w:rPr>
                <w:lang w:val="en-GB"/>
              </w:rPr>
              <w:lastRenderedPageBreak/>
              <w:t>Don’t know</w:t>
            </w:r>
          </w:p>
        </w:tc>
      </w:tr>
    </w:tbl>
    <w:p w14:paraId="2606F053" w14:textId="77777777" w:rsidR="0065355A" w:rsidRPr="00C572DF" w:rsidRDefault="0065355A" w:rsidP="0065355A">
      <w:pPr>
        <w:rPr>
          <w:lang w:val="en-GB"/>
        </w:rPr>
      </w:pPr>
    </w:p>
    <w:p w14:paraId="733E6EE7" w14:textId="77777777" w:rsidR="0065355A" w:rsidRPr="00C572DF" w:rsidRDefault="0065355A" w:rsidP="0065355A">
      <w:pPr>
        <w:rPr>
          <w:lang w:val="en-GB"/>
        </w:rPr>
      </w:pPr>
      <w:r w:rsidRPr="00C572DF">
        <w:rPr>
          <w:lang w:val="en-GB"/>
        </w:rPr>
        <w:t xml:space="preserve">E.1.4. In your opinion, what is the level of achievement of </w:t>
      </w:r>
      <w:proofErr w:type="spellStart"/>
      <w:r w:rsidRPr="00C572DF">
        <w:rPr>
          <w:i/>
          <w:iCs/>
          <w:lang w:val="en-GB"/>
        </w:rPr>
        <w:t>Ouptut</w:t>
      </w:r>
      <w:proofErr w:type="spellEnd"/>
      <w:r w:rsidRPr="00C572DF">
        <w:rPr>
          <w:i/>
          <w:iCs/>
          <w:lang w:val="en-GB"/>
        </w:rPr>
        <w:t xml:space="preserve"> 1.4. Access to diversified, nutritious and safe food is increased, and adequate dietary intake is improved</w:t>
      </w:r>
    </w:p>
    <w:tbl>
      <w:tblPr>
        <w:tblStyle w:val="TableGrid"/>
        <w:tblW w:w="0" w:type="auto"/>
        <w:tblLook w:val="04A0" w:firstRow="1" w:lastRow="0" w:firstColumn="1" w:lastColumn="0" w:noHBand="0" w:noVBand="1"/>
      </w:tblPr>
      <w:tblGrid>
        <w:gridCol w:w="9062"/>
      </w:tblGrid>
      <w:tr w:rsidR="0065355A" w:rsidRPr="00C572DF" w14:paraId="2F321BDC" w14:textId="77777777" w:rsidTr="003A5891">
        <w:trPr>
          <w:cnfStyle w:val="100000000000" w:firstRow="1" w:lastRow="0" w:firstColumn="0" w:lastColumn="0" w:oddVBand="0" w:evenVBand="0" w:oddHBand="0" w:evenHBand="0" w:firstRowFirstColumn="0" w:firstRowLastColumn="0" w:lastRowFirstColumn="0" w:lastRowLastColumn="0"/>
        </w:trPr>
        <w:tc>
          <w:tcPr>
            <w:tcW w:w="9062" w:type="dxa"/>
            <w:shd w:val="clear" w:color="auto" w:fill="auto"/>
          </w:tcPr>
          <w:p w14:paraId="3D318117" w14:textId="77777777" w:rsidR="0065355A" w:rsidRPr="00C572DF" w:rsidRDefault="0065355A" w:rsidP="003A5891">
            <w:pPr>
              <w:rPr>
                <w:b w:val="0"/>
                <w:lang w:val="en-GB"/>
              </w:rPr>
            </w:pPr>
            <w:r w:rsidRPr="00C572DF">
              <w:rPr>
                <w:b w:val="0"/>
                <w:lang w:val="en-GB"/>
              </w:rPr>
              <w:t>Fully achieved</w:t>
            </w:r>
          </w:p>
        </w:tc>
      </w:tr>
      <w:tr w:rsidR="0065355A" w:rsidRPr="00C572DF" w14:paraId="75F92E97" w14:textId="77777777" w:rsidTr="003A5891">
        <w:tc>
          <w:tcPr>
            <w:tcW w:w="9062" w:type="dxa"/>
          </w:tcPr>
          <w:p w14:paraId="30638BDB" w14:textId="77777777" w:rsidR="0065355A" w:rsidRPr="00C572DF" w:rsidRDefault="0065355A" w:rsidP="003A5891">
            <w:pPr>
              <w:rPr>
                <w:lang w:val="en-GB"/>
              </w:rPr>
            </w:pPr>
            <w:r w:rsidRPr="00C572DF">
              <w:rPr>
                <w:lang w:val="en-GB"/>
              </w:rPr>
              <w:t>Mostly achieved</w:t>
            </w:r>
          </w:p>
        </w:tc>
      </w:tr>
      <w:tr w:rsidR="0065355A" w:rsidRPr="00C572DF" w14:paraId="2A454EFD" w14:textId="77777777" w:rsidTr="003A5891">
        <w:tc>
          <w:tcPr>
            <w:tcW w:w="9062" w:type="dxa"/>
          </w:tcPr>
          <w:p w14:paraId="737D557B" w14:textId="77777777" w:rsidR="0065355A" w:rsidRPr="00C572DF" w:rsidRDefault="0065355A" w:rsidP="003A5891">
            <w:pPr>
              <w:rPr>
                <w:lang w:val="en-GB"/>
              </w:rPr>
            </w:pPr>
            <w:r w:rsidRPr="00C572DF">
              <w:rPr>
                <w:lang w:val="en-GB"/>
              </w:rPr>
              <w:t>Moderately achieved</w:t>
            </w:r>
          </w:p>
        </w:tc>
      </w:tr>
      <w:tr w:rsidR="0065355A" w:rsidRPr="00C572DF" w14:paraId="104DC64A" w14:textId="77777777" w:rsidTr="003A5891">
        <w:tc>
          <w:tcPr>
            <w:tcW w:w="9062" w:type="dxa"/>
          </w:tcPr>
          <w:p w14:paraId="3FF40AC4" w14:textId="77777777" w:rsidR="0065355A" w:rsidRPr="00C572DF" w:rsidRDefault="0065355A" w:rsidP="003A5891">
            <w:pPr>
              <w:rPr>
                <w:lang w:val="en-GB"/>
              </w:rPr>
            </w:pPr>
            <w:r w:rsidRPr="00C572DF">
              <w:rPr>
                <w:lang w:val="en-GB"/>
              </w:rPr>
              <w:t>Partially achieved</w:t>
            </w:r>
          </w:p>
        </w:tc>
      </w:tr>
      <w:tr w:rsidR="0065355A" w:rsidRPr="00C572DF" w14:paraId="6FB113CB" w14:textId="77777777" w:rsidTr="003A5891">
        <w:tc>
          <w:tcPr>
            <w:tcW w:w="9062" w:type="dxa"/>
          </w:tcPr>
          <w:p w14:paraId="12BCCA7F" w14:textId="77777777" w:rsidR="0065355A" w:rsidRPr="00C572DF" w:rsidRDefault="0065355A" w:rsidP="003A5891">
            <w:pPr>
              <w:rPr>
                <w:lang w:val="en-GB"/>
              </w:rPr>
            </w:pPr>
            <w:r w:rsidRPr="00C572DF">
              <w:rPr>
                <w:lang w:val="en-GB"/>
              </w:rPr>
              <w:t>Not achieved at all</w:t>
            </w:r>
          </w:p>
        </w:tc>
      </w:tr>
      <w:tr w:rsidR="0065355A" w:rsidRPr="00C572DF" w14:paraId="05DC868C" w14:textId="77777777" w:rsidTr="003A5891">
        <w:tc>
          <w:tcPr>
            <w:tcW w:w="9062" w:type="dxa"/>
          </w:tcPr>
          <w:p w14:paraId="775152A5" w14:textId="77777777" w:rsidR="0065355A" w:rsidRPr="00C572DF" w:rsidRDefault="0065355A" w:rsidP="003A5891">
            <w:pPr>
              <w:rPr>
                <w:lang w:val="en-GB"/>
              </w:rPr>
            </w:pPr>
            <w:r w:rsidRPr="00C572DF">
              <w:rPr>
                <w:lang w:val="en-GB"/>
              </w:rPr>
              <w:t>Don’t know</w:t>
            </w:r>
          </w:p>
        </w:tc>
      </w:tr>
    </w:tbl>
    <w:p w14:paraId="78224D0C" w14:textId="77777777" w:rsidR="0065355A" w:rsidRPr="00C572DF" w:rsidRDefault="0065355A" w:rsidP="0065355A">
      <w:pPr>
        <w:rPr>
          <w:lang w:val="en-GB"/>
        </w:rPr>
      </w:pPr>
    </w:p>
    <w:p w14:paraId="56F2BB4C" w14:textId="77777777" w:rsidR="0065355A" w:rsidRPr="00C572DF" w:rsidRDefault="0065355A" w:rsidP="0065355A">
      <w:pPr>
        <w:rPr>
          <w:lang w:val="en-GB"/>
        </w:rPr>
      </w:pPr>
      <w:r w:rsidRPr="00C572DF">
        <w:rPr>
          <w:lang w:val="en-GB"/>
        </w:rPr>
        <w:t xml:space="preserve">E.1.5. In your opinion, what is the level of achievement of </w:t>
      </w:r>
      <w:proofErr w:type="spellStart"/>
      <w:r w:rsidRPr="00C572DF">
        <w:rPr>
          <w:i/>
          <w:iCs/>
          <w:lang w:val="en-GB"/>
        </w:rPr>
        <w:t>Ouptut</w:t>
      </w:r>
      <w:proofErr w:type="spellEnd"/>
      <w:r w:rsidRPr="00C572DF">
        <w:rPr>
          <w:i/>
          <w:iCs/>
          <w:lang w:val="en-GB"/>
        </w:rPr>
        <w:t xml:space="preserve"> 1.5. Competitiveness and trade compliance of selected value chains is improved</w:t>
      </w:r>
    </w:p>
    <w:tbl>
      <w:tblPr>
        <w:tblStyle w:val="TableGrid"/>
        <w:tblW w:w="0" w:type="auto"/>
        <w:tblLook w:val="04A0" w:firstRow="1" w:lastRow="0" w:firstColumn="1" w:lastColumn="0" w:noHBand="0" w:noVBand="1"/>
      </w:tblPr>
      <w:tblGrid>
        <w:gridCol w:w="9062"/>
      </w:tblGrid>
      <w:tr w:rsidR="0065355A" w:rsidRPr="00C572DF" w14:paraId="09140FA9" w14:textId="77777777" w:rsidTr="003A5891">
        <w:trPr>
          <w:cnfStyle w:val="100000000000" w:firstRow="1" w:lastRow="0" w:firstColumn="0" w:lastColumn="0" w:oddVBand="0" w:evenVBand="0" w:oddHBand="0" w:evenHBand="0" w:firstRowFirstColumn="0" w:firstRowLastColumn="0" w:lastRowFirstColumn="0" w:lastRowLastColumn="0"/>
        </w:trPr>
        <w:tc>
          <w:tcPr>
            <w:tcW w:w="9062" w:type="dxa"/>
            <w:shd w:val="clear" w:color="auto" w:fill="auto"/>
          </w:tcPr>
          <w:p w14:paraId="390828DA" w14:textId="77777777" w:rsidR="0065355A" w:rsidRPr="00C572DF" w:rsidRDefault="0065355A" w:rsidP="003A5891">
            <w:pPr>
              <w:rPr>
                <w:b w:val="0"/>
                <w:lang w:val="en-GB"/>
              </w:rPr>
            </w:pPr>
            <w:r w:rsidRPr="00C572DF">
              <w:rPr>
                <w:b w:val="0"/>
                <w:lang w:val="en-GB"/>
              </w:rPr>
              <w:t>Fully achieved</w:t>
            </w:r>
          </w:p>
        </w:tc>
      </w:tr>
      <w:tr w:rsidR="0065355A" w:rsidRPr="00C572DF" w14:paraId="3E89E81D" w14:textId="77777777" w:rsidTr="003A5891">
        <w:tc>
          <w:tcPr>
            <w:tcW w:w="9062" w:type="dxa"/>
          </w:tcPr>
          <w:p w14:paraId="61A97F6A" w14:textId="77777777" w:rsidR="0065355A" w:rsidRPr="00C572DF" w:rsidRDefault="0065355A" w:rsidP="003A5891">
            <w:pPr>
              <w:rPr>
                <w:lang w:val="en-GB"/>
              </w:rPr>
            </w:pPr>
            <w:r w:rsidRPr="00C572DF">
              <w:rPr>
                <w:lang w:val="en-GB"/>
              </w:rPr>
              <w:t>Mostly achieved</w:t>
            </w:r>
          </w:p>
        </w:tc>
      </w:tr>
      <w:tr w:rsidR="0065355A" w:rsidRPr="00C572DF" w14:paraId="008F03F7" w14:textId="77777777" w:rsidTr="003A5891">
        <w:tc>
          <w:tcPr>
            <w:tcW w:w="9062" w:type="dxa"/>
          </w:tcPr>
          <w:p w14:paraId="4B9A7BDF" w14:textId="77777777" w:rsidR="0065355A" w:rsidRPr="00C572DF" w:rsidRDefault="0065355A" w:rsidP="003A5891">
            <w:pPr>
              <w:rPr>
                <w:lang w:val="en-GB"/>
              </w:rPr>
            </w:pPr>
            <w:r w:rsidRPr="00C572DF">
              <w:rPr>
                <w:lang w:val="en-GB"/>
              </w:rPr>
              <w:t>Moderately achieved</w:t>
            </w:r>
          </w:p>
        </w:tc>
      </w:tr>
      <w:tr w:rsidR="0065355A" w:rsidRPr="00C572DF" w14:paraId="1EE2E389" w14:textId="77777777" w:rsidTr="003A5891">
        <w:tc>
          <w:tcPr>
            <w:tcW w:w="9062" w:type="dxa"/>
          </w:tcPr>
          <w:p w14:paraId="0997C811" w14:textId="77777777" w:rsidR="0065355A" w:rsidRPr="00C572DF" w:rsidRDefault="0065355A" w:rsidP="003A5891">
            <w:pPr>
              <w:rPr>
                <w:lang w:val="en-GB"/>
              </w:rPr>
            </w:pPr>
            <w:r w:rsidRPr="00C572DF">
              <w:rPr>
                <w:lang w:val="en-GB"/>
              </w:rPr>
              <w:t>Partially achieved</w:t>
            </w:r>
          </w:p>
        </w:tc>
      </w:tr>
      <w:tr w:rsidR="0065355A" w:rsidRPr="00C572DF" w14:paraId="04343629" w14:textId="77777777" w:rsidTr="003A5891">
        <w:tc>
          <w:tcPr>
            <w:tcW w:w="9062" w:type="dxa"/>
          </w:tcPr>
          <w:p w14:paraId="013FB5F5" w14:textId="77777777" w:rsidR="0065355A" w:rsidRPr="00C572DF" w:rsidRDefault="0065355A" w:rsidP="003A5891">
            <w:pPr>
              <w:rPr>
                <w:lang w:val="en-GB"/>
              </w:rPr>
            </w:pPr>
            <w:r w:rsidRPr="00C572DF">
              <w:rPr>
                <w:lang w:val="en-GB"/>
              </w:rPr>
              <w:t>Not achieved at all</w:t>
            </w:r>
          </w:p>
        </w:tc>
      </w:tr>
      <w:tr w:rsidR="0065355A" w:rsidRPr="00C572DF" w14:paraId="60DB7C5D" w14:textId="77777777" w:rsidTr="003A5891">
        <w:tc>
          <w:tcPr>
            <w:tcW w:w="9062" w:type="dxa"/>
          </w:tcPr>
          <w:p w14:paraId="620E7CED" w14:textId="77777777" w:rsidR="0065355A" w:rsidRPr="00C572DF" w:rsidRDefault="0065355A" w:rsidP="003A5891">
            <w:pPr>
              <w:rPr>
                <w:lang w:val="en-GB"/>
              </w:rPr>
            </w:pPr>
            <w:r w:rsidRPr="00C572DF">
              <w:rPr>
                <w:lang w:val="en-GB"/>
              </w:rPr>
              <w:t>Don’t know</w:t>
            </w:r>
          </w:p>
        </w:tc>
      </w:tr>
    </w:tbl>
    <w:p w14:paraId="5F3EE00A" w14:textId="77777777" w:rsidR="0065355A" w:rsidRPr="00C572DF" w:rsidRDefault="0065355A" w:rsidP="0065355A">
      <w:pPr>
        <w:rPr>
          <w:lang w:val="en-GB"/>
        </w:rPr>
      </w:pPr>
      <w:r w:rsidRPr="00C572DF">
        <w:rPr>
          <w:lang w:val="en-GB"/>
        </w:rPr>
        <w:t xml:space="preserve">E.1.6. In your opinion, what is the level of achievement of </w:t>
      </w:r>
      <w:proofErr w:type="spellStart"/>
      <w:r w:rsidRPr="00C572DF">
        <w:rPr>
          <w:i/>
          <w:iCs/>
          <w:lang w:val="en-GB"/>
        </w:rPr>
        <w:t>Ouptut</w:t>
      </w:r>
      <w:proofErr w:type="spellEnd"/>
      <w:r w:rsidRPr="00C572DF">
        <w:rPr>
          <w:i/>
          <w:iCs/>
          <w:lang w:val="en-GB"/>
        </w:rPr>
        <w:t xml:space="preserve"> 1.6. Preparedness systems are in place and functional at community level to mitigate the impact of climate change</w:t>
      </w:r>
    </w:p>
    <w:tbl>
      <w:tblPr>
        <w:tblStyle w:val="TableGrid"/>
        <w:tblW w:w="0" w:type="auto"/>
        <w:tblLook w:val="04A0" w:firstRow="1" w:lastRow="0" w:firstColumn="1" w:lastColumn="0" w:noHBand="0" w:noVBand="1"/>
      </w:tblPr>
      <w:tblGrid>
        <w:gridCol w:w="9062"/>
      </w:tblGrid>
      <w:tr w:rsidR="0065355A" w:rsidRPr="00C572DF" w14:paraId="647CE64D" w14:textId="77777777" w:rsidTr="003A5891">
        <w:trPr>
          <w:cnfStyle w:val="100000000000" w:firstRow="1" w:lastRow="0" w:firstColumn="0" w:lastColumn="0" w:oddVBand="0" w:evenVBand="0" w:oddHBand="0" w:evenHBand="0" w:firstRowFirstColumn="0" w:firstRowLastColumn="0" w:lastRowFirstColumn="0" w:lastRowLastColumn="0"/>
        </w:trPr>
        <w:tc>
          <w:tcPr>
            <w:tcW w:w="9062" w:type="dxa"/>
            <w:shd w:val="clear" w:color="auto" w:fill="auto"/>
          </w:tcPr>
          <w:p w14:paraId="0A25BAD3" w14:textId="77777777" w:rsidR="0065355A" w:rsidRPr="00C572DF" w:rsidRDefault="0065355A" w:rsidP="003A5891">
            <w:pPr>
              <w:rPr>
                <w:b w:val="0"/>
                <w:lang w:val="en-GB"/>
              </w:rPr>
            </w:pPr>
            <w:r w:rsidRPr="00C572DF">
              <w:rPr>
                <w:b w:val="0"/>
                <w:lang w:val="en-GB"/>
              </w:rPr>
              <w:t>Fully achieved</w:t>
            </w:r>
          </w:p>
        </w:tc>
      </w:tr>
      <w:tr w:rsidR="0065355A" w:rsidRPr="00C572DF" w14:paraId="47E9069D" w14:textId="77777777" w:rsidTr="003A5891">
        <w:tc>
          <w:tcPr>
            <w:tcW w:w="9062" w:type="dxa"/>
          </w:tcPr>
          <w:p w14:paraId="269BF3E9" w14:textId="77777777" w:rsidR="0065355A" w:rsidRPr="00C572DF" w:rsidRDefault="0065355A" w:rsidP="003A5891">
            <w:pPr>
              <w:rPr>
                <w:lang w:val="en-GB"/>
              </w:rPr>
            </w:pPr>
            <w:r w:rsidRPr="00C572DF">
              <w:rPr>
                <w:lang w:val="en-GB"/>
              </w:rPr>
              <w:t>Mostly achieved</w:t>
            </w:r>
          </w:p>
        </w:tc>
      </w:tr>
      <w:tr w:rsidR="0065355A" w:rsidRPr="00C572DF" w14:paraId="56EC3A57" w14:textId="77777777" w:rsidTr="003A5891">
        <w:tc>
          <w:tcPr>
            <w:tcW w:w="9062" w:type="dxa"/>
          </w:tcPr>
          <w:p w14:paraId="51AF8E20" w14:textId="77777777" w:rsidR="0065355A" w:rsidRPr="00C572DF" w:rsidRDefault="0065355A" w:rsidP="003A5891">
            <w:pPr>
              <w:rPr>
                <w:lang w:val="en-GB"/>
              </w:rPr>
            </w:pPr>
            <w:r w:rsidRPr="00C572DF">
              <w:rPr>
                <w:lang w:val="en-GB"/>
              </w:rPr>
              <w:lastRenderedPageBreak/>
              <w:t>Moderately achieved</w:t>
            </w:r>
          </w:p>
        </w:tc>
      </w:tr>
      <w:tr w:rsidR="0065355A" w:rsidRPr="00C572DF" w14:paraId="37DEE3F3" w14:textId="77777777" w:rsidTr="003A5891">
        <w:tc>
          <w:tcPr>
            <w:tcW w:w="9062" w:type="dxa"/>
          </w:tcPr>
          <w:p w14:paraId="3F86F7D8" w14:textId="77777777" w:rsidR="0065355A" w:rsidRPr="00C572DF" w:rsidRDefault="0065355A" w:rsidP="003A5891">
            <w:pPr>
              <w:rPr>
                <w:lang w:val="en-GB"/>
              </w:rPr>
            </w:pPr>
            <w:r w:rsidRPr="00C572DF">
              <w:rPr>
                <w:lang w:val="en-GB"/>
              </w:rPr>
              <w:t>Partially achieved</w:t>
            </w:r>
          </w:p>
        </w:tc>
      </w:tr>
      <w:tr w:rsidR="0065355A" w:rsidRPr="00C572DF" w14:paraId="12111D51" w14:textId="77777777" w:rsidTr="003A5891">
        <w:tc>
          <w:tcPr>
            <w:tcW w:w="9062" w:type="dxa"/>
          </w:tcPr>
          <w:p w14:paraId="7CDBA9E1" w14:textId="77777777" w:rsidR="0065355A" w:rsidRPr="00C572DF" w:rsidRDefault="0065355A" w:rsidP="003A5891">
            <w:pPr>
              <w:rPr>
                <w:lang w:val="en-GB"/>
              </w:rPr>
            </w:pPr>
            <w:r w:rsidRPr="00C572DF">
              <w:rPr>
                <w:lang w:val="en-GB"/>
              </w:rPr>
              <w:t>Not achieved at all</w:t>
            </w:r>
          </w:p>
        </w:tc>
      </w:tr>
      <w:tr w:rsidR="0065355A" w:rsidRPr="00C572DF" w14:paraId="1BD1448D" w14:textId="77777777" w:rsidTr="003A5891">
        <w:tc>
          <w:tcPr>
            <w:tcW w:w="9062" w:type="dxa"/>
          </w:tcPr>
          <w:p w14:paraId="359E7A94" w14:textId="77777777" w:rsidR="0065355A" w:rsidRPr="00C572DF" w:rsidRDefault="0065355A" w:rsidP="003A5891">
            <w:pPr>
              <w:rPr>
                <w:lang w:val="en-GB"/>
              </w:rPr>
            </w:pPr>
            <w:r w:rsidRPr="00C572DF">
              <w:rPr>
                <w:lang w:val="en-GB"/>
              </w:rPr>
              <w:t>Don’t know</w:t>
            </w:r>
          </w:p>
        </w:tc>
      </w:tr>
    </w:tbl>
    <w:p w14:paraId="44D24A32" w14:textId="77777777" w:rsidR="0065355A" w:rsidRPr="00C572DF" w:rsidRDefault="0065355A" w:rsidP="0065355A">
      <w:pPr>
        <w:rPr>
          <w:lang w:val="en-GB"/>
        </w:rPr>
      </w:pPr>
    </w:p>
    <w:p w14:paraId="52753A60" w14:textId="77777777" w:rsidR="0065355A" w:rsidRPr="00C572DF" w:rsidRDefault="0065355A" w:rsidP="0065355A">
      <w:pPr>
        <w:rPr>
          <w:lang w:val="en-GB"/>
        </w:rPr>
      </w:pPr>
      <w:r w:rsidRPr="00C572DF">
        <w:rPr>
          <w:lang w:val="en-GB"/>
        </w:rPr>
        <w:t xml:space="preserve">Below is a picture of Strategic Area 2 </w:t>
      </w:r>
      <w:r w:rsidRPr="00C572DF">
        <w:rPr>
          <w:i/>
          <w:iCs/>
          <w:lang w:val="en-GB"/>
        </w:rPr>
        <w:t>Transformational Governance</w:t>
      </w:r>
      <w:r w:rsidRPr="00C572DF">
        <w:rPr>
          <w:lang w:val="en-GB"/>
        </w:rPr>
        <w:t xml:space="preserve"> of UNSDCF 2020-2024</w:t>
      </w:r>
    </w:p>
    <w:p w14:paraId="764D6963" w14:textId="77777777" w:rsidR="0065355A" w:rsidRPr="00C572DF" w:rsidRDefault="0065355A" w:rsidP="0065355A">
      <w:pPr>
        <w:rPr>
          <w:lang w:val="en-GB"/>
        </w:rPr>
      </w:pPr>
      <w:r w:rsidRPr="00C572DF">
        <w:rPr>
          <w:noProof/>
          <w:lang w:val="en-GB"/>
        </w:rPr>
        <w:drawing>
          <wp:inline distT="0" distB="0" distL="0" distR="0" wp14:anchorId="2CA2619F" wp14:editId="6C87D16C">
            <wp:extent cx="5760720" cy="3042286"/>
            <wp:effectExtent l="0" t="0" r="0" b="5715"/>
            <wp:docPr id="2045357261" name="Picture 2045357261" descr="A picture containing text, screenshot, font, de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5357261" name="Picture 3" descr="A picture containing text, screenshot, font, design&#10;&#10;Description automatically generated"/>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5760720" cy="3042286"/>
                    </a:xfrm>
                    <a:prstGeom prst="rect">
                      <a:avLst/>
                    </a:prstGeom>
                    <a:noFill/>
                  </pic:spPr>
                </pic:pic>
              </a:graphicData>
            </a:graphic>
          </wp:inline>
        </w:drawing>
      </w:r>
    </w:p>
    <w:p w14:paraId="12D0E61E" w14:textId="77777777" w:rsidR="0065355A" w:rsidRPr="00C572DF" w:rsidRDefault="0065355A" w:rsidP="0065355A">
      <w:pPr>
        <w:rPr>
          <w:lang w:val="en-GB"/>
        </w:rPr>
      </w:pPr>
      <w:r w:rsidRPr="00C572DF">
        <w:rPr>
          <w:lang w:val="en-GB"/>
        </w:rPr>
        <w:t xml:space="preserve">E.2. What is, in your opinion, the level of achievement of </w:t>
      </w:r>
      <w:r w:rsidRPr="00C572DF">
        <w:rPr>
          <w:i/>
          <w:iCs/>
          <w:lang w:val="en-GB"/>
        </w:rPr>
        <w:t>Outcome 2 – By 2023, people in Sierra Leone benefit from more gender and youth responsive institutions that are innovative, accountable, and transparent at all levels and can better advance respect for human rights and the rule of law, equity, peaceful coexistence, and protection of boys and girls, women and men including those with disability.</w:t>
      </w:r>
    </w:p>
    <w:tbl>
      <w:tblPr>
        <w:tblStyle w:val="TableGrid"/>
        <w:tblW w:w="0" w:type="auto"/>
        <w:tblLook w:val="04A0" w:firstRow="1" w:lastRow="0" w:firstColumn="1" w:lastColumn="0" w:noHBand="0" w:noVBand="1"/>
      </w:tblPr>
      <w:tblGrid>
        <w:gridCol w:w="9062"/>
      </w:tblGrid>
      <w:tr w:rsidR="0065355A" w:rsidRPr="00C572DF" w14:paraId="1629051A" w14:textId="77777777" w:rsidTr="003A5891">
        <w:trPr>
          <w:cnfStyle w:val="100000000000" w:firstRow="1" w:lastRow="0" w:firstColumn="0" w:lastColumn="0" w:oddVBand="0" w:evenVBand="0" w:oddHBand="0" w:evenHBand="0" w:firstRowFirstColumn="0" w:firstRowLastColumn="0" w:lastRowFirstColumn="0" w:lastRowLastColumn="0"/>
        </w:trPr>
        <w:tc>
          <w:tcPr>
            <w:tcW w:w="9062" w:type="dxa"/>
            <w:shd w:val="clear" w:color="auto" w:fill="auto"/>
          </w:tcPr>
          <w:p w14:paraId="7318B6C8" w14:textId="77777777" w:rsidR="0065355A" w:rsidRPr="00C572DF" w:rsidRDefault="0065355A" w:rsidP="003A5891">
            <w:pPr>
              <w:rPr>
                <w:b w:val="0"/>
                <w:lang w:val="en-GB"/>
              </w:rPr>
            </w:pPr>
            <w:r w:rsidRPr="00C572DF">
              <w:rPr>
                <w:b w:val="0"/>
                <w:lang w:val="en-GB"/>
              </w:rPr>
              <w:t>Fully achieved</w:t>
            </w:r>
          </w:p>
        </w:tc>
      </w:tr>
      <w:tr w:rsidR="0065355A" w:rsidRPr="00C572DF" w14:paraId="54F1A343" w14:textId="77777777" w:rsidTr="003A5891">
        <w:tc>
          <w:tcPr>
            <w:tcW w:w="9062" w:type="dxa"/>
          </w:tcPr>
          <w:p w14:paraId="3EB58665" w14:textId="77777777" w:rsidR="0065355A" w:rsidRPr="00C572DF" w:rsidRDefault="0065355A" w:rsidP="003A5891">
            <w:pPr>
              <w:rPr>
                <w:lang w:val="en-GB"/>
              </w:rPr>
            </w:pPr>
            <w:r w:rsidRPr="00C572DF">
              <w:rPr>
                <w:lang w:val="en-GB"/>
              </w:rPr>
              <w:t>Mostly achieved</w:t>
            </w:r>
          </w:p>
        </w:tc>
      </w:tr>
      <w:tr w:rsidR="0065355A" w:rsidRPr="00C572DF" w14:paraId="0D43BA44" w14:textId="77777777" w:rsidTr="003A5891">
        <w:tc>
          <w:tcPr>
            <w:tcW w:w="9062" w:type="dxa"/>
          </w:tcPr>
          <w:p w14:paraId="5511219F" w14:textId="77777777" w:rsidR="0065355A" w:rsidRPr="00C572DF" w:rsidRDefault="0065355A" w:rsidP="003A5891">
            <w:pPr>
              <w:rPr>
                <w:lang w:val="en-GB"/>
              </w:rPr>
            </w:pPr>
            <w:r w:rsidRPr="00C572DF">
              <w:rPr>
                <w:lang w:val="en-GB"/>
              </w:rPr>
              <w:t>Moderately achieved</w:t>
            </w:r>
          </w:p>
        </w:tc>
      </w:tr>
      <w:tr w:rsidR="0065355A" w:rsidRPr="00C572DF" w14:paraId="074BA4F1" w14:textId="77777777" w:rsidTr="003A5891">
        <w:tc>
          <w:tcPr>
            <w:tcW w:w="9062" w:type="dxa"/>
          </w:tcPr>
          <w:p w14:paraId="7A4D6C96" w14:textId="77777777" w:rsidR="0065355A" w:rsidRPr="00C572DF" w:rsidRDefault="0065355A" w:rsidP="003A5891">
            <w:pPr>
              <w:rPr>
                <w:lang w:val="en-GB"/>
              </w:rPr>
            </w:pPr>
            <w:r w:rsidRPr="00C572DF">
              <w:rPr>
                <w:lang w:val="en-GB"/>
              </w:rPr>
              <w:t>Partially achieved</w:t>
            </w:r>
          </w:p>
        </w:tc>
      </w:tr>
      <w:tr w:rsidR="0065355A" w:rsidRPr="00C572DF" w14:paraId="27CC204A" w14:textId="77777777" w:rsidTr="003A5891">
        <w:tc>
          <w:tcPr>
            <w:tcW w:w="9062" w:type="dxa"/>
          </w:tcPr>
          <w:p w14:paraId="7C035B22" w14:textId="77777777" w:rsidR="0065355A" w:rsidRPr="00C572DF" w:rsidRDefault="0065355A" w:rsidP="003A5891">
            <w:pPr>
              <w:rPr>
                <w:lang w:val="en-GB"/>
              </w:rPr>
            </w:pPr>
            <w:r w:rsidRPr="00C572DF">
              <w:rPr>
                <w:lang w:val="en-GB"/>
              </w:rPr>
              <w:lastRenderedPageBreak/>
              <w:t>Not achieved at all</w:t>
            </w:r>
          </w:p>
        </w:tc>
      </w:tr>
      <w:tr w:rsidR="0065355A" w:rsidRPr="00C572DF" w14:paraId="4E9D11B6" w14:textId="77777777" w:rsidTr="003A5891">
        <w:tc>
          <w:tcPr>
            <w:tcW w:w="9062" w:type="dxa"/>
          </w:tcPr>
          <w:p w14:paraId="5CFF70F3" w14:textId="77777777" w:rsidR="0065355A" w:rsidRPr="00C572DF" w:rsidRDefault="0065355A" w:rsidP="003A5891">
            <w:pPr>
              <w:rPr>
                <w:lang w:val="en-GB"/>
              </w:rPr>
            </w:pPr>
            <w:r w:rsidRPr="00C572DF">
              <w:rPr>
                <w:lang w:val="en-GB"/>
              </w:rPr>
              <w:t>Don’t know</w:t>
            </w:r>
          </w:p>
        </w:tc>
      </w:tr>
    </w:tbl>
    <w:p w14:paraId="7ABD617C" w14:textId="77777777" w:rsidR="0065355A" w:rsidRPr="00C572DF" w:rsidRDefault="0065355A" w:rsidP="0065355A">
      <w:pPr>
        <w:rPr>
          <w:lang w:val="en-GB"/>
        </w:rPr>
      </w:pPr>
    </w:p>
    <w:p w14:paraId="4E51C13D" w14:textId="77777777" w:rsidR="0065355A" w:rsidRPr="00C572DF" w:rsidRDefault="0065355A" w:rsidP="0065355A">
      <w:pPr>
        <w:rPr>
          <w:lang w:val="en-GB"/>
        </w:rPr>
      </w:pPr>
      <w:r w:rsidRPr="00C572DF">
        <w:rPr>
          <w:lang w:val="en-GB"/>
        </w:rPr>
        <w:t xml:space="preserve">E.2.1. In your opinion, what is the level of achievement of </w:t>
      </w:r>
      <w:proofErr w:type="spellStart"/>
      <w:r w:rsidRPr="00C572DF">
        <w:rPr>
          <w:i/>
          <w:iCs/>
          <w:lang w:val="en-GB"/>
        </w:rPr>
        <w:t>Ouptut</w:t>
      </w:r>
      <w:proofErr w:type="spellEnd"/>
      <w:r w:rsidRPr="00C572DF">
        <w:rPr>
          <w:i/>
          <w:iCs/>
          <w:lang w:val="en-GB"/>
        </w:rPr>
        <w:t xml:space="preserve"> 2.1. Democratic institutions are inclusive and the representation of women, young persons, and persons with disability in elected offices is institutionalized</w:t>
      </w:r>
    </w:p>
    <w:tbl>
      <w:tblPr>
        <w:tblStyle w:val="TableGrid"/>
        <w:tblW w:w="0" w:type="auto"/>
        <w:tblLook w:val="04A0" w:firstRow="1" w:lastRow="0" w:firstColumn="1" w:lastColumn="0" w:noHBand="0" w:noVBand="1"/>
      </w:tblPr>
      <w:tblGrid>
        <w:gridCol w:w="9062"/>
      </w:tblGrid>
      <w:tr w:rsidR="0065355A" w:rsidRPr="00C572DF" w14:paraId="119BFBF2" w14:textId="77777777" w:rsidTr="003A5891">
        <w:trPr>
          <w:cnfStyle w:val="100000000000" w:firstRow="1" w:lastRow="0" w:firstColumn="0" w:lastColumn="0" w:oddVBand="0" w:evenVBand="0" w:oddHBand="0" w:evenHBand="0" w:firstRowFirstColumn="0" w:firstRowLastColumn="0" w:lastRowFirstColumn="0" w:lastRowLastColumn="0"/>
        </w:trPr>
        <w:tc>
          <w:tcPr>
            <w:tcW w:w="9062" w:type="dxa"/>
            <w:shd w:val="clear" w:color="auto" w:fill="auto"/>
          </w:tcPr>
          <w:p w14:paraId="316F3048" w14:textId="77777777" w:rsidR="0065355A" w:rsidRPr="00C572DF" w:rsidRDefault="0065355A" w:rsidP="003A5891">
            <w:pPr>
              <w:rPr>
                <w:b w:val="0"/>
                <w:lang w:val="en-GB"/>
              </w:rPr>
            </w:pPr>
            <w:r w:rsidRPr="00C572DF">
              <w:rPr>
                <w:b w:val="0"/>
                <w:lang w:val="en-GB"/>
              </w:rPr>
              <w:t>Fully achieved</w:t>
            </w:r>
          </w:p>
        </w:tc>
      </w:tr>
      <w:tr w:rsidR="0065355A" w:rsidRPr="00C572DF" w14:paraId="0419BC31" w14:textId="77777777" w:rsidTr="003A5891">
        <w:tc>
          <w:tcPr>
            <w:tcW w:w="9062" w:type="dxa"/>
          </w:tcPr>
          <w:p w14:paraId="281D38D3" w14:textId="77777777" w:rsidR="0065355A" w:rsidRPr="00C572DF" w:rsidRDefault="0065355A" w:rsidP="003A5891">
            <w:pPr>
              <w:rPr>
                <w:lang w:val="en-GB"/>
              </w:rPr>
            </w:pPr>
            <w:r w:rsidRPr="00C572DF">
              <w:rPr>
                <w:lang w:val="en-GB"/>
              </w:rPr>
              <w:t>Mostly achieved</w:t>
            </w:r>
          </w:p>
        </w:tc>
      </w:tr>
      <w:tr w:rsidR="0065355A" w:rsidRPr="00C572DF" w14:paraId="647E2D6F" w14:textId="77777777" w:rsidTr="003A5891">
        <w:tc>
          <w:tcPr>
            <w:tcW w:w="9062" w:type="dxa"/>
          </w:tcPr>
          <w:p w14:paraId="6A55467E" w14:textId="77777777" w:rsidR="0065355A" w:rsidRPr="00C572DF" w:rsidRDefault="0065355A" w:rsidP="003A5891">
            <w:pPr>
              <w:rPr>
                <w:lang w:val="en-GB"/>
              </w:rPr>
            </w:pPr>
            <w:r w:rsidRPr="00C572DF">
              <w:rPr>
                <w:lang w:val="en-GB"/>
              </w:rPr>
              <w:t>Moderately achieved</w:t>
            </w:r>
          </w:p>
        </w:tc>
      </w:tr>
      <w:tr w:rsidR="0065355A" w:rsidRPr="00C572DF" w14:paraId="76C63A90" w14:textId="77777777" w:rsidTr="003A5891">
        <w:tc>
          <w:tcPr>
            <w:tcW w:w="9062" w:type="dxa"/>
          </w:tcPr>
          <w:p w14:paraId="57A1D71C" w14:textId="77777777" w:rsidR="0065355A" w:rsidRPr="00C572DF" w:rsidRDefault="0065355A" w:rsidP="003A5891">
            <w:pPr>
              <w:rPr>
                <w:lang w:val="en-GB"/>
              </w:rPr>
            </w:pPr>
            <w:r w:rsidRPr="00C572DF">
              <w:rPr>
                <w:lang w:val="en-GB"/>
              </w:rPr>
              <w:t>Partially achieved</w:t>
            </w:r>
          </w:p>
        </w:tc>
      </w:tr>
      <w:tr w:rsidR="0065355A" w:rsidRPr="00C572DF" w14:paraId="7A3D5AC4" w14:textId="77777777" w:rsidTr="003A5891">
        <w:tc>
          <w:tcPr>
            <w:tcW w:w="9062" w:type="dxa"/>
          </w:tcPr>
          <w:p w14:paraId="2DC1AE02" w14:textId="77777777" w:rsidR="0065355A" w:rsidRPr="00C572DF" w:rsidRDefault="0065355A" w:rsidP="003A5891">
            <w:pPr>
              <w:rPr>
                <w:lang w:val="en-GB"/>
              </w:rPr>
            </w:pPr>
            <w:r w:rsidRPr="00C572DF">
              <w:rPr>
                <w:lang w:val="en-GB"/>
              </w:rPr>
              <w:t>Not achieved at all</w:t>
            </w:r>
          </w:p>
        </w:tc>
      </w:tr>
      <w:tr w:rsidR="0065355A" w:rsidRPr="00C572DF" w14:paraId="2BEE5A7F" w14:textId="77777777" w:rsidTr="003A5891">
        <w:tc>
          <w:tcPr>
            <w:tcW w:w="9062" w:type="dxa"/>
          </w:tcPr>
          <w:p w14:paraId="1ECFFB74" w14:textId="77777777" w:rsidR="0065355A" w:rsidRPr="00C572DF" w:rsidRDefault="0065355A" w:rsidP="003A5891">
            <w:pPr>
              <w:rPr>
                <w:lang w:val="en-GB"/>
              </w:rPr>
            </w:pPr>
            <w:r w:rsidRPr="00C572DF">
              <w:rPr>
                <w:lang w:val="en-GB"/>
              </w:rPr>
              <w:t>Don’t know</w:t>
            </w:r>
          </w:p>
        </w:tc>
      </w:tr>
    </w:tbl>
    <w:p w14:paraId="72128D4E" w14:textId="77777777" w:rsidR="0065355A" w:rsidRPr="00C572DF" w:rsidRDefault="0065355A" w:rsidP="0065355A">
      <w:pPr>
        <w:rPr>
          <w:lang w:val="en-GB"/>
        </w:rPr>
      </w:pPr>
      <w:r w:rsidRPr="00C572DF">
        <w:rPr>
          <w:lang w:val="en-GB"/>
        </w:rPr>
        <w:t xml:space="preserve">E.2.2. In your opinion, what is the level of achievement of </w:t>
      </w:r>
      <w:proofErr w:type="spellStart"/>
      <w:r w:rsidRPr="00C572DF">
        <w:rPr>
          <w:i/>
          <w:iCs/>
          <w:lang w:val="en-GB"/>
        </w:rPr>
        <w:t>Ouptut</w:t>
      </w:r>
      <w:proofErr w:type="spellEnd"/>
      <w:r w:rsidRPr="00C572DF">
        <w:rPr>
          <w:i/>
          <w:iCs/>
          <w:lang w:val="en-GB"/>
        </w:rPr>
        <w:t xml:space="preserve"> 2.2. Inclusive institutional frameworks (gender, youth and disability responsive) for peace, citizen’s voices and participation for social cohesion </w:t>
      </w:r>
      <w:r w:rsidRPr="00C572DF">
        <w:rPr>
          <w:lang w:val="en-GB"/>
        </w:rPr>
        <w:t xml:space="preserve"> </w:t>
      </w:r>
    </w:p>
    <w:tbl>
      <w:tblPr>
        <w:tblStyle w:val="TableGrid"/>
        <w:tblW w:w="0" w:type="auto"/>
        <w:tblLook w:val="04A0" w:firstRow="1" w:lastRow="0" w:firstColumn="1" w:lastColumn="0" w:noHBand="0" w:noVBand="1"/>
      </w:tblPr>
      <w:tblGrid>
        <w:gridCol w:w="9062"/>
      </w:tblGrid>
      <w:tr w:rsidR="0065355A" w:rsidRPr="00C572DF" w14:paraId="10B57DF9" w14:textId="77777777" w:rsidTr="003A5891">
        <w:trPr>
          <w:cnfStyle w:val="100000000000" w:firstRow="1" w:lastRow="0" w:firstColumn="0" w:lastColumn="0" w:oddVBand="0" w:evenVBand="0" w:oddHBand="0" w:evenHBand="0" w:firstRowFirstColumn="0" w:firstRowLastColumn="0" w:lastRowFirstColumn="0" w:lastRowLastColumn="0"/>
        </w:trPr>
        <w:tc>
          <w:tcPr>
            <w:tcW w:w="9062" w:type="dxa"/>
            <w:shd w:val="clear" w:color="auto" w:fill="auto"/>
          </w:tcPr>
          <w:p w14:paraId="4CC3DB00" w14:textId="77777777" w:rsidR="0065355A" w:rsidRPr="00C572DF" w:rsidRDefault="0065355A" w:rsidP="003A5891">
            <w:pPr>
              <w:rPr>
                <w:b w:val="0"/>
                <w:lang w:val="en-GB"/>
              </w:rPr>
            </w:pPr>
            <w:r w:rsidRPr="00C572DF">
              <w:rPr>
                <w:b w:val="0"/>
                <w:lang w:val="en-GB"/>
              </w:rPr>
              <w:t>Fully achieved</w:t>
            </w:r>
          </w:p>
        </w:tc>
      </w:tr>
      <w:tr w:rsidR="0065355A" w:rsidRPr="00C572DF" w14:paraId="47A43DD9" w14:textId="77777777" w:rsidTr="003A5891">
        <w:tc>
          <w:tcPr>
            <w:tcW w:w="9062" w:type="dxa"/>
          </w:tcPr>
          <w:p w14:paraId="1DAE6D4F" w14:textId="77777777" w:rsidR="0065355A" w:rsidRPr="00C572DF" w:rsidRDefault="0065355A" w:rsidP="003A5891">
            <w:pPr>
              <w:rPr>
                <w:lang w:val="en-GB"/>
              </w:rPr>
            </w:pPr>
            <w:r w:rsidRPr="00C572DF">
              <w:rPr>
                <w:lang w:val="en-GB"/>
              </w:rPr>
              <w:t>Mostly achieved</w:t>
            </w:r>
          </w:p>
        </w:tc>
      </w:tr>
      <w:tr w:rsidR="0065355A" w:rsidRPr="00C572DF" w14:paraId="3D2AA548" w14:textId="77777777" w:rsidTr="003A5891">
        <w:tc>
          <w:tcPr>
            <w:tcW w:w="9062" w:type="dxa"/>
          </w:tcPr>
          <w:p w14:paraId="02E598FC" w14:textId="77777777" w:rsidR="0065355A" w:rsidRPr="00C572DF" w:rsidRDefault="0065355A" w:rsidP="003A5891">
            <w:pPr>
              <w:rPr>
                <w:lang w:val="en-GB"/>
              </w:rPr>
            </w:pPr>
            <w:r w:rsidRPr="00C572DF">
              <w:rPr>
                <w:lang w:val="en-GB"/>
              </w:rPr>
              <w:t>Moderately achieved</w:t>
            </w:r>
          </w:p>
        </w:tc>
      </w:tr>
      <w:tr w:rsidR="0065355A" w:rsidRPr="00C572DF" w14:paraId="1347B7CE" w14:textId="77777777" w:rsidTr="003A5891">
        <w:tc>
          <w:tcPr>
            <w:tcW w:w="9062" w:type="dxa"/>
          </w:tcPr>
          <w:p w14:paraId="28139BAB" w14:textId="77777777" w:rsidR="0065355A" w:rsidRPr="00C572DF" w:rsidRDefault="0065355A" w:rsidP="003A5891">
            <w:pPr>
              <w:rPr>
                <w:lang w:val="en-GB"/>
              </w:rPr>
            </w:pPr>
            <w:r w:rsidRPr="00C572DF">
              <w:rPr>
                <w:lang w:val="en-GB"/>
              </w:rPr>
              <w:t>Partially achieved</w:t>
            </w:r>
          </w:p>
        </w:tc>
      </w:tr>
      <w:tr w:rsidR="0065355A" w:rsidRPr="00C572DF" w14:paraId="111C3B10" w14:textId="77777777" w:rsidTr="003A5891">
        <w:tc>
          <w:tcPr>
            <w:tcW w:w="9062" w:type="dxa"/>
          </w:tcPr>
          <w:p w14:paraId="416314A8" w14:textId="77777777" w:rsidR="0065355A" w:rsidRPr="00C572DF" w:rsidRDefault="0065355A" w:rsidP="003A5891">
            <w:pPr>
              <w:rPr>
                <w:lang w:val="en-GB"/>
              </w:rPr>
            </w:pPr>
            <w:r w:rsidRPr="00C572DF">
              <w:rPr>
                <w:lang w:val="en-GB"/>
              </w:rPr>
              <w:t>Not achieved at all</w:t>
            </w:r>
          </w:p>
        </w:tc>
      </w:tr>
      <w:tr w:rsidR="0065355A" w:rsidRPr="00C572DF" w14:paraId="7BA9B208" w14:textId="77777777" w:rsidTr="003A5891">
        <w:tc>
          <w:tcPr>
            <w:tcW w:w="9062" w:type="dxa"/>
          </w:tcPr>
          <w:p w14:paraId="031299FA" w14:textId="77777777" w:rsidR="0065355A" w:rsidRPr="00C572DF" w:rsidRDefault="0065355A" w:rsidP="003A5891">
            <w:pPr>
              <w:rPr>
                <w:lang w:val="en-GB"/>
              </w:rPr>
            </w:pPr>
            <w:r w:rsidRPr="00C572DF">
              <w:rPr>
                <w:lang w:val="en-GB"/>
              </w:rPr>
              <w:t>Don’t know</w:t>
            </w:r>
          </w:p>
        </w:tc>
      </w:tr>
    </w:tbl>
    <w:p w14:paraId="381FCF2D" w14:textId="77777777" w:rsidR="0065355A" w:rsidRPr="00C572DF" w:rsidRDefault="0065355A" w:rsidP="0065355A">
      <w:pPr>
        <w:rPr>
          <w:lang w:val="en-GB"/>
        </w:rPr>
      </w:pPr>
    </w:p>
    <w:p w14:paraId="375BBBE7" w14:textId="77777777" w:rsidR="0065355A" w:rsidRPr="00C572DF" w:rsidRDefault="0065355A" w:rsidP="0065355A">
      <w:pPr>
        <w:rPr>
          <w:lang w:val="en-GB"/>
        </w:rPr>
      </w:pPr>
      <w:r w:rsidRPr="00C572DF">
        <w:rPr>
          <w:lang w:val="en-GB"/>
        </w:rPr>
        <w:t xml:space="preserve">E.2.3. In your opinion, what is the level of achievement of </w:t>
      </w:r>
      <w:proofErr w:type="spellStart"/>
      <w:r w:rsidRPr="00C572DF">
        <w:rPr>
          <w:i/>
          <w:iCs/>
          <w:lang w:val="en-GB"/>
        </w:rPr>
        <w:t>Ouptut</w:t>
      </w:r>
      <w:proofErr w:type="spellEnd"/>
      <w:r w:rsidRPr="00C572DF">
        <w:rPr>
          <w:i/>
          <w:iCs/>
          <w:lang w:val="en-GB"/>
        </w:rPr>
        <w:t xml:space="preserve"> 2.3 Access to justice is open to and affordable for all Sierra Leoneans and the rights of children, girls, women, men, including persons with disabilities is fully protected</w:t>
      </w:r>
    </w:p>
    <w:tbl>
      <w:tblPr>
        <w:tblStyle w:val="TableGrid"/>
        <w:tblW w:w="0" w:type="auto"/>
        <w:tblLook w:val="04A0" w:firstRow="1" w:lastRow="0" w:firstColumn="1" w:lastColumn="0" w:noHBand="0" w:noVBand="1"/>
      </w:tblPr>
      <w:tblGrid>
        <w:gridCol w:w="9062"/>
      </w:tblGrid>
      <w:tr w:rsidR="0065355A" w:rsidRPr="00C572DF" w14:paraId="3A9D23DE" w14:textId="77777777" w:rsidTr="003A5891">
        <w:trPr>
          <w:cnfStyle w:val="100000000000" w:firstRow="1" w:lastRow="0" w:firstColumn="0" w:lastColumn="0" w:oddVBand="0" w:evenVBand="0" w:oddHBand="0" w:evenHBand="0" w:firstRowFirstColumn="0" w:firstRowLastColumn="0" w:lastRowFirstColumn="0" w:lastRowLastColumn="0"/>
        </w:trPr>
        <w:tc>
          <w:tcPr>
            <w:tcW w:w="9062" w:type="dxa"/>
            <w:shd w:val="clear" w:color="auto" w:fill="auto"/>
          </w:tcPr>
          <w:p w14:paraId="55445C7E" w14:textId="77777777" w:rsidR="0065355A" w:rsidRPr="00C572DF" w:rsidRDefault="0065355A" w:rsidP="003A5891">
            <w:pPr>
              <w:rPr>
                <w:b w:val="0"/>
                <w:lang w:val="en-GB"/>
              </w:rPr>
            </w:pPr>
            <w:r w:rsidRPr="00C572DF">
              <w:rPr>
                <w:b w:val="0"/>
                <w:lang w:val="en-GB"/>
              </w:rPr>
              <w:lastRenderedPageBreak/>
              <w:t>Fully achieved</w:t>
            </w:r>
          </w:p>
        </w:tc>
      </w:tr>
      <w:tr w:rsidR="0065355A" w:rsidRPr="00C572DF" w14:paraId="76D9E19B" w14:textId="77777777" w:rsidTr="003A5891">
        <w:tc>
          <w:tcPr>
            <w:tcW w:w="9062" w:type="dxa"/>
          </w:tcPr>
          <w:p w14:paraId="3975CA2D" w14:textId="77777777" w:rsidR="0065355A" w:rsidRPr="00C572DF" w:rsidRDefault="0065355A" w:rsidP="003A5891">
            <w:pPr>
              <w:rPr>
                <w:lang w:val="en-GB"/>
              </w:rPr>
            </w:pPr>
            <w:r w:rsidRPr="00C572DF">
              <w:rPr>
                <w:lang w:val="en-GB"/>
              </w:rPr>
              <w:t>Mostly achieved</w:t>
            </w:r>
          </w:p>
        </w:tc>
      </w:tr>
      <w:tr w:rsidR="0065355A" w:rsidRPr="00C572DF" w14:paraId="6447C092" w14:textId="77777777" w:rsidTr="003A5891">
        <w:tc>
          <w:tcPr>
            <w:tcW w:w="9062" w:type="dxa"/>
          </w:tcPr>
          <w:p w14:paraId="1FB0FF88" w14:textId="77777777" w:rsidR="0065355A" w:rsidRPr="00C572DF" w:rsidRDefault="0065355A" w:rsidP="003A5891">
            <w:pPr>
              <w:rPr>
                <w:lang w:val="en-GB"/>
              </w:rPr>
            </w:pPr>
            <w:r w:rsidRPr="00C572DF">
              <w:rPr>
                <w:lang w:val="en-GB"/>
              </w:rPr>
              <w:t>Moderately achieved</w:t>
            </w:r>
          </w:p>
        </w:tc>
      </w:tr>
      <w:tr w:rsidR="0065355A" w:rsidRPr="00C572DF" w14:paraId="186BC2A4" w14:textId="77777777" w:rsidTr="003A5891">
        <w:tc>
          <w:tcPr>
            <w:tcW w:w="9062" w:type="dxa"/>
          </w:tcPr>
          <w:p w14:paraId="2FB39BC6" w14:textId="77777777" w:rsidR="0065355A" w:rsidRPr="00C572DF" w:rsidRDefault="0065355A" w:rsidP="003A5891">
            <w:pPr>
              <w:rPr>
                <w:lang w:val="en-GB"/>
              </w:rPr>
            </w:pPr>
            <w:r w:rsidRPr="00C572DF">
              <w:rPr>
                <w:lang w:val="en-GB"/>
              </w:rPr>
              <w:t>Partially achieved</w:t>
            </w:r>
          </w:p>
        </w:tc>
      </w:tr>
      <w:tr w:rsidR="0065355A" w:rsidRPr="00C572DF" w14:paraId="77FEF302" w14:textId="77777777" w:rsidTr="003A5891">
        <w:tc>
          <w:tcPr>
            <w:tcW w:w="9062" w:type="dxa"/>
          </w:tcPr>
          <w:p w14:paraId="7916BA88" w14:textId="77777777" w:rsidR="0065355A" w:rsidRPr="00C572DF" w:rsidRDefault="0065355A" w:rsidP="003A5891">
            <w:pPr>
              <w:rPr>
                <w:lang w:val="en-GB"/>
              </w:rPr>
            </w:pPr>
            <w:r w:rsidRPr="00C572DF">
              <w:rPr>
                <w:lang w:val="en-GB"/>
              </w:rPr>
              <w:t>Not achieved at all</w:t>
            </w:r>
          </w:p>
        </w:tc>
      </w:tr>
      <w:tr w:rsidR="0065355A" w:rsidRPr="00C572DF" w14:paraId="220F8F2E" w14:textId="77777777" w:rsidTr="003A5891">
        <w:tc>
          <w:tcPr>
            <w:tcW w:w="9062" w:type="dxa"/>
          </w:tcPr>
          <w:p w14:paraId="0ABD7A75" w14:textId="77777777" w:rsidR="0065355A" w:rsidRPr="00C572DF" w:rsidRDefault="0065355A" w:rsidP="003A5891">
            <w:pPr>
              <w:rPr>
                <w:lang w:val="en-GB"/>
              </w:rPr>
            </w:pPr>
            <w:r w:rsidRPr="00C572DF">
              <w:rPr>
                <w:lang w:val="en-GB"/>
              </w:rPr>
              <w:t>Don’t know</w:t>
            </w:r>
          </w:p>
        </w:tc>
      </w:tr>
    </w:tbl>
    <w:p w14:paraId="49F4A5C9" w14:textId="77777777" w:rsidR="0065355A" w:rsidRPr="00C572DF" w:rsidRDefault="0065355A" w:rsidP="0065355A">
      <w:pPr>
        <w:rPr>
          <w:lang w:val="en-GB"/>
        </w:rPr>
      </w:pPr>
    </w:p>
    <w:p w14:paraId="4988F433" w14:textId="77777777" w:rsidR="0065355A" w:rsidRPr="00C572DF" w:rsidRDefault="0065355A" w:rsidP="0065355A">
      <w:pPr>
        <w:rPr>
          <w:lang w:val="en-GB"/>
        </w:rPr>
      </w:pPr>
      <w:r w:rsidRPr="00C572DF">
        <w:rPr>
          <w:lang w:val="en-GB"/>
        </w:rPr>
        <w:t xml:space="preserve">E.2.4. In your opinion, what is the level of achievement of </w:t>
      </w:r>
      <w:proofErr w:type="spellStart"/>
      <w:r w:rsidRPr="00C572DF">
        <w:rPr>
          <w:i/>
          <w:iCs/>
          <w:lang w:val="en-GB"/>
        </w:rPr>
        <w:t>Ouptut</w:t>
      </w:r>
      <w:proofErr w:type="spellEnd"/>
      <w:r w:rsidRPr="00C572DF">
        <w:rPr>
          <w:i/>
          <w:iCs/>
          <w:lang w:val="en-GB"/>
        </w:rPr>
        <w:t xml:space="preserve"> 2.4 Citizens have trust and confidence in the quality and equity of services for public institutions</w:t>
      </w:r>
    </w:p>
    <w:tbl>
      <w:tblPr>
        <w:tblStyle w:val="TableGrid"/>
        <w:tblW w:w="0" w:type="auto"/>
        <w:tblLook w:val="04A0" w:firstRow="1" w:lastRow="0" w:firstColumn="1" w:lastColumn="0" w:noHBand="0" w:noVBand="1"/>
      </w:tblPr>
      <w:tblGrid>
        <w:gridCol w:w="9062"/>
      </w:tblGrid>
      <w:tr w:rsidR="0065355A" w:rsidRPr="00C572DF" w14:paraId="6014AB85" w14:textId="77777777" w:rsidTr="003A5891">
        <w:trPr>
          <w:cnfStyle w:val="100000000000" w:firstRow="1" w:lastRow="0" w:firstColumn="0" w:lastColumn="0" w:oddVBand="0" w:evenVBand="0" w:oddHBand="0" w:evenHBand="0" w:firstRowFirstColumn="0" w:firstRowLastColumn="0" w:lastRowFirstColumn="0" w:lastRowLastColumn="0"/>
        </w:trPr>
        <w:tc>
          <w:tcPr>
            <w:tcW w:w="9062" w:type="dxa"/>
            <w:shd w:val="clear" w:color="auto" w:fill="auto"/>
          </w:tcPr>
          <w:p w14:paraId="260D1CC0" w14:textId="77777777" w:rsidR="0065355A" w:rsidRPr="00C572DF" w:rsidRDefault="0065355A" w:rsidP="003A5891">
            <w:pPr>
              <w:rPr>
                <w:b w:val="0"/>
                <w:lang w:val="en-GB"/>
              </w:rPr>
            </w:pPr>
            <w:r w:rsidRPr="00C572DF">
              <w:rPr>
                <w:b w:val="0"/>
                <w:lang w:val="en-GB"/>
              </w:rPr>
              <w:t>Fully achieved</w:t>
            </w:r>
          </w:p>
        </w:tc>
      </w:tr>
      <w:tr w:rsidR="0065355A" w:rsidRPr="00C572DF" w14:paraId="1B66D83B" w14:textId="77777777" w:rsidTr="003A5891">
        <w:tc>
          <w:tcPr>
            <w:tcW w:w="9062" w:type="dxa"/>
          </w:tcPr>
          <w:p w14:paraId="1404E8E2" w14:textId="77777777" w:rsidR="0065355A" w:rsidRPr="00C572DF" w:rsidRDefault="0065355A" w:rsidP="003A5891">
            <w:pPr>
              <w:rPr>
                <w:lang w:val="en-GB"/>
              </w:rPr>
            </w:pPr>
            <w:r w:rsidRPr="00C572DF">
              <w:rPr>
                <w:lang w:val="en-GB"/>
              </w:rPr>
              <w:t>Mostly achieved</w:t>
            </w:r>
          </w:p>
        </w:tc>
      </w:tr>
      <w:tr w:rsidR="0065355A" w:rsidRPr="00C572DF" w14:paraId="40B0340C" w14:textId="77777777" w:rsidTr="003A5891">
        <w:tc>
          <w:tcPr>
            <w:tcW w:w="9062" w:type="dxa"/>
          </w:tcPr>
          <w:p w14:paraId="538216C4" w14:textId="77777777" w:rsidR="0065355A" w:rsidRPr="00C572DF" w:rsidRDefault="0065355A" w:rsidP="003A5891">
            <w:pPr>
              <w:rPr>
                <w:lang w:val="en-GB"/>
              </w:rPr>
            </w:pPr>
            <w:r w:rsidRPr="00C572DF">
              <w:rPr>
                <w:lang w:val="en-GB"/>
              </w:rPr>
              <w:t>Moderately achieved</w:t>
            </w:r>
          </w:p>
        </w:tc>
      </w:tr>
      <w:tr w:rsidR="0065355A" w:rsidRPr="00C572DF" w14:paraId="460757E2" w14:textId="77777777" w:rsidTr="003A5891">
        <w:tc>
          <w:tcPr>
            <w:tcW w:w="9062" w:type="dxa"/>
          </w:tcPr>
          <w:p w14:paraId="42C977D7" w14:textId="77777777" w:rsidR="0065355A" w:rsidRPr="00C572DF" w:rsidRDefault="0065355A" w:rsidP="003A5891">
            <w:pPr>
              <w:rPr>
                <w:lang w:val="en-GB"/>
              </w:rPr>
            </w:pPr>
            <w:r w:rsidRPr="00C572DF">
              <w:rPr>
                <w:lang w:val="en-GB"/>
              </w:rPr>
              <w:t>Partially achieved</w:t>
            </w:r>
          </w:p>
        </w:tc>
      </w:tr>
      <w:tr w:rsidR="0065355A" w:rsidRPr="00C572DF" w14:paraId="3C1504EB" w14:textId="77777777" w:rsidTr="003A5891">
        <w:tc>
          <w:tcPr>
            <w:tcW w:w="9062" w:type="dxa"/>
          </w:tcPr>
          <w:p w14:paraId="22C35EB5" w14:textId="77777777" w:rsidR="0065355A" w:rsidRPr="00C572DF" w:rsidRDefault="0065355A" w:rsidP="003A5891">
            <w:pPr>
              <w:rPr>
                <w:lang w:val="en-GB"/>
              </w:rPr>
            </w:pPr>
            <w:r w:rsidRPr="00C572DF">
              <w:rPr>
                <w:lang w:val="en-GB"/>
              </w:rPr>
              <w:t>Not achieved at all</w:t>
            </w:r>
          </w:p>
        </w:tc>
      </w:tr>
      <w:tr w:rsidR="0065355A" w:rsidRPr="00C572DF" w14:paraId="4B3A5224" w14:textId="77777777" w:rsidTr="003A5891">
        <w:tc>
          <w:tcPr>
            <w:tcW w:w="9062" w:type="dxa"/>
          </w:tcPr>
          <w:p w14:paraId="0D6A89EF" w14:textId="77777777" w:rsidR="0065355A" w:rsidRPr="00C572DF" w:rsidRDefault="0065355A" w:rsidP="003A5891">
            <w:pPr>
              <w:rPr>
                <w:lang w:val="en-GB"/>
              </w:rPr>
            </w:pPr>
            <w:r w:rsidRPr="00C572DF">
              <w:rPr>
                <w:lang w:val="en-GB"/>
              </w:rPr>
              <w:t>Don’t know</w:t>
            </w:r>
          </w:p>
        </w:tc>
      </w:tr>
    </w:tbl>
    <w:p w14:paraId="176E1163" w14:textId="77777777" w:rsidR="0065355A" w:rsidRPr="00C572DF" w:rsidRDefault="0065355A" w:rsidP="0065355A">
      <w:pPr>
        <w:rPr>
          <w:lang w:val="en-GB"/>
        </w:rPr>
      </w:pPr>
    </w:p>
    <w:p w14:paraId="749DC26D" w14:textId="77777777" w:rsidR="0065355A" w:rsidRPr="00C572DF" w:rsidRDefault="0065355A" w:rsidP="0065355A">
      <w:pPr>
        <w:rPr>
          <w:lang w:val="en-GB"/>
        </w:rPr>
      </w:pPr>
      <w:r w:rsidRPr="00C572DF">
        <w:rPr>
          <w:lang w:val="en-GB"/>
        </w:rPr>
        <w:t xml:space="preserve">E.2.5. In your opinion, what is the level of achievement of </w:t>
      </w:r>
      <w:proofErr w:type="spellStart"/>
      <w:r w:rsidRPr="00C572DF">
        <w:rPr>
          <w:i/>
          <w:iCs/>
          <w:lang w:val="en-GB"/>
        </w:rPr>
        <w:t>Ouptut</w:t>
      </w:r>
      <w:proofErr w:type="spellEnd"/>
      <w:r w:rsidRPr="00C572DF">
        <w:rPr>
          <w:i/>
          <w:iCs/>
          <w:lang w:val="en-GB"/>
        </w:rPr>
        <w:t xml:space="preserve"> 2.5 Local governance institutions are well resources, service delivery functions are devolved to them, and they are service oriented</w:t>
      </w:r>
    </w:p>
    <w:tbl>
      <w:tblPr>
        <w:tblStyle w:val="TableGrid"/>
        <w:tblW w:w="0" w:type="auto"/>
        <w:tblLook w:val="04A0" w:firstRow="1" w:lastRow="0" w:firstColumn="1" w:lastColumn="0" w:noHBand="0" w:noVBand="1"/>
      </w:tblPr>
      <w:tblGrid>
        <w:gridCol w:w="9062"/>
      </w:tblGrid>
      <w:tr w:rsidR="0065355A" w:rsidRPr="00C572DF" w14:paraId="14AB6741" w14:textId="77777777" w:rsidTr="003A5891">
        <w:trPr>
          <w:cnfStyle w:val="100000000000" w:firstRow="1" w:lastRow="0" w:firstColumn="0" w:lastColumn="0" w:oddVBand="0" w:evenVBand="0" w:oddHBand="0" w:evenHBand="0" w:firstRowFirstColumn="0" w:firstRowLastColumn="0" w:lastRowFirstColumn="0" w:lastRowLastColumn="0"/>
        </w:trPr>
        <w:tc>
          <w:tcPr>
            <w:tcW w:w="9062" w:type="dxa"/>
            <w:shd w:val="clear" w:color="auto" w:fill="auto"/>
          </w:tcPr>
          <w:p w14:paraId="6338CA07" w14:textId="77777777" w:rsidR="0065355A" w:rsidRPr="00C572DF" w:rsidRDefault="0065355A" w:rsidP="003A5891">
            <w:pPr>
              <w:rPr>
                <w:b w:val="0"/>
                <w:lang w:val="en-GB"/>
              </w:rPr>
            </w:pPr>
            <w:r w:rsidRPr="00C572DF">
              <w:rPr>
                <w:b w:val="0"/>
                <w:lang w:val="en-GB"/>
              </w:rPr>
              <w:t>Fully achieved</w:t>
            </w:r>
          </w:p>
        </w:tc>
      </w:tr>
      <w:tr w:rsidR="0065355A" w:rsidRPr="00C572DF" w14:paraId="693126C5" w14:textId="77777777" w:rsidTr="003A5891">
        <w:tc>
          <w:tcPr>
            <w:tcW w:w="9062" w:type="dxa"/>
          </w:tcPr>
          <w:p w14:paraId="0EA4F3FF" w14:textId="77777777" w:rsidR="0065355A" w:rsidRPr="00C572DF" w:rsidRDefault="0065355A" w:rsidP="003A5891">
            <w:pPr>
              <w:rPr>
                <w:lang w:val="en-GB"/>
              </w:rPr>
            </w:pPr>
            <w:r w:rsidRPr="00C572DF">
              <w:rPr>
                <w:lang w:val="en-GB"/>
              </w:rPr>
              <w:t>Mostly achieved</w:t>
            </w:r>
          </w:p>
        </w:tc>
      </w:tr>
      <w:tr w:rsidR="0065355A" w:rsidRPr="00C572DF" w14:paraId="026470BC" w14:textId="77777777" w:rsidTr="003A5891">
        <w:tc>
          <w:tcPr>
            <w:tcW w:w="9062" w:type="dxa"/>
          </w:tcPr>
          <w:p w14:paraId="1DA9490E" w14:textId="77777777" w:rsidR="0065355A" w:rsidRPr="00C572DF" w:rsidRDefault="0065355A" w:rsidP="003A5891">
            <w:pPr>
              <w:rPr>
                <w:lang w:val="en-GB"/>
              </w:rPr>
            </w:pPr>
            <w:r w:rsidRPr="00C572DF">
              <w:rPr>
                <w:lang w:val="en-GB"/>
              </w:rPr>
              <w:t>Moderately achieved</w:t>
            </w:r>
          </w:p>
        </w:tc>
      </w:tr>
      <w:tr w:rsidR="0065355A" w:rsidRPr="00C572DF" w14:paraId="23ABF975" w14:textId="77777777" w:rsidTr="003A5891">
        <w:tc>
          <w:tcPr>
            <w:tcW w:w="9062" w:type="dxa"/>
          </w:tcPr>
          <w:p w14:paraId="62459D2F" w14:textId="77777777" w:rsidR="0065355A" w:rsidRPr="00C572DF" w:rsidRDefault="0065355A" w:rsidP="003A5891">
            <w:pPr>
              <w:rPr>
                <w:lang w:val="en-GB"/>
              </w:rPr>
            </w:pPr>
            <w:r w:rsidRPr="00C572DF">
              <w:rPr>
                <w:lang w:val="en-GB"/>
              </w:rPr>
              <w:t>Partially achieved</w:t>
            </w:r>
          </w:p>
        </w:tc>
      </w:tr>
      <w:tr w:rsidR="0065355A" w:rsidRPr="00C572DF" w14:paraId="33DC470F" w14:textId="77777777" w:rsidTr="003A5891">
        <w:tc>
          <w:tcPr>
            <w:tcW w:w="9062" w:type="dxa"/>
          </w:tcPr>
          <w:p w14:paraId="178DBEC5" w14:textId="77777777" w:rsidR="0065355A" w:rsidRPr="00C572DF" w:rsidRDefault="0065355A" w:rsidP="003A5891">
            <w:pPr>
              <w:rPr>
                <w:lang w:val="en-GB"/>
              </w:rPr>
            </w:pPr>
            <w:r w:rsidRPr="00C572DF">
              <w:rPr>
                <w:lang w:val="en-GB"/>
              </w:rPr>
              <w:t>Not achieved at all</w:t>
            </w:r>
          </w:p>
        </w:tc>
      </w:tr>
      <w:tr w:rsidR="0065355A" w:rsidRPr="00C572DF" w14:paraId="7FF06DCF" w14:textId="77777777" w:rsidTr="003A5891">
        <w:tc>
          <w:tcPr>
            <w:tcW w:w="9062" w:type="dxa"/>
          </w:tcPr>
          <w:p w14:paraId="249EECD5" w14:textId="77777777" w:rsidR="0065355A" w:rsidRPr="00C572DF" w:rsidRDefault="0065355A" w:rsidP="003A5891">
            <w:pPr>
              <w:rPr>
                <w:lang w:val="en-GB"/>
              </w:rPr>
            </w:pPr>
            <w:r w:rsidRPr="00C572DF">
              <w:rPr>
                <w:lang w:val="en-GB"/>
              </w:rPr>
              <w:lastRenderedPageBreak/>
              <w:t>Don’t know</w:t>
            </w:r>
          </w:p>
        </w:tc>
      </w:tr>
    </w:tbl>
    <w:p w14:paraId="45B19483" w14:textId="77777777" w:rsidR="0065355A" w:rsidRPr="00C572DF" w:rsidRDefault="0065355A" w:rsidP="0065355A">
      <w:pPr>
        <w:rPr>
          <w:lang w:val="en-GB"/>
        </w:rPr>
      </w:pPr>
      <w:r w:rsidRPr="00C572DF">
        <w:rPr>
          <w:lang w:val="en-GB"/>
        </w:rPr>
        <w:t xml:space="preserve">E.2.6. In your opinion, what is the level of achievement of </w:t>
      </w:r>
      <w:proofErr w:type="spellStart"/>
      <w:r w:rsidRPr="00C572DF">
        <w:rPr>
          <w:i/>
          <w:iCs/>
          <w:lang w:val="en-GB"/>
        </w:rPr>
        <w:t>Ouptut</w:t>
      </w:r>
      <w:proofErr w:type="spellEnd"/>
      <w:r w:rsidRPr="00C572DF">
        <w:rPr>
          <w:i/>
          <w:iCs/>
          <w:lang w:val="en-GB"/>
        </w:rPr>
        <w:t xml:space="preserve"> 2.6 Government has strengthened public financial management (PFM)</w:t>
      </w:r>
    </w:p>
    <w:tbl>
      <w:tblPr>
        <w:tblStyle w:val="TableGrid"/>
        <w:tblW w:w="0" w:type="auto"/>
        <w:tblLook w:val="04A0" w:firstRow="1" w:lastRow="0" w:firstColumn="1" w:lastColumn="0" w:noHBand="0" w:noVBand="1"/>
      </w:tblPr>
      <w:tblGrid>
        <w:gridCol w:w="9062"/>
      </w:tblGrid>
      <w:tr w:rsidR="0065355A" w:rsidRPr="00C572DF" w14:paraId="05C93D0D" w14:textId="77777777" w:rsidTr="003A5891">
        <w:trPr>
          <w:cnfStyle w:val="100000000000" w:firstRow="1" w:lastRow="0" w:firstColumn="0" w:lastColumn="0" w:oddVBand="0" w:evenVBand="0" w:oddHBand="0" w:evenHBand="0" w:firstRowFirstColumn="0" w:firstRowLastColumn="0" w:lastRowFirstColumn="0" w:lastRowLastColumn="0"/>
        </w:trPr>
        <w:tc>
          <w:tcPr>
            <w:tcW w:w="9062" w:type="dxa"/>
            <w:shd w:val="clear" w:color="auto" w:fill="auto"/>
          </w:tcPr>
          <w:p w14:paraId="489B383C" w14:textId="77777777" w:rsidR="0065355A" w:rsidRPr="00C572DF" w:rsidRDefault="0065355A" w:rsidP="003A5891">
            <w:pPr>
              <w:rPr>
                <w:b w:val="0"/>
                <w:lang w:val="en-GB"/>
              </w:rPr>
            </w:pPr>
            <w:r w:rsidRPr="00C572DF">
              <w:rPr>
                <w:b w:val="0"/>
                <w:lang w:val="en-GB"/>
              </w:rPr>
              <w:t>Fully achieved</w:t>
            </w:r>
          </w:p>
        </w:tc>
      </w:tr>
      <w:tr w:rsidR="0065355A" w:rsidRPr="00C572DF" w14:paraId="3DCF5549" w14:textId="77777777" w:rsidTr="003A5891">
        <w:tc>
          <w:tcPr>
            <w:tcW w:w="9062" w:type="dxa"/>
          </w:tcPr>
          <w:p w14:paraId="1437DABE" w14:textId="77777777" w:rsidR="0065355A" w:rsidRPr="00C572DF" w:rsidRDefault="0065355A" w:rsidP="003A5891">
            <w:pPr>
              <w:rPr>
                <w:lang w:val="en-GB"/>
              </w:rPr>
            </w:pPr>
            <w:r w:rsidRPr="00C572DF">
              <w:rPr>
                <w:lang w:val="en-GB"/>
              </w:rPr>
              <w:t>Mostly achieved</w:t>
            </w:r>
          </w:p>
        </w:tc>
      </w:tr>
      <w:tr w:rsidR="0065355A" w:rsidRPr="00C572DF" w14:paraId="7C155ED2" w14:textId="77777777" w:rsidTr="003A5891">
        <w:tc>
          <w:tcPr>
            <w:tcW w:w="9062" w:type="dxa"/>
          </w:tcPr>
          <w:p w14:paraId="56079614" w14:textId="77777777" w:rsidR="0065355A" w:rsidRPr="00C572DF" w:rsidRDefault="0065355A" w:rsidP="003A5891">
            <w:pPr>
              <w:rPr>
                <w:lang w:val="en-GB"/>
              </w:rPr>
            </w:pPr>
            <w:r w:rsidRPr="00C572DF">
              <w:rPr>
                <w:lang w:val="en-GB"/>
              </w:rPr>
              <w:t>Moderately achieved</w:t>
            </w:r>
          </w:p>
        </w:tc>
      </w:tr>
      <w:tr w:rsidR="0065355A" w:rsidRPr="00C572DF" w14:paraId="665E7AE2" w14:textId="77777777" w:rsidTr="003A5891">
        <w:tc>
          <w:tcPr>
            <w:tcW w:w="9062" w:type="dxa"/>
          </w:tcPr>
          <w:p w14:paraId="5AE38B29" w14:textId="77777777" w:rsidR="0065355A" w:rsidRPr="00C572DF" w:rsidRDefault="0065355A" w:rsidP="003A5891">
            <w:pPr>
              <w:rPr>
                <w:lang w:val="en-GB"/>
              </w:rPr>
            </w:pPr>
            <w:r w:rsidRPr="00C572DF">
              <w:rPr>
                <w:lang w:val="en-GB"/>
              </w:rPr>
              <w:t>Partially achieved</w:t>
            </w:r>
          </w:p>
        </w:tc>
      </w:tr>
      <w:tr w:rsidR="0065355A" w:rsidRPr="00C572DF" w14:paraId="15A959A4" w14:textId="77777777" w:rsidTr="003A5891">
        <w:tc>
          <w:tcPr>
            <w:tcW w:w="9062" w:type="dxa"/>
          </w:tcPr>
          <w:p w14:paraId="519D2BE2" w14:textId="77777777" w:rsidR="0065355A" w:rsidRPr="00C572DF" w:rsidRDefault="0065355A" w:rsidP="003A5891">
            <w:pPr>
              <w:rPr>
                <w:lang w:val="en-GB"/>
              </w:rPr>
            </w:pPr>
            <w:r w:rsidRPr="00C572DF">
              <w:rPr>
                <w:lang w:val="en-GB"/>
              </w:rPr>
              <w:t>Not achieved at all</w:t>
            </w:r>
          </w:p>
        </w:tc>
      </w:tr>
      <w:tr w:rsidR="0065355A" w:rsidRPr="00C572DF" w14:paraId="71AFA128" w14:textId="77777777" w:rsidTr="003A5891">
        <w:tc>
          <w:tcPr>
            <w:tcW w:w="9062" w:type="dxa"/>
          </w:tcPr>
          <w:p w14:paraId="1CE0A892" w14:textId="77777777" w:rsidR="0065355A" w:rsidRPr="00C572DF" w:rsidRDefault="0065355A" w:rsidP="003A5891">
            <w:pPr>
              <w:rPr>
                <w:lang w:val="en-GB"/>
              </w:rPr>
            </w:pPr>
            <w:r w:rsidRPr="00C572DF">
              <w:rPr>
                <w:lang w:val="en-GB"/>
              </w:rPr>
              <w:t>Don’t know</w:t>
            </w:r>
          </w:p>
        </w:tc>
      </w:tr>
    </w:tbl>
    <w:p w14:paraId="79C67D9B" w14:textId="77777777" w:rsidR="0065355A" w:rsidRPr="00C572DF" w:rsidRDefault="0065355A" w:rsidP="0065355A">
      <w:pPr>
        <w:rPr>
          <w:lang w:val="en-GB"/>
        </w:rPr>
      </w:pPr>
    </w:p>
    <w:p w14:paraId="4ECD89BC" w14:textId="77777777" w:rsidR="0065355A" w:rsidRPr="00C572DF" w:rsidRDefault="0065355A" w:rsidP="0065355A">
      <w:pPr>
        <w:rPr>
          <w:lang w:val="en-GB"/>
        </w:rPr>
      </w:pPr>
      <w:r w:rsidRPr="00C572DF">
        <w:rPr>
          <w:lang w:val="en-GB"/>
        </w:rPr>
        <w:t xml:space="preserve">E.2.7. In your opinion, what is the level of achievement of </w:t>
      </w:r>
      <w:proofErr w:type="spellStart"/>
      <w:r w:rsidRPr="00C572DF">
        <w:rPr>
          <w:i/>
          <w:iCs/>
          <w:lang w:val="en-GB"/>
        </w:rPr>
        <w:t>Ouptut</w:t>
      </w:r>
      <w:proofErr w:type="spellEnd"/>
      <w:r w:rsidRPr="00C572DF">
        <w:rPr>
          <w:i/>
          <w:iCs/>
          <w:lang w:val="en-GB"/>
        </w:rPr>
        <w:t xml:space="preserve"> 2.7 Government-wide national monitoring and evaluation (M&amp;E) system that will ensure development results is achieved</w:t>
      </w:r>
    </w:p>
    <w:tbl>
      <w:tblPr>
        <w:tblStyle w:val="TableGrid"/>
        <w:tblW w:w="0" w:type="auto"/>
        <w:tblLook w:val="04A0" w:firstRow="1" w:lastRow="0" w:firstColumn="1" w:lastColumn="0" w:noHBand="0" w:noVBand="1"/>
      </w:tblPr>
      <w:tblGrid>
        <w:gridCol w:w="9062"/>
      </w:tblGrid>
      <w:tr w:rsidR="0065355A" w:rsidRPr="00C572DF" w14:paraId="66233B36" w14:textId="77777777" w:rsidTr="003A5891">
        <w:trPr>
          <w:cnfStyle w:val="100000000000" w:firstRow="1" w:lastRow="0" w:firstColumn="0" w:lastColumn="0" w:oddVBand="0" w:evenVBand="0" w:oddHBand="0" w:evenHBand="0" w:firstRowFirstColumn="0" w:firstRowLastColumn="0" w:lastRowFirstColumn="0" w:lastRowLastColumn="0"/>
        </w:trPr>
        <w:tc>
          <w:tcPr>
            <w:tcW w:w="9062" w:type="dxa"/>
            <w:shd w:val="clear" w:color="auto" w:fill="auto"/>
          </w:tcPr>
          <w:p w14:paraId="3E29D6D3" w14:textId="77777777" w:rsidR="0065355A" w:rsidRPr="00C572DF" w:rsidRDefault="0065355A" w:rsidP="003A5891">
            <w:pPr>
              <w:rPr>
                <w:b w:val="0"/>
                <w:lang w:val="en-GB"/>
              </w:rPr>
            </w:pPr>
            <w:r w:rsidRPr="00C572DF">
              <w:rPr>
                <w:b w:val="0"/>
                <w:lang w:val="en-GB"/>
              </w:rPr>
              <w:t>Fully achieved</w:t>
            </w:r>
          </w:p>
        </w:tc>
      </w:tr>
      <w:tr w:rsidR="0065355A" w:rsidRPr="00C572DF" w14:paraId="480B6AEA" w14:textId="77777777" w:rsidTr="003A5891">
        <w:tc>
          <w:tcPr>
            <w:tcW w:w="9062" w:type="dxa"/>
          </w:tcPr>
          <w:p w14:paraId="70A3694C" w14:textId="77777777" w:rsidR="0065355A" w:rsidRPr="00C572DF" w:rsidRDefault="0065355A" w:rsidP="003A5891">
            <w:pPr>
              <w:rPr>
                <w:lang w:val="en-GB"/>
              </w:rPr>
            </w:pPr>
            <w:r w:rsidRPr="00C572DF">
              <w:rPr>
                <w:lang w:val="en-GB"/>
              </w:rPr>
              <w:t>Mostly achieved</w:t>
            </w:r>
          </w:p>
        </w:tc>
      </w:tr>
      <w:tr w:rsidR="0065355A" w:rsidRPr="00C572DF" w14:paraId="2E557DD0" w14:textId="77777777" w:rsidTr="003A5891">
        <w:tc>
          <w:tcPr>
            <w:tcW w:w="9062" w:type="dxa"/>
          </w:tcPr>
          <w:p w14:paraId="791178D5" w14:textId="77777777" w:rsidR="0065355A" w:rsidRPr="00C572DF" w:rsidRDefault="0065355A" w:rsidP="003A5891">
            <w:pPr>
              <w:rPr>
                <w:lang w:val="en-GB"/>
              </w:rPr>
            </w:pPr>
            <w:r w:rsidRPr="00C572DF">
              <w:rPr>
                <w:lang w:val="en-GB"/>
              </w:rPr>
              <w:t>Moderately achieved</w:t>
            </w:r>
          </w:p>
        </w:tc>
      </w:tr>
      <w:tr w:rsidR="0065355A" w:rsidRPr="00C572DF" w14:paraId="4320C406" w14:textId="77777777" w:rsidTr="003A5891">
        <w:tc>
          <w:tcPr>
            <w:tcW w:w="9062" w:type="dxa"/>
          </w:tcPr>
          <w:p w14:paraId="20C866E9" w14:textId="77777777" w:rsidR="0065355A" w:rsidRPr="00C572DF" w:rsidRDefault="0065355A" w:rsidP="003A5891">
            <w:pPr>
              <w:rPr>
                <w:lang w:val="en-GB"/>
              </w:rPr>
            </w:pPr>
            <w:r w:rsidRPr="00C572DF">
              <w:rPr>
                <w:lang w:val="en-GB"/>
              </w:rPr>
              <w:t>Partially achieved</w:t>
            </w:r>
          </w:p>
        </w:tc>
      </w:tr>
      <w:tr w:rsidR="0065355A" w:rsidRPr="00C572DF" w14:paraId="196D8757" w14:textId="77777777" w:rsidTr="003A5891">
        <w:tc>
          <w:tcPr>
            <w:tcW w:w="9062" w:type="dxa"/>
          </w:tcPr>
          <w:p w14:paraId="5B0CE9AD" w14:textId="77777777" w:rsidR="0065355A" w:rsidRPr="00C572DF" w:rsidRDefault="0065355A" w:rsidP="003A5891">
            <w:pPr>
              <w:rPr>
                <w:lang w:val="en-GB"/>
              </w:rPr>
            </w:pPr>
            <w:r w:rsidRPr="00C572DF">
              <w:rPr>
                <w:lang w:val="en-GB"/>
              </w:rPr>
              <w:t>Not achieved at all</w:t>
            </w:r>
          </w:p>
        </w:tc>
      </w:tr>
      <w:tr w:rsidR="0065355A" w:rsidRPr="00C572DF" w14:paraId="510DABB7" w14:textId="77777777" w:rsidTr="003A5891">
        <w:tc>
          <w:tcPr>
            <w:tcW w:w="9062" w:type="dxa"/>
          </w:tcPr>
          <w:p w14:paraId="19EDC0E4" w14:textId="77777777" w:rsidR="0065355A" w:rsidRPr="00C572DF" w:rsidRDefault="0065355A" w:rsidP="003A5891">
            <w:pPr>
              <w:rPr>
                <w:lang w:val="en-GB"/>
              </w:rPr>
            </w:pPr>
            <w:r w:rsidRPr="00C572DF">
              <w:rPr>
                <w:lang w:val="en-GB"/>
              </w:rPr>
              <w:t>Don’t know</w:t>
            </w:r>
          </w:p>
        </w:tc>
      </w:tr>
    </w:tbl>
    <w:p w14:paraId="148170DD" w14:textId="77777777" w:rsidR="0065355A" w:rsidRPr="00C572DF" w:rsidRDefault="0065355A" w:rsidP="0065355A">
      <w:pPr>
        <w:rPr>
          <w:lang w:val="en-GB"/>
        </w:rPr>
      </w:pPr>
    </w:p>
    <w:p w14:paraId="44D3788B" w14:textId="77777777" w:rsidR="0065355A" w:rsidRPr="00C572DF" w:rsidRDefault="0065355A" w:rsidP="0065355A">
      <w:pPr>
        <w:rPr>
          <w:lang w:val="en-GB"/>
        </w:rPr>
      </w:pPr>
      <w:r w:rsidRPr="00C572DF">
        <w:rPr>
          <w:lang w:val="en-GB"/>
        </w:rPr>
        <w:t xml:space="preserve">Below is a picture of Strategic Area 3 </w:t>
      </w:r>
      <w:r w:rsidRPr="00C572DF">
        <w:rPr>
          <w:i/>
          <w:iCs/>
          <w:lang w:val="en-GB"/>
        </w:rPr>
        <w:t>Access to Basic Services</w:t>
      </w:r>
      <w:r w:rsidRPr="00C572DF">
        <w:rPr>
          <w:lang w:val="en-GB"/>
        </w:rPr>
        <w:t xml:space="preserve"> of UNSDCF 2020-2024</w:t>
      </w:r>
    </w:p>
    <w:p w14:paraId="7FC4576A" w14:textId="77777777" w:rsidR="0065355A" w:rsidRPr="00C572DF" w:rsidRDefault="0065355A" w:rsidP="0065355A">
      <w:pPr>
        <w:rPr>
          <w:lang w:val="en-GB"/>
        </w:rPr>
      </w:pPr>
      <w:r w:rsidRPr="00C572DF">
        <w:rPr>
          <w:noProof/>
          <w:lang w:val="en-GB"/>
        </w:rPr>
        <w:lastRenderedPageBreak/>
        <w:drawing>
          <wp:inline distT="0" distB="0" distL="0" distR="0" wp14:anchorId="317A1312" wp14:editId="333A76AD">
            <wp:extent cx="5760720" cy="2533855"/>
            <wp:effectExtent l="0" t="0" r="0" b="0"/>
            <wp:docPr id="485409775" name="Picture 485409775" descr="A picture containing text, screenshot, fo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5409775" name="Picture 4" descr="A picture containing text, screenshot, font&#10;&#10;Description automatically generated"/>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5760720" cy="2533855"/>
                    </a:xfrm>
                    <a:prstGeom prst="rect">
                      <a:avLst/>
                    </a:prstGeom>
                    <a:noFill/>
                  </pic:spPr>
                </pic:pic>
              </a:graphicData>
            </a:graphic>
          </wp:inline>
        </w:drawing>
      </w:r>
    </w:p>
    <w:p w14:paraId="2A5A856E" w14:textId="77777777" w:rsidR="0065355A" w:rsidRPr="00C572DF" w:rsidRDefault="0065355A" w:rsidP="0065355A">
      <w:pPr>
        <w:rPr>
          <w:lang w:val="en-GB"/>
        </w:rPr>
      </w:pPr>
    </w:p>
    <w:p w14:paraId="6DBD939E" w14:textId="77777777" w:rsidR="0065355A" w:rsidRPr="00C572DF" w:rsidRDefault="0065355A" w:rsidP="0065355A">
      <w:pPr>
        <w:rPr>
          <w:lang w:val="en-GB"/>
        </w:rPr>
      </w:pPr>
      <w:r w:rsidRPr="00C572DF">
        <w:rPr>
          <w:lang w:val="en-GB"/>
        </w:rPr>
        <w:t xml:space="preserve">E.3. What is, in your opinion, the level of achievement of </w:t>
      </w:r>
      <w:r w:rsidRPr="00C572DF">
        <w:rPr>
          <w:i/>
          <w:iCs/>
          <w:lang w:val="en-GB"/>
        </w:rPr>
        <w:t>Outcome 3 - By 2023, the population of Sierra Leone, particularly the most disadvantaged and vulnerable, will benefit from increased and more equitable access to and utilization of quality education, healthcare, energy and water, and sanitation and hygiene services, including during emergencies</w:t>
      </w:r>
    </w:p>
    <w:tbl>
      <w:tblPr>
        <w:tblStyle w:val="TableGrid"/>
        <w:tblW w:w="0" w:type="auto"/>
        <w:tblLook w:val="04A0" w:firstRow="1" w:lastRow="0" w:firstColumn="1" w:lastColumn="0" w:noHBand="0" w:noVBand="1"/>
      </w:tblPr>
      <w:tblGrid>
        <w:gridCol w:w="9062"/>
      </w:tblGrid>
      <w:tr w:rsidR="0065355A" w:rsidRPr="00C572DF" w14:paraId="316AF8F9" w14:textId="77777777" w:rsidTr="003A5891">
        <w:trPr>
          <w:cnfStyle w:val="100000000000" w:firstRow="1" w:lastRow="0" w:firstColumn="0" w:lastColumn="0" w:oddVBand="0" w:evenVBand="0" w:oddHBand="0" w:evenHBand="0" w:firstRowFirstColumn="0" w:firstRowLastColumn="0" w:lastRowFirstColumn="0" w:lastRowLastColumn="0"/>
        </w:trPr>
        <w:tc>
          <w:tcPr>
            <w:tcW w:w="9062" w:type="dxa"/>
            <w:shd w:val="clear" w:color="auto" w:fill="auto"/>
          </w:tcPr>
          <w:p w14:paraId="1CD4F941" w14:textId="77777777" w:rsidR="0065355A" w:rsidRPr="00C572DF" w:rsidRDefault="0065355A" w:rsidP="003A5891">
            <w:pPr>
              <w:rPr>
                <w:b w:val="0"/>
                <w:lang w:val="en-GB"/>
              </w:rPr>
            </w:pPr>
            <w:r w:rsidRPr="00C572DF">
              <w:rPr>
                <w:b w:val="0"/>
                <w:lang w:val="en-GB"/>
              </w:rPr>
              <w:t>Fully achieved</w:t>
            </w:r>
          </w:p>
        </w:tc>
      </w:tr>
      <w:tr w:rsidR="0065355A" w:rsidRPr="00C572DF" w14:paraId="3A1B6C61" w14:textId="77777777" w:rsidTr="003A5891">
        <w:tc>
          <w:tcPr>
            <w:tcW w:w="9062" w:type="dxa"/>
          </w:tcPr>
          <w:p w14:paraId="6FDE316F" w14:textId="77777777" w:rsidR="0065355A" w:rsidRPr="00C572DF" w:rsidRDefault="0065355A" w:rsidP="003A5891">
            <w:pPr>
              <w:rPr>
                <w:lang w:val="en-GB"/>
              </w:rPr>
            </w:pPr>
            <w:r w:rsidRPr="00C572DF">
              <w:rPr>
                <w:lang w:val="en-GB"/>
              </w:rPr>
              <w:t>Mostly achieved</w:t>
            </w:r>
          </w:p>
        </w:tc>
      </w:tr>
      <w:tr w:rsidR="0065355A" w:rsidRPr="00C572DF" w14:paraId="77E44954" w14:textId="77777777" w:rsidTr="003A5891">
        <w:tc>
          <w:tcPr>
            <w:tcW w:w="9062" w:type="dxa"/>
          </w:tcPr>
          <w:p w14:paraId="4919A539" w14:textId="77777777" w:rsidR="0065355A" w:rsidRPr="00C572DF" w:rsidRDefault="0065355A" w:rsidP="003A5891">
            <w:pPr>
              <w:rPr>
                <w:lang w:val="en-GB"/>
              </w:rPr>
            </w:pPr>
            <w:r w:rsidRPr="00C572DF">
              <w:rPr>
                <w:lang w:val="en-GB"/>
              </w:rPr>
              <w:t>Moderately achieved</w:t>
            </w:r>
          </w:p>
        </w:tc>
      </w:tr>
      <w:tr w:rsidR="0065355A" w:rsidRPr="00C572DF" w14:paraId="63E2A7B1" w14:textId="77777777" w:rsidTr="003A5891">
        <w:tc>
          <w:tcPr>
            <w:tcW w:w="9062" w:type="dxa"/>
          </w:tcPr>
          <w:p w14:paraId="0BDE229D" w14:textId="77777777" w:rsidR="0065355A" w:rsidRPr="00C572DF" w:rsidRDefault="0065355A" w:rsidP="003A5891">
            <w:pPr>
              <w:rPr>
                <w:lang w:val="en-GB"/>
              </w:rPr>
            </w:pPr>
            <w:r w:rsidRPr="00C572DF">
              <w:rPr>
                <w:lang w:val="en-GB"/>
              </w:rPr>
              <w:t>Partially achieved</w:t>
            </w:r>
          </w:p>
        </w:tc>
      </w:tr>
      <w:tr w:rsidR="0065355A" w:rsidRPr="00C572DF" w14:paraId="2D86C2BE" w14:textId="77777777" w:rsidTr="003A5891">
        <w:tc>
          <w:tcPr>
            <w:tcW w:w="9062" w:type="dxa"/>
          </w:tcPr>
          <w:p w14:paraId="09481628" w14:textId="77777777" w:rsidR="0065355A" w:rsidRPr="00C572DF" w:rsidRDefault="0065355A" w:rsidP="003A5891">
            <w:pPr>
              <w:rPr>
                <w:lang w:val="en-GB"/>
              </w:rPr>
            </w:pPr>
            <w:r w:rsidRPr="00C572DF">
              <w:rPr>
                <w:lang w:val="en-GB"/>
              </w:rPr>
              <w:t>Not achieved at all</w:t>
            </w:r>
          </w:p>
        </w:tc>
      </w:tr>
      <w:tr w:rsidR="0065355A" w:rsidRPr="00C572DF" w14:paraId="10C7A11D" w14:textId="77777777" w:rsidTr="003A5891">
        <w:tc>
          <w:tcPr>
            <w:tcW w:w="9062" w:type="dxa"/>
          </w:tcPr>
          <w:p w14:paraId="25E9AE12" w14:textId="77777777" w:rsidR="0065355A" w:rsidRPr="00C572DF" w:rsidRDefault="0065355A" w:rsidP="003A5891">
            <w:pPr>
              <w:rPr>
                <w:lang w:val="en-GB"/>
              </w:rPr>
            </w:pPr>
            <w:r w:rsidRPr="00C572DF">
              <w:rPr>
                <w:lang w:val="en-GB"/>
              </w:rPr>
              <w:t>Don’t know</w:t>
            </w:r>
          </w:p>
        </w:tc>
      </w:tr>
    </w:tbl>
    <w:p w14:paraId="557C8E54" w14:textId="77777777" w:rsidR="0065355A" w:rsidRPr="00C572DF" w:rsidRDefault="0065355A" w:rsidP="0065355A">
      <w:pPr>
        <w:rPr>
          <w:lang w:val="en-GB"/>
        </w:rPr>
      </w:pPr>
    </w:p>
    <w:p w14:paraId="266D2095" w14:textId="0BEB8146" w:rsidR="0065355A" w:rsidRPr="00C572DF" w:rsidRDefault="0065355A" w:rsidP="0065355A">
      <w:pPr>
        <w:rPr>
          <w:lang w:val="en-GB"/>
        </w:rPr>
      </w:pPr>
      <w:r w:rsidRPr="00C572DF">
        <w:rPr>
          <w:lang w:val="en-GB"/>
        </w:rPr>
        <w:t xml:space="preserve">E.3.1. In your opinion, what is the level of achievement of </w:t>
      </w:r>
      <w:r w:rsidR="00164581" w:rsidRPr="00C572DF">
        <w:rPr>
          <w:i/>
          <w:iCs/>
          <w:lang w:val="en-GB"/>
        </w:rPr>
        <w:t>Output</w:t>
      </w:r>
      <w:r w:rsidRPr="00C572DF">
        <w:rPr>
          <w:i/>
          <w:iCs/>
          <w:lang w:val="en-GB"/>
        </w:rPr>
        <w:t xml:space="preserve"> 3.1 Children, adolescents, young women and youth have increased access to comprehensive quality education services with improved learning outcomes</w:t>
      </w:r>
    </w:p>
    <w:tbl>
      <w:tblPr>
        <w:tblStyle w:val="TableGrid"/>
        <w:tblW w:w="0" w:type="auto"/>
        <w:tblLook w:val="04A0" w:firstRow="1" w:lastRow="0" w:firstColumn="1" w:lastColumn="0" w:noHBand="0" w:noVBand="1"/>
      </w:tblPr>
      <w:tblGrid>
        <w:gridCol w:w="9062"/>
      </w:tblGrid>
      <w:tr w:rsidR="0065355A" w:rsidRPr="00C572DF" w14:paraId="48497F0E" w14:textId="77777777" w:rsidTr="003A5891">
        <w:trPr>
          <w:cnfStyle w:val="100000000000" w:firstRow="1" w:lastRow="0" w:firstColumn="0" w:lastColumn="0" w:oddVBand="0" w:evenVBand="0" w:oddHBand="0" w:evenHBand="0" w:firstRowFirstColumn="0" w:firstRowLastColumn="0" w:lastRowFirstColumn="0" w:lastRowLastColumn="0"/>
        </w:trPr>
        <w:tc>
          <w:tcPr>
            <w:tcW w:w="9062" w:type="dxa"/>
            <w:shd w:val="clear" w:color="auto" w:fill="auto"/>
          </w:tcPr>
          <w:p w14:paraId="4387B577" w14:textId="77777777" w:rsidR="0065355A" w:rsidRPr="00C572DF" w:rsidRDefault="0065355A" w:rsidP="003A5891">
            <w:pPr>
              <w:rPr>
                <w:b w:val="0"/>
                <w:lang w:val="en-GB"/>
              </w:rPr>
            </w:pPr>
            <w:r w:rsidRPr="00C572DF">
              <w:rPr>
                <w:b w:val="0"/>
                <w:lang w:val="en-GB"/>
              </w:rPr>
              <w:t>Fully achieved</w:t>
            </w:r>
          </w:p>
        </w:tc>
      </w:tr>
      <w:tr w:rsidR="0065355A" w:rsidRPr="00C572DF" w14:paraId="6DAB8F23" w14:textId="77777777" w:rsidTr="003A5891">
        <w:tc>
          <w:tcPr>
            <w:tcW w:w="9062" w:type="dxa"/>
          </w:tcPr>
          <w:p w14:paraId="469C1A58" w14:textId="77777777" w:rsidR="0065355A" w:rsidRPr="00C572DF" w:rsidRDefault="0065355A" w:rsidP="003A5891">
            <w:pPr>
              <w:rPr>
                <w:lang w:val="en-GB"/>
              </w:rPr>
            </w:pPr>
            <w:r w:rsidRPr="00C572DF">
              <w:rPr>
                <w:lang w:val="en-GB"/>
              </w:rPr>
              <w:t>Mostly achieved</w:t>
            </w:r>
          </w:p>
        </w:tc>
      </w:tr>
      <w:tr w:rsidR="0065355A" w:rsidRPr="00C572DF" w14:paraId="19484D32" w14:textId="77777777" w:rsidTr="003A5891">
        <w:tc>
          <w:tcPr>
            <w:tcW w:w="9062" w:type="dxa"/>
          </w:tcPr>
          <w:p w14:paraId="699F2481" w14:textId="77777777" w:rsidR="0065355A" w:rsidRPr="00C572DF" w:rsidRDefault="0065355A" w:rsidP="003A5891">
            <w:pPr>
              <w:rPr>
                <w:lang w:val="en-GB"/>
              </w:rPr>
            </w:pPr>
            <w:r w:rsidRPr="00C572DF">
              <w:rPr>
                <w:lang w:val="en-GB"/>
              </w:rPr>
              <w:lastRenderedPageBreak/>
              <w:t>Moderately achieved</w:t>
            </w:r>
          </w:p>
        </w:tc>
      </w:tr>
      <w:tr w:rsidR="0065355A" w:rsidRPr="00C572DF" w14:paraId="1F9DB8E6" w14:textId="77777777" w:rsidTr="003A5891">
        <w:tc>
          <w:tcPr>
            <w:tcW w:w="9062" w:type="dxa"/>
          </w:tcPr>
          <w:p w14:paraId="05C632F6" w14:textId="77777777" w:rsidR="0065355A" w:rsidRPr="00C572DF" w:rsidRDefault="0065355A" w:rsidP="003A5891">
            <w:pPr>
              <w:rPr>
                <w:lang w:val="en-GB"/>
              </w:rPr>
            </w:pPr>
            <w:r w:rsidRPr="00C572DF">
              <w:rPr>
                <w:lang w:val="en-GB"/>
              </w:rPr>
              <w:t>Partially achieved</w:t>
            </w:r>
          </w:p>
        </w:tc>
      </w:tr>
      <w:tr w:rsidR="0065355A" w:rsidRPr="00C572DF" w14:paraId="079EF750" w14:textId="77777777" w:rsidTr="003A5891">
        <w:tc>
          <w:tcPr>
            <w:tcW w:w="9062" w:type="dxa"/>
          </w:tcPr>
          <w:p w14:paraId="00CB0582" w14:textId="77777777" w:rsidR="0065355A" w:rsidRPr="00C572DF" w:rsidRDefault="0065355A" w:rsidP="003A5891">
            <w:pPr>
              <w:rPr>
                <w:lang w:val="en-GB"/>
              </w:rPr>
            </w:pPr>
            <w:r w:rsidRPr="00C572DF">
              <w:rPr>
                <w:lang w:val="en-GB"/>
              </w:rPr>
              <w:t>Not achieved at all</w:t>
            </w:r>
          </w:p>
        </w:tc>
      </w:tr>
      <w:tr w:rsidR="0065355A" w:rsidRPr="00C572DF" w14:paraId="40F0ECF3" w14:textId="77777777" w:rsidTr="003A5891">
        <w:tc>
          <w:tcPr>
            <w:tcW w:w="9062" w:type="dxa"/>
          </w:tcPr>
          <w:p w14:paraId="78827C8C" w14:textId="77777777" w:rsidR="0065355A" w:rsidRPr="00C572DF" w:rsidRDefault="0065355A" w:rsidP="003A5891">
            <w:pPr>
              <w:rPr>
                <w:lang w:val="en-GB"/>
              </w:rPr>
            </w:pPr>
            <w:r w:rsidRPr="00C572DF">
              <w:rPr>
                <w:lang w:val="en-GB"/>
              </w:rPr>
              <w:t>Don’t know</w:t>
            </w:r>
          </w:p>
        </w:tc>
      </w:tr>
    </w:tbl>
    <w:p w14:paraId="75BEFFAA" w14:textId="77777777" w:rsidR="0065355A" w:rsidRPr="00C572DF" w:rsidRDefault="0065355A" w:rsidP="0065355A">
      <w:pPr>
        <w:rPr>
          <w:lang w:val="en-GB"/>
        </w:rPr>
      </w:pPr>
      <w:r w:rsidRPr="00C572DF">
        <w:rPr>
          <w:lang w:val="en-GB"/>
        </w:rPr>
        <w:t xml:space="preserve">E.3.2. In your opinion, what is the level of achievement of </w:t>
      </w:r>
      <w:proofErr w:type="spellStart"/>
      <w:r w:rsidRPr="00C572DF">
        <w:rPr>
          <w:i/>
          <w:iCs/>
          <w:lang w:val="en-GB"/>
        </w:rPr>
        <w:t>Ouptut</w:t>
      </w:r>
      <w:proofErr w:type="spellEnd"/>
      <w:r w:rsidRPr="00C572DF">
        <w:rPr>
          <w:i/>
          <w:iCs/>
          <w:lang w:val="en-GB"/>
        </w:rPr>
        <w:t xml:space="preserve"> 3.2 The population has improved WASH coverage, quality services and positive WASH behaviours</w:t>
      </w:r>
    </w:p>
    <w:tbl>
      <w:tblPr>
        <w:tblStyle w:val="TableGrid"/>
        <w:tblW w:w="0" w:type="auto"/>
        <w:tblLook w:val="04A0" w:firstRow="1" w:lastRow="0" w:firstColumn="1" w:lastColumn="0" w:noHBand="0" w:noVBand="1"/>
      </w:tblPr>
      <w:tblGrid>
        <w:gridCol w:w="9062"/>
      </w:tblGrid>
      <w:tr w:rsidR="0065355A" w:rsidRPr="00C572DF" w14:paraId="629D4F15" w14:textId="77777777" w:rsidTr="003A5891">
        <w:trPr>
          <w:cnfStyle w:val="100000000000" w:firstRow="1" w:lastRow="0" w:firstColumn="0" w:lastColumn="0" w:oddVBand="0" w:evenVBand="0" w:oddHBand="0" w:evenHBand="0" w:firstRowFirstColumn="0" w:firstRowLastColumn="0" w:lastRowFirstColumn="0" w:lastRowLastColumn="0"/>
        </w:trPr>
        <w:tc>
          <w:tcPr>
            <w:tcW w:w="9062" w:type="dxa"/>
            <w:shd w:val="clear" w:color="auto" w:fill="auto"/>
          </w:tcPr>
          <w:p w14:paraId="3B631159" w14:textId="77777777" w:rsidR="0065355A" w:rsidRPr="00C572DF" w:rsidRDefault="0065355A" w:rsidP="003A5891">
            <w:pPr>
              <w:rPr>
                <w:b w:val="0"/>
                <w:lang w:val="en-GB"/>
              </w:rPr>
            </w:pPr>
            <w:r w:rsidRPr="00C572DF">
              <w:rPr>
                <w:b w:val="0"/>
                <w:lang w:val="en-GB"/>
              </w:rPr>
              <w:t>Fully achieved</w:t>
            </w:r>
          </w:p>
        </w:tc>
      </w:tr>
      <w:tr w:rsidR="0065355A" w:rsidRPr="00C572DF" w14:paraId="554A6CFA" w14:textId="77777777" w:rsidTr="003A5891">
        <w:tc>
          <w:tcPr>
            <w:tcW w:w="9062" w:type="dxa"/>
          </w:tcPr>
          <w:p w14:paraId="47EFCAF8" w14:textId="77777777" w:rsidR="0065355A" w:rsidRPr="00C572DF" w:rsidRDefault="0065355A" w:rsidP="003A5891">
            <w:pPr>
              <w:rPr>
                <w:lang w:val="en-GB"/>
              </w:rPr>
            </w:pPr>
            <w:r w:rsidRPr="00C572DF">
              <w:rPr>
                <w:lang w:val="en-GB"/>
              </w:rPr>
              <w:t>Mostly achieved</w:t>
            </w:r>
          </w:p>
        </w:tc>
      </w:tr>
      <w:tr w:rsidR="0065355A" w:rsidRPr="00C572DF" w14:paraId="70ABEA3F" w14:textId="77777777" w:rsidTr="003A5891">
        <w:tc>
          <w:tcPr>
            <w:tcW w:w="9062" w:type="dxa"/>
          </w:tcPr>
          <w:p w14:paraId="23438757" w14:textId="77777777" w:rsidR="0065355A" w:rsidRPr="00C572DF" w:rsidRDefault="0065355A" w:rsidP="003A5891">
            <w:pPr>
              <w:rPr>
                <w:lang w:val="en-GB"/>
              </w:rPr>
            </w:pPr>
            <w:r w:rsidRPr="00C572DF">
              <w:rPr>
                <w:lang w:val="en-GB"/>
              </w:rPr>
              <w:t>Moderately achieved</w:t>
            </w:r>
          </w:p>
        </w:tc>
      </w:tr>
      <w:tr w:rsidR="0065355A" w:rsidRPr="00C572DF" w14:paraId="3D83C4A8" w14:textId="77777777" w:rsidTr="003A5891">
        <w:tc>
          <w:tcPr>
            <w:tcW w:w="9062" w:type="dxa"/>
          </w:tcPr>
          <w:p w14:paraId="0E466455" w14:textId="77777777" w:rsidR="0065355A" w:rsidRPr="00C572DF" w:rsidRDefault="0065355A" w:rsidP="003A5891">
            <w:pPr>
              <w:rPr>
                <w:lang w:val="en-GB"/>
              </w:rPr>
            </w:pPr>
            <w:r w:rsidRPr="00C572DF">
              <w:rPr>
                <w:lang w:val="en-GB"/>
              </w:rPr>
              <w:t>Partially achieved</w:t>
            </w:r>
          </w:p>
        </w:tc>
      </w:tr>
      <w:tr w:rsidR="0065355A" w:rsidRPr="00C572DF" w14:paraId="6A3F8EE2" w14:textId="77777777" w:rsidTr="003A5891">
        <w:tc>
          <w:tcPr>
            <w:tcW w:w="9062" w:type="dxa"/>
          </w:tcPr>
          <w:p w14:paraId="031C2838" w14:textId="77777777" w:rsidR="0065355A" w:rsidRPr="00C572DF" w:rsidRDefault="0065355A" w:rsidP="003A5891">
            <w:pPr>
              <w:rPr>
                <w:lang w:val="en-GB"/>
              </w:rPr>
            </w:pPr>
            <w:r w:rsidRPr="00C572DF">
              <w:rPr>
                <w:lang w:val="en-GB"/>
              </w:rPr>
              <w:t>Not achieved at all</w:t>
            </w:r>
          </w:p>
        </w:tc>
      </w:tr>
      <w:tr w:rsidR="0065355A" w:rsidRPr="00C572DF" w14:paraId="384BAE78" w14:textId="77777777" w:rsidTr="003A5891">
        <w:tc>
          <w:tcPr>
            <w:tcW w:w="9062" w:type="dxa"/>
          </w:tcPr>
          <w:p w14:paraId="23596A31" w14:textId="77777777" w:rsidR="0065355A" w:rsidRPr="00C572DF" w:rsidRDefault="0065355A" w:rsidP="003A5891">
            <w:pPr>
              <w:rPr>
                <w:lang w:val="en-GB"/>
              </w:rPr>
            </w:pPr>
            <w:r w:rsidRPr="00C572DF">
              <w:rPr>
                <w:lang w:val="en-GB"/>
              </w:rPr>
              <w:t>Don’t know</w:t>
            </w:r>
          </w:p>
        </w:tc>
      </w:tr>
    </w:tbl>
    <w:p w14:paraId="4A71152C" w14:textId="77777777" w:rsidR="0065355A" w:rsidRPr="00C572DF" w:rsidRDefault="0065355A" w:rsidP="0065355A">
      <w:pPr>
        <w:rPr>
          <w:lang w:val="en-GB"/>
        </w:rPr>
      </w:pPr>
    </w:p>
    <w:p w14:paraId="6F46222E" w14:textId="77777777" w:rsidR="0065355A" w:rsidRPr="00C572DF" w:rsidRDefault="0065355A" w:rsidP="0065355A">
      <w:pPr>
        <w:rPr>
          <w:i/>
          <w:iCs/>
          <w:lang w:val="en-GB"/>
        </w:rPr>
      </w:pPr>
      <w:r w:rsidRPr="00C572DF">
        <w:rPr>
          <w:lang w:val="en-GB"/>
        </w:rPr>
        <w:t xml:space="preserve">E.3.3. In your opinion, what is the level of achievement of </w:t>
      </w:r>
      <w:proofErr w:type="spellStart"/>
      <w:r w:rsidRPr="00C572DF">
        <w:rPr>
          <w:i/>
          <w:iCs/>
          <w:lang w:val="en-GB"/>
        </w:rPr>
        <w:t>Ouptut</w:t>
      </w:r>
      <w:proofErr w:type="spellEnd"/>
      <w:r w:rsidRPr="00C572DF">
        <w:rPr>
          <w:i/>
          <w:iCs/>
          <w:lang w:val="en-GB"/>
        </w:rPr>
        <w:t xml:space="preserve"> 3.3 The population has access to integrated people-centred health services to achieve Universal Health Coverage</w:t>
      </w:r>
    </w:p>
    <w:p w14:paraId="709A3FCF" w14:textId="77777777" w:rsidR="0065355A" w:rsidRPr="00C572DF" w:rsidRDefault="0065355A" w:rsidP="0065355A">
      <w:pPr>
        <w:rPr>
          <w:lang w:val="en-GB"/>
        </w:rPr>
      </w:pPr>
    </w:p>
    <w:tbl>
      <w:tblPr>
        <w:tblStyle w:val="TableGrid"/>
        <w:tblW w:w="0" w:type="auto"/>
        <w:tblLook w:val="04A0" w:firstRow="1" w:lastRow="0" w:firstColumn="1" w:lastColumn="0" w:noHBand="0" w:noVBand="1"/>
      </w:tblPr>
      <w:tblGrid>
        <w:gridCol w:w="9062"/>
      </w:tblGrid>
      <w:tr w:rsidR="0065355A" w:rsidRPr="00C572DF" w14:paraId="4D488B3C" w14:textId="77777777" w:rsidTr="003A5891">
        <w:trPr>
          <w:cnfStyle w:val="100000000000" w:firstRow="1" w:lastRow="0" w:firstColumn="0" w:lastColumn="0" w:oddVBand="0" w:evenVBand="0" w:oddHBand="0" w:evenHBand="0" w:firstRowFirstColumn="0" w:firstRowLastColumn="0" w:lastRowFirstColumn="0" w:lastRowLastColumn="0"/>
        </w:trPr>
        <w:tc>
          <w:tcPr>
            <w:tcW w:w="9062" w:type="dxa"/>
            <w:shd w:val="clear" w:color="auto" w:fill="auto"/>
          </w:tcPr>
          <w:p w14:paraId="688EE733" w14:textId="77777777" w:rsidR="0065355A" w:rsidRPr="00C572DF" w:rsidRDefault="0065355A" w:rsidP="003A5891">
            <w:pPr>
              <w:rPr>
                <w:b w:val="0"/>
                <w:lang w:val="en-GB"/>
              </w:rPr>
            </w:pPr>
            <w:r w:rsidRPr="00C572DF">
              <w:rPr>
                <w:b w:val="0"/>
                <w:lang w:val="en-GB"/>
              </w:rPr>
              <w:t>Fully achieved</w:t>
            </w:r>
          </w:p>
        </w:tc>
      </w:tr>
      <w:tr w:rsidR="0065355A" w:rsidRPr="00C572DF" w14:paraId="20EEA443" w14:textId="77777777" w:rsidTr="003A5891">
        <w:tc>
          <w:tcPr>
            <w:tcW w:w="9062" w:type="dxa"/>
          </w:tcPr>
          <w:p w14:paraId="7312525D" w14:textId="77777777" w:rsidR="0065355A" w:rsidRPr="00C572DF" w:rsidRDefault="0065355A" w:rsidP="003A5891">
            <w:pPr>
              <w:rPr>
                <w:lang w:val="en-GB"/>
              </w:rPr>
            </w:pPr>
            <w:r w:rsidRPr="00C572DF">
              <w:rPr>
                <w:lang w:val="en-GB"/>
              </w:rPr>
              <w:t>Mostly achieved</w:t>
            </w:r>
          </w:p>
        </w:tc>
      </w:tr>
      <w:tr w:rsidR="0065355A" w:rsidRPr="00C572DF" w14:paraId="39964919" w14:textId="77777777" w:rsidTr="003A5891">
        <w:tc>
          <w:tcPr>
            <w:tcW w:w="9062" w:type="dxa"/>
          </w:tcPr>
          <w:p w14:paraId="7E205628" w14:textId="77777777" w:rsidR="0065355A" w:rsidRPr="00C572DF" w:rsidRDefault="0065355A" w:rsidP="003A5891">
            <w:pPr>
              <w:rPr>
                <w:lang w:val="en-GB"/>
              </w:rPr>
            </w:pPr>
            <w:r w:rsidRPr="00C572DF">
              <w:rPr>
                <w:lang w:val="en-GB"/>
              </w:rPr>
              <w:t>Moderately achieved</w:t>
            </w:r>
          </w:p>
        </w:tc>
      </w:tr>
      <w:tr w:rsidR="0065355A" w:rsidRPr="00C572DF" w14:paraId="07474872" w14:textId="77777777" w:rsidTr="003A5891">
        <w:tc>
          <w:tcPr>
            <w:tcW w:w="9062" w:type="dxa"/>
          </w:tcPr>
          <w:p w14:paraId="557F14A1" w14:textId="77777777" w:rsidR="0065355A" w:rsidRPr="00C572DF" w:rsidRDefault="0065355A" w:rsidP="003A5891">
            <w:pPr>
              <w:rPr>
                <w:lang w:val="en-GB"/>
              </w:rPr>
            </w:pPr>
            <w:r w:rsidRPr="00C572DF">
              <w:rPr>
                <w:lang w:val="en-GB"/>
              </w:rPr>
              <w:t>Partially achieved</w:t>
            </w:r>
          </w:p>
        </w:tc>
      </w:tr>
      <w:tr w:rsidR="0065355A" w:rsidRPr="00C572DF" w14:paraId="71965810" w14:textId="77777777" w:rsidTr="003A5891">
        <w:tc>
          <w:tcPr>
            <w:tcW w:w="9062" w:type="dxa"/>
          </w:tcPr>
          <w:p w14:paraId="54B2FCBA" w14:textId="77777777" w:rsidR="0065355A" w:rsidRPr="00C572DF" w:rsidRDefault="0065355A" w:rsidP="003A5891">
            <w:pPr>
              <w:rPr>
                <w:lang w:val="en-GB"/>
              </w:rPr>
            </w:pPr>
            <w:r w:rsidRPr="00C572DF">
              <w:rPr>
                <w:lang w:val="en-GB"/>
              </w:rPr>
              <w:t>Not achieved at all</w:t>
            </w:r>
          </w:p>
        </w:tc>
      </w:tr>
      <w:tr w:rsidR="0065355A" w:rsidRPr="00C572DF" w14:paraId="0EE3902B" w14:textId="77777777" w:rsidTr="003A5891">
        <w:tc>
          <w:tcPr>
            <w:tcW w:w="9062" w:type="dxa"/>
          </w:tcPr>
          <w:p w14:paraId="2FBD5E9E" w14:textId="77777777" w:rsidR="0065355A" w:rsidRPr="00C572DF" w:rsidRDefault="0065355A" w:rsidP="003A5891">
            <w:pPr>
              <w:rPr>
                <w:lang w:val="en-GB"/>
              </w:rPr>
            </w:pPr>
            <w:r w:rsidRPr="00C572DF">
              <w:rPr>
                <w:lang w:val="en-GB"/>
              </w:rPr>
              <w:t>Don’t know</w:t>
            </w:r>
          </w:p>
        </w:tc>
      </w:tr>
    </w:tbl>
    <w:p w14:paraId="4B1E8103" w14:textId="77777777" w:rsidR="0065355A" w:rsidRPr="00C572DF" w:rsidRDefault="0065355A" w:rsidP="0065355A">
      <w:pPr>
        <w:rPr>
          <w:lang w:val="en-GB"/>
        </w:rPr>
      </w:pPr>
    </w:p>
    <w:p w14:paraId="6C481D30" w14:textId="77777777" w:rsidR="0065355A" w:rsidRPr="00C572DF" w:rsidRDefault="0065355A" w:rsidP="0065355A">
      <w:pPr>
        <w:rPr>
          <w:lang w:val="en-GB"/>
        </w:rPr>
      </w:pPr>
      <w:r w:rsidRPr="00C572DF">
        <w:rPr>
          <w:lang w:val="en-GB"/>
        </w:rPr>
        <w:lastRenderedPageBreak/>
        <w:t xml:space="preserve">E.3.4. In your opinion, what is the level of achievement of </w:t>
      </w:r>
      <w:proofErr w:type="spellStart"/>
      <w:r w:rsidRPr="00C572DF">
        <w:rPr>
          <w:i/>
          <w:iCs/>
          <w:lang w:val="en-GB"/>
        </w:rPr>
        <w:t>Ouptut</w:t>
      </w:r>
      <w:proofErr w:type="spellEnd"/>
      <w:r w:rsidRPr="00C572DF">
        <w:rPr>
          <w:i/>
          <w:iCs/>
          <w:lang w:val="en-GB"/>
        </w:rPr>
        <w:t xml:space="preserve"> 3.4 Population has improved access to renewable energy in rural areas</w:t>
      </w:r>
    </w:p>
    <w:tbl>
      <w:tblPr>
        <w:tblStyle w:val="TableGrid"/>
        <w:tblW w:w="0" w:type="auto"/>
        <w:tblLook w:val="04A0" w:firstRow="1" w:lastRow="0" w:firstColumn="1" w:lastColumn="0" w:noHBand="0" w:noVBand="1"/>
      </w:tblPr>
      <w:tblGrid>
        <w:gridCol w:w="9062"/>
      </w:tblGrid>
      <w:tr w:rsidR="0065355A" w:rsidRPr="00C572DF" w14:paraId="5541DD54" w14:textId="77777777" w:rsidTr="003A5891">
        <w:trPr>
          <w:cnfStyle w:val="100000000000" w:firstRow="1" w:lastRow="0" w:firstColumn="0" w:lastColumn="0" w:oddVBand="0" w:evenVBand="0" w:oddHBand="0" w:evenHBand="0" w:firstRowFirstColumn="0" w:firstRowLastColumn="0" w:lastRowFirstColumn="0" w:lastRowLastColumn="0"/>
        </w:trPr>
        <w:tc>
          <w:tcPr>
            <w:tcW w:w="9062" w:type="dxa"/>
            <w:shd w:val="clear" w:color="auto" w:fill="auto"/>
          </w:tcPr>
          <w:p w14:paraId="2594B71F" w14:textId="77777777" w:rsidR="0065355A" w:rsidRPr="00C572DF" w:rsidRDefault="0065355A" w:rsidP="003A5891">
            <w:pPr>
              <w:rPr>
                <w:b w:val="0"/>
                <w:lang w:val="en-GB"/>
              </w:rPr>
            </w:pPr>
            <w:r w:rsidRPr="00C572DF">
              <w:rPr>
                <w:b w:val="0"/>
                <w:lang w:val="en-GB"/>
              </w:rPr>
              <w:t>Fully achieved</w:t>
            </w:r>
          </w:p>
        </w:tc>
      </w:tr>
      <w:tr w:rsidR="0065355A" w:rsidRPr="00C572DF" w14:paraId="2E0E4746" w14:textId="77777777" w:rsidTr="003A5891">
        <w:tc>
          <w:tcPr>
            <w:tcW w:w="9062" w:type="dxa"/>
          </w:tcPr>
          <w:p w14:paraId="5AD4BAC7" w14:textId="77777777" w:rsidR="0065355A" w:rsidRPr="00C572DF" w:rsidRDefault="0065355A" w:rsidP="003A5891">
            <w:pPr>
              <w:rPr>
                <w:lang w:val="en-GB"/>
              </w:rPr>
            </w:pPr>
            <w:r w:rsidRPr="00C572DF">
              <w:rPr>
                <w:lang w:val="en-GB"/>
              </w:rPr>
              <w:t>Mostly achieved</w:t>
            </w:r>
          </w:p>
        </w:tc>
      </w:tr>
      <w:tr w:rsidR="0065355A" w:rsidRPr="00C572DF" w14:paraId="15CEE63C" w14:textId="77777777" w:rsidTr="003A5891">
        <w:tc>
          <w:tcPr>
            <w:tcW w:w="9062" w:type="dxa"/>
          </w:tcPr>
          <w:p w14:paraId="74D1203E" w14:textId="77777777" w:rsidR="0065355A" w:rsidRPr="00C572DF" w:rsidRDefault="0065355A" w:rsidP="003A5891">
            <w:pPr>
              <w:rPr>
                <w:lang w:val="en-GB"/>
              </w:rPr>
            </w:pPr>
            <w:r w:rsidRPr="00C572DF">
              <w:rPr>
                <w:lang w:val="en-GB"/>
              </w:rPr>
              <w:t>Moderately achieved</w:t>
            </w:r>
          </w:p>
        </w:tc>
      </w:tr>
      <w:tr w:rsidR="0065355A" w:rsidRPr="00C572DF" w14:paraId="22DE3959" w14:textId="77777777" w:rsidTr="003A5891">
        <w:tc>
          <w:tcPr>
            <w:tcW w:w="9062" w:type="dxa"/>
          </w:tcPr>
          <w:p w14:paraId="3D633B14" w14:textId="77777777" w:rsidR="0065355A" w:rsidRPr="00C572DF" w:rsidRDefault="0065355A" w:rsidP="003A5891">
            <w:pPr>
              <w:rPr>
                <w:lang w:val="en-GB"/>
              </w:rPr>
            </w:pPr>
            <w:r w:rsidRPr="00C572DF">
              <w:rPr>
                <w:lang w:val="en-GB"/>
              </w:rPr>
              <w:t>Partially achieved</w:t>
            </w:r>
          </w:p>
        </w:tc>
      </w:tr>
      <w:tr w:rsidR="0065355A" w:rsidRPr="00C572DF" w14:paraId="488C9C9D" w14:textId="77777777" w:rsidTr="003A5891">
        <w:tc>
          <w:tcPr>
            <w:tcW w:w="9062" w:type="dxa"/>
          </w:tcPr>
          <w:p w14:paraId="424ABEF5" w14:textId="77777777" w:rsidR="0065355A" w:rsidRPr="00C572DF" w:rsidRDefault="0065355A" w:rsidP="003A5891">
            <w:pPr>
              <w:rPr>
                <w:lang w:val="en-GB"/>
              </w:rPr>
            </w:pPr>
            <w:r w:rsidRPr="00C572DF">
              <w:rPr>
                <w:lang w:val="en-GB"/>
              </w:rPr>
              <w:t>Not achieved at all</w:t>
            </w:r>
          </w:p>
        </w:tc>
      </w:tr>
      <w:tr w:rsidR="0065355A" w:rsidRPr="00C572DF" w14:paraId="05EA4E0D" w14:textId="77777777" w:rsidTr="003A5891">
        <w:tc>
          <w:tcPr>
            <w:tcW w:w="9062" w:type="dxa"/>
          </w:tcPr>
          <w:p w14:paraId="5561042E" w14:textId="77777777" w:rsidR="0065355A" w:rsidRPr="00C572DF" w:rsidRDefault="0065355A" w:rsidP="003A5891">
            <w:pPr>
              <w:rPr>
                <w:lang w:val="en-GB"/>
              </w:rPr>
            </w:pPr>
            <w:r w:rsidRPr="00C572DF">
              <w:rPr>
                <w:lang w:val="en-GB"/>
              </w:rPr>
              <w:t>Don’t know</w:t>
            </w:r>
          </w:p>
        </w:tc>
      </w:tr>
    </w:tbl>
    <w:p w14:paraId="08C10D70" w14:textId="77777777" w:rsidR="0065355A" w:rsidRPr="00C572DF" w:rsidRDefault="0065355A" w:rsidP="0065355A">
      <w:pPr>
        <w:rPr>
          <w:lang w:val="en-GB"/>
        </w:rPr>
      </w:pPr>
    </w:p>
    <w:p w14:paraId="712D2474" w14:textId="77777777" w:rsidR="0065355A" w:rsidRPr="00C572DF" w:rsidRDefault="0065355A" w:rsidP="0065355A">
      <w:pPr>
        <w:rPr>
          <w:lang w:val="en-GB"/>
        </w:rPr>
      </w:pPr>
      <w:r w:rsidRPr="00C572DF">
        <w:rPr>
          <w:lang w:val="en-GB"/>
        </w:rPr>
        <w:t xml:space="preserve">Below is a picture of Strategic Area 4 </w:t>
      </w:r>
      <w:r w:rsidRPr="00C572DF">
        <w:rPr>
          <w:i/>
          <w:iCs/>
          <w:lang w:val="en-GB"/>
        </w:rPr>
        <w:t>Protection and empowerment of the most vulnerable</w:t>
      </w:r>
      <w:r w:rsidRPr="00C572DF">
        <w:rPr>
          <w:lang w:val="en-GB"/>
        </w:rPr>
        <w:t xml:space="preserve"> of UNSDCF 2020-2024</w:t>
      </w:r>
    </w:p>
    <w:p w14:paraId="6BDC5AC4" w14:textId="77777777" w:rsidR="0065355A" w:rsidRPr="00C572DF" w:rsidRDefault="0065355A" w:rsidP="0065355A">
      <w:pPr>
        <w:rPr>
          <w:noProof/>
          <w:lang w:val="en-GB"/>
        </w:rPr>
      </w:pPr>
      <w:r w:rsidRPr="00C572DF">
        <w:rPr>
          <w:noProof/>
          <w:lang w:val="en-GB"/>
        </w:rPr>
        <w:drawing>
          <wp:inline distT="0" distB="0" distL="0" distR="0" wp14:anchorId="64E79C38" wp14:editId="2460F43A">
            <wp:extent cx="5760720" cy="2837272"/>
            <wp:effectExtent l="0" t="0" r="0" b="1270"/>
            <wp:docPr id="1240700130" name="Picture 1240700130" descr="A picture containing text, screenshot, font, de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0700130" name="Picture 5" descr="A picture containing text, screenshot, font, design&#10;&#10;Description automatically generated"/>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5760720" cy="2837272"/>
                    </a:xfrm>
                    <a:prstGeom prst="rect">
                      <a:avLst/>
                    </a:prstGeom>
                    <a:noFill/>
                  </pic:spPr>
                </pic:pic>
              </a:graphicData>
            </a:graphic>
          </wp:inline>
        </w:drawing>
      </w:r>
    </w:p>
    <w:p w14:paraId="7F930F4E" w14:textId="77777777" w:rsidR="0065355A" w:rsidRPr="00C572DF" w:rsidRDefault="0065355A" w:rsidP="0065355A">
      <w:pPr>
        <w:rPr>
          <w:noProof/>
          <w:lang w:val="en-GB"/>
        </w:rPr>
      </w:pPr>
    </w:p>
    <w:p w14:paraId="47BF1826" w14:textId="77777777" w:rsidR="0065355A" w:rsidRPr="00C572DF" w:rsidRDefault="0065355A" w:rsidP="0065355A">
      <w:pPr>
        <w:rPr>
          <w:lang w:val="en-GB"/>
        </w:rPr>
      </w:pPr>
      <w:r w:rsidRPr="00C572DF">
        <w:rPr>
          <w:lang w:val="en-GB"/>
        </w:rPr>
        <w:t xml:space="preserve">E.4. What is, in your opinion, the level of achievement of </w:t>
      </w:r>
      <w:r w:rsidRPr="00C572DF">
        <w:rPr>
          <w:i/>
          <w:iCs/>
          <w:lang w:val="en-GB"/>
        </w:rPr>
        <w:t>Outcome 4 – By 2023, the most vulnerable, particularly (especially girls), and persons living with disabilities are empowered and benefit from increased social protection opportunities including those with disability</w:t>
      </w:r>
    </w:p>
    <w:tbl>
      <w:tblPr>
        <w:tblStyle w:val="TableGrid"/>
        <w:tblW w:w="0" w:type="auto"/>
        <w:tblLook w:val="04A0" w:firstRow="1" w:lastRow="0" w:firstColumn="1" w:lastColumn="0" w:noHBand="0" w:noVBand="1"/>
      </w:tblPr>
      <w:tblGrid>
        <w:gridCol w:w="9062"/>
      </w:tblGrid>
      <w:tr w:rsidR="0065355A" w:rsidRPr="00C572DF" w14:paraId="044E56B8" w14:textId="77777777" w:rsidTr="003A5891">
        <w:trPr>
          <w:cnfStyle w:val="100000000000" w:firstRow="1" w:lastRow="0" w:firstColumn="0" w:lastColumn="0" w:oddVBand="0" w:evenVBand="0" w:oddHBand="0" w:evenHBand="0" w:firstRowFirstColumn="0" w:firstRowLastColumn="0" w:lastRowFirstColumn="0" w:lastRowLastColumn="0"/>
        </w:trPr>
        <w:tc>
          <w:tcPr>
            <w:tcW w:w="9062" w:type="dxa"/>
            <w:shd w:val="clear" w:color="auto" w:fill="auto"/>
          </w:tcPr>
          <w:p w14:paraId="090E4A8A" w14:textId="77777777" w:rsidR="0065355A" w:rsidRPr="00C572DF" w:rsidRDefault="0065355A" w:rsidP="003A5891">
            <w:pPr>
              <w:rPr>
                <w:b w:val="0"/>
                <w:lang w:val="en-GB"/>
              </w:rPr>
            </w:pPr>
            <w:r w:rsidRPr="00C572DF">
              <w:rPr>
                <w:b w:val="0"/>
                <w:lang w:val="en-GB"/>
              </w:rPr>
              <w:t>Fully achieved</w:t>
            </w:r>
          </w:p>
        </w:tc>
      </w:tr>
      <w:tr w:rsidR="0065355A" w:rsidRPr="00C572DF" w14:paraId="54B9487A" w14:textId="77777777" w:rsidTr="003A5891">
        <w:tc>
          <w:tcPr>
            <w:tcW w:w="9062" w:type="dxa"/>
          </w:tcPr>
          <w:p w14:paraId="4C61885D" w14:textId="77777777" w:rsidR="0065355A" w:rsidRPr="00C572DF" w:rsidRDefault="0065355A" w:rsidP="003A5891">
            <w:pPr>
              <w:rPr>
                <w:lang w:val="en-GB"/>
              </w:rPr>
            </w:pPr>
            <w:r w:rsidRPr="00C572DF">
              <w:rPr>
                <w:lang w:val="en-GB"/>
              </w:rPr>
              <w:lastRenderedPageBreak/>
              <w:t>Mostly achieved</w:t>
            </w:r>
          </w:p>
        </w:tc>
      </w:tr>
      <w:tr w:rsidR="0065355A" w:rsidRPr="00C572DF" w14:paraId="1D23CC27" w14:textId="77777777" w:rsidTr="003A5891">
        <w:tc>
          <w:tcPr>
            <w:tcW w:w="9062" w:type="dxa"/>
          </w:tcPr>
          <w:p w14:paraId="631E515A" w14:textId="77777777" w:rsidR="0065355A" w:rsidRPr="00C572DF" w:rsidRDefault="0065355A" w:rsidP="003A5891">
            <w:pPr>
              <w:rPr>
                <w:lang w:val="en-GB"/>
              </w:rPr>
            </w:pPr>
            <w:r w:rsidRPr="00C572DF">
              <w:rPr>
                <w:lang w:val="en-GB"/>
              </w:rPr>
              <w:t>Moderately achieved</w:t>
            </w:r>
          </w:p>
        </w:tc>
      </w:tr>
      <w:tr w:rsidR="0065355A" w:rsidRPr="00C572DF" w14:paraId="381DC9DE" w14:textId="77777777" w:rsidTr="003A5891">
        <w:tc>
          <w:tcPr>
            <w:tcW w:w="9062" w:type="dxa"/>
          </w:tcPr>
          <w:p w14:paraId="015BC193" w14:textId="77777777" w:rsidR="0065355A" w:rsidRPr="00C572DF" w:rsidRDefault="0065355A" w:rsidP="003A5891">
            <w:pPr>
              <w:rPr>
                <w:lang w:val="en-GB"/>
              </w:rPr>
            </w:pPr>
            <w:r w:rsidRPr="00C572DF">
              <w:rPr>
                <w:lang w:val="en-GB"/>
              </w:rPr>
              <w:t>Partially achieved</w:t>
            </w:r>
          </w:p>
        </w:tc>
      </w:tr>
      <w:tr w:rsidR="0065355A" w:rsidRPr="00C572DF" w14:paraId="5613DB71" w14:textId="77777777" w:rsidTr="003A5891">
        <w:tc>
          <w:tcPr>
            <w:tcW w:w="9062" w:type="dxa"/>
          </w:tcPr>
          <w:p w14:paraId="69D61C98" w14:textId="77777777" w:rsidR="0065355A" w:rsidRPr="00C572DF" w:rsidRDefault="0065355A" w:rsidP="003A5891">
            <w:pPr>
              <w:rPr>
                <w:lang w:val="en-GB"/>
              </w:rPr>
            </w:pPr>
            <w:r w:rsidRPr="00C572DF">
              <w:rPr>
                <w:lang w:val="en-GB"/>
              </w:rPr>
              <w:t>Not achieved at all</w:t>
            </w:r>
          </w:p>
        </w:tc>
      </w:tr>
      <w:tr w:rsidR="0065355A" w:rsidRPr="00C572DF" w14:paraId="07C50BAA" w14:textId="77777777" w:rsidTr="003A5891">
        <w:tc>
          <w:tcPr>
            <w:tcW w:w="9062" w:type="dxa"/>
          </w:tcPr>
          <w:p w14:paraId="52D6714A" w14:textId="77777777" w:rsidR="0065355A" w:rsidRPr="00C572DF" w:rsidRDefault="0065355A" w:rsidP="003A5891">
            <w:pPr>
              <w:rPr>
                <w:lang w:val="en-GB"/>
              </w:rPr>
            </w:pPr>
            <w:r w:rsidRPr="00C572DF">
              <w:rPr>
                <w:lang w:val="en-GB"/>
              </w:rPr>
              <w:t>Don’t know</w:t>
            </w:r>
          </w:p>
        </w:tc>
      </w:tr>
    </w:tbl>
    <w:p w14:paraId="2D5D1BD3" w14:textId="77777777" w:rsidR="0065355A" w:rsidRPr="00C572DF" w:rsidRDefault="0065355A" w:rsidP="0065355A">
      <w:pPr>
        <w:rPr>
          <w:lang w:val="en-GB"/>
        </w:rPr>
      </w:pPr>
    </w:p>
    <w:p w14:paraId="680147CA" w14:textId="77777777" w:rsidR="0065355A" w:rsidRPr="00C572DF" w:rsidRDefault="0065355A" w:rsidP="0065355A">
      <w:pPr>
        <w:rPr>
          <w:i/>
          <w:iCs/>
          <w:lang w:val="en-GB"/>
        </w:rPr>
      </w:pPr>
      <w:r w:rsidRPr="00C572DF">
        <w:rPr>
          <w:lang w:val="en-GB"/>
        </w:rPr>
        <w:t xml:space="preserve">E.4.1. In your opinion, what is the level of achievement of </w:t>
      </w:r>
      <w:proofErr w:type="spellStart"/>
      <w:r w:rsidRPr="00C572DF">
        <w:rPr>
          <w:i/>
          <w:iCs/>
          <w:lang w:val="en-GB"/>
        </w:rPr>
        <w:t>Ouptut</w:t>
      </w:r>
      <w:proofErr w:type="spellEnd"/>
      <w:r w:rsidRPr="00C572DF">
        <w:rPr>
          <w:i/>
          <w:iCs/>
          <w:lang w:val="en-GB"/>
        </w:rPr>
        <w:t xml:space="preserve"> 4.1 Communities’ behaviours towards women and girls’ rights have changed towards increased understanding and respect of their rights</w:t>
      </w:r>
    </w:p>
    <w:tbl>
      <w:tblPr>
        <w:tblStyle w:val="TableGrid"/>
        <w:tblW w:w="0" w:type="auto"/>
        <w:tblLook w:val="04A0" w:firstRow="1" w:lastRow="0" w:firstColumn="1" w:lastColumn="0" w:noHBand="0" w:noVBand="1"/>
      </w:tblPr>
      <w:tblGrid>
        <w:gridCol w:w="9062"/>
      </w:tblGrid>
      <w:tr w:rsidR="0065355A" w:rsidRPr="00C572DF" w14:paraId="76B95C5D" w14:textId="77777777" w:rsidTr="003A5891">
        <w:trPr>
          <w:cnfStyle w:val="100000000000" w:firstRow="1" w:lastRow="0" w:firstColumn="0" w:lastColumn="0" w:oddVBand="0" w:evenVBand="0" w:oddHBand="0" w:evenHBand="0" w:firstRowFirstColumn="0" w:firstRowLastColumn="0" w:lastRowFirstColumn="0" w:lastRowLastColumn="0"/>
        </w:trPr>
        <w:tc>
          <w:tcPr>
            <w:tcW w:w="9062" w:type="dxa"/>
            <w:shd w:val="clear" w:color="auto" w:fill="auto"/>
          </w:tcPr>
          <w:p w14:paraId="142BFDEE" w14:textId="77777777" w:rsidR="0065355A" w:rsidRPr="00C572DF" w:rsidRDefault="0065355A" w:rsidP="003A5891">
            <w:pPr>
              <w:rPr>
                <w:b w:val="0"/>
                <w:lang w:val="en-GB"/>
              </w:rPr>
            </w:pPr>
            <w:r w:rsidRPr="00C572DF">
              <w:rPr>
                <w:b w:val="0"/>
                <w:lang w:val="en-GB"/>
              </w:rPr>
              <w:t>Fully achieved</w:t>
            </w:r>
          </w:p>
        </w:tc>
      </w:tr>
      <w:tr w:rsidR="0065355A" w:rsidRPr="00C572DF" w14:paraId="2666BC0B" w14:textId="77777777" w:rsidTr="003A5891">
        <w:tc>
          <w:tcPr>
            <w:tcW w:w="9062" w:type="dxa"/>
          </w:tcPr>
          <w:p w14:paraId="401951DF" w14:textId="77777777" w:rsidR="0065355A" w:rsidRPr="00C572DF" w:rsidRDefault="0065355A" w:rsidP="003A5891">
            <w:pPr>
              <w:rPr>
                <w:lang w:val="en-GB"/>
              </w:rPr>
            </w:pPr>
            <w:r w:rsidRPr="00C572DF">
              <w:rPr>
                <w:lang w:val="en-GB"/>
              </w:rPr>
              <w:t>Mostly achieved</w:t>
            </w:r>
          </w:p>
        </w:tc>
      </w:tr>
      <w:tr w:rsidR="0065355A" w:rsidRPr="00C572DF" w14:paraId="56D2642B" w14:textId="77777777" w:rsidTr="003A5891">
        <w:tc>
          <w:tcPr>
            <w:tcW w:w="9062" w:type="dxa"/>
          </w:tcPr>
          <w:p w14:paraId="4E48B847" w14:textId="77777777" w:rsidR="0065355A" w:rsidRPr="00C572DF" w:rsidRDefault="0065355A" w:rsidP="003A5891">
            <w:pPr>
              <w:rPr>
                <w:lang w:val="en-GB"/>
              </w:rPr>
            </w:pPr>
            <w:r w:rsidRPr="00C572DF">
              <w:rPr>
                <w:lang w:val="en-GB"/>
              </w:rPr>
              <w:t>Moderately achieved</w:t>
            </w:r>
          </w:p>
        </w:tc>
      </w:tr>
      <w:tr w:rsidR="0065355A" w:rsidRPr="00C572DF" w14:paraId="696CA1DB" w14:textId="77777777" w:rsidTr="003A5891">
        <w:tc>
          <w:tcPr>
            <w:tcW w:w="9062" w:type="dxa"/>
          </w:tcPr>
          <w:p w14:paraId="6059A06F" w14:textId="77777777" w:rsidR="0065355A" w:rsidRPr="00C572DF" w:rsidRDefault="0065355A" w:rsidP="003A5891">
            <w:pPr>
              <w:rPr>
                <w:lang w:val="en-GB"/>
              </w:rPr>
            </w:pPr>
            <w:r w:rsidRPr="00C572DF">
              <w:rPr>
                <w:lang w:val="en-GB"/>
              </w:rPr>
              <w:t>Partially achieved</w:t>
            </w:r>
          </w:p>
        </w:tc>
      </w:tr>
      <w:tr w:rsidR="0065355A" w:rsidRPr="00C572DF" w14:paraId="5DA39B8A" w14:textId="77777777" w:rsidTr="003A5891">
        <w:tc>
          <w:tcPr>
            <w:tcW w:w="9062" w:type="dxa"/>
          </w:tcPr>
          <w:p w14:paraId="078A3F1B" w14:textId="77777777" w:rsidR="0065355A" w:rsidRPr="00C572DF" w:rsidRDefault="0065355A" w:rsidP="003A5891">
            <w:pPr>
              <w:rPr>
                <w:lang w:val="en-GB"/>
              </w:rPr>
            </w:pPr>
            <w:r w:rsidRPr="00C572DF">
              <w:rPr>
                <w:lang w:val="en-GB"/>
              </w:rPr>
              <w:t>Not achieved at all</w:t>
            </w:r>
          </w:p>
        </w:tc>
      </w:tr>
      <w:tr w:rsidR="0065355A" w:rsidRPr="00C572DF" w14:paraId="66D4A307" w14:textId="77777777" w:rsidTr="003A5891">
        <w:tc>
          <w:tcPr>
            <w:tcW w:w="9062" w:type="dxa"/>
          </w:tcPr>
          <w:p w14:paraId="6892E7D4" w14:textId="77777777" w:rsidR="0065355A" w:rsidRPr="00C572DF" w:rsidRDefault="0065355A" w:rsidP="003A5891">
            <w:pPr>
              <w:rPr>
                <w:lang w:val="en-GB"/>
              </w:rPr>
            </w:pPr>
            <w:r w:rsidRPr="00C572DF">
              <w:rPr>
                <w:lang w:val="en-GB"/>
              </w:rPr>
              <w:t>Don’t know</w:t>
            </w:r>
          </w:p>
        </w:tc>
      </w:tr>
    </w:tbl>
    <w:p w14:paraId="067F3CC8" w14:textId="77777777" w:rsidR="0065355A" w:rsidRPr="00C572DF" w:rsidRDefault="0065355A" w:rsidP="0065355A">
      <w:pPr>
        <w:rPr>
          <w:lang w:val="en-GB"/>
        </w:rPr>
      </w:pPr>
      <w:r w:rsidRPr="00C572DF">
        <w:rPr>
          <w:lang w:val="en-GB"/>
        </w:rPr>
        <w:t xml:space="preserve">E.4.2. In your opinion, what is the level of achievement of </w:t>
      </w:r>
      <w:proofErr w:type="spellStart"/>
      <w:r w:rsidRPr="00C572DF">
        <w:rPr>
          <w:i/>
          <w:iCs/>
          <w:lang w:val="en-GB"/>
        </w:rPr>
        <w:t>Ouptut</w:t>
      </w:r>
      <w:proofErr w:type="spellEnd"/>
      <w:r w:rsidRPr="00C572DF">
        <w:rPr>
          <w:i/>
          <w:iCs/>
          <w:lang w:val="en-GB"/>
        </w:rPr>
        <w:t xml:space="preserve"> 4.2 Legal, policy and regulatory frameworks for the protection of the rights of women, children and people living with disabilities are further developed, promoted and implemented</w:t>
      </w:r>
    </w:p>
    <w:tbl>
      <w:tblPr>
        <w:tblStyle w:val="TableGrid"/>
        <w:tblW w:w="0" w:type="auto"/>
        <w:tblLook w:val="04A0" w:firstRow="1" w:lastRow="0" w:firstColumn="1" w:lastColumn="0" w:noHBand="0" w:noVBand="1"/>
      </w:tblPr>
      <w:tblGrid>
        <w:gridCol w:w="9062"/>
      </w:tblGrid>
      <w:tr w:rsidR="0065355A" w:rsidRPr="00C572DF" w14:paraId="1BB14902" w14:textId="77777777" w:rsidTr="003A5891">
        <w:trPr>
          <w:cnfStyle w:val="100000000000" w:firstRow="1" w:lastRow="0" w:firstColumn="0" w:lastColumn="0" w:oddVBand="0" w:evenVBand="0" w:oddHBand="0" w:evenHBand="0" w:firstRowFirstColumn="0" w:firstRowLastColumn="0" w:lastRowFirstColumn="0" w:lastRowLastColumn="0"/>
        </w:trPr>
        <w:tc>
          <w:tcPr>
            <w:tcW w:w="9062" w:type="dxa"/>
            <w:shd w:val="clear" w:color="auto" w:fill="auto"/>
          </w:tcPr>
          <w:p w14:paraId="5A4B7416" w14:textId="77777777" w:rsidR="0065355A" w:rsidRPr="00C572DF" w:rsidRDefault="0065355A" w:rsidP="003A5891">
            <w:pPr>
              <w:rPr>
                <w:b w:val="0"/>
                <w:lang w:val="en-GB"/>
              </w:rPr>
            </w:pPr>
            <w:r w:rsidRPr="00C572DF">
              <w:rPr>
                <w:b w:val="0"/>
                <w:lang w:val="en-GB"/>
              </w:rPr>
              <w:t>Fully achieved</w:t>
            </w:r>
          </w:p>
        </w:tc>
      </w:tr>
      <w:tr w:rsidR="0065355A" w:rsidRPr="00C572DF" w14:paraId="796E3950" w14:textId="77777777" w:rsidTr="003A5891">
        <w:tc>
          <w:tcPr>
            <w:tcW w:w="9062" w:type="dxa"/>
          </w:tcPr>
          <w:p w14:paraId="7B4AA378" w14:textId="77777777" w:rsidR="0065355A" w:rsidRPr="00C572DF" w:rsidRDefault="0065355A" w:rsidP="003A5891">
            <w:pPr>
              <w:rPr>
                <w:lang w:val="en-GB"/>
              </w:rPr>
            </w:pPr>
            <w:r w:rsidRPr="00C572DF">
              <w:rPr>
                <w:lang w:val="en-GB"/>
              </w:rPr>
              <w:t>Mostly achieved</w:t>
            </w:r>
          </w:p>
        </w:tc>
      </w:tr>
      <w:tr w:rsidR="0065355A" w:rsidRPr="00C572DF" w14:paraId="6502C759" w14:textId="77777777" w:rsidTr="003A5891">
        <w:tc>
          <w:tcPr>
            <w:tcW w:w="9062" w:type="dxa"/>
          </w:tcPr>
          <w:p w14:paraId="1499A2AF" w14:textId="77777777" w:rsidR="0065355A" w:rsidRPr="00C572DF" w:rsidRDefault="0065355A" w:rsidP="003A5891">
            <w:pPr>
              <w:rPr>
                <w:lang w:val="en-GB"/>
              </w:rPr>
            </w:pPr>
            <w:r w:rsidRPr="00C572DF">
              <w:rPr>
                <w:lang w:val="en-GB"/>
              </w:rPr>
              <w:t>Moderately achieved</w:t>
            </w:r>
          </w:p>
        </w:tc>
      </w:tr>
      <w:tr w:rsidR="0065355A" w:rsidRPr="00C572DF" w14:paraId="2EC416A5" w14:textId="77777777" w:rsidTr="003A5891">
        <w:tc>
          <w:tcPr>
            <w:tcW w:w="9062" w:type="dxa"/>
          </w:tcPr>
          <w:p w14:paraId="36A68EE1" w14:textId="77777777" w:rsidR="0065355A" w:rsidRPr="00C572DF" w:rsidRDefault="0065355A" w:rsidP="003A5891">
            <w:pPr>
              <w:rPr>
                <w:lang w:val="en-GB"/>
              </w:rPr>
            </w:pPr>
            <w:r w:rsidRPr="00C572DF">
              <w:rPr>
                <w:lang w:val="en-GB"/>
              </w:rPr>
              <w:t>Partially achieved</w:t>
            </w:r>
          </w:p>
        </w:tc>
      </w:tr>
      <w:tr w:rsidR="0065355A" w:rsidRPr="00C572DF" w14:paraId="705268C9" w14:textId="77777777" w:rsidTr="003A5891">
        <w:tc>
          <w:tcPr>
            <w:tcW w:w="9062" w:type="dxa"/>
          </w:tcPr>
          <w:p w14:paraId="33A587AB" w14:textId="77777777" w:rsidR="0065355A" w:rsidRPr="00C572DF" w:rsidRDefault="0065355A" w:rsidP="003A5891">
            <w:pPr>
              <w:rPr>
                <w:lang w:val="en-GB"/>
              </w:rPr>
            </w:pPr>
            <w:r w:rsidRPr="00C572DF">
              <w:rPr>
                <w:lang w:val="en-GB"/>
              </w:rPr>
              <w:t>Not achieved at all</w:t>
            </w:r>
          </w:p>
        </w:tc>
      </w:tr>
      <w:tr w:rsidR="0065355A" w:rsidRPr="00C572DF" w14:paraId="7CE70948" w14:textId="77777777" w:rsidTr="003A5891">
        <w:tc>
          <w:tcPr>
            <w:tcW w:w="9062" w:type="dxa"/>
          </w:tcPr>
          <w:p w14:paraId="248AD3AB" w14:textId="77777777" w:rsidR="0065355A" w:rsidRPr="00C572DF" w:rsidRDefault="0065355A" w:rsidP="003A5891">
            <w:pPr>
              <w:rPr>
                <w:lang w:val="en-GB"/>
              </w:rPr>
            </w:pPr>
            <w:r w:rsidRPr="00C572DF">
              <w:rPr>
                <w:lang w:val="en-GB"/>
              </w:rPr>
              <w:t>Don’t know</w:t>
            </w:r>
          </w:p>
        </w:tc>
      </w:tr>
    </w:tbl>
    <w:p w14:paraId="465BF7E8" w14:textId="77777777" w:rsidR="0065355A" w:rsidRPr="00C572DF" w:rsidRDefault="0065355A" w:rsidP="0065355A">
      <w:pPr>
        <w:rPr>
          <w:lang w:val="en-GB"/>
        </w:rPr>
      </w:pPr>
    </w:p>
    <w:p w14:paraId="514256B9" w14:textId="77777777" w:rsidR="0065355A" w:rsidRPr="00C572DF" w:rsidRDefault="0065355A" w:rsidP="0065355A">
      <w:pPr>
        <w:rPr>
          <w:i/>
          <w:iCs/>
          <w:lang w:val="en-GB"/>
        </w:rPr>
      </w:pPr>
      <w:r w:rsidRPr="00C572DF">
        <w:rPr>
          <w:lang w:val="en-GB"/>
        </w:rPr>
        <w:t xml:space="preserve">E.4.3. In your opinion, what is the level of achievement of </w:t>
      </w:r>
      <w:proofErr w:type="spellStart"/>
      <w:r w:rsidRPr="00C572DF">
        <w:rPr>
          <w:i/>
          <w:iCs/>
          <w:lang w:val="en-GB"/>
        </w:rPr>
        <w:t>Ouptut</w:t>
      </w:r>
      <w:proofErr w:type="spellEnd"/>
      <w:r w:rsidRPr="00C572DF">
        <w:rPr>
          <w:i/>
          <w:iCs/>
          <w:lang w:val="en-GB"/>
        </w:rPr>
        <w:t xml:space="preserve"> 4.3 Vulnerable populations benefit from increased access to prevention, protection services related to gender-based violence (GBV), other harmful practices (child marriage, female genital mutilation, child labour, trafficking)</w:t>
      </w:r>
    </w:p>
    <w:tbl>
      <w:tblPr>
        <w:tblStyle w:val="TableGrid"/>
        <w:tblW w:w="0" w:type="auto"/>
        <w:tblLook w:val="04A0" w:firstRow="1" w:lastRow="0" w:firstColumn="1" w:lastColumn="0" w:noHBand="0" w:noVBand="1"/>
      </w:tblPr>
      <w:tblGrid>
        <w:gridCol w:w="9062"/>
      </w:tblGrid>
      <w:tr w:rsidR="0065355A" w:rsidRPr="00C572DF" w14:paraId="6F0C2CB6" w14:textId="77777777" w:rsidTr="003A5891">
        <w:trPr>
          <w:cnfStyle w:val="100000000000" w:firstRow="1" w:lastRow="0" w:firstColumn="0" w:lastColumn="0" w:oddVBand="0" w:evenVBand="0" w:oddHBand="0" w:evenHBand="0" w:firstRowFirstColumn="0" w:firstRowLastColumn="0" w:lastRowFirstColumn="0" w:lastRowLastColumn="0"/>
        </w:trPr>
        <w:tc>
          <w:tcPr>
            <w:tcW w:w="9062" w:type="dxa"/>
            <w:shd w:val="clear" w:color="auto" w:fill="auto"/>
          </w:tcPr>
          <w:p w14:paraId="7905D012" w14:textId="77777777" w:rsidR="0065355A" w:rsidRPr="00C572DF" w:rsidRDefault="0065355A" w:rsidP="003A5891">
            <w:pPr>
              <w:rPr>
                <w:b w:val="0"/>
                <w:lang w:val="en-GB"/>
              </w:rPr>
            </w:pPr>
            <w:r w:rsidRPr="00C572DF">
              <w:rPr>
                <w:b w:val="0"/>
                <w:lang w:val="en-GB"/>
              </w:rPr>
              <w:t>Fully achieved</w:t>
            </w:r>
          </w:p>
        </w:tc>
      </w:tr>
      <w:tr w:rsidR="0065355A" w:rsidRPr="00C572DF" w14:paraId="70A27E24" w14:textId="77777777" w:rsidTr="003A5891">
        <w:tc>
          <w:tcPr>
            <w:tcW w:w="9062" w:type="dxa"/>
          </w:tcPr>
          <w:p w14:paraId="411C2ACB" w14:textId="77777777" w:rsidR="0065355A" w:rsidRPr="00C572DF" w:rsidRDefault="0065355A" w:rsidP="003A5891">
            <w:pPr>
              <w:rPr>
                <w:lang w:val="en-GB"/>
              </w:rPr>
            </w:pPr>
            <w:r w:rsidRPr="00C572DF">
              <w:rPr>
                <w:lang w:val="en-GB"/>
              </w:rPr>
              <w:t>Mostly achieved</w:t>
            </w:r>
          </w:p>
        </w:tc>
      </w:tr>
      <w:tr w:rsidR="0065355A" w:rsidRPr="00C572DF" w14:paraId="13CCA16D" w14:textId="77777777" w:rsidTr="003A5891">
        <w:tc>
          <w:tcPr>
            <w:tcW w:w="9062" w:type="dxa"/>
          </w:tcPr>
          <w:p w14:paraId="24CE2776" w14:textId="77777777" w:rsidR="0065355A" w:rsidRPr="00C572DF" w:rsidRDefault="0065355A" w:rsidP="003A5891">
            <w:pPr>
              <w:rPr>
                <w:lang w:val="en-GB"/>
              </w:rPr>
            </w:pPr>
            <w:r w:rsidRPr="00C572DF">
              <w:rPr>
                <w:lang w:val="en-GB"/>
              </w:rPr>
              <w:t>Moderately achieved</w:t>
            </w:r>
          </w:p>
        </w:tc>
      </w:tr>
      <w:tr w:rsidR="0065355A" w:rsidRPr="00C572DF" w14:paraId="042859AB" w14:textId="77777777" w:rsidTr="003A5891">
        <w:tc>
          <w:tcPr>
            <w:tcW w:w="9062" w:type="dxa"/>
          </w:tcPr>
          <w:p w14:paraId="2C5997FC" w14:textId="77777777" w:rsidR="0065355A" w:rsidRPr="00C572DF" w:rsidRDefault="0065355A" w:rsidP="003A5891">
            <w:pPr>
              <w:rPr>
                <w:lang w:val="en-GB"/>
              </w:rPr>
            </w:pPr>
            <w:r w:rsidRPr="00C572DF">
              <w:rPr>
                <w:lang w:val="en-GB"/>
              </w:rPr>
              <w:t>Partially achieved</w:t>
            </w:r>
          </w:p>
        </w:tc>
      </w:tr>
      <w:tr w:rsidR="0065355A" w:rsidRPr="00C572DF" w14:paraId="1E93926F" w14:textId="77777777" w:rsidTr="003A5891">
        <w:tc>
          <w:tcPr>
            <w:tcW w:w="9062" w:type="dxa"/>
          </w:tcPr>
          <w:p w14:paraId="1B04B4AA" w14:textId="77777777" w:rsidR="0065355A" w:rsidRPr="00C572DF" w:rsidRDefault="0065355A" w:rsidP="003A5891">
            <w:pPr>
              <w:rPr>
                <w:lang w:val="en-GB"/>
              </w:rPr>
            </w:pPr>
            <w:r w:rsidRPr="00C572DF">
              <w:rPr>
                <w:lang w:val="en-GB"/>
              </w:rPr>
              <w:t>Not achieved at all</w:t>
            </w:r>
          </w:p>
        </w:tc>
      </w:tr>
      <w:tr w:rsidR="0065355A" w:rsidRPr="00C572DF" w14:paraId="36157F3C" w14:textId="77777777" w:rsidTr="003A5891">
        <w:tc>
          <w:tcPr>
            <w:tcW w:w="9062" w:type="dxa"/>
          </w:tcPr>
          <w:p w14:paraId="1E657A67" w14:textId="77777777" w:rsidR="0065355A" w:rsidRPr="00C572DF" w:rsidRDefault="0065355A" w:rsidP="003A5891">
            <w:pPr>
              <w:rPr>
                <w:lang w:val="en-GB"/>
              </w:rPr>
            </w:pPr>
            <w:r w:rsidRPr="00C572DF">
              <w:rPr>
                <w:lang w:val="en-GB"/>
              </w:rPr>
              <w:t>Don’t know</w:t>
            </w:r>
          </w:p>
        </w:tc>
      </w:tr>
    </w:tbl>
    <w:p w14:paraId="71BEF503" w14:textId="77777777" w:rsidR="0065355A" w:rsidRPr="00C572DF" w:rsidRDefault="0065355A" w:rsidP="0065355A">
      <w:pPr>
        <w:rPr>
          <w:lang w:val="en-GB"/>
        </w:rPr>
      </w:pPr>
    </w:p>
    <w:p w14:paraId="45CA7A96" w14:textId="77777777" w:rsidR="0065355A" w:rsidRPr="00C572DF" w:rsidRDefault="0065355A" w:rsidP="0065355A">
      <w:pPr>
        <w:rPr>
          <w:lang w:val="en-GB"/>
        </w:rPr>
      </w:pPr>
    </w:p>
    <w:p w14:paraId="03CDA822" w14:textId="77777777" w:rsidR="0065355A" w:rsidRPr="00C572DF" w:rsidRDefault="0065355A" w:rsidP="0065355A">
      <w:pPr>
        <w:rPr>
          <w:lang w:val="en-GB"/>
        </w:rPr>
      </w:pPr>
      <w:r w:rsidRPr="00C572DF">
        <w:rPr>
          <w:lang w:val="en-GB"/>
        </w:rPr>
        <w:t xml:space="preserve">E.4.4. In your opinion, what is the level of achievement of </w:t>
      </w:r>
      <w:proofErr w:type="spellStart"/>
      <w:r w:rsidRPr="00C572DF">
        <w:rPr>
          <w:i/>
          <w:iCs/>
          <w:lang w:val="en-GB"/>
        </w:rPr>
        <w:t>Ouptut</w:t>
      </w:r>
      <w:proofErr w:type="spellEnd"/>
      <w:r w:rsidRPr="00C572DF">
        <w:rPr>
          <w:i/>
          <w:iCs/>
          <w:lang w:val="en-GB"/>
        </w:rPr>
        <w:t xml:space="preserve"> 4.4 Vulnerable groups have increased essential life skills and knowledge (comprehensive sexuality education and HIV education)</w:t>
      </w:r>
    </w:p>
    <w:tbl>
      <w:tblPr>
        <w:tblStyle w:val="TableGrid"/>
        <w:tblW w:w="0" w:type="auto"/>
        <w:tblLook w:val="04A0" w:firstRow="1" w:lastRow="0" w:firstColumn="1" w:lastColumn="0" w:noHBand="0" w:noVBand="1"/>
      </w:tblPr>
      <w:tblGrid>
        <w:gridCol w:w="9062"/>
      </w:tblGrid>
      <w:tr w:rsidR="0065355A" w:rsidRPr="00C572DF" w14:paraId="3F1DD3FD" w14:textId="77777777" w:rsidTr="003A5891">
        <w:trPr>
          <w:cnfStyle w:val="100000000000" w:firstRow="1" w:lastRow="0" w:firstColumn="0" w:lastColumn="0" w:oddVBand="0" w:evenVBand="0" w:oddHBand="0" w:evenHBand="0" w:firstRowFirstColumn="0" w:firstRowLastColumn="0" w:lastRowFirstColumn="0" w:lastRowLastColumn="0"/>
        </w:trPr>
        <w:tc>
          <w:tcPr>
            <w:tcW w:w="9062" w:type="dxa"/>
            <w:shd w:val="clear" w:color="auto" w:fill="auto"/>
          </w:tcPr>
          <w:p w14:paraId="03B7D973" w14:textId="77777777" w:rsidR="0065355A" w:rsidRPr="00C572DF" w:rsidRDefault="0065355A" w:rsidP="003A5891">
            <w:pPr>
              <w:rPr>
                <w:b w:val="0"/>
                <w:lang w:val="en-GB"/>
              </w:rPr>
            </w:pPr>
            <w:r w:rsidRPr="00C572DF">
              <w:rPr>
                <w:b w:val="0"/>
                <w:lang w:val="en-GB"/>
              </w:rPr>
              <w:t>Fully achieved</w:t>
            </w:r>
          </w:p>
        </w:tc>
      </w:tr>
      <w:tr w:rsidR="0065355A" w:rsidRPr="00C572DF" w14:paraId="05597DF4" w14:textId="77777777" w:rsidTr="003A5891">
        <w:tc>
          <w:tcPr>
            <w:tcW w:w="9062" w:type="dxa"/>
          </w:tcPr>
          <w:p w14:paraId="765A6820" w14:textId="77777777" w:rsidR="0065355A" w:rsidRPr="00C572DF" w:rsidRDefault="0065355A" w:rsidP="003A5891">
            <w:pPr>
              <w:rPr>
                <w:lang w:val="en-GB"/>
              </w:rPr>
            </w:pPr>
            <w:r w:rsidRPr="00C572DF">
              <w:rPr>
                <w:lang w:val="en-GB"/>
              </w:rPr>
              <w:t>Mostly achieved</w:t>
            </w:r>
          </w:p>
        </w:tc>
      </w:tr>
      <w:tr w:rsidR="0065355A" w:rsidRPr="00C572DF" w14:paraId="522B3A20" w14:textId="77777777" w:rsidTr="003A5891">
        <w:tc>
          <w:tcPr>
            <w:tcW w:w="9062" w:type="dxa"/>
          </w:tcPr>
          <w:p w14:paraId="5541A386" w14:textId="77777777" w:rsidR="0065355A" w:rsidRPr="00C572DF" w:rsidRDefault="0065355A" w:rsidP="003A5891">
            <w:pPr>
              <w:rPr>
                <w:lang w:val="en-GB"/>
              </w:rPr>
            </w:pPr>
            <w:r w:rsidRPr="00C572DF">
              <w:rPr>
                <w:lang w:val="en-GB"/>
              </w:rPr>
              <w:t>Moderately achieved</w:t>
            </w:r>
          </w:p>
        </w:tc>
      </w:tr>
      <w:tr w:rsidR="0065355A" w:rsidRPr="00C572DF" w14:paraId="4146F33B" w14:textId="77777777" w:rsidTr="003A5891">
        <w:tc>
          <w:tcPr>
            <w:tcW w:w="9062" w:type="dxa"/>
          </w:tcPr>
          <w:p w14:paraId="5F61AD6C" w14:textId="77777777" w:rsidR="0065355A" w:rsidRPr="00C572DF" w:rsidRDefault="0065355A" w:rsidP="003A5891">
            <w:pPr>
              <w:rPr>
                <w:lang w:val="en-GB"/>
              </w:rPr>
            </w:pPr>
            <w:r w:rsidRPr="00C572DF">
              <w:rPr>
                <w:lang w:val="en-GB"/>
              </w:rPr>
              <w:t>Partially achieved</w:t>
            </w:r>
          </w:p>
        </w:tc>
      </w:tr>
      <w:tr w:rsidR="0065355A" w:rsidRPr="00C572DF" w14:paraId="1B8DCDC2" w14:textId="77777777" w:rsidTr="003A5891">
        <w:tc>
          <w:tcPr>
            <w:tcW w:w="9062" w:type="dxa"/>
          </w:tcPr>
          <w:p w14:paraId="59EE06F5" w14:textId="77777777" w:rsidR="0065355A" w:rsidRPr="00C572DF" w:rsidRDefault="0065355A" w:rsidP="003A5891">
            <w:pPr>
              <w:rPr>
                <w:lang w:val="en-GB"/>
              </w:rPr>
            </w:pPr>
            <w:r w:rsidRPr="00C572DF">
              <w:rPr>
                <w:lang w:val="en-GB"/>
              </w:rPr>
              <w:t>Not achieved at all</w:t>
            </w:r>
          </w:p>
        </w:tc>
      </w:tr>
      <w:tr w:rsidR="0065355A" w:rsidRPr="00C572DF" w14:paraId="71E92CB5" w14:textId="77777777" w:rsidTr="003A5891">
        <w:tc>
          <w:tcPr>
            <w:tcW w:w="9062" w:type="dxa"/>
          </w:tcPr>
          <w:p w14:paraId="2A1B3C68" w14:textId="77777777" w:rsidR="0065355A" w:rsidRPr="00C572DF" w:rsidRDefault="0065355A" w:rsidP="003A5891">
            <w:pPr>
              <w:rPr>
                <w:lang w:val="en-GB"/>
              </w:rPr>
            </w:pPr>
            <w:r w:rsidRPr="00C572DF">
              <w:rPr>
                <w:lang w:val="en-GB"/>
              </w:rPr>
              <w:t>Don’t know</w:t>
            </w:r>
          </w:p>
        </w:tc>
      </w:tr>
    </w:tbl>
    <w:p w14:paraId="19650E2C" w14:textId="77777777" w:rsidR="0065355A" w:rsidRPr="00C572DF" w:rsidRDefault="0065355A" w:rsidP="0065355A">
      <w:pPr>
        <w:rPr>
          <w:lang w:val="en-GB"/>
        </w:rPr>
      </w:pPr>
      <w:r w:rsidRPr="00C572DF">
        <w:rPr>
          <w:lang w:val="en-GB"/>
        </w:rPr>
        <w:t xml:space="preserve">E.4.5. In your opinion, what is the level of achievement of </w:t>
      </w:r>
      <w:r w:rsidRPr="00C572DF">
        <w:rPr>
          <w:i/>
          <w:iCs/>
          <w:lang w:val="en-GB"/>
        </w:rPr>
        <w:t>4.5 Vulnerable groups have improved entrepreneurial and financial literacy, and employability</w:t>
      </w:r>
    </w:p>
    <w:tbl>
      <w:tblPr>
        <w:tblStyle w:val="TableGrid"/>
        <w:tblW w:w="0" w:type="auto"/>
        <w:tblLook w:val="04A0" w:firstRow="1" w:lastRow="0" w:firstColumn="1" w:lastColumn="0" w:noHBand="0" w:noVBand="1"/>
      </w:tblPr>
      <w:tblGrid>
        <w:gridCol w:w="9062"/>
      </w:tblGrid>
      <w:tr w:rsidR="0065355A" w:rsidRPr="00C572DF" w14:paraId="4E0D253A" w14:textId="77777777" w:rsidTr="003A5891">
        <w:trPr>
          <w:cnfStyle w:val="100000000000" w:firstRow="1" w:lastRow="0" w:firstColumn="0" w:lastColumn="0" w:oddVBand="0" w:evenVBand="0" w:oddHBand="0" w:evenHBand="0" w:firstRowFirstColumn="0" w:firstRowLastColumn="0" w:lastRowFirstColumn="0" w:lastRowLastColumn="0"/>
        </w:trPr>
        <w:tc>
          <w:tcPr>
            <w:tcW w:w="9062" w:type="dxa"/>
            <w:shd w:val="clear" w:color="auto" w:fill="auto"/>
          </w:tcPr>
          <w:p w14:paraId="54DD6F8C" w14:textId="77777777" w:rsidR="0065355A" w:rsidRPr="00C572DF" w:rsidRDefault="0065355A" w:rsidP="003A5891">
            <w:pPr>
              <w:rPr>
                <w:b w:val="0"/>
                <w:lang w:val="en-GB"/>
              </w:rPr>
            </w:pPr>
            <w:r w:rsidRPr="00C572DF">
              <w:rPr>
                <w:b w:val="0"/>
                <w:lang w:val="en-GB"/>
              </w:rPr>
              <w:t>Fully achieved</w:t>
            </w:r>
          </w:p>
        </w:tc>
      </w:tr>
      <w:tr w:rsidR="0065355A" w:rsidRPr="00C572DF" w14:paraId="3AF13907" w14:textId="77777777" w:rsidTr="003A5891">
        <w:tc>
          <w:tcPr>
            <w:tcW w:w="9062" w:type="dxa"/>
          </w:tcPr>
          <w:p w14:paraId="6959F3F7" w14:textId="77777777" w:rsidR="0065355A" w:rsidRPr="00C572DF" w:rsidRDefault="0065355A" w:rsidP="003A5891">
            <w:pPr>
              <w:rPr>
                <w:lang w:val="en-GB"/>
              </w:rPr>
            </w:pPr>
            <w:r w:rsidRPr="00C572DF">
              <w:rPr>
                <w:lang w:val="en-GB"/>
              </w:rPr>
              <w:t>Mostly achieved</w:t>
            </w:r>
          </w:p>
        </w:tc>
      </w:tr>
      <w:tr w:rsidR="0065355A" w:rsidRPr="00C572DF" w14:paraId="612EF9A8" w14:textId="77777777" w:rsidTr="003A5891">
        <w:tc>
          <w:tcPr>
            <w:tcW w:w="9062" w:type="dxa"/>
          </w:tcPr>
          <w:p w14:paraId="53258367" w14:textId="77777777" w:rsidR="0065355A" w:rsidRPr="00C572DF" w:rsidRDefault="0065355A" w:rsidP="003A5891">
            <w:pPr>
              <w:rPr>
                <w:lang w:val="en-GB"/>
              </w:rPr>
            </w:pPr>
            <w:r w:rsidRPr="00C572DF">
              <w:rPr>
                <w:lang w:val="en-GB"/>
              </w:rPr>
              <w:lastRenderedPageBreak/>
              <w:t>Moderately achieved</w:t>
            </w:r>
          </w:p>
        </w:tc>
      </w:tr>
      <w:tr w:rsidR="0065355A" w:rsidRPr="00C572DF" w14:paraId="61AF93A1" w14:textId="77777777" w:rsidTr="003A5891">
        <w:tc>
          <w:tcPr>
            <w:tcW w:w="9062" w:type="dxa"/>
          </w:tcPr>
          <w:p w14:paraId="622C89CE" w14:textId="77777777" w:rsidR="0065355A" w:rsidRPr="00C572DF" w:rsidRDefault="0065355A" w:rsidP="003A5891">
            <w:pPr>
              <w:rPr>
                <w:lang w:val="en-GB"/>
              </w:rPr>
            </w:pPr>
            <w:r w:rsidRPr="00C572DF">
              <w:rPr>
                <w:lang w:val="en-GB"/>
              </w:rPr>
              <w:t>Partially achieved</w:t>
            </w:r>
          </w:p>
        </w:tc>
      </w:tr>
      <w:tr w:rsidR="0065355A" w:rsidRPr="00C572DF" w14:paraId="741124AB" w14:textId="77777777" w:rsidTr="003A5891">
        <w:tc>
          <w:tcPr>
            <w:tcW w:w="9062" w:type="dxa"/>
          </w:tcPr>
          <w:p w14:paraId="27BF61A1" w14:textId="77777777" w:rsidR="0065355A" w:rsidRPr="00C572DF" w:rsidRDefault="0065355A" w:rsidP="003A5891">
            <w:pPr>
              <w:rPr>
                <w:lang w:val="en-GB"/>
              </w:rPr>
            </w:pPr>
            <w:r w:rsidRPr="00C572DF">
              <w:rPr>
                <w:lang w:val="en-GB"/>
              </w:rPr>
              <w:t>Not achieved at all</w:t>
            </w:r>
          </w:p>
        </w:tc>
      </w:tr>
      <w:tr w:rsidR="0065355A" w:rsidRPr="00C572DF" w14:paraId="56610320" w14:textId="77777777" w:rsidTr="003A5891">
        <w:tc>
          <w:tcPr>
            <w:tcW w:w="9062" w:type="dxa"/>
          </w:tcPr>
          <w:p w14:paraId="50B8A364" w14:textId="77777777" w:rsidR="0065355A" w:rsidRPr="00C572DF" w:rsidRDefault="0065355A" w:rsidP="003A5891">
            <w:pPr>
              <w:rPr>
                <w:lang w:val="en-GB"/>
              </w:rPr>
            </w:pPr>
            <w:r w:rsidRPr="00C572DF">
              <w:rPr>
                <w:lang w:val="en-GB"/>
              </w:rPr>
              <w:t>Don’t know</w:t>
            </w:r>
          </w:p>
        </w:tc>
      </w:tr>
    </w:tbl>
    <w:p w14:paraId="62C1CD9F" w14:textId="77777777" w:rsidR="0065355A" w:rsidRPr="00C572DF" w:rsidRDefault="0065355A" w:rsidP="0065355A">
      <w:pPr>
        <w:rPr>
          <w:i/>
          <w:iCs/>
          <w:lang w:val="en-GB"/>
        </w:rPr>
      </w:pPr>
      <w:r w:rsidRPr="00C572DF">
        <w:rPr>
          <w:lang w:val="en-GB"/>
        </w:rPr>
        <w:t xml:space="preserve">E.5. What do you think are key areas of development that have not been covered in the 4 strategic areas/outcomes/outputs above and should be covered in the next Country Framework? </w:t>
      </w:r>
      <w:r w:rsidRPr="00C572DF">
        <w:rPr>
          <w:i/>
          <w:iCs/>
          <w:lang w:val="en-GB"/>
        </w:rPr>
        <w:t>Please write below each of the relevant outcomes</w:t>
      </w:r>
    </w:p>
    <w:tbl>
      <w:tblPr>
        <w:tblStyle w:val="TableGrid"/>
        <w:tblW w:w="0" w:type="auto"/>
        <w:tblLook w:val="04A0" w:firstRow="1" w:lastRow="0" w:firstColumn="1" w:lastColumn="0" w:noHBand="0" w:noVBand="1"/>
      </w:tblPr>
      <w:tblGrid>
        <w:gridCol w:w="9062"/>
      </w:tblGrid>
      <w:tr w:rsidR="0065355A" w:rsidRPr="00C572DF" w14:paraId="7CDB1A44" w14:textId="77777777" w:rsidTr="003A5891">
        <w:trPr>
          <w:cnfStyle w:val="100000000000" w:firstRow="1" w:lastRow="0" w:firstColumn="0" w:lastColumn="0" w:oddVBand="0" w:evenVBand="0" w:oddHBand="0" w:evenHBand="0" w:firstRowFirstColumn="0" w:firstRowLastColumn="0" w:lastRowFirstColumn="0" w:lastRowLastColumn="0"/>
        </w:trPr>
        <w:tc>
          <w:tcPr>
            <w:tcW w:w="9062" w:type="dxa"/>
            <w:shd w:val="clear" w:color="auto" w:fill="auto"/>
          </w:tcPr>
          <w:p w14:paraId="3FFA3549" w14:textId="77777777" w:rsidR="0065355A" w:rsidRPr="00C572DF" w:rsidRDefault="0065355A" w:rsidP="003A5891">
            <w:pPr>
              <w:rPr>
                <w:b w:val="0"/>
                <w:lang w:val="en-GB"/>
              </w:rPr>
            </w:pPr>
            <w:r w:rsidRPr="00C572DF">
              <w:rPr>
                <w:b w:val="0"/>
                <w:lang w:val="en-GB"/>
              </w:rPr>
              <w:t xml:space="preserve">Strategic areas 1: </w:t>
            </w:r>
          </w:p>
        </w:tc>
      </w:tr>
      <w:tr w:rsidR="0065355A" w:rsidRPr="00C572DF" w14:paraId="1393B46E" w14:textId="77777777" w:rsidTr="003A5891">
        <w:tc>
          <w:tcPr>
            <w:tcW w:w="9062" w:type="dxa"/>
          </w:tcPr>
          <w:p w14:paraId="7C8BA05B" w14:textId="77777777" w:rsidR="0065355A" w:rsidRPr="00C572DF" w:rsidRDefault="0065355A" w:rsidP="003A5891">
            <w:pPr>
              <w:rPr>
                <w:lang w:val="en-GB"/>
              </w:rPr>
            </w:pPr>
            <w:r w:rsidRPr="00C572DF">
              <w:rPr>
                <w:lang w:val="en-GB"/>
              </w:rPr>
              <w:t>Strategic areas 2:</w:t>
            </w:r>
          </w:p>
        </w:tc>
      </w:tr>
      <w:tr w:rsidR="0065355A" w:rsidRPr="00C572DF" w14:paraId="7F8B4CFF" w14:textId="77777777" w:rsidTr="003A5891">
        <w:tc>
          <w:tcPr>
            <w:tcW w:w="9062" w:type="dxa"/>
          </w:tcPr>
          <w:p w14:paraId="247D8CB2" w14:textId="77777777" w:rsidR="0065355A" w:rsidRPr="00C572DF" w:rsidRDefault="0065355A" w:rsidP="003A5891">
            <w:pPr>
              <w:rPr>
                <w:lang w:val="en-GB"/>
              </w:rPr>
            </w:pPr>
            <w:r w:rsidRPr="00C572DF">
              <w:rPr>
                <w:lang w:val="en-GB"/>
              </w:rPr>
              <w:t>Strategic areas 3:</w:t>
            </w:r>
          </w:p>
        </w:tc>
      </w:tr>
      <w:tr w:rsidR="0065355A" w:rsidRPr="00C572DF" w14:paraId="444C6A9D" w14:textId="77777777" w:rsidTr="003A5891">
        <w:tc>
          <w:tcPr>
            <w:tcW w:w="9062" w:type="dxa"/>
          </w:tcPr>
          <w:p w14:paraId="1E15C5A7" w14:textId="77777777" w:rsidR="0065355A" w:rsidRPr="00C572DF" w:rsidRDefault="0065355A" w:rsidP="003A5891">
            <w:pPr>
              <w:rPr>
                <w:lang w:val="en-GB"/>
              </w:rPr>
            </w:pPr>
            <w:r w:rsidRPr="00C572DF">
              <w:rPr>
                <w:lang w:val="en-GB"/>
              </w:rPr>
              <w:t>Strategic areas 4:</w:t>
            </w:r>
          </w:p>
        </w:tc>
      </w:tr>
      <w:tr w:rsidR="0065355A" w:rsidRPr="00C572DF" w14:paraId="7E569800" w14:textId="77777777" w:rsidTr="003A5891">
        <w:tc>
          <w:tcPr>
            <w:tcW w:w="9062" w:type="dxa"/>
          </w:tcPr>
          <w:p w14:paraId="42A2E5CC" w14:textId="77777777" w:rsidR="0065355A" w:rsidRPr="00C572DF" w:rsidRDefault="0065355A" w:rsidP="003A5891">
            <w:pPr>
              <w:rPr>
                <w:lang w:val="en-GB"/>
              </w:rPr>
            </w:pPr>
            <w:r w:rsidRPr="00C572DF">
              <w:rPr>
                <w:lang w:val="en-GB"/>
              </w:rPr>
              <w:t xml:space="preserve">Other: </w:t>
            </w:r>
          </w:p>
        </w:tc>
      </w:tr>
      <w:tr w:rsidR="0065355A" w:rsidRPr="00C572DF" w14:paraId="63DAE1E2" w14:textId="77777777" w:rsidTr="003A5891">
        <w:tc>
          <w:tcPr>
            <w:tcW w:w="9062" w:type="dxa"/>
          </w:tcPr>
          <w:p w14:paraId="5B12307C" w14:textId="77777777" w:rsidR="0065355A" w:rsidRPr="00C572DF" w:rsidRDefault="0065355A" w:rsidP="003A5891">
            <w:pPr>
              <w:rPr>
                <w:lang w:val="en-GB"/>
              </w:rPr>
            </w:pPr>
            <w:r w:rsidRPr="00C572DF">
              <w:rPr>
                <w:lang w:val="en-GB"/>
              </w:rPr>
              <w:t>Don’t know</w:t>
            </w:r>
          </w:p>
        </w:tc>
      </w:tr>
    </w:tbl>
    <w:p w14:paraId="5F1876F6" w14:textId="77777777" w:rsidR="0065355A" w:rsidRPr="00C572DF" w:rsidRDefault="0065355A" w:rsidP="0065355A">
      <w:pPr>
        <w:rPr>
          <w:lang w:val="en-GB"/>
        </w:rPr>
      </w:pPr>
      <w:r w:rsidRPr="00C572DF">
        <w:rPr>
          <w:lang w:val="en-GB"/>
        </w:rPr>
        <w:t xml:space="preserve">E.6. Can you </w:t>
      </w:r>
      <w:r w:rsidRPr="00C572DF">
        <w:rPr>
          <w:u w:val="single"/>
          <w:lang w:val="en-GB"/>
        </w:rPr>
        <w:t>list and explain</w:t>
      </w:r>
      <w:r w:rsidRPr="00C572DF">
        <w:rPr>
          <w:lang w:val="en-GB"/>
        </w:rPr>
        <w:t xml:space="preserve"> up to three key </w:t>
      </w:r>
      <w:r w:rsidRPr="00C572DF">
        <w:rPr>
          <w:b/>
          <w:bCs/>
          <w:lang w:val="en-GB"/>
        </w:rPr>
        <w:t>external factors</w:t>
      </w:r>
      <w:r w:rsidRPr="00C572DF">
        <w:rPr>
          <w:lang w:val="en-GB"/>
        </w:rPr>
        <w:t xml:space="preserve"> that have </w:t>
      </w:r>
      <w:r w:rsidRPr="00C572DF">
        <w:rPr>
          <w:b/>
          <w:bCs/>
          <w:lang w:val="en-GB"/>
        </w:rPr>
        <w:t>enabled</w:t>
      </w:r>
      <w:r w:rsidRPr="00C572DF">
        <w:rPr>
          <w:lang w:val="en-GB"/>
        </w:rPr>
        <w:t xml:space="preserve"> the achievement of the outcomes and outputs (e.g. political, stakeholder engagement, contextual factors etc.)</w:t>
      </w:r>
    </w:p>
    <w:tbl>
      <w:tblPr>
        <w:tblStyle w:val="TableGrid"/>
        <w:tblW w:w="0" w:type="auto"/>
        <w:tblLook w:val="04A0" w:firstRow="1" w:lastRow="0" w:firstColumn="1" w:lastColumn="0" w:noHBand="0" w:noVBand="1"/>
      </w:tblPr>
      <w:tblGrid>
        <w:gridCol w:w="9062"/>
      </w:tblGrid>
      <w:tr w:rsidR="0065355A" w:rsidRPr="00C572DF" w14:paraId="249A7625" w14:textId="77777777" w:rsidTr="003A5891">
        <w:trPr>
          <w:cnfStyle w:val="100000000000" w:firstRow="1" w:lastRow="0" w:firstColumn="0" w:lastColumn="0" w:oddVBand="0" w:evenVBand="0" w:oddHBand="0" w:evenHBand="0" w:firstRowFirstColumn="0" w:firstRowLastColumn="0" w:lastRowFirstColumn="0" w:lastRowLastColumn="0"/>
        </w:trPr>
        <w:tc>
          <w:tcPr>
            <w:tcW w:w="9062" w:type="dxa"/>
            <w:shd w:val="clear" w:color="auto" w:fill="auto"/>
          </w:tcPr>
          <w:p w14:paraId="4898AFBB" w14:textId="77777777" w:rsidR="0065355A" w:rsidRPr="00C572DF" w:rsidRDefault="0065355A" w:rsidP="003A5891">
            <w:pPr>
              <w:rPr>
                <w:b w:val="0"/>
                <w:lang w:val="en-GB"/>
              </w:rPr>
            </w:pPr>
            <w:r w:rsidRPr="00C572DF">
              <w:rPr>
                <w:b w:val="0"/>
                <w:lang w:val="en-GB"/>
              </w:rPr>
              <w:t xml:space="preserve">Enabling Factor 1: </w:t>
            </w:r>
          </w:p>
        </w:tc>
      </w:tr>
      <w:tr w:rsidR="0065355A" w:rsidRPr="00C572DF" w14:paraId="7BEF7569" w14:textId="77777777" w:rsidTr="003A5891">
        <w:tc>
          <w:tcPr>
            <w:tcW w:w="9062" w:type="dxa"/>
          </w:tcPr>
          <w:p w14:paraId="54B341C8" w14:textId="77777777" w:rsidR="0065355A" w:rsidRPr="00C572DF" w:rsidRDefault="0065355A" w:rsidP="003A5891">
            <w:pPr>
              <w:rPr>
                <w:lang w:val="en-GB"/>
              </w:rPr>
            </w:pPr>
            <w:r w:rsidRPr="00C572DF">
              <w:rPr>
                <w:lang w:val="en-GB"/>
              </w:rPr>
              <w:t>Enabling Factor 2:</w:t>
            </w:r>
          </w:p>
        </w:tc>
      </w:tr>
      <w:tr w:rsidR="0065355A" w:rsidRPr="00C572DF" w14:paraId="1C9F8807" w14:textId="77777777" w:rsidTr="003A5891">
        <w:tc>
          <w:tcPr>
            <w:tcW w:w="9062" w:type="dxa"/>
          </w:tcPr>
          <w:p w14:paraId="2C784298" w14:textId="77777777" w:rsidR="0065355A" w:rsidRPr="00C572DF" w:rsidRDefault="0065355A" w:rsidP="003A5891">
            <w:pPr>
              <w:rPr>
                <w:lang w:val="en-GB"/>
              </w:rPr>
            </w:pPr>
            <w:r w:rsidRPr="00C572DF">
              <w:rPr>
                <w:lang w:val="en-GB"/>
              </w:rPr>
              <w:t>Enabling Factor 3:</w:t>
            </w:r>
          </w:p>
        </w:tc>
      </w:tr>
      <w:tr w:rsidR="0065355A" w:rsidRPr="00C572DF" w14:paraId="35F34E6C" w14:textId="77777777" w:rsidTr="003A5891">
        <w:tc>
          <w:tcPr>
            <w:tcW w:w="9062" w:type="dxa"/>
          </w:tcPr>
          <w:p w14:paraId="2F3240F9" w14:textId="77777777" w:rsidR="0065355A" w:rsidRPr="00C572DF" w:rsidRDefault="0065355A" w:rsidP="003A5891">
            <w:pPr>
              <w:rPr>
                <w:lang w:val="en-GB"/>
              </w:rPr>
            </w:pPr>
            <w:r w:rsidRPr="00C572DF">
              <w:rPr>
                <w:lang w:val="en-GB"/>
              </w:rPr>
              <w:t>Don’t know</w:t>
            </w:r>
          </w:p>
        </w:tc>
      </w:tr>
    </w:tbl>
    <w:p w14:paraId="52146764" w14:textId="77777777" w:rsidR="0065355A" w:rsidRPr="00C572DF" w:rsidRDefault="0065355A" w:rsidP="0065355A">
      <w:pPr>
        <w:jc w:val="center"/>
        <w:rPr>
          <w:lang w:val="en-GB"/>
        </w:rPr>
      </w:pPr>
    </w:p>
    <w:p w14:paraId="73CF3F37" w14:textId="77777777" w:rsidR="0065355A" w:rsidRPr="00C572DF" w:rsidRDefault="0065355A" w:rsidP="0065355A">
      <w:pPr>
        <w:rPr>
          <w:lang w:val="en-GB"/>
        </w:rPr>
      </w:pPr>
      <w:r w:rsidRPr="00C572DF">
        <w:rPr>
          <w:lang w:val="en-GB"/>
        </w:rPr>
        <w:t xml:space="preserve">E.7. Can you </w:t>
      </w:r>
      <w:r w:rsidRPr="00C572DF">
        <w:rPr>
          <w:u w:val="single"/>
          <w:lang w:val="en-GB"/>
        </w:rPr>
        <w:t>list and explain</w:t>
      </w:r>
      <w:r w:rsidRPr="00C572DF">
        <w:rPr>
          <w:lang w:val="en-GB"/>
        </w:rPr>
        <w:t xml:space="preserve"> up to three key </w:t>
      </w:r>
      <w:r w:rsidRPr="00C572DF">
        <w:rPr>
          <w:b/>
          <w:bCs/>
          <w:lang w:val="en-GB"/>
        </w:rPr>
        <w:t>external factors</w:t>
      </w:r>
      <w:r w:rsidRPr="00C572DF">
        <w:rPr>
          <w:lang w:val="en-GB"/>
        </w:rPr>
        <w:t xml:space="preserve"> that have </w:t>
      </w:r>
      <w:r w:rsidRPr="00C572DF">
        <w:rPr>
          <w:b/>
          <w:bCs/>
          <w:lang w:val="en-GB"/>
        </w:rPr>
        <w:t>hindered</w:t>
      </w:r>
      <w:r w:rsidRPr="00C572DF">
        <w:rPr>
          <w:lang w:val="en-GB"/>
        </w:rPr>
        <w:t xml:space="preserve"> the achievement of the outcomes and outputs (e.g. political, stakeholder engagement, contextual factors etc.)</w:t>
      </w:r>
    </w:p>
    <w:tbl>
      <w:tblPr>
        <w:tblStyle w:val="TableGrid"/>
        <w:tblW w:w="0" w:type="auto"/>
        <w:tblLook w:val="04A0" w:firstRow="1" w:lastRow="0" w:firstColumn="1" w:lastColumn="0" w:noHBand="0" w:noVBand="1"/>
      </w:tblPr>
      <w:tblGrid>
        <w:gridCol w:w="9062"/>
      </w:tblGrid>
      <w:tr w:rsidR="0065355A" w:rsidRPr="00C572DF" w14:paraId="0999B57B" w14:textId="77777777" w:rsidTr="003A5891">
        <w:trPr>
          <w:cnfStyle w:val="100000000000" w:firstRow="1" w:lastRow="0" w:firstColumn="0" w:lastColumn="0" w:oddVBand="0" w:evenVBand="0" w:oddHBand="0" w:evenHBand="0" w:firstRowFirstColumn="0" w:firstRowLastColumn="0" w:lastRowFirstColumn="0" w:lastRowLastColumn="0"/>
        </w:trPr>
        <w:tc>
          <w:tcPr>
            <w:tcW w:w="9062" w:type="dxa"/>
            <w:shd w:val="clear" w:color="auto" w:fill="auto"/>
          </w:tcPr>
          <w:p w14:paraId="70B923A7" w14:textId="77777777" w:rsidR="0065355A" w:rsidRPr="00C572DF" w:rsidRDefault="0065355A" w:rsidP="003A5891">
            <w:pPr>
              <w:rPr>
                <w:b w:val="0"/>
                <w:bCs/>
                <w:lang w:val="en-GB"/>
              </w:rPr>
            </w:pPr>
            <w:r w:rsidRPr="00C572DF">
              <w:rPr>
                <w:b w:val="0"/>
                <w:bCs/>
                <w:lang w:val="en-GB"/>
              </w:rPr>
              <w:t xml:space="preserve">Hindering Factor 1: </w:t>
            </w:r>
          </w:p>
        </w:tc>
      </w:tr>
      <w:tr w:rsidR="0065355A" w:rsidRPr="00C572DF" w14:paraId="264DD015" w14:textId="77777777" w:rsidTr="003A5891">
        <w:tc>
          <w:tcPr>
            <w:tcW w:w="9062" w:type="dxa"/>
          </w:tcPr>
          <w:p w14:paraId="68D3F43E" w14:textId="77777777" w:rsidR="0065355A" w:rsidRPr="00C572DF" w:rsidRDefault="0065355A" w:rsidP="003A5891">
            <w:pPr>
              <w:rPr>
                <w:lang w:val="en-GB"/>
              </w:rPr>
            </w:pPr>
            <w:r w:rsidRPr="00C572DF">
              <w:rPr>
                <w:bCs/>
                <w:lang w:val="en-GB"/>
              </w:rPr>
              <w:lastRenderedPageBreak/>
              <w:t xml:space="preserve">Hindering </w:t>
            </w:r>
            <w:r w:rsidRPr="00C572DF">
              <w:rPr>
                <w:lang w:val="en-GB"/>
              </w:rPr>
              <w:t>Factor 2:</w:t>
            </w:r>
          </w:p>
        </w:tc>
      </w:tr>
      <w:tr w:rsidR="0065355A" w:rsidRPr="00C572DF" w14:paraId="028B21A3" w14:textId="77777777" w:rsidTr="003A5891">
        <w:tc>
          <w:tcPr>
            <w:tcW w:w="9062" w:type="dxa"/>
          </w:tcPr>
          <w:p w14:paraId="12347C24" w14:textId="77777777" w:rsidR="0065355A" w:rsidRPr="00C572DF" w:rsidRDefault="0065355A" w:rsidP="003A5891">
            <w:pPr>
              <w:rPr>
                <w:lang w:val="en-GB"/>
              </w:rPr>
            </w:pPr>
            <w:r w:rsidRPr="00C572DF">
              <w:rPr>
                <w:bCs/>
                <w:lang w:val="en-GB"/>
              </w:rPr>
              <w:t xml:space="preserve">Hindering </w:t>
            </w:r>
            <w:r w:rsidRPr="00C572DF">
              <w:rPr>
                <w:lang w:val="en-GB"/>
              </w:rPr>
              <w:t>Factor 3:</w:t>
            </w:r>
          </w:p>
        </w:tc>
      </w:tr>
      <w:tr w:rsidR="0065355A" w:rsidRPr="00C572DF" w14:paraId="4E48F4A2" w14:textId="77777777" w:rsidTr="003A5891">
        <w:tc>
          <w:tcPr>
            <w:tcW w:w="9062" w:type="dxa"/>
          </w:tcPr>
          <w:p w14:paraId="2E96124E" w14:textId="77777777" w:rsidR="0065355A" w:rsidRPr="00C572DF" w:rsidRDefault="0065355A" w:rsidP="003A5891">
            <w:pPr>
              <w:rPr>
                <w:lang w:val="en-GB"/>
              </w:rPr>
            </w:pPr>
            <w:r w:rsidRPr="00C572DF">
              <w:rPr>
                <w:lang w:val="en-GB"/>
              </w:rPr>
              <w:t>Don’t know</w:t>
            </w:r>
          </w:p>
        </w:tc>
      </w:tr>
    </w:tbl>
    <w:p w14:paraId="5FDDC178" w14:textId="77777777" w:rsidR="0065355A" w:rsidRPr="00C572DF" w:rsidRDefault="0065355A" w:rsidP="0065355A">
      <w:pPr>
        <w:jc w:val="left"/>
        <w:rPr>
          <w:lang w:val="en-GB"/>
        </w:rPr>
      </w:pPr>
      <w:r w:rsidRPr="00C572DF">
        <w:rPr>
          <w:lang w:val="en-GB"/>
        </w:rPr>
        <w:t>E.8. [For UNCT and Steering Committee respondents only]</w:t>
      </w:r>
    </w:p>
    <w:p w14:paraId="5953F188" w14:textId="77777777" w:rsidR="0065355A" w:rsidRPr="00C572DF" w:rsidRDefault="0065355A" w:rsidP="0065355A">
      <w:pPr>
        <w:rPr>
          <w:lang w:val="en-GB"/>
        </w:rPr>
      </w:pPr>
      <w:r w:rsidRPr="00C572DF">
        <w:rPr>
          <w:lang w:val="en-GB"/>
        </w:rPr>
        <w:t xml:space="preserve">Can you </w:t>
      </w:r>
      <w:r w:rsidRPr="00C572DF">
        <w:rPr>
          <w:u w:val="single"/>
          <w:lang w:val="en-GB"/>
        </w:rPr>
        <w:t>list and explain</w:t>
      </w:r>
      <w:r w:rsidRPr="00C572DF">
        <w:rPr>
          <w:lang w:val="en-GB"/>
        </w:rPr>
        <w:t xml:space="preserve"> up to three key </w:t>
      </w:r>
      <w:r w:rsidRPr="00C572DF">
        <w:rPr>
          <w:b/>
          <w:bCs/>
          <w:lang w:val="en-GB"/>
        </w:rPr>
        <w:t>internal factors</w:t>
      </w:r>
      <w:r w:rsidRPr="00C572DF">
        <w:rPr>
          <w:lang w:val="en-GB"/>
        </w:rPr>
        <w:t xml:space="preserve"> that have </w:t>
      </w:r>
      <w:r w:rsidRPr="00C572DF">
        <w:rPr>
          <w:b/>
          <w:bCs/>
          <w:lang w:val="en-GB"/>
        </w:rPr>
        <w:t>enabled</w:t>
      </w:r>
      <w:r w:rsidRPr="00C572DF">
        <w:rPr>
          <w:lang w:val="en-GB"/>
        </w:rPr>
        <w:t xml:space="preserve"> the achievement of the outcomes and outputs (e.g. political, stakeholder engagement, contextual factors etc.)</w:t>
      </w:r>
    </w:p>
    <w:tbl>
      <w:tblPr>
        <w:tblStyle w:val="TableGrid"/>
        <w:tblW w:w="0" w:type="auto"/>
        <w:tblLook w:val="04A0" w:firstRow="1" w:lastRow="0" w:firstColumn="1" w:lastColumn="0" w:noHBand="0" w:noVBand="1"/>
      </w:tblPr>
      <w:tblGrid>
        <w:gridCol w:w="9062"/>
      </w:tblGrid>
      <w:tr w:rsidR="0065355A" w:rsidRPr="00C572DF" w14:paraId="533DE256" w14:textId="77777777" w:rsidTr="003A5891">
        <w:trPr>
          <w:cnfStyle w:val="100000000000" w:firstRow="1" w:lastRow="0" w:firstColumn="0" w:lastColumn="0" w:oddVBand="0" w:evenVBand="0" w:oddHBand="0" w:evenHBand="0" w:firstRowFirstColumn="0" w:firstRowLastColumn="0" w:lastRowFirstColumn="0" w:lastRowLastColumn="0"/>
        </w:trPr>
        <w:tc>
          <w:tcPr>
            <w:tcW w:w="9062" w:type="dxa"/>
            <w:shd w:val="clear" w:color="auto" w:fill="auto"/>
          </w:tcPr>
          <w:p w14:paraId="0465DF8D" w14:textId="77777777" w:rsidR="0065355A" w:rsidRPr="00C572DF" w:rsidRDefault="0065355A" w:rsidP="003A5891">
            <w:pPr>
              <w:rPr>
                <w:b w:val="0"/>
                <w:lang w:val="en-GB"/>
              </w:rPr>
            </w:pPr>
            <w:r w:rsidRPr="00C572DF">
              <w:rPr>
                <w:b w:val="0"/>
                <w:lang w:val="en-GB"/>
              </w:rPr>
              <w:t xml:space="preserve">Enabling Factor 1: </w:t>
            </w:r>
          </w:p>
        </w:tc>
      </w:tr>
      <w:tr w:rsidR="0065355A" w:rsidRPr="00C572DF" w14:paraId="723DCBE3" w14:textId="77777777" w:rsidTr="003A5891">
        <w:tc>
          <w:tcPr>
            <w:tcW w:w="9062" w:type="dxa"/>
          </w:tcPr>
          <w:p w14:paraId="0820ED57" w14:textId="77777777" w:rsidR="0065355A" w:rsidRPr="00C572DF" w:rsidRDefault="0065355A" w:rsidP="003A5891">
            <w:pPr>
              <w:rPr>
                <w:lang w:val="en-GB"/>
              </w:rPr>
            </w:pPr>
            <w:r w:rsidRPr="00C572DF">
              <w:rPr>
                <w:lang w:val="en-GB"/>
              </w:rPr>
              <w:t>Enabling Factor 2:</w:t>
            </w:r>
          </w:p>
        </w:tc>
      </w:tr>
      <w:tr w:rsidR="0065355A" w:rsidRPr="00C572DF" w14:paraId="3CB1E362" w14:textId="77777777" w:rsidTr="003A5891">
        <w:tc>
          <w:tcPr>
            <w:tcW w:w="9062" w:type="dxa"/>
          </w:tcPr>
          <w:p w14:paraId="47C3C6E4" w14:textId="77777777" w:rsidR="0065355A" w:rsidRPr="00C572DF" w:rsidRDefault="0065355A" w:rsidP="003A5891">
            <w:pPr>
              <w:rPr>
                <w:lang w:val="en-GB"/>
              </w:rPr>
            </w:pPr>
            <w:r w:rsidRPr="00C572DF">
              <w:rPr>
                <w:lang w:val="en-GB"/>
              </w:rPr>
              <w:t>Enabling Factor 3:</w:t>
            </w:r>
          </w:p>
        </w:tc>
      </w:tr>
      <w:tr w:rsidR="0065355A" w:rsidRPr="00C572DF" w14:paraId="622CF270" w14:textId="77777777" w:rsidTr="003A5891">
        <w:tc>
          <w:tcPr>
            <w:tcW w:w="9062" w:type="dxa"/>
          </w:tcPr>
          <w:p w14:paraId="0F6CF62E" w14:textId="77777777" w:rsidR="0065355A" w:rsidRPr="00C572DF" w:rsidRDefault="0065355A" w:rsidP="003A5891">
            <w:pPr>
              <w:rPr>
                <w:lang w:val="en-GB"/>
              </w:rPr>
            </w:pPr>
            <w:r w:rsidRPr="00C572DF">
              <w:rPr>
                <w:lang w:val="en-GB"/>
              </w:rPr>
              <w:t>Don’t know</w:t>
            </w:r>
          </w:p>
        </w:tc>
      </w:tr>
    </w:tbl>
    <w:p w14:paraId="715DA793" w14:textId="77777777" w:rsidR="0065355A" w:rsidRPr="00C572DF" w:rsidRDefault="0065355A" w:rsidP="0065355A">
      <w:pPr>
        <w:rPr>
          <w:lang w:val="en-GB"/>
        </w:rPr>
      </w:pPr>
    </w:p>
    <w:p w14:paraId="30F29A08" w14:textId="77777777" w:rsidR="0065355A" w:rsidRPr="00C572DF" w:rsidRDefault="0065355A" w:rsidP="0065355A">
      <w:pPr>
        <w:jc w:val="left"/>
        <w:rPr>
          <w:lang w:val="en-GB"/>
        </w:rPr>
      </w:pPr>
      <w:r w:rsidRPr="00C572DF">
        <w:rPr>
          <w:lang w:val="en-GB"/>
        </w:rPr>
        <w:t>E.9. [For UNCT and Steering Committee respondents only]</w:t>
      </w:r>
    </w:p>
    <w:p w14:paraId="660BE079" w14:textId="77777777" w:rsidR="0065355A" w:rsidRPr="00C572DF" w:rsidRDefault="0065355A" w:rsidP="0065355A">
      <w:pPr>
        <w:rPr>
          <w:lang w:val="en-GB"/>
        </w:rPr>
      </w:pPr>
      <w:r w:rsidRPr="00C572DF">
        <w:rPr>
          <w:lang w:val="en-GB"/>
        </w:rPr>
        <w:t xml:space="preserve"> Can you </w:t>
      </w:r>
      <w:r w:rsidRPr="00C572DF">
        <w:rPr>
          <w:u w:val="single"/>
          <w:lang w:val="en-GB"/>
        </w:rPr>
        <w:t>list and explain</w:t>
      </w:r>
      <w:r w:rsidRPr="00C572DF">
        <w:rPr>
          <w:lang w:val="en-GB"/>
        </w:rPr>
        <w:t xml:space="preserve"> up to three key </w:t>
      </w:r>
      <w:r w:rsidRPr="00C572DF">
        <w:rPr>
          <w:b/>
          <w:bCs/>
          <w:lang w:val="en-GB"/>
        </w:rPr>
        <w:t>internal factors</w:t>
      </w:r>
      <w:r w:rsidRPr="00C572DF">
        <w:rPr>
          <w:lang w:val="en-GB"/>
        </w:rPr>
        <w:t xml:space="preserve"> that have </w:t>
      </w:r>
      <w:r w:rsidRPr="00C572DF">
        <w:rPr>
          <w:b/>
          <w:bCs/>
          <w:lang w:val="en-GB"/>
        </w:rPr>
        <w:t>hindered</w:t>
      </w:r>
      <w:r w:rsidRPr="00C572DF">
        <w:rPr>
          <w:lang w:val="en-GB"/>
        </w:rPr>
        <w:t xml:space="preserve"> the achievement of the outcomes and outputs (e.g. political, stakeholder engagement, contextual factors etc.)</w:t>
      </w:r>
    </w:p>
    <w:tbl>
      <w:tblPr>
        <w:tblStyle w:val="TableGrid"/>
        <w:tblW w:w="0" w:type="auto"/>
        <w:tblLook w:val="04A0" w:firstRow="1" w:lastRow="0" w:firstColumn="1" w:lastColumn="0" w:noHBand="0" w:noVBand="1"/>
      </w:tblPr>
      <w:tblGrid>
        <w:gridCol w:w="9062"/>
      </w:tblGrid>
      <w:tr w:rsidR="0065355A" w:rsidRPr="00C572DF" w14:paraId="14B47804" w14:textId="77777777" w:rsidTr="003A5891">
        <w:trPr>
          <w:cnfStyle w:val="100000000000" w:firstRow="1" w:lastRow="0" w:firstColumn="0" w:lastColumn="0" w:oddVBand="0" w:evenVBand="0" w:oddHBand="0" w:evenHBand="0" w:firstRowFirstColumn="0" w:firstRowLastColumn="0" w:lastRowFirstColumn="0" w:lastRowLastColumn="0"/>
        </w:trPr>
        <w:tc>
          <w:tcPr>
            <w:tcW w:w="9062" w:type="dxa"/>
            <w:shd w:val="clear" w:color="auto" w:fill="auto"/>
          </w:tcPr>
          <w:p w14:paraId="70AF6B4E" w14:textId="77777777" w:rsidR="0065355A" w:rsidRPr="00C572DF" w:rsidRDefault="0065355A" w:rsidP="003A5891">
            <w:pPr>
              <w:rPr>
                <w:b w:val="0"/>
                <w:bCs/>
                <w:lang w:val="en-GB"/>
              </w:rPr>
            </w:pPr>
            <w:r w:rsidRPr="00C572DF">
              <w:rPr>
                <w:b w:val="0"/>
                <w:bCs/>
                <w:lang w:val="en-GB"/>
              </w:rPr>
              <w:t xml:space="preserve">Hindering Factor 1: </w:t>
            </w:r>
          </w:p>
        </w:tc>
      </w:tr>
      <w:tr w:rsidR="0065355A" w:rsidRPr="00C572DF" w14:paraId="6D2D206D" w14:textId="77777777" w:rsidTr="003A5891">
        <w:tc>
          <w:tcPr>
            <w:tcW w:w="9062" w:type="dxa"/>
          </w:tcPr>
          <w:p w14:paraId="6A6CDB7C" w14:textId="77777777" w:rsidR="0065355A" w:rsidRPr="00C572DF" w:rsidRDefault="0065355A" w:rsidP="003A5891">
            <w:pPr>
              <w:rPr>
                <w:lang w:val="en-GB"/>
              </w:rPr>
            </w:pPr>
            <w:r w:rsidRPr="00C572DF">
              <w:rPr>
                <w:bCs/>
                <w:lang w:val="en-GB"/>
              </w:rPr>
              <w:t xml:space="preserve">Hindering </w:t>
            </w:r>
            <w:r w:rsidRPr="00C572DF">
              <w:rPr>
                <w:lang w:val="en-GB"/>
              </w:rPr>
              <w:t>Factor 2:</w:t>
            </w:r>
          </w:p>
        </w:tc>
      </w:tr>
      <w:tr w:rsidR="0065355A" w:rsidRPr="00C572DF" w14:paraId="35C22AC7" w14:textId="77777777" w:rsidTr="003A5891">
        <w:tc>
          <w:tcPr>
            <w:tcW w:w="9062" w:type="dxa"/>
          </w:tcPr>
          <w:p w14:paraId="7741E384" w14:textId="77777777" w:rsidR="0065355A" w:rsidRPr="00C572DF" w:rsidRDefault="0065355A" w:rsidP="003A5891">
            <w:pPr>
              <w:rPr>
                <w:lang w:val="en-GB"/>
              </w:rPr>
            </w:pPr>
            <w:r w:rsidRPr="00C572DF">
              <w:rPr>
                <w:bCs/>
                <w:lang w:val="en-GB"/>
              </w:rPr>
              <w:t xml:space="preserve">Hindering </w:t>
            </w:r>
            <w:r w:rsidRPr="00C572DF">
              <w:rPr>
                <w:lang w:val="en-GB"/>
              </w:rPr>
              <w:t>Factor 3:</w:t>
            </w:r>
          </w:p>
        </w:tc>
      </w:tr>
      <w:tr w:rsidR="0065355A" w:rsidRPr="00C572DF" w14:paraId="300308E4" w14:textId="77777777" w:rsidTr="003A5891">
        <w:tc>
          <w:tcPr>
            <w:tcW w:w="9062" w:type="dxa"/>
          </w:tcPr>
          <w:p w14:paraId="74EFD674" w14:textId="77777777" w:rsidR="0065355A" w:rsidRPr="00C572DF" w:rsidRDefault="0065355A" w:rsidP="003A5891">
            <w:pPr>
              <w:rPr>
                <w:lang w:val="en-GB"/>
              </w:rPr>
            </w:pPr>
            <w:r w:rsidRPr="00C572DF">
              <w:rPr>
                <w:lang w:val="en-GB"/>
              </w:rPr>
              <w:t>Don’t know</w:t>
            </w:r>
          </w:p>
        </w:tc>
      </w:tr>
    </w:tbl>
    <w:p w14:paraId="7F78EA44" w14:textId="77777777" w:rsidR="0065355A" w:rsidRPr="00C572DF" w:rsidRDefault="0065355A" w:rsidP="0065355A">
      <w:pPr>
        <w:jc w:val="left"/>
        <w:rPr>
          <w:lang w:val="en-GB"/>
        </w:rPr>
      </w:pPr>
    </w:p>
    <w:p w14:paraId="5CC031EE" w14:textId="77777777" w:rsidR="0065355A" w:rsidRPr="00C572DF" w:rsidRDefault="0065355A" w:rsidP="0065355A">
      <w:pPr>
        <w:rPr>
          <w:lang w:val="en-GB"/>
        </w:rPr>
      </w:pPr>
      <w:r w:rsidRPr="00C572DF">
        <w:rPr>
          <w:lang w:val="en-GB"/>
        </w:rPr>
        <w:t xml:space="preserve">E.10. Can you </w:t>
      </w:r>
      <w:r w:rsidRPr="00C572DF">
        <w:rPr>
          <w:u w:val="single"/>
          <w:lang w:val="en-GB"/>
        </w:rPr>
        <w:t>list and explain</w:t>
      </w:r>
      <w:r w:rsidRPr="00C572DF">
        <w:rPr>
          <w:lang w:val="en-GB"/>
        </w:rPr>
        <w:t xml:space="preserve"> up to three key </w:t>
      </w:r>
      <w:r w:rsidRPr="00C572DF">
        <w:rPr>
          <w:b/>
          <w:bCs/>
          <w:lang w:val="en-GB"/>
        </w:rPr>
        <w:t>unexpected outcomes (positive or negative)</w:t>
      </w:r>
      <w:r w:rsidRPr="00C572DF">
        <w:rPr>
          <w:lang w:val="en-GB"/>
        </w:rPr>
        <w:t xml:space="preserve"> that have been yielded by the Country Framework as a result of its intended goals and objectives.</w:t>
      </w:r>
    </w:p>
    <w:tbl>
      <w:tblPr>
        <w:tblStyle w:val="TableGrid"/>
        <w:tblW w:w="0" w:type="auto"/>
        <w:tblLook w:val="04A0" w:firstRow="1" w:lastRow="0" w:firstColumn="1" w:lastColumn="0" w:noHBand="0" w:noVBand="1"/>
      </w:tblPr>
      <w:tblGrid>
        <w:gridCol w:w="9062"/>
      </w:tblGrid>
      <w:tr w:rsidR="0065355A" w:rsidRPr="00C572DF" w14:paraId="77DC2C31" w14:textId="77777777" w:rsidTr="003A5891">
        <w:trPr>
          <w:cnfStyle w:val="100000000000" w:firstRow="1" w:lastRow="0" w:firstColumn="0" w:lastColumn="0" w:oddVBand="0" w:evenVBand="0" w:oddHBand="0" w:evenHBand="0" w:firstRowFirstColumn="0" w:firstRowLastColumn="0" w:lastRowFirstColumn="0" w:lastRowLastColumn="0"/>
        </w:trPr>
        <w:tc>
          <w:tcPr>
            <w:tcW w:w="9062" w:type="dxa"/>
            <w:shd w:val="clear" w:color="auto" w:fill="auto"/>
          </w:tcPr>
          <w:p w14:paraId="544861C9" w14:textId="77777777" w:rsidR="0065355A" w:rsidRPr="00C572DF" w:rsidRDefault="0065355A" w:rsidP="003A5891">
            <w:pPr>
              <w:rPr>
                <w:b w:val="0"/>
                <w:bCs/>
                <w:lang w:val="en-GB"/>
              </w:rPr>
            </w:pPr>
            <w:r w:rsidRPr="00C572DF">
              <w:rPr>
                <w:b w:val="0"/>
                <w:bCs/>
                <w:lang w:val="en-GB"/>
              </w:rPr>
              <w:t xml:space="preserve">Unexpected Outcome 1: </w:t>
            </w:r>
          </w:p>
        </w:tc>
      </w:tr>
      <w:tr w:rsidR="0065355A" w:rsidRPr="00C572DF" w14:paraId="6F26E6C9" w14:textId="77777777" w:rsidTr="003A5891">
        <w:tc>
          <w:tcPr>
            <w:tcW w:w="9062" w:type="dxa"/>
          </w:tcPr>
          <w:p w14:paraId="54983B47" w14:textId="77777777" w:rsidR="0065355A" w:rsidRPr="00C572DF" w:rsidRDefault="0065355A" w:rsidP="003A5891">
            <w:pPr>
              <w:rPr>
                <w:lang w:val="en-GB"/>
              </w:rPr>
            </w:pPr>
            <w:r w:rsidRPr="00C572DF">
              <w:rPr>
                <w:bCs/>
                <w:lang w:val="en-GB"/>
              </w:rPr>
              <w:t xml:space="preserve">Unexpected Outcome </w:t>
            </w:r>
            <w:r w:rsidRPr="00C572DF">
              <w:rPr>
                <w:lang w:val="en-GB"/>
              </w:rPr>
              <w:t>2:</w:t>
            </w:r>
          </w:p>
        </w:tc>
      </w:tr>
      <w:tr w:rsidR="0065355A" w:rsidRPr="00C572DF" w14:paraId="7581AE98" w14:textId="77777777" w:rsidTr="003A5891">
        <w:tc>
          <w:tcPr>
            <w:tcW w:w="9062" w:type="dxa"/>
          </w:tcPr>
          <w:p w14:paraId="42709E9C" w14:textId="77777777" w:rsidR="0065355A" w:rsidRPr="00C572DF" w:rsidRDefault="0065355A" w:rsidP="003A5891">
            <w:pPr>
              <w:rPr>
                <w:lang w:val="en-GB"/>
              </w:rPr>
            </w:pPr>
            <w:r w:rsidRPr="00C572DF">
              <w:rPr>
                <w:bCs/>
                <w:lang w:val="en-GB"/>
              </w:rPr>
              <w:t xml:space="preserve">Unexpected Outcome </w:t>
            </w:r>
            <w:r w:rsidRPr="00C572DF">
              <w:rPr>
                <w:lang w:val="en-GB"/>
              </w:rPr>
              <w:t>3:</w:t>
            </w:r>
          </w:p>
        </w:tc>
      </w:tr>
      <w:tr w:rsidR="0065355A" w:rsidRPr="00C572DF" w14:paraId="188F0E54" w14:textId="77777777" w:rsidTr="003A5891">
        <w:tc>
          <w:tcPr>
            <w:tcW w:w="9062" w:type="dxa"/>
          </w:tcPr>
          <w:p w14:paraId="0B13FAF4" w14:textId="77777777" w:rsidR="0065355A" w:rsidRPr="00C572DF" w:rsidRDefault="0065355A" w:rsidP="003A5891">
            <w:pPr>
              <w:rPr>
                <w:lang w:val="en-GB"/>
              </w:rPr>
            </w:pPr>
            <w:r w:rsidRPr="00C572DF">
              <w:rPr>
                <w:lang w:val="en-GB"/>
              </w:rPr>
              <w:lastRenderedPageBreak/>
              <w:t>Don’t know</w:t>
            </w:r>
          </w:p>
        </w:tc>
      </w:tr>
    </w:tbl>
    <w:p w14:paraId="43255C05" w14:textId="77777777" w:rsidR="0065355A" w:rsidRPr="00C572DF" w:rsidRDefault="0065355A" w:rsidP="0065355A">
      <w:pPr>
        <w:jc w:val="left"/>
        <w:rPr>
          <w:i/>
          <w:iCs/>
          <w:lang w:val="en-GB"/>
        </w:rPr>
      </w:pPr>
      <w:r w:rsidRPr="00C572DF">
        <w:rPr>
          <w:lang w:val="en-GB"/>
        </w:rPr>
        <w:t xml:space="preserve">E.11. To what extent do you agree with the following: </w:t>
      </w:r>
      <w:r w:rsidRPr="00C572DF">
        <w:rPr>
          <w:i/>
          <w:iCs/>
          <w:lang w:val="en-GB"/>
        </w:rPr>
        <w:t>Rights holders and institutions including the most vulnerable, disadvantaged and marginalized population have benefitted from the CF’s results</w:t>
      </w:r>
    </w:p>
    <w:tbl>
      <w:tblPr>
        <w:tblStyle w:val="TableGrid"/>
        <w:tblW w:w="0" w:type="auto"/>
        <w:tblLook w:val="04A0" w:firstRow="1" w:lastRow="0" w:firstColumn="1" w:lastColumn="0" w:noHBand="0" w:noVBand="1"/>
      </w:tblPr>
      <w:tblGrid>
        <w:gridCol w:w="9062"/>
      </w:tblGrid>
      <w:tr w:rsidR="0065355A" w:rsidRPr="00C572DF" w14:paraId="65F98519" w14:textId="77777777" w:rsidTr="003A5891">
        <w:trPr>
          <w:cnfStyle w:val="100000000000" w:firstRow="1" w:lastRow="0" w:firstColumn="0" w:lastColumn="0" w:oddVBand="0" w:evenVBand="0" w:oddHBand="0" w:evenHBand="0" w:firstRowFirstColumn="0" w:firstRowLastColumn="0" w:lastRowFirstColumn="0" w:lastRowLastColumn="0"/>
        </w:trPr>
        <w:tc>
          <w:tcPr>
            <w:tcW w:w="9062" w:type="dxa"/>
            <w:shd w:val="clear" w:color="auto" w:fill="auto"/>
          </w:tcPr>
          <w:p w14:paraId="0B480BCE" w14:textId="77777777" w:rsidR="0065355A" w:rsidRPr="00C572DF" w:rsidRDefault="0065355A" w:rsidP="003A5891">
            <w:pPr>
              <w:rPr>
                <w:b w:val="0"/>
                <w:lang w:val="en-GB"/>
              </w:rPr>
            </w:pPr>
            <w:r w:rsidRPr="00C572DF">
              <w:rPr>
                <w:b w:val="0"/>
                <w:lang w:val="en-GB"/>
              </w:rPr>
              <w:t>Fully agree</w:t>
            </w:r>
          </w:p>
        </w:tc>
      </w:tr>
      <w:tr w:rsidR="0065355A" w:rsidRPr="00C572DF" w14:paraId="6AEA4882" w14:textId="77777777" w:rsidTr="003A5891">
        <w:tc>
          <w:tcPr>
            <w:tcW w:w="9062" w:type="dxa"/>
          </w:tcPr>
          <w:p w14:paraId="3073F0D1" w14:textId="77777777" w:rsidR="0065355A" w:rsidRPr="00C572DF" w:rsidRDefault="0065355A" w:rsidP="003A5891">
            <w:pPr>
              <w:rPr>
                <w:lang w:val="en-GB"/>
              </w:rPr>
            </w:pPr>
            <w:r w:rsidRPr="00C572DF">
              <w:rPr>
                <w:lang w:val="en-GB"/>
              </w:rPr>
              <w:t>Mostly agree</w:t>
            </w:r>
          </w:p>
        </w:tc>
      </w:tr>
      <w:tr w:rsidR="0065355A" w:rsidRPr="00C572DF" w14:paraId="6421FFF0" w14:textId="77777777" w:rsidTr="003A5891">
        <w:tc>
          <w:tcPr>
            <w:tcW w:w="9062" w:type="dxa"/>
          </w:tcPr>
          <w:p w14:paraId="38EC811D" w14:textId="77777777" w:rsidR="0065355A" w:rsidRPr="00C572DF" w:rsidRDefault="0065355A" w:rsidP="003A5891">
            <w:pPr>
              <w:rPr>
                <w:lang w:val="en-GB"/>
              </w:rPr>
            </w:pPr>
            <w:r w:rsidRPr="00C572DF">
              <w:rPr>
                <w:lang w:val="en-GB"/>
              </w:rPr>
              <w:t>Moderately agree</w:t>
            </w:r>
          </w:p>
        </w:tc>
      </w:tr>
      <w:tr w:rsidR="0065355A" w:rsidRPr="00C572DF" w14:paraId="35E349C6" w14:textId="77777777" w:rsidTr="003A5891">
        <w:tc>
          <w:tcPr>
            <w:tcW w:w="9062" w:type="dxa"/>
          </w:tcPr>
          <w:p w14:paraId="07648231" w14:textId="77777777" w:rsidR="0065355A" w:rsidRPr="00C572DF" w:rsidRDefault="0065355A" w:rsidP="003A5891">
            <w:pPr>
              <w:rPr>
                <w:lang w:val="en-GB"/>
              </w:rPr>
            </w:pPr>
            <w:r w:rsidRPr="00C572DF">
              <w:rPr>
                <w:lang w:val="en-GB"/>
              </w:rPr>
              <w:t>Partially agree</w:t>
            </w:r>
          </w:p>
        </w:tc>
      </w:tr>
      <w:tr w:rsidR="0065355A" w:rsidRPr="00C572DF" w14:paraId="5AE52E0F" w14:textId="77777777" w:rsidTr="003A5891">
        <w:tc>
          <w:tcPr>
            <w:tcW w:w="9062" w:type="dxa"/>
          </w:tcPr>
          <w:p w14:paraId="6B91FEB4" w14:textId="77777777" w:rsidR="0065355A" w:rsidRPr="00C572DF" w:rsidRDefault="0065355A" w:rsidP="003A5891">
            <w:pPr>
              <w:rPr>
                <w:lang w:val="en-GB"/>
              </w:rPr>
            </w:pPr>
            <w:r w:rsidRPr="00C572DF">
              <w:rPr>
                <w:lang w:val="en-GB"/>
              </w:rPr>
              <w:t>Do not agree at all</w:t>
            </w:r>
          </w:p>
        </w:tc>
      </w:tr>
      <w:tr w:rsidR="0065355A" w:rsidRPr="00C572DF" w14:paraId="11D4C8AD" w14:textId="77777777" w:rsidTr="003A5891">
        <w:tc>
          <w:tcPr>
            <w:tcW w:w="9062" w:type="dxa"/>
          </w:tcPr>
          <w:p w14:paraId="2524DA3B" w14:textId="77777777" w:rsidR="0065355A" w:rsidRPr="00C572DF" w:rsidRDefault="0065355A" w:rsidP="003A5891">
            <w:pPr>
              <w:rPr>
                <w:lang w:val="en-GB"/>
              </w:rPr>
            </w:pPr>
            <w:r w:rsidRPr="00C572DF">
              <w:rPr>
                <w:lang w:val="en-GB"/>
              </w:rPr>
              <w:t>Don’t know</w:t>
            </w:r>
          </w:p>
        </w:tc>
      </w:tr>
    </w:tbl>
    <w:p w14:paraId="2B235404" w14:textId="77777777" w:rsidR="0065355A" w:rsidRPr="00C572DF" w:rsidRDefault="0065355A" w:rsidP="0065355A">
      <w:pPr>
        <w:jc w:val="left"/>
        <w:rPr>
          <w:b/>
          <w:bCs/>
          <w:u w:val="single"/>
          <w:lang w:val="en-GB"/>
        </w:rPr>
      </w:pPr>
    </w:p>
    <w:p w14:paraId="055AD5A7" w14:textId="77777777" w:rsidR="0065355A" w:rsidRPr="00C572DF" w:rsidRDefault="0065355A" w:rsidP="0065355A">
      <w:pPr>
        <w:jc w:val="left"/>
        <w:rPr>
          <w:b/>
          <w:bCs/>
          <w:u w:val="single"/>
          <w:lang w:val="en-GB"/>
        </w:rPr>
      </w:pPr>
      <w:r w:rsidRPr="00C572DF">
        <w:rPr>
          <w:b/>
          <w:bCs/>
          <w:u w:val="single"/>
          <w:lang w:val="en-GB"/>
        </w:rPr>
        <w:t>F. Efficiency [only for respondents from UNCT and Joint Steering Committee]</w:t>
      </w:r>
    </w:p>
    <w:p w14:paraId="08C323FD" w14:textId="77777777" w:rsidR="0065355A" w:rsidRPr="00C572DF" w:rsidRDefault="0065355A" w:rsidP="0065355A">
      <w:pPr>
        <w:jc w:val="left"/>
        <w:rPr>
          <w:lang w:val="en-GB"/>
        </w:rPr>
      </w:pPr>
      <w:r w:rsidRPr="00C572DF">
        <w:rPr>
          <w:lang w:val="en-GB"/>
        </w:rPr>
        <w:t>F.1. In your opinion, how efficient was the programme in utilizing its financial resources?</w:t>
      </w:r>
    </w:p>
    <w:tbl>
      <w:tblPr>
        <w:tblStyle w:val="TableGrid"/>
        <w:tblW w:w="0" w:type="auto"/>
        <w:tblLook w:val="04A0" w:firstRow="1" w:lastRow="0" w:firstColumn="1" w:lastColumn="0" w:noHBand="0" w:noVBand="1"/>
      </w:tblPr>
      <w:tblGrid>
        <w:gridCol w:w="9062"/>
      </w:tblGrid>
      <w:tr w:rsidR="0065355A" w:rsidRPr="00C572DF" w14:paraId="101EFD07" w14:textId="77777777" w:rsidTr="003A5891">
        <w:trPr>
          <w:cnfStyle w:val="100000000000" w:firstRow="1" w:lastRow="0" w:firstColumn="0" w:lastColumn="0" w:oddVBand="0" w:evenVBand="0" w:oddHBand="0" w:evenHBand="0" w:firstRowFirstColumn="0" w:firstRowLastColumn="0" w:lastRowFirstColumn="0" w:lastRowLastColumn="0"/>
        </w:trPr>
        <w:tc>
          <w:tcPr>
            <w:tcW w:w="9062" w:type="dxa"/>
            <w:shd w:val="clear" w:color="auto" w:fill="auto"/>
          </w:tcPr>
          <w:p w14:paraId="41485CDA" w14:textId="77777777" w:rsidR="0065355A" w:rsidRPr="00C572DF" w:rsidRDefault="0065355A" w:rsidP="003A5891">
            <w:pPr>
              <w:rPr>
                <w:b w:val="0"/>
                <w:lang w:val="en-GB"/>
              </w:rPr>
            </w:pPr>
            <w:r w:rsidRPr="00C572DF">
              <w:rPr>
                <w:b w:val="0"/>
                <w:lang w:val="en-GB"/>
              </w:rPr>
              <w:t>Very efficient</w:t>
            </w:r>
          </w:p>
        </w:tc>
      </w:tr>
      <w:tr w:rsidR="0065355A" w:rsidRPr="00C572DF" w14:paraId="44CCA072" w14:textId="77777777" w:rsidTr="003A5891">
        <w:tc>
          <w:tcPr>
            <w:tcW w:w="9062" w:type="dxa"/>
          </w:tcPr>
          <w:p w14:paraId="0FDDA341" w14:textId="77777777" w:rsidR="0065355A" w:rsidRPr="00C572DF" w:rsidRDefault="0065355A" w:rsidP="003A5891">
            <w:pPr>
              <w:rPr>
                <w:lang w:val="en-GB"/>
              </w:rPr>
            </w:pPr>
            <w:r w:rsidRPr="00C572DF">
              <w:rPr>
                <w:lang w:val="en-GB"/>
              </w:rPr>
              <w:t>Efficient</w:t>
            </w:r>
          </w:p>
        </w:tc>
      </w:tr>
      <w:tr w:rsidR="0065355A" w:rsidRPr="00C572DF" w14:paraId="5EB85115" w14:textId="77777777" w:rsidTr="003A5891">
        <w:tc>
          <w:tcPr>
            <w:tcW w:w="9062" w:type="dxa"/>
          </w:tcPr>
          <w:p w14:paraId="79341937" w14:textId="77777777" w:rsidR="0065355A" w:rsidRPr="00C572DF" w:rsidRDefault="0065355A" w:rsidP="003A5891">
            <w:pPr>
              <w:rPr>
                <w:lang w:val="en-GB"/>
              </w:rPr>
            </w:pPr>
            <w:r w:rsidRPr="00C572DF">
              <w:rPr>
                <w:lang w:val="en-GB"/>
              </w:rPr>
              <w:t>Neither efficient nor inefficient</w:t>
            </w:r>
          </w:p>
        </w:tc>
      </w:tr>
      <w:tr w:rsidR="0065355A" w:rsidRPr="00C572DF" w14:paraId="3557DAB6" w14:textId="77777777" w:rsidTr="003A5891">
        <w:tc>
          <w:tcPr>
            <w:tcW w:w="9062" w:type="dxa"/>
          </w:tcPr>
          <w:p w14:paraId="600B8771" w14:textId="77777777" w:rsidR="0065355A" w:rsidRPr="00C572DF" w:rsidRDefault="0065355A" w:rsidP="003A5891">
            <w:pPr>
              <w:rPr>
                <w:lang w:val="en-GB"/>
              </w:rPr>
            </w:pPr>
            <w:r w:rsidRPr="00C572DF">
              <w:rPr>
                <w:lang w:val="en-GB"/>
              </w:rPr>
              <w:t>Inefficient</w:t>
            </w:r>
          </w:p>
        </w:tc>
      </w:tr>
      <w:tr w:rsidR="0065355A" w:rsidRPr="00C572DF" w14:paraId="4D5CE2F0" w14:textId="77777777" w:rsidTr="003A5891">
        <w:tc>
          <w:tcPr>
            <w:tcW w:w="9062" w:type="dxa"/>
          </w:tcPr>
          <w:p w14:paraId="066E37BC" w14:textId="77777777" w:rsidR="0065355A" w:rsidRPr="00C572DF" w:rsidRDefault="0065355A" w:rsidP="003A5891">
            <w:pPr>
              <w:rPr>
                <w:lang w:val="en-GB"/>
              </w:rPr>
            </w:pPr>
            <w:r w:rsidRPr="00C572DF">
              <w:rPr>
                <w:lang w:val="en-GB"/>
              </w:rPr>
              <w:t>Very inefficient</w:t>
            </w:r>
          </w:p>
        </w:tc>
      </w:tr>
      <w:tr w:rsidR="0065355A" w:rsidRPr="00C572DF" w14:paraId="2CF5966B" w14:textId="77777777" w:rsidTr="003A5891">
        <w:tc>
          <w:tcPr>
            <w:tcW w:w="9062" w:type="dxa"/>
          </w:tcPr>
          <w:p w14:paraId="7F7B0180" w14:textId="77777777" w:rsidR="0065355A" w:rsidRPr="00C572DF" w:rsidRDefault="0065355A" w:rsidP="003A5891">
            <w:pPr>
              <w:rPr>
                <w:lang w:val="en-GB"/>
              </w:rPr>
            </w:pPr>
            <w:r w:rsidRPr="00C572DF">
              <w:rPr>
                <w:lang w:val="en-GB"/>
              </w:rPr>
              <w:t>Don’t know</w:t>
            </w:r>
          </w:p>
        </w:tc>
      </w:tr>
    </w:tbl>
    <w:p w14:paraId="649857B8" w14:textId="77777777" w:rsidR="0065355A" w:rsidRPr="00C572DF" w:rsidRDefault="0065355A" w:rsidP="0065355A">
      <w:pPr>
        <w:jc w:val="left"/>
        <w:rPr>
          <w:lang w:val="en-GB"/>
        </w:rPr>
      </w:pPr>
      <w:r w:rsidRPr="00C572DF">
        <w:rPr>
          <w:lang w:val="en-GB"/>
        </w:rPr>
        <w:t>F.1.1. More precisely, please rate the following aspects between 1(= strongly disagree) and 5 (=strongly agree):</w:t>
      </w:r>
    </w:p>
    <w:tbl>
      <w:tblPr>
        <w:tblStyle w:val="TableGrid"/>
        <w:tblW w:w="0" w:type="auto"/>
        <w:tblLook w:val="04A0" w:firstRow="1" w:lastRow="0" w:firstColumn="1" w:lastColumn="0" w:noHBand="0" w:noVBand="1"/>
      </w:tblPr>
      <w:tblGrid>
        <w:gridCol w:w="6206"/>
        <w:gridCol w:w="328"/>
        <w:gridCol w:w="339"/>
        <w:gridCol w:w="339"/>
        <w:gridCol w:w="339"/>
        <w:gridCol w:w="339"/>
        <w:gridCol w:w="1261"/>
      </w:tblGrid>
      <w:tr w:rsidR="0065355A" w:rsidRPr="00C572DF" w14:paraId="5DC042ED" w14:textId="77777777" w:rsidTr="003A5891">
        <w:trPr>
          <w:cnfStyle w:val="100000000000" w:firstRow="1" w:lastRow="0" w:firstColumn="0" w:lastColumn="0" w:oddVBand="0" w:evenVBand="0" w:oddHBand="0" w:evenHBand="0" w:firstRowFirstColumn="0" w:firstRowLastColumn="0" w:lastRowFirstColumn="0" w:lastRowLastColumn="0"/>
        </w:trPr>
        <w:tc>
          <w:tcPr>
            <w:tcW w:w="6206" w:type="dxa"/>
          </w:tcPr>
          <w:p w14:paraId="436A074F" w14:textId="77777777" w:rsidR="0065355A" w:rsidRPr="00C572DF" w:rsidRDefault="0065355A" w:rsidP="003A5891">
            <w:pPr>
              <w:jc w:val="left"/>
              <w:rPr>
                <w:lang w:val="en-GB"/>
              </w:rPr>
            </w:pPr>
          </w:p>
        </w:tc>
        <w:tc>
          <w:tcPr>
            <w:tcW w:w="239" w:type="dxa"/>
          </w:tcPr>
          <w:p w14:paraId="55A736E4" w14:textId="77777777" w:rsidR="0065355A" w:rsidRPr="00C572DF" w:rsidRDefault="0065355A" w:rsidP="003A5891">
            <w:pPr>
              <w:jc w:val="left"/>
              <w:rPr>
                <w:lang w:val="en-GB"/>
              </w:rPr>
            </w:pPr>
            <w:r w:rsidRPr="00C572DF">
              <w:rPr>
                <w:lang w:val="en-GB"/>
              </w:rPr>
              <w:t>1</w:t>
            </w:r>
          </w:p>
        </w:tc>
        <w:tc>
          <w:tcPr>
            <w:tcW w:w="339" w:type="dxa"/>
          </w:tcPr>
          <w:p w14:paraId="0AF1B6D4" w14:textId="77777777" w:rsidR="0065355A" w:rsidRPr="00C572DF" w:rsidRDefault="0065355A" w:rsidP="003A5891">
            <w:pPr>
              <w:jc w:val="left"/>
              <w:rPr>
                <w:lang w:val="en-GB"/>
              </w:rPr>
            </w:pPr>
            <w:r w:rsidRPr="00C572DF">
              <w:rPr>
                <w:lang w:val="en-GB"/>
              </w:rPr>
              <w:t>2</w:t>
            </w:r>
          </w:p>
        </w:tc>
        <w:tc>
          <w:tcPr>
            <w:tcW w:w="339" w:type="dxa"/>
          </w:tcPr>
          <w:p w14:paraId="75FF8900" w14:textId="77777777" w:rsidR="0065355A" w:rsidRPr="00C572DF" w:rsidRDefault="0065355A" w:rsidP="003A5891">
            <w:pPr>
              <w:jc w:val="left"/>
              <w:rPr>
                <w:lang w:val="en-GB"/>
              </w:rPr>
            </w:pPr>
            <w:r w:rsidRPr="00C572DF">
              <w:rPr>
                <w:lang w:val="en-GB"/>
              </w:rPr>
              <w:t>3</w:t>
            </w:r>
          </w:p>
        </w:tc>
        <w:tc>
          <w:tcPr>
            <w:tcW w:w="339" w:type="dxa"/>
          </w:tcPr>
          <w:p w14:paraId="6737C8B9" w14:textId="77777777" w:rsidR="0065355A" w:rsidRPr="00C572DF" w:rsidRDefault="0065355A" w:rsidP="003A5891">
            <w:pPr>
              <w:jc w:val="left"/>
              <w:rPr>
                <w:lang w:val="en-GB"/>
              </w:rPr>
            </w:pPr>
            <w:r w:rsidRPr="00C572DF">
              <w:rPr>
                <w:lang w:val="en-GB"/>
              </w:rPr>
              <w:t>4</w:t>
            </w:r>
          </w:p>
        </w:tc>
        <w:tc>
          <w:tcPr>
            <w:tcW w:w="339" w:type="dxa"/>
          </w:tcPr>
          <w:p w14:paraId="621C47A2" w14:textId="77777777" w:rsidR="0065355A" w:rsidRPr="00C572DF" w:rsidRDefault="0065355A" w:rsidP="003A5891">
            <w:pPr>
              <w:jc w:val="left"/>
              <w:rPr>
                <w:lang w:val="en-GB"/>
              </w:rPr>
            </w:pPr>
            <w:r w:rsidRPr="00C572DF">
              <w:rPr>
                <w:lang w:val="en-GB"/>
              </w:rPr>
              <w:t>5</w:t>
            </w:r>
          </w:p>
        </w:tc>
        <w:tc>
          <w:tcPr>
            <w:tcW w:w="1261" w:type="dxa"/>
          </w:tcPr>
          <w:p w14:paraId="71F4F74D" w14:textId="77777777" w:rsidR="0065355A" w:rsidRPr="00C572DF" w:rsidRDefault="0065355A" w:rsidP="003A5891">
            <w:pPr>
              <w:jc w:val="left"/>
              <w:rPr>
                <w:lang w:val="en-GB"/>
              </w:rPr>
            </w:pPr>
            <w:r w:rsidRPr="00C572DF">
              <w:rPr>
                <w:lang w:val="en-GB"/>
              </w:rPr>
              <w:t>Don’t know</w:t>
            </w:r>
          </w:p>
        </w:tc>
      </w:tr>
      <w:tr w:rsidR="0065355A" w:rsidRPr="00C572DF" w14:paraId="14C6D416" w14:textId="77777777" w:rsidTr="003A5891">
        <w:tc>
          <w:tcPr>
            <w:tcW w:w="6206" w:type="dxa"/>
          </w:tcPr>
          <w:p w14:paraId="33D464FA" w14:textId="77777777" w:rsidR="0065355A" w:rsidRPr="00C572DF" w:rsidRDefault="0065355A" w:rsidP="003A5891">
            <w:pPr>
              <w:jc w:val="left"/>
              <w:rPr>
                <w:lang w:val="en-GB"/>
              </w:rPr>
            </w:pPr>
            <w:r w:rsidRPr="00C572DF">
              <w:rPr>
                <w:lang w:val="en-GB"/>
              </w:rPr>
              <w:lastRenderedPageBreak/>
              <w:t>The programme effectively managed its financial resources by aligning planned expenditures with actual expenditures and effectively mobilizing additional resources when needed</w:t>
            </w:r>
          </w:p>
        </w:tc>
        <w:tc>
          <w:tcPr>
            <w:tcW w:w="239" w:type="dxa"/>
          </w:tcPr>
          <w:p w14:paraId="76328D5B" w14:textId="77777777" w:rsidR="0065355A" w:rsidRPr="00C572DF" w:rsidRDefault="0065355A" w:rsidP="003A5891">
            <w:pPr>
              <w:jc w:val="left"/>
              <w:rPr>
                <w:lang w:val="en-GB"/>
              </w:rPr>
            </w:pPr>
          </w:p>
        </w:tc>
        <w:tc>
          <w:tcPr>
            <w:tcW w:w="339" w:type="dxa"/>
          </w:tcPr>
          <w:p w14:paraId="0C65C14A" w14:textId="77777777" w:rsidR="0065355A" w:rsidRPr="00C572DF" w:rsidRDefault="0065355A" w:rsidP="003A5891">
            <w:pPr>
              <w:jc w:val="left"/>
              <w:rPr>
                <w:lang w:val="en-GB"/>
              </w:rPr>
            </w:pPr>
          </w:p>
        </w:tc>
        <w:tc>
          <w:tcPr>
            <w:tcW w:w="339" w:type="dxa"/>
          </w:tcPr>
          <w:p w14:paraId="36B4F6A5" w14:textId="77777777" w:rsidR="0065355A" w:rsidRPr="00C572DF" w:rsidRDefault="0065355A" w:rsidP="003A5891">
            <w:pPr>
              <w:jc w:val="left"/>
              <w:rPr>
                <w:lang w:val="en-GB"/>
              </w:rPr>
            </w:pPr>
          </w:p>
        </w:tc>
        <w:tc>
          <w:tcPr>
            <w:tcW w:w="339" w:type="dxa"/>
          </w:tcPr>
          <w:p w14:paraId="5766EBB6" w14:textId="77777777" w:rsidR="0065355A" w:rsidRPr="00C572DF" w:rsidRDefault="0065355A" w:rsidP="003A5891">
            <w:pPr>
              <w:jc w:val="left"/>
              <w:rPr>
                <w:lang w:val="en-GB"/>
              </w:rPr>
            </w:pPr>
          </w:p>
        </w:tc>
        <w:tc>
          <w:tcPr>
            <w:tcW w:w="339" w:type="dxa"/>
          </w:tcPr>
          <w:p w14:paraId="226D81CE" w14:textId="77777777" w:rsidR="0065355A" w:rsidRPr="00C572DF" w:rsidRDefault="0065355A" w:rsidP="003A5891">
            <w:pPr>
              <w:jc w:val="left"/>
              <w:rPr>
                <w:lang w:val="en-GB"/>
              </w:rPr>
            </w:pPr>
          </w:p>
        </w:tc>
        <w:tc>
          <w:tcPr>
            <w:tcW w:w="1261" w:type="dxa"/>
          </w:tcPr>
          <w:p w14:paraId="5E1989C3" w14:textId="77777777" w:rsidR="0065355A" w:rsidRPr="00C572DF" w:rsidRDefault="0065355A" w:rsidP="003A5891">
            <w:pPr>
              <w:jc w:val="left"/>
              <w:rPr>
                <w:lang w:val="en-GB"/>
              </w:rPr>
            </w:pPr>
          </w:p>
        </w:tc>
      </w:tr>
      <w:tr w:rsidR="0065355A" w:rsidRPr="00C572DF" w14:paraId="1DB2F658" w14:textId="77777777" w:rsidTr="003A5891">
        <w:tc>
          <w:tcPr>
            <w:tcW w:w="6206" w:type="dxa"/>
          </w:tcPr>
          <w:p w14:paraId="2AC30618" w14:textId="77777777" w:rsidR="0065355A" w:rsidRPr="00C572DF" w:rsidRDefault="0065355A" w:rsidP="003A5891">
            <w:pPr>
              <w:jc w:val="left"/>
              <w:rPr>
                <w:lang w:val="en-GB"/>
              </w:rPr>
            </w:pPr>
            <w:r w:rsidRPr="00C572DF">
              <w:rPr>
                <w:lang w:val="en-GB"/>
              </w:rPr>
              <w:t>The programme demonstrated the ability to prioritize activities based on the needs and demands of the beneficiaries, rather than solely considering the availability of resources</w:t>
            </w:r>
          </w:p>
        </w:tc>
        <w:tc>
          <w:tcPr>
            <w:tcW w:w="239" w:type="dxa"/>
          </w:tcPr>
          <w:p w14:paraId="16CD7FBE" w14:textId="77777777" w:rsidR="0065355A" w:rsidRPr="00C572DF" w:rsidRDefault="0065355A" w:rsidP="003A5891">
            <w:pPr>
              <w:jc w:val="left"/>
              <w:rPr>
                <w:lang w:val="en-GB"/>
              </w:rPr>
            </w:pPr>
          </w:p>
        </w:tc>
        <w:tc>
          <w:tcPr>
            <w:tcW w:w="339" w:type="dxa"/>
          </w:tcPr>
          <w:p w14:paraId="64AA5844" w14:textId="77777777" w:rsidR="0065355A" w:rsidRPr="00C572DF" w:rsidRDefault="0065355A" w:rsidP="003A5891">
            <w:pPr>
              <w:jc w:val="left"/>
              <w:rPr>
                <w:lang w:val="en-GB"/>
              </w:rPr>
            </w:pPr>
          </w:p>
        </w:tc>
        <w:tc>
          <w:tcPr>
            <w:tcW w:w="339" w:type="dxa"/>
          </w:tcPr>
          <w:p w14:paraId="7609040A" w14:textId="77777777" w:rsidR="0065355A" w:rsidRPr="00C572DF" w:rsidRDefault="0065355A" w:rsidP="003A5891">
            <w:pPr>
              <w:jc w:val="left"/>
              <w:rPr>
                <w:lang w:val="en-GB"/>
              </w:rPr>
            </w:pPr>
          </w:p>
        </w:tc>
        <w:tc>
          <w:tcPr>
            <w:tcW w:w="339" w:type="dxa"/>
          </w:tcPr>
          <w:p w14:paraId="52ECDD95" w14:textId="77777777" w:rsidR="0065355A" w:rsidRPr="00C572DF" w:rsidRDefault="0065355A" w:rsidP="003A5891">
            <w:pPr>
              <w:jc w:val="left"/>
              <w:rPr>
                <w:lang w:val="en-GB"/>
              </w:rPr>
            </w:pPr>
          </w:p>
        </w:tc>
        <w:tc>
          <w:tcPr>
            <w:tcW w:w="339" w:type="dxa"/>
          </w:tcPr>
          <w:p w14:paraId="63FD70F9" w14:textId="77777777" w:rsidR="0065355A" w:rsidRPr="00C572DF" w:rsidRDefault="0065355A" w:rsidP="003A5891">
            <w:pPr>
              <w:jc w:val="left"/>
              <w:rPr>
                <w:lang w:val="en-GB"/>
              </w:rPr>
            </w:pPr>
          </w:p>
        </w:tc>
        <w:tc>
          <w:tcPr>
            <w:tcW w:w="1261" w:type="dxa"/>
          </w:tcPr>
          <w:p w14:paraId="0CE3E41D" w14:textId="77777777" w:rsidR="0065355A" w:rsidRPr="00C572DF" w:rsidRDefault="0065355A" w:rsidP="003A5891">
            <w:pPr>
              <w:jc w:val="left"/>
              <w:rPr>
                <w:lang w:val="en-GB"/>
              </w:rPr>
            </w:pPr>
          </w:p>
        </w:tc>
      </w:tr>
      <w:tr w:rsidR="0065355A" w:rsidRPr="00C572DF" w14:paraId="6B20F10B" w14:textId="77777777" w:rsidTr="003A5891">
        <w:tc>
          <w:tcPr>
            <w:tcW w:w="6206" w:type="dxa"/>
          </w:tcPr>
          <w:p w14:paraId="75A13E38" w14:textId="77777777" w:rsidR="0065355A" w:rsidRPr="00C572DF" w:rsidRDefault="0065355A" w:rsidP="003A5891">
            <w:pPr>
              <w:jc w:val="left"/>
              <w:rPr>
                <w:lang w:val="en-GB"/>
              </w:rPr>
            </w:pPr>
            <w:r w:rsidRPr="00C572DF">
              <w:rPr>
                <w:lang w:val="en-GB"/>
              </w:rPr>
              <w:t>The programme provided value for money by efficiently utilizing its financial resources to achieve the desired outcomes and impacts</w:t>
            </w:r>
          </w:p>
        </w:tc>
        <w:tc>
          <w:tcPr>
            <w:tcW w:w="239" w:type="dxa"/>
          </w:tcPr>
          <w:p w14:paraId="45DCE9A6" w14:textId="77777777" w:rsidR="0065355A" w:rsidRPr="00C572DF" w:rsidRDefault="0065355A" w:rsidP="003A5891">
            <w:pPr>
              <w:jc w:val="left"/>
              <w:rPr>
                <w:lang w:val="en-GB"/>
              </w:rPr>
            </w:pPr>
          </w:p>
        </w:tc>
        <w:tc>
          <w:tcPr>
            <w:tcW w:w="339" w:type="dxa"/>
          </w:tcPr>
          <w:p w14:paraId="46FC5028" w14:textId="77777777" w:rsidR="0065355A" w:rsidRPr="00C572DF" w:rsidRDefault="0065355A" w:rsidP="003A5891">
            <w:pPr>
              <w:jc w:val="left"/>
              <w:rPr>
                <w:lang w:val="en-GB"/>
              </w:rPr>
            </w:pPr>
          </w:p>
        </w:tc>
        <w:tc>
          <w:tcPr>
            <w:tcW w:w="339" w:type="dxa"/>
          </w:tcPr>
          <w:p w14:paraId="589BF9FA" w14:textId="77777777" w:rsidR="0065355A" w:rsidRPr="00C572DF" w:rsidRDefault="0065355A" w:rsidP="003A5891">
            <w:pPr>
              <w:jc w:val="left"/>
              <w:rPr>
                <w:lang w:val="en-GB"/>
              </w:rPr>
            </w:pPr>
          </w:p>
        </w:tc>
        <w:tc>
          <w:tcPr>
            <w:tcW w:w="339" w:type="dxa"/>
          </w:tcPr>
          <w:p w14:paraId="72D1D7CA" w14:textId="77777777" w:rsidR="0065355A" w:rsidRPr="00C572DF" w:rsidRDefault="0065355A" w:rsidP="003A5891">
            <w:pPr>
              <w:jc w:val="left"/>
              <w:rPr>
                <w:lang w:val="en-GB"/>
              </w:rPr>
            </w:pPr>
          </w:p>
        </w:tc>
        <w:tc>
          <w:tcPr>
            <w:tcW w:w="339" w:type="dxa"/>
          </w:tcPr>
          <w:p w14:paraId="775056C4" w14:textId="77777777" w:rsidR="0065355A" w:rsidRPr="00C572DF" w:rsidRDefault="0065355A" w:rsidP="003A5891">
            <w:pPr>
              <w:jc w:val="left"/>
              <w:rPr>
                <w:lang w:val="en-GB"/>
              </w:rPr>
            </w:pPr>
          </w:p>
        </w:tc>
        <w:tc>
          <w:tcPr>
            <w:tcW w:w="1261" w:type="dxa"/>
          </w:tcPr>
          <w:p w14:paraId="601D9D1B" w14:textId="77777777" w:rsidR="0065355A" w:rsidRPr="00C572DF" w:rsidRDefault="0065355A" w:rsidP="003A5891">
            <w:pPr>
              <w:jc w:val="left"/>
              <w:rPr>
                <w:lang w:val="en-GB"/>
              </w:rPr>
            </w:pPr>
          </w:p>
        </w:tc>
      </w:tr>
    </w:tbl>
    <w:p w14:paraId="69CC23D6" w14:textId="77777777" w:rsidR="0065355A" w:rsidRPr="00C572DF" w:rsidRDefault="0065355A" w:rsidP="0065355A">
      <w:pPr>
        <w:jc w:val="left"/>
        <w:rPr>
          <w:lang w:val="en-GB"/>
        </w:rPr>
      </w:pPr>
    </w:p>
    <w:p w14:paraId="5787B7DC" w14:textId="77777777" w:rsidR="0065355A" w:rsidRPr="00C572DF" w:rsidRDefault="0065355A" w:rsidP="0065355A">
      <w:pPr>
        <w:jc w:val="left"/>
        <w:rPr>
          <w:lang w:val="en-GB"/>
        </w:rPr>
      </w:pPr>
      <w:r w:rsidRPr="00C572DF">
        <w:rPr>
          <w:lang w:val="en-GB"/>
        </w:rPr>
        <w:t>F.2. In your opinion, how efficient was the programme in utilizing its human resources?</w:t>
      </w:r>
    </w:p>
    <w:tbl>
      <w:tblPr>
        <w:tblStyle w:val="TableGrid"/>
        <w:tblW w:w="0" w:type="auto"/>
        <w:tblLook w:val="04A0" w:firstRow="1" w:lastRow="0" w:firstColumn="1" w:lastColumn="0" w:noHBand="0" w:noVBand="1"/>
      </w:tblPr>
      <w:tblGrid>
        <w:gridCol w:w="9062"/>
      </w:tblGrid>
      <w:tr w:rsidR="0065355A" w:rsidRPr="00C572DF" w14:paraId="3EA3ADD0" w14:textId="77777777" w:rsidTr="003A5891">
        <w:trPr>
          <w:cnfStyle w:val="100000000000" w:firstRow="1" w:lastRow="0" w:firstColumn="0" w:lastColumn="0" w:oddVBand="0" w:evenVBand="0" w:oddHBand="0" w:evenHBand="0" w:firstRowFirstColumn="0" w:firstRowLastColumn="0" w:lastRowFirstColumn="0" w:lastRowLastColumn="0"/>
        </w:trPr>
        <w:tc>
          <w:tcPr>
            <w:tcW w:w="9062" w:type="dxa"/>
            <w:shd w:val="clear" w:color="auto" w:fill="auto"/>
          </w:tcPr>
          <w:p w14:paraId="0CA55B13" w14:textId="77777777" w:rsidR="0065355A" w:rsidRPr="00C572DF" w:rsidRDefault="0065355A" w:rsidP="003A5891">
            <w:pPr>
              <w:rPr>
                <w:b w:val="0"/>
                <w:lang w:val="en-GB"/>
              </w:rPr>
            </w:pPr>
            <w:r w:rsidRPr="00C572DF">
              <w:rPr>
                <w:b w:val="0"/>
                <w:lang w:val="en-GB"/>
              </w:rPr>
              <w:t>Very efficient</w:t>
            </w:r>
          </w:p>
        </w:tc>
      </w:tr>
      <w:tr w:rsidR="0065355A" w:rsidRPr="00C572DF" w14:paraId="1808EA24" w14:textId="77777777" w:rsidTr="003A5891">
        <w:tc>
          <w:tcPr>
            <w:tcW w:w="9062" w:type="dxa"/>
          </w:tcPr>
          <w:p w14:paraId="284FCA19" w14:textId="77777777" w:rsidR="0065355A" w:rsidRPr="00C572DF" w:rsidRDefault="0065355A" w:rsidP="003A5891">
            <w:pPr>
              <w:rPr>
                <w:lang w:val="en-GB"/>
              </w:rPr>
            </w:pPr>
            <w:r w:rsidRPr="00C572DF">
              <w:rPr>
                <w:lang w:val="en-GB"/>
              </w:rPr>
              <w:t>Efficient</w:t>
            </w:r>
          </w:p>
        </w:tc>
      </w:tr>
      <w:tr w:rsidR="0065355A" w:rsidRPr="00C572DF" w14:paraId="2A9924AA" w14:textId="77777777" w:rsidTr="003A5891">
        <w:tc>
          <w:tcPr>
            <w:tcW w:w="9062" w:type="dxa"/>
          </w:tcPr>
          <w:p w14:paraId="290B1E60" w14:textId="77777777" w:rsidR="0065355A" w:rsidRPr="00C572DF" w:rsidRDefault="0065355A" w:rsidP="003A5891">
            <w:pPr>
              <w:rPr>
                <w:lang w:val="en-GB"/>
              </w:rPr>
            </w:pPr>
            <w:r w:rsidRPr="00C572DF">
              <w:rPr>
                <w:lang w:val="en-GB"/>
              </w:rPr>
              <w:t>Neither efficient nor inefficient</w:t>
            </w:r>
          </w:p>
        </w:tc>
      </w:tr>
      <w:tr w:rsidR="0065355A" w:rsidRPr="00C572DF" w14:paraId="0361AAB8" w14:textId="77777777" w:rsidTr="003A5891">
        <w:tc>
          <w:tcPr>
            <w:tcW w:w="9062" w:type="dxa"/>
          </w:tcPr>
          <w:p w14:paraId="502054CA" w14:textId="77777777" w:rsidR="0065355A" w:rsidRPr="00C572DF" w:rsidRDefault="0065355A" w:rsidP="003A5891">
            <w:pPr>
              <w:rPr>
                <w:lang w:val="en-GB"/>
              </w:rPr>
            </w:pPr>
            <w:r w:rsidRPr="00C572DF">
              <w:rPr>
                <w:lang w:val="en-GB"/>
              </w:rPr>
              <w:t>Inefficient</w:t>
            </w:r>
          </w:p>
        </w:tc>
      </w:tr>
      <w:tr w:rsidR="0065355A" w:rsidRPr="00C572DF" w14:paraId="0B0726B3" w14:textId="77777777" w:rsidTr="003A5891">
        <w:tc>
          <w:tcPr>
            <w:tcW w:w="9062" w:type="dxa"/>
          </w:tcPr>
          <w:p w14:paraId="54DF0672" w14:textId="77777777" w:rsidR="0065355A" w:rsidRPr="00C572DF" w:rsidRDefault="0065355A" w:rsidP="003A5891">
            <w:pPr>
              <w:rPr>
                <w:lang w:val="en-GB"/>
              </w:rPr>
            </w:pPr>
            <w:r w:rsidRPr="00C572DF">
              <w:rPr>
                <w:lang w:val="en-GB"/>
              </w:rPr>
              <w:t>Very inefficient</w:t>
            </w:r>
          </w:p>
        </w:tc>
      </w:tr>
      <w:tr w:rsidR="0065355A" w:rsidRPr="00C572DF" w14:paraId="1E2AA023" w14:textId="77777777" w:rsidTr="003A5891">
        <w:tc>
          <w:tcPr>
            <w:tcW w:w="9062" w:type="dxa"/>
          </w:tcPr>
          <w:p w14:paraId="2C6447FE" w14:textId="77777777" w:rsidR="0065355A" w:rsidRPr="00C572DF" w:rsidRDefault="0065355A" w:rsidP="003A5891">
            <w:pPr>
              <w:rPr>
                <w:lang w:val="en-GB"/>
              </w:rPr>
            </w:pPr>
            <w:r w:rsidRPr="00C572DF">
              <w:rPr>
                <w:lang w:val="en-GB"/>
              </w:rPr>
              <w:t>Don’t know</w:t>
            </w:r>
          </w:p>
        </w:tc>
      </w:tr>
    </w:tbl>
    <w:p w14:paraId="644E0F6B" w14:textId="77777777" w:rsidR="0065355A" w:rsidRPr="00C572DF" w:rsidRDefault="0065355A" w:rsidP="0065355A">
      <w:pPr>
        <w:jc w:val="left"/>
        <w:rPr>
          <w:lang w:val="en-GB"/>
        </w:rPr>
      </w:pPr>
      <w:r w:rsidRPr="00C572DF">
        <w:rPr>
          <w:lang w:val="en-GB"/>
        </w:rPr>
        <w:t>F.2.1. More precisely, please rate the following aspects between 1(= strongly disagree) and 5 (=strongly agree):</w:t>
      </w:r>
    </w:p>
    <w:tbl>
      <w:tblPr>
        <w:tblStyle w:val="TableGrid"/>
        <w:tblW w:w="0" w:type="auto"/>
        <w:tblLook w:val="04A0" w:firstRow="1" w:lastRow="0" w:firstColumn="1" w:lastColumn="0" w:noHBand="0" w:noVBand="1"/>
      </w:tblPr>
      <w:tblGrid>
        <w:gridCol w:w="6116"/>
        <w:gridCol w:w="339"/>
        <w:gridCol w:w="339"/>
        <w:gridCol w:w="339"/>
        <w:gridCol w:w="339"/>
        <w:gridCol w:w="339"/>
        <w:gridCol w:w="1251"/>
      </w:tblGrid>
      <w:tr w:rsidR="0065355A" w:rsidRPr="00C572DF" w14:paraId="0D5FC09D" w14:textId="77777777" w:rsidTr="003A5891">
        <w:trPr>
          <w:cnfStyle w:val="100000000000" w:firstRow="1" w:lastRow="0" w:firstColumn="0" w:lastColumn="0" w:oddVBand="0" w:evenVBand="0" w:oddHBand="0" w:evenHBand="0" w:firstRowFirstColumn="0" w:firstRowLastColumn="0" w:lastRowFirstColumn="0" w:lastRowLastColumn="0"/>
        </w:trPr>
        <w:tc>
          <w:tcPr>
            <w:tcW w:w="6116" w:type="dxa"/>
          </w:tcPr>
          <w:p w14:paraId="21B25843" w14:textId="77777777" w:rsidR="0065355A" w:rsidRPr="00C572DF" w:rsidRDefault="0065355A" w:rsidP="003A5891">
            <w:pPr>
              <w:jc w:val="left"/>
              <w:rPr>
                <w:lang w:val="en-GB"/>
              </w:rPr>
            </w:pPr>
          </w:p>
        </w:tc>
        <w:tc>
          <w:tcPr>
            <w:tcW w:w="339" w:type="dxa"/>
          </w:tcPr>
          <w:p w14:paraId="51F0B464" w14:textId="77777777" w:rsidR="0065355A" w:rsidRPr="00C572DF" w:rsidRDefault="0065355A" w:rsidP="003A5891">
            <w:pPr>
              <w:jc w:val="left"/>
              <w:rPr>
                <w:lang w:val="en-GB"/>
              </w:rPr>
            </w:pPr>
            <w:r w:rsidRPr="00C572DF">
              <w:rPr>
                <w:lang w:val="en-GB"/>
              </w:rPr>
              <w:t>1</w:t>
            </w:r>
          </w:p>
        </w:tc>
        <w:tc>
          <w:tcPr>
            <w:tcW w:w="339" w:type="dxa"/>
          </w:tcPr>
          <w:p w14:paraId="1A45470F" w14:textId="77777777" w:rsidR="0065355A" w:rsidRPr="00C572DF" w:rsidRDefault="0065355A" w:rsidP="003A5891">
            <w:pPr>
              <w:jc w:val="left"/>
              <w:rPr>
                <w:lang w:val="en-GB"/>
              </w:rPr>
            </w:pPr>
            <w:r w:rsidRPr="00C572DF">
              <w:rPr>
                <w:lang w:val="en-GB"/>
              </w:rPr>
              <w:t>2</w:t>
            </w:r>
          </w:p>
        </w:tc>
        <w:tc>
          <w:tcPr>
            <w:tcW w:w="339" w:type="dxa"/>
          </w:tcPr>
          <w:p w14:paraId="6EC3BF0C" w14:textId="77777777" w:rsidR="0065355A" w:rsidRPr="00C572DF" w:rsidRDefault="0065355A" w:rsidP="003A5891">
            <w:pPr>
              <w:jc w:val="left"/>
              <w:rPr>
                <w:lang w:val="en-GB"/>
              </w:rPr>
            </w:pPr>
            <w:r w:rsidRPr="00C572DF">
              <w:rPr>
                <w:lang w:val="en-GB"/>
              </w:rPr>
              <w:t>3</w:t>
            </w:r>
          </w:p>
        </w:tc>
        <w:tc>
          <w:tcPr>
            <w:tcW w:w="339" w:type="dxa"/>
          </w:tcPr>
          <w:p w14:paraId="66851CD4" w14:textId="77777777" w:rsidR="0065355A" w:rsidRPr="00C572DF" w:rsidRDefault="0065355A" w:rsidP="003A5891">
            <w:pPr>
              <w:jc w:val="left"/>
              <w:rPr>
                <w:lang w:val="en-GB"/>
              </w:rPr>
            </w:pPr>
            <w:r w:rsidRPr="00C572DF">
              <w:rPr>
                <w:lang w:val="en-GB"/>
              </w:rPr>
              <w:t>4</w:t>
            </w:r>
          </w:p>
        </w:tc>
        <w:tc>
          <w:tcPr>
            <w:tcW w:w="339" w:type="dxa"/>
          </w:tcPr>
          <w:p w14:paraId="1BAFD965" w14:textId="77777777" w:rsidR="0065355A" w:rsidRPr="00C572DF" w:rsidRDefault="0065355A" w:rsidP="003A5891">
            <w:pPr>
              <w:jc w:val="left"/>
              <w:rPr>
                <w:lang w:val="en-GB"/>
              </w:rPr>
            </w:pPr>
            <w:r w:rsidRPr="00C572DF">
              <w:rPr>
                <w:lang w:val="en-GB"/>
              </w:rPr>
              <w:t>5</w:t>
            </w:r>
          </w:p>
        </w:tc>
        <w:tc>
          <w:tcPr>
            <w:tcW w:w="1251" w:type="dxa"/>
          </w:tcPr>
          <w:p w14:paraId="4433AC24" w14:textId="77777777" w:rsidR="0065355A" w:rsidRPr="00C572DF" w:rsidRDefault="0065355A" w:rsidP="003A5891">
            <w:pPr>
              <w:jc w:val="left"/>
              <w:rPr>
                <w:lang w:val="en-GB"/>
              </w:rPr>
            </w:pPr>
            <w:r w:rsidRPr="00C572DF">
              <w:rPr>
                <w:lang w:val="en-GB"/>
              </w:rPr>
              <w:t>Don’t know</w:t>
            </w:r>
          </w:p>
        </w:tc>
      </w:tr>
      <w:tr w:rsidR="0065355A" w:rsidRPr="00C572DF" w14:paraId="4C89230E" w14:textId="77777777" w:rsidTr="003A5891">
        <w:tc>
          <w:tcPr>
            <w:tcW w:w="6116" w:type="dxa"/>
          </w:tcPr>
          <w:p w14:paraId="2D6D1137" w14:textId="77777777" w:rsidR="0065355A" w:rsidRPr="00C572DF" w:rsidRDefault="0065355A" w:rsidP="003A5891">
            <w:pPr>
              <w:jc w:val="left"/>
              <w:rPr>
                <w:lang w:val="en-GB"/>
              </w:rPr>
            </w:pPr>
            <w:r w:rsidRPr="00C572DF">
              <w:rPr>
                <w:lang w:val="en-GB"/>
              </w:rPr>
              <w:t>The programme effectively utilized its staff members by allocating them to appropriate tasks and maximizing their skills and expertise</w:t>
            </w:r>
          </w:p>
        </w:tc>
        <w:tc>
          <w:tcPr>
            <w:tcW w:w="339" w:type="dxa"/>
          </w:tcPr>
          <w:p w14:paraId="4C3A3E13" w14:textId="77777777" w:rsidR="0065355A" w:rsidRPr="00C572DF" w:rsidRDefault="0065355A" w:rsidP="003A5891">
            <w:pPr>
              <w:jc w:val="left"/>
              <w:rPr>
                <w:lang w:val="en-GB"/>
              </w:rPr>
            </w:pPr>
          </w:p>
        </w:tc>
        <w:tc>
          <w:tcPr>
            <w:tcW w:w="339" w:type="dxa"/>
          </w:tcPr>
          <w:p w14:paraId="716C4999" w14:textId="77777777" w:rsidR="0065355A" w:rsidRPr="00C572DF" w:rsidRDefault="0065355A" w:rsidP="003A5891">
            <w:pPr>
              <w:jc w:val="left"/>
              <w:rPr>
                <w:lang w:val="en-GB"/>
              </w:rPr>
            </w:pPr>
          </w:p>
        </w:tc>
        <w:tc>
          <w:tcPr>
            <w:tcW w:w="339" w:type="dxa"/>
          </w:tcPr>
          <w:p w14:paraId="62506598" w14:textId="77777777" w:rsidR="0065355A" w:rsidRPr="00C572DF" w:rsidRDefault="0065355A" w:rsidP="003A5891">
            <w:pPr>
              <w:jc w:val="left"/>
              <w:rPr>
                <w:lang w:val="en-GB"/>
              </w:rPr>
            </w:pPr>
          </w:p>
        </w:tc>
        <w:tc>
          <w:tcPr>
            <w:tcW w:w="339" w:type="dxa"/>
          </w:tcPr>
          <w:p w14:paraId="41567187" w14:textId="77777777" w:rsidR="0065355A" w:rsidRPr="00C572DF" w:rsidRDefault="0065355A" w:rsidP="003A5891">
            <w:pPr>
              <w:jc w:val="left"/>
              <w:rPr>
                <w:lang w:val="en-GB"/>
              </w:rPr>
            </w:pPr>
          </w:p>
        </w:tc>
        <w:tc>
          <w:tcPr>
            <w:tcW w:w="339" w:type="dxa"/>
          </w:tcPr>
          <w:p w14:paraId="2C4E24CE" w14:textId="77777777" w:rsidR="0065355A" w:rsidRPr="00C572DF" w:rsidRDefault="0065355A" w:rsidP="003A5891">
            <w:pPr>
              <w:jc w:val="left"/>
              <w:rPr>
                <w:lang w:val="en-GB"/>
              </w:rPr>
            </w:pPr>
          </w:p>
        </w:tc>
        <w:tc>
          <w:tcPr>
            <w:tcW w:w="1251" w:type="dxa"/>
          </w:tcPr>
          <w:p w14:paraId="4CE6C7BB" w14:textId="77777777" w:rsidR="0065355A" w:rsidRPr="00C572DF" w:rsidRDefault="0065355A" w:rsidP="003A5891">
            <w:pPr>
              <w:jc w:val="left"/>
              <w:rPr>
                <w:lang w:val="en-GB"/>
              </w:rPr>
            </w:pPr>
          </w:p>
        </w:tc>
      </w:tr>
      <w:tr w:rsidR="0065355A" w:rsidRPr="00C572DF" w14:paraId="4621AFA9" w14:textId="77777777" w:rsidTr="003A5891">
        <w:tc>
          <w:tcPr>
            <w:tcW w:w="6116" w:type="dxa"/>
          </w:tcPr>
          <w:p w14:paraId="4412ACEC" w14:textId="77777777" w:rsidR="0065355A" w:rsidRPr="00C572DF" w:rsidRDefault="0065355A" w:rsidP="003A5891">
            <w:pPr>
              <w:jc w:val="left"/>
              <w:rPr>
                <w:lang w:val="en-GB"/>
              </w:rPr>
            </w:pPr>
            <w:r w:rsidRPr="00C572DF">
              <w:rPr>
                <w:lang w:val="en-GB"/>
              </w:rPr>
              <w:t>The programme  demonstrated cost-effectiveness by achieving desired outputs and outcomes through efficient utilization of human resources</w:t>
            </w:r>
          </w:p>
        </w:tc>
        <w:tc>
          <w:tcPr>
            <w:tcW w:w="339" w:type="dxa"/>
          </w:tcPr>
          <w:p w14:paraId="1B80B599" w14:textId="77777777" w:rsidR="0065355A" w:rsidRPr="00C572DF" w:rsidRDefault="0065355A" w:rsidP="003A5891">
            <w:pPr>
              <w:jc w:val="left"/>
              <w:rPr>
                <w:lang w:val="en-GB"/>
              </w:rPr>
            </w:pPr>
          </w:p>
        </w:tc>
        <w:tc>
          <w:tcPr>
            <w:tcW w:w="339" w:type="dxa"/>
          </w:tcPr>
          <w:p w14:paraId="33C37C95" w14:textId="77777777" w:rsidR="0065355A" w:rsidRPr="00C572DF" w:rsidRDefault="0065355A" w:rsidP="003A5891">
            <w:pPr>
              <w:jc w:val="left"/>
              <w:rPr>
                <w:lang w:val="en-GB"/>
              </w:rPr>
            </w:pPr>
          </w:p>
        </w:tc>
        <w:tc>
          <w:tcPr>
            <w:tcW w:w="339" w:type="dxa"/>
          </w:tcPr>
          <w:p w14:paraId="6D8F3D56" w14:textId="77777777" w:rsidR="0065355A" w:rsidRPr="00C572DF" w:rsidRDefault="0065355A" w:rsidP="003A5891">
            <w:pPr>
              <w:jc w:val="left"/>
              <w:rPr>
                <w:lang w:val="en-GB"/>
              </w:rPr>
            </w:pPr>
          </w:p>
        </w:tc>
        <w:tc>
          <w:tcPr>
            <w:tcW w:w="339" w:type="dxa"/>
          </w:tcPr>
          <w:p w14:paraId="2B310AF3" w14:textId="77777777" w:rsidR="0065355A" w:rsidRPr="00C572DF" w:rsidRDefault="0065355A" w:rsidP="003A5891">
            <w:pPr>
              <w:jc w:val="left"/>
              <w:rPr>
                <w:lang w:val="en-GB"/>
              </w:rPr>
            </w:pPr>
          </w:p>
        </w:tc>
        <w:tc>
          <w:tcPr>
            <w:tcW w:w="339" w:type="dxa"/>
          </w:tcPr>
          <w:p w14:paraId="137DC5C0" w14:textId="77777777" w:rsidR="0065355A" w:rsidRPr="00C572DF" w:rsidRDefault="0065355A" w:rsidP="003A5891">
            <w:pPr>
              <w:jc w:val="left"/>
              <w:rPr>
                <w:lang w:val="en-GB"/>
              </w:rPr>
            </w:pPr>
          </w:p>
        </w:tc>
        <w:tc>
          <w:tcPr>
            <w:tcW w:w="1251" w:type="dxa"/>
          </w:tcPr>
          <w:p w14:paraId="5B181670" w14:textId="77777777" w:rsidR="0065355A" w:rsidRPr="00C572DF" w:rsidRDefault="0065355A" w:rsidP="003A5891">
            <w:pPr>
              <w:jc w:val="left"/>
              <w:rPr>
                <w:lang w:val="en-GB"/>
              </w:rPr>
            </w:pPr>
          </w:p>
        </w:tc>
      </w:tr>
    </w:tbl>
    <w:p w14:paraId="155CD298" w14:textId="77777777" w:rsidR="0065355A" w:rsidRPr="00C572DF" w:rsidRDefault="0065355A" w:rsidP="0065355A">
      <w:pPr>
        <w:jc w:val="left"/>
        <w:rPr>
          <w:lang w:val="en-GB"/>
        </w:rPr>
      </w:pPr>
    </w:p>
    <w:p w14:paraId="2507CFC9" w14:textId="77777777" w:rsidR="0065355A" w:rsidRPr="00C572DF" w:rsidRDefault="0065355A" w:rsidP="0065355A">
      <w:pPr>
        <w:rPr>
          <w:i/>
          <w:iCs/>
          <w:lang w:val="en-GB"/>
        </w:rPr>
      </w:pPr>
      <w:r w:rsidRPr="00C572DF">
        <w:rPr>
          <w:lang w:val="en-GB"/>
        </w:rPr>
        <w:t xml:space="preserve">F.3. To what extent do you agree with the following: </w:t>
      </w:r>
      <w:r w:rsidRPr="00C572DF">
        <w:rPr>
          <w:i/>
          <w:iCs/>
          <w:lang w:val="en-GB"/>
        </w:rPr>
        <w:t xml:space="preserve">the CF has been implemented in a timely manner? </w:t>
      </w:r>
    </w:p>
    <w:tbl>
      <w:tblPr>
        <w:tblStyle w:val="TableGrid"/>
        <w:tblW w:w="0" w:type="auto"/>
        <w:tblLook w:val="04A0" w:firstRow="1" w:lastRow="0" w:firstColumn="1" w:lastColumn="0" w:noHBand="0" w:noVBand="1"/>
      </w:tblPr>
      <w:tblGrid>
        <w:gridCol w:w="9062"/>
      </w:tblGrid>
      <w:tr w:rsidR="0065355A" w:rsidRPr="00C572DF" w14:paraId="20A89E74" w14:textId="77777777" w:rsidTr="003A5891">
        <w:trPr>
          <w:cnfStyle w:val="100000000000" w:firstRow="1" w:lastRow="0" w:firstColumn="0" w:lastColumn="0" w:oddVBand="0" w:evenVBand="0" w:oddHBand="0" w:evenHBand="0" w:firstRowFirstColumn="0" w:firstRowLastColumn="0" w:lastRowFirstColumn="0" w:lastRowLastColumn="0"/>
        </w:trPr>
        <w:tc>
          <w:tcPr>
            <w:tcW w:w="9062" w:type="dxa"/>
            <w:shd w:val="clear" w:color="auto" w:fill="auto"/>
          </w:tcPr>
          <w:p w14:paraId="37BB1F32" w14:textId="77777777" w:rsidR="0065355A" w:rsidRPr="00C572DF" w:rsidRDefault="0065355A" w:rsidP="003A5891">
            <w:pPr>
              <w:rPr>
                <w:b w:val="0"/>
                <w:lang w:val="en-GB"/>
              </w:rPr>
            </w:pPr>
            <w:r w:rsidRPr="00C572DF">
              <w:rPr>
                <w:b w:val="0"/>
                <w:lang w:val="en-GB"/>
              </w:rPr>
              <w:lastRenderedPageBreak/>
              <w:t>Strongly agree</w:t>
            </w:r>
          </w:p>
        </w:tc>
      </w:tr>
      <w:tr w:rsidR="0065355A" w:rsidRPr="00C572DF" w14:paraId="700C04A0" w14:textId="77777777" w:rsidTr="003A5891">
        <w:tc>
          <w:tcPr>
            <w:tcW w:w="9062" w:type="dxa"/>
          </w:tcPr>
          <w:p w14:paraId="7FD38115" w14:textId="77777777" w:rsidR="0065355A" w:rsidRPr="00C572DF" w:rsidRDefault="0065355A" w:rsidP="003A5891">
            <w:pPr>
              <w:rPr>
                <w:lang w:val="en-GB"/>
              </w:rPr>
            </w:pPr>
            <w:r w:rsidRPr="00C572DF">
              <w:rPr>
                <w:lang w:val="en-GB"/>
              </w:rPr>
              <w:t>Agree</w:t>
            </w:r>
          </w:p>
        </w:tc>
      </w:tr>
      <w:tr w:rsidR="0065355A" w:rsidRPr="00C572DF" w14:paraId="49E1D46F" w14:textId="77777777" w:rsidTr="003A5891">
        <w:tc>
          <w:tcPr>
            <w:tcW w:w="9062" w:type="dxa"/>
          </w:tcPr>
          <w:p w14:paraId="181A7406" w14:textId="77777777" w:rsidR="0065355A" w:rsidRPr="00C572DF" w:rsidRDefault="0065355A" w:rsidP="003A5891">
            <w:pPr>
              <w:rPr>
                <w:lang w:val="en-GB"/>
              </w:rPr>
            </w:pPr>
            <w:r w:rsidRPr="00C572DF">
              <w:rPr>
                <w:lang w:val="en-GB"/>
              </w:rPr>
              <w:t>Neutral</w:t>
            </w:r>
          </w:p>
        </w:tc>
      </w:tr>
      <w:tr w:rsidR="0065355A" w:rsidRPr="00C572DF" w14:paraId="3D0D3C8B" w14:textId="77777777" w:rsidTr="003A5891">
        <w:tc>
          <w:tcPr>
            <w:tcW w:w="9062" w:type="dxa"/>
          </w:tcPr>
          <w:p w14:paraId="779F8063" w14:textId="77777777" w:rsidR="0065355A" w:rsidRPr="00C572DF" w:rsidRDefault="0065355A" w:rsidP="003A5891">
            <w:pPr>
              <w:rPr>
                <w:lang w:val="en-GB"/>
              </w:rPr>
            </w:pPr>
            <w:r w:rsidRPr="00C572DF">
              <w:rPr>
                <w:lang w:val="en-GB"/>
              </w:rPr>
              <w:t>Disagree</w:t>
            </w:r>
          </w:p>
        </w:tc>
      </w:tr>
      <w:tr w:rsidR="0065355A" w:rsidRPr="00C572DF" w14:paraId="6CF15CE6" w14:textId="77777777" w:rsidTr="003A5891">
        <w:tc>
          <w:tcPr>
            <w:tcW w:w="9062" w:type="dxa"/>
          </w:tcPr>
          <w:p w14:paraId="3FD86D99" w14:textId="77777777" w:rsidR="0065355A" w:rsidRPr="00C572DF" w:rsidRDefault="0065355A" w:rsidP="003A5891">
            <w:pPr>
              <w:rPr>
                <w:lang w:val="en-GB"/>
              </w:rPr>
            </w:pPr>
            <w:r w:rsidRPr="00C572DF">
              <w:rPr>
                <w:lang w:val="en-GB"/>
              </w:rPr>
              <w:t>Strongly disagree</w:t>
            </w:r>
          </w:p>
        </w:tc>
      </w:tr>
      <w:tr w:rsidR="0065355A" w:rsidRPr="00C572DF" w14:paraId="612F8CE2" w14:textId="77777777" w:rsidTr="003A5891">
        <w:tc>
          <w:tcPr>
            <w:tcW w:w="9062" w:type="dxa"/>
          </w:tcPr>
          <w:p w14:paraId="0285C6FD" w14:textId="77777777" w:rsidR="0065355A" w:rsidRPr="00C572DF" w:rsidRDefault="0065355A" w:rsidP="003A5891">
            <w:pPr>
              <w:rPr>
                <w:lang w:val="en-GB"/>
              </w:rPr>
            </w:pPr>
            <w:r w:rsidRPr="00C572DF">
              <w:rPr>
                <w:lang w:val="en-GB"/>
              </w:rPr>
              <w:t xml:space="preserve">Don’t know </w:t>
            </w:r>
          </w:p>
        </w:tc>
      </w:tr>
    </w:tbl>
    <w:p w14:paraId="783CA40D" w14:textId="77777777" w:rsidR="0065355A" w:rsidRPr="00C572DF" w:rsidRDefault="0065355A" w:rsidP="0065355A">
      <w:pPr>
        <w:rPr>
          <w:lang w:val="en-GB"/>
        </w:rPr>
      </w:pPr>
      <w:r w:rsidRPr="00C572DF">
        <w:rPr>
          <w:lang w:val="en-GB"/>
        </w:rPr>
        <w:t>F.3.1 {</w:t>
      </w:r>
      <w:r w:rsidRPr="00C572DF">
        <w:rPr>
          <w:i/>
          <w:iCs/>
          <w:u w:val="single"/>
          <w:lang w:val="en-GB"/>
        </w:rPr>
        <w:t>for the respondents that selected “neutral” “disagree” “strongly disagree” the following question will appear</w:t>
      </w:r>
      <w:r w:rsidRPr="00C572DF">
        <w:rPr>
          <w:lang w:val="en-GB"/>
        </w:rPr>
        <w:t xml:space="preserve">} Could you explain why you don’t agree with the above statement? [open ended question] </w:t>
      </w:r>
    </w:p>
    <w:p w14:paraId="496E716C" w14:textId="77777777" w:rsidR="0065355A" w:rsidRPr="00C572DF" w:rsidRDefault="0065355A" w:rsidP="0065355A">
      <w:pPr>
        <w:rPr>
          <w:lang w:val="en-GB"/>
        </w:rPr>
      </w:pPr>
      <w:r w:rsidRPr="00C572DF">
        <w:rPr>
          <w:lang w:val="en-GB"/>
        </w:rPr>
        <w:t>F.4. To what extent do you think that the monitoring and evaluation (M&amp;E) system is adequate?</w:t>
      </w:r>
    </w:p>
    <w:tbl>
      <w:tblPr>
        <w:tblStyle w:val="TableGrid"/>
        <w:tblW w:w="0" w:type="auto"/>
        <w:tblLook w:val="04A0" w:firstRow="1" w:lastRow="0" w:firstColumn="1" w:lastColumn="0" w:noHBand="0" w:noVBand="1"/>
      </w:tblPr>
      <w:tblGrid>
        <w:gridCol w:w="9062"/>
      </w:tblGrid>
      <w:tr w:rsidR="0065355A" w:rsidRPr="00C572DF" w14:paraId="421BBF56" w14:textId="77777777" w:rsidTr="003A5891">
        <w:trPr>
          <w:cnfStyle w:val="100000000000" w:firstRow="1" w:lastRow="0" w:firstColumn="0" w:lastColumn="0" w:oddVBand="0" w:evenVBand="0" w:oddHBand="0" w:evenHBand="0" w:firstRowFirstColumn="0" w:firstRowLastColumn="0" w:lastRowFirstColumn="0" w:lastRowLastColumn="0"/>
        </w:trPr>
        <w:tc>
          <w:tcPr>
            <w:tcW w:w="9062" w:type="dxa"/>
            <w:shd w:val="clear" w:color="auto" w:fill="auto"/>
          </w:tcPr>
          <w:p w14:paraId="2D0208E3" w14:textId="77777777" w:rsidR="0065355A" w:rsidRPr="00C572DF" w:rsidRDefault="0065355A" w:rsidP="003A5891">
            <w:pPr>
              <w:rPr>
                <w:b w:val="0"/>
                <w:lang w:val="en-GB"/>
              </w:rPr>
            </w:pPr>
            <w:r w:rsidRPr="00C572DF">
              <w:rPr>
                <w:b w:val="0"/>
                <w:lang w:val="en-GB"/>
              </w:rPr>
              <w:t>Very adequate</w:t>
            </w:r>
          </w:p>
        </w:tc>
      </w:tr>
      <w:tr w:rsidR="0065355A" w:rsidRPr="00C572DF" w14:paraId="29A85E49" w14:textId="77777777" w:rsidTr="003A5891">
        <w:tc>
          <w:tcPr>
            <w:tcW w:w="9062" w:type="dxa"/>
          </w:tcPr>
          <w:p w14:paraId="3D881C09" w14:textId="77777777" w:rsidR="0065355A" w:rsidRPr="00C572DF" w:rsidRDefault="0065355A" w:rsidP="003A5891">
            <w:pPr>
              <w:rPr>
                <w:lang w:val="en-GB"/>
              </w:rPr>
            </w:pPr>
            <w:r w:rsidRPr="00C572DF">
              <w:rPr>
                <w:lang w:val="en-GB"/>
              </w:rPr>
              <w:t>Adequate</w:t>
            </w:r>
          </w:p>
        </w:tc>
      </w:tr>
      <w:tr w:rsidR="0065355A" w:rsidRPr="00C572DF" w14:paraId="1E1C5910" w14:textId="77777777" w:rsidTr="003A5891">
        <w:tc>
          <w:tcPr>
            <w:tcW w:w="9062" w:type="dxa"/>
          </w:tcPr>
          <w:p w14:paraId="3B35E844" w14:textId="77777777" w:rsidR="0065355A" w:rsidRPr="00C572DF" w:rsidRDefault="0065355A" w:rsidP="003A5891">
            <w:pPr>
              <w:rPr>
                <w:lang w:val="en-GB"/>
              </w:rPr>
            </w:pPr>
            <w:r w:rsidRPr="00C572DF">
              <w:rPr>
                <w:lang w:val="en-GB"/>
              </w:rPr>
              <w:t>Neutral</w:t>
            </w:r>
          </w:p>
        </w:tc>
      </w:tr>
      <w:tr w:rsidR="0065355A" w:rsidRPr="00C572DF" w14:paraId="29A4F780" w14:textId="77777777" w:rsidTr="003A5891">
        <w:tc>
          <w:tcPr>
            <w:tcW w:w="9062" w:type="dxa"/>
          </w:tcPr>
          <w:p w14:paraId="409184EB" w14:textId="77777777" w:rsidR="0065355A" w:rsidRPr="00C572DF" w:rsidRDefault="0065355A" w:rsidP="003A5891">
            <w:pPr>
              <w:rPr>
                <w:lang w:val="en-GB"/>
              </w:rPr>
            </w:pPr>
            <w:r w:rsidRPr="00C572DF">
              <w:rPr>
                <w:lang w:val="en-GB"/>
              </w:rPr>
              <w:t>Not very much adequate</w:t>
            </w:r>
          </w:p>
        </w:tc>
      </w:tr>
      <w:tr w:rsidR="0065355A" w:rsidRPr="00C572DF" w14:paraId="7A32D047" w14:textId="77777777" w:rsidTr="003A5891">
        <w:tc>
          <w:tcPr>
            <w:tcW w:w="9062" w:type="dxa"/>
          </w:tcPr>
          <w:p w14:paraId="38B7B1F5" w14:textId="77777777" w:rsidR="0065355A" w:rsidRPr="00C572DF" w:rsidRDefault="0065355A" w:rsidP="003A5891">
            <w:pPr>
              <w:rPr>
                <w:lang w:val="en-GB"/>
              </w:rPr>
            </w:pPr>
            <w:r w:rsidRPr="00C572DF">
              <w:rPr>
                <w:lang w:val="en-GB"/>
              </w:rPr>
              <w:t>Not at all adequate</w:t>
            </w:r>
          </w:p>
        </w:tc>
      </w:tr>
      <w:tr w:rsidR="0065355A" w:rsidRPr="00C572DF" w14:paraId="19EC5556" w14:textId="77777777" w:rsidTr="003A5891">
        <w:tc>
          <w:tcPr>
            <w:tcW w:w="9062" w:type="dxa"/>
          </w:tcPr>
          <w:p w14:paraId="0A6D308D" w14:textId="77777777" w:rsidR="0065355A" w:rsidRPr="00C572DF" w:rsidRDefault="0065355A" w:rsidP="003A5891">
            <w:pPr>
              <w:rPr>
                <w:lang w:val="en-GB"/>
              </w:rPr>
            </w:pPr>
            <w:r w:rsidRPr="00C572DF">
              <w:rPr>
                <w:lang w:val="en-GB"/>
              </w:rPr>
              <w:t xml:space="preserve">Don’t know </w:t>
            </w:r>
          </w:p>
        </w:tc>
      </w:tr>
    </w:tbl>
    <w:p w14:paraId="1A927BFE" w14:textId="77777777" w:rsidR="0065355A" w:rsidRPr="00C572DF" w:rsidRDefault="0065355A" w:rsidP="0065355A">
      <w:pPr>
        <w:rPr>
          <w:lang w:val="en-GB"/>
        </w:rPr>
      </w:pPr>
      <w:r w:rsidRPr="00C572DF">
        <w:rPr>
          <w:lang w:val="en-GB"/>
        </w:rPr>
        <w:t>F.4.1 {</w:t>
      </w:r>
      <w:r w:rsidRPr="00C572DF">
        <w:rPr>
          <w:i/>
          <w:iCs/>
          <w:u w:val="single"/>
          <w:lang w:val="en-GB"/>
        </w:rPr>
        <w:t>for the respondents that selected “neutral” “not very much adequate” “not at all adequate” the following question will appear</w:t>
      </w:r>
      <w:r w:rsidRPr="00C572DF">
        <w:rPr>
          <w:lang w:val="en-GB"/>
        </w:rPr>
        <w:t xml:space="preserve">} Could you explain why you don’t find the M&amp;E system adequate? [open ended question] </w:t>
      </w:r>
    </w:p>
    <w:p w14:paraId="00AB7826" w14:textId="77777777" w:rsidR="0065355A" w:rsidRPr="00C572DF" w:rsidRDefault="0065355A" w:rsidP="0065355A">
      <w:pPr>
        <w:jc w:val="left"/>
        <w:rPr>
          <w:b/>
          <w:bCs/>
          <w:lang w:val="en-GB"/>
        </w:rPr>
      </w:pPr>
      <w:r w:rsidRPr="00C572DF">
        <w:rPr>
          <w:b/>
          <w:bCs/>
          <w:lang w:val="en-GB"/>
        </w:rPr>
        <w:t>G. Coordination</w:t>
      </w:r>
    </w:p>
    <w:p w14:paraId="4D2CF81C" w14:textId="77777777" w:rsidR="0065355A" w:rsidRPr="00C572DF" w:rsidRDefault="0065355A" w:rsidP="0065355A">
      <w:pPr>
        <w:rPr>
          <w:lang w:val="en-GB"/>
        </w:rPr>
      </w:pPr>
      <w:r w:rsidRPr="00C572DF">
        <w:rPr>
          <w:lang w:val="en-GB"/>
        </w:rPr>
        <w:t xml:space="preserve">G.1. To what extent do you feel that the CF … </w:t>
      </w:r>
    </w:p>
    <w:tbl>
      <w:tblPr>
        <w:tblStyle w:val="TableGrid"/>
        <w:tblW w:w="0" w:type="auto"/>
        <w:tblLook w:val="04A0" w:firstRow="1" w:lastRow="0" w:firstColumn="1" w:lastColumn="0" w:noHBand="0" w:noVBand="1"/>
      </w:tblPr>
      <w:tblGrid>
        <w:gridCol w:w="2689"/>
        <w:gridCol w:w="1134"/>
        <w:gridCol w:w="1134"/>
        <w:gridCol w:w="1271"/>
        <w:gridCol w:w="805"/>
        <w:gridCol w:w="1034"/>
        <w:gridCol w:w="995"/>
      </w:tblGrid>
      <w:tr w:rsidR="0065355A" w:rsidRPr="00C572DF" w14:paraId="316FB64A" w14:textId="77777777" w:rsidTr="003A5891">
        <w:trPr>
          <w:cnfStyle w:val="100000000000" w:firstRow="1" w:lastRow="0" w:firstColumn="0" w:lastColumn="0" w:oddVBand="0" w:evenVBand="0" w:oddHBand="0" w:evenHBand="0" w:firstRowFirstColumn="0" w:firstRowLastColumn="0" w:lastRowFirstColumn="0" w:lastRowLastColumn="0"/>
        </w:trPr>
        <w:tc>
          <w:tcPr>
            <w:tcW w:w="2689" w:type="dxa"/>
          </w:tcPr>
          <w:p w14:paraId="51372DC1" w14:textId="77777777" w:rsidR="0065355A" w:rsidRPr="00C572DF" w:rsidRDefault="0065355A" w:rsidP="003A5891">
            <w:pPr>
              <w:rPr>
                <w:lang w:val="en-GB"/>
              </w:rPr>
            </w:pPr>
          </w:p>
        </w:tc>
        <w:tc>
          <w:tcPr>
            <w:tcW w:w="1134" w:type="dxa"/>
          </w:tcPr>
          <w:p w14:paraId="4CE3136A" w14:textId="77777777" w:rsidR="0065355A" w:rsidRPr="00C572DF" w:rsidRDefault="0065355A" w:rsidP="003A5891">
            <w:pPr>
              <w:jc w:val="left"/>
              <w:rPr>
                <w:lang w:val="en-GB"/>
              </w:rPr>
            </w:pPr>
            <w:r w:rsidRPr="00C572DF">
              <w:rPr>
                <w:lang w:val="en-GB"/>
              </w:rPr>
              <w:t>Strongly disagree</w:t>
            </w:r>
          </w:p>
        </w:tc>
        <w:tc>
          <w:tcPr>
            <w:tcW w:w="1134" w:type="dxa"/>
          </w:tcPr>
          <w:p w14:paraId="3E6C9C3B" w14:textId="77777777" w:rsidR="0065355A" w:rsidRPr="00C572DF" w:rsidRDefault="0065355A" w:rsidP="003A5891">
            <w:pPr>
              <w:rPr>
                <w:lang w:val="en-GB"/>
              </w:rPr>
            </w:pPr>
            <w:r w:rsidRPr="00C572DF">
              <w:rPr>
                <w:lang w:val="en-GB"/>
              </w:rPr>
              <w:t>Disagree</w:t>
            </w:r>
          </w:p>
        </w:tc>
        <w:tc>
          <w:tcPr>
            <w:tcW w:w="1271" w:type="dxa"/>
          </w:tcPr>
          <w:p w14:paraId="67B24B4A" w14:textId="77777777" w:rsidR="0065355A" w:rsidRPr="00C572DF" w:rsidRDefault="0065355A" w:rsidP="003A5891">
            <w:pPr>
              <w:jc w:val="left"/>
              <w:rPr>
                <w:lang w:val="en-GB"/>
              </w:rPr>
            </w:pPr>
            <w:r w:rsidRPr="00C572DF">
              <w:rPr>
                <w:lang w:val="en-GB"/>
              </w:rPr>
              <w:t>Neither agree or disagree</w:t>
            </w:r>
          </w:p>
        </w:tc>
        <w:tc>
          <w:tcPr>
            <w:tcW w:w="805" w:type="dxa"/>
          </w:tcPr>
          <w:p w14:paraId="3DFF3724" w14:textId="77777777" w:rsidR="0065355A" w:rsidRPr="00C572DF" w:rsidRDefault="0065355A" w:rsidP="003A5891">
            <w:pPr>
              <w:rPr>
                <w:lang w:val="en-GB"/>
              </w:rPr>
            </w:pPr>
            <w:r w:rsidRPr="00C572DF">
              <w:rPr>
                <w:lang w:val="en-GB"/>
              </w:rPr>
              <w:t>Agree</w:t>
            </w:r>
          </w:p>
        </w:tc>
        <w:tc>
          <w:tcPr>
            <w:tcW w:w="1034" w:type="dxa"/>
          </w:tcPr>
          <w:p w14:paraId="02F33114" w14:textId="77777777" w:rsidR="0065355A" w:rsidRPr="00C572DF" w:rsidRDefault="0065355A" w:rsidP="003A5891">
            <w:pPr>
              <w:rPr>
                <w:lang w:val="en-GB"/>
              </w:rPr>
            </w:pPr>
            <w:r w:rsidRPr="00C572DF">
              <w:rPr>
                <w:lang w:val="en-GB"/>
              </w:rPr>
              <w:t>Strongly Agree</w:t>
            </w:r>
          </w:p>
        </w:tc>
        <w:tc>
          <w:tcPr>
            <w:tcW w:w="995" w:type="dxa"/>
          </w:tcPr>
          <w:p w14:paraId="46AE8D4E" w14:textId="77777777" w:rsidR="0065355A" w:rsidRPr="00C572DF" w:rsidRDefault="0065355A" w:rsidP="003A5891">
            <w:pPr>
              <w:rPr>
                <w:lang w:val="en-GB"/>
              </w:rPr>
            </w:pPr>
            <w:r w:rsidRPr="00C572DF">
              <w:rPr>
                <w:lang w:val="en-GB"/>
              </w:rPr>
              <w:t>Don’t know</w:t>
            </w:r>
          </w:p>
        </w:tc>
      </w:tr>
      <w:tr w:rsidR="0065355A" w:rsidRPr="00C572DF" w14:paraId="450975E4" w14:textId="77777777" w:rsidTr="003A5891">
        <w:tc>
          <w:tcPr>
            <w:tcW w:w="2689" w:type="dxa"/>
          </w:tcPr>
          <w:p w14:paraId="25B11445" w14:textId="77777777" w:rsidR="0065355A" w:rsidRPr="00C572DF" w:rsidRDefault="0065355A" w:rsidP="003A5891">
            <w:pPr>
              <w:jc w:val="left"/>
              <w:rPr>
                <w:lang w:val="en-GB"/>
              </w:rPr>
            </w:pPr>
            <w:r w:rsidRPr="00C572DF">
              <w:rPr>
                <w:lang w:val="en-GB"/>
              </w:rPr>
              <w:t xml:space="preserve">Promoted interlinkages and complementary approaches </w:t>
            </w:r>
            <w:r w:rsidRPr="00C572DF">
              <w:rPr>
                <w:lang w:val="en-GB"/>
              </w:rPr>
              <w:lastRenderedPageBreak/>
              <w:t>between various interventions</w:t>
            </w:r>
          </w:p>
        </w:tc>
        <w:tc>
          <w:tcPr>
            <w:tcW w:w="1134" w:type="dxa"/>
          </w:tcPr>
          <w:p w14:paraId="15635750" w14:textId="77777777" w:rsidR="0065355A" w:rsidRPr="00C572DF" w:rsidRDefault="0065355A" w:rsidP="003A5891">
            <w:pPr>
              <w:rPr>
                <w:lang w:val="en-GB"/>
              </w:rPr>
            </w:pPr>
          </w:p>
        </w:tc>
        <w:tc>
          <w:tcPr>
            <w:tcW w:w="1134" w:type="dxa"/>
          </w:tcPr>
          <w:p w14:paraId="1F194D0A" w14:textId="77777777" w:rsidR="0065355A" w:rsidRPr="00C572DF" w:rsidRDefault="0065355A" w:rsidP="003A5891">
            <w:pPr>
              <w:rPr>
                <w:lang w:val="en-GB"/>
              </w:rPr>
            </w:pPr>
          </w:p>
        </w:tc>
        <w:tc>
          <w:tcPr>
            <w:tcW w:w="1271" w:type="dxa"/>
          </w:tcPr>
          <w:p w14:paraId="28AD3C38" w14:textId="77777777" w:rsidR="0065355A" w:rsidRPr="00C572DF" w:rsidRDefault="0065355A" w:rsidP="003A5891">
            <w:pPr>
              <w:rPr>
                <w:lang w:val="en-GB"/>
              </w:rPr>
            </w:pPr>
          </w:p>
        </w:tc>
        <w:tc>
          <w:tcPr>
            <w:tcW w:w="805" w:type="dxa"/>
          </w:tcPr>
          <w:p w14:paraId="18EC040B" w14:textId="77777777" w:rsidR="0065355A" w:rsidRPr="00C572DF" w:rsidRDefault="0065355A" w:rsidP="003A5891">
            <w:pPr>
              <w:rPr>
                <w:lang w:val="en-GB"/>
              </w:rPr>
            </w:pPr>
          </w:p>
        </w:tc>
        <w:tc>
          <w:tcPr>
            <w:tcW w:w="1034" w:type="dxa"/>
          </w:tcPr>
          <w:p w14:paraId="3163C95A" w14:textId="77777777" w:rsidR="0065355A" w:rsidRPr="00C572DF" w:rsidRDefault="0065355A" w:rsidP="003A5891">
            <w:pPr>
              <w:rPr>
                <w:lang w:val="en-GB"/>
              </w:rPr>
            </w:pPr>
          </w:p>
        </w:tc>
        <w:tc>
          <w:tcPr>
            <w:tcW w:w="995" w:type="dxa"/>
          </w:tcPr>
          <w:p w14:paraId="5C3053BE" w14:textId="77777777" w:rsidR="0065355A" w:rsidRPr="00C572DF" w:rsidRDefault="0065355A" w:rsidP="003A5891">
            <w:pPr>
              <w:rPr>
                <w:lang w:val="en-GB"/>
              </w:rPr>
            </w:pPr>
          </w:p>
        </w:tc>
      </w:tr>
      <w:tr w:rsidR="0065355A" w:rsidRPr="00C572DF" w14:paraId="740D247E" w14:textId="77777777" w:rsidTr="003A5891">
        <w:tc>
          <w:tcPr>
            <w:tcW w:w="2689" w:type="dxa"/>
          </w:tcPr>
          <w:p w14:paraId="16FC8BD0" w14:textId="77777777" w:rsidR="0065355A" w:rsidRPr="00C572DF" w:rsidRDefault="0065355A" w:rsidP="003A5891">
            <w:pPr>
              <w:jc w:val="left"/>
              <w:rPr>
                <w:lang w:val="en-GB"/>
              </w:rPr>
            </w:pPr>
            <w:r w:rsidRPr="00C572DF">
              <w:rPr>
                <w:lang w:val="en-GB"/>
              </w:rPr>
              <w:t>Promoted resources optimization and efficiency through coordination between interventions</w:t>
            </w:r>
          </w:p>
        </w:tc>
        <w:tc>
          <w:tcPr>
            <w:tcW w:w="1134" w:type="dxa"/>
          </w:tcPr>
          <w:p w14:paraId="718C782F" w14:textId="77777777" w:rsidR="0065355A" w:rsidRPr="00C572DF" w:rsidRDefault="0065355A" w:rsidP="003A5891">
            <w:pPr>
              <w:rPr>
                <w:lang w:val="en-GB"/>
              </w:rPr>
            </w:pPr>
          </w:p>
        </w:tc>
        <w:tc>
          <w:tcPr>
            <w:tcW w:w="1134" w:type="dxa"/>
          </w:tcPr>
          <w:p w14:paraId="34EBAA2C" w14:textId="77777777" w:rsidR="0065355A" w:rsidRPr="00C572DF" w:rsidRDefault="0065355A" w:rsidP="003A5891">
            <w:pPr>
              <w:rPr>
                <w:lang w:val="en-GB"/>
              </w:rPr>
            </w:pPr>
          </w:p>
        </w:tc>
        <w:tc>
          <w:tcPr>
            <w:tcW w:w="1271" w:type="dxa"/>
          </w:tcPr>
          <w:p w14:paraId="4FEC20A4" w14:textId="77777777" w:rsidR="0065355A" w:rsidRPr="00C572DF" w:rsidRDefault="0065355A" w:rsidP="003A5891">
            <w:pPr>
              <w:rPr>
                <w:lang w:val="en-GB"/>
              </w:rPr>
            </w:pPr>
          </w:p>
        </w:tc>
        <w:tc>
          <w:tcPr>
            <w:tcW w:w="805" w:type="dxa"/>
          </w:tcPr>
          <w:p w14:paraId="30AD186F" w14:textId="77777777" w:rsidR="0065355A" w:rsidRPr="00C572DF" w:rsidRDefault="0065355A" w:rsidP="003A5891">
            <w:pPr>
              <w:rPr>
                <w:lang w:val="en-GB"/>
              </w:rPr>
            </w:pPr>
          </w:p>
        </w:tc>
        <w:tc>
          <w:tcPr>
            <w:tcW w:w="1034" w:type="dxa"/>
          </w:tcPr>
          <w:p w14:paraId="7B8F2087" w14:textId="77777777" w:rsidR="0065355A" w:rsidRPr="00C572DF" w:rsidRDefault="0065355A" w:rsidP="003A5891">
            <w:pPr>
              <w:rPr>
                <w:lang w:val="en-GB"/>
              </w:rPr>
            </w:pPr>
          </w:p>
        </w:tc>
        <w:tc>
          <w:tcPr>
            <w:tcW w:w="995" w:type="dxa"/>
          </w:tcPr>
          <w:p w14:paraId="3CDFE2D0" w14:textId="77777777" w:rsidR="0065355A" w:rsidRPr="00C572DF" w:rsidRDefault="0065355A" w:rsidP="003A5891">
            <w:pPr>
              <w:rPr>
                <w:lang w:val="en-GB"/>
              </w:rPr>
            </w:pPr>
          </w:p>
        </w:tc>
      </w:tr>
      <w:tr w:rsidR="0065355A" w:rsidRPr="00C572DF" w14:paraId="52BC46F7" w14:textId="77777777" w:rsidTr="003A5891">
        <w:tc>
          <w:tcPr>
            <w:tcW w:w="2689" w:type="dxa"/>
          </w:tcPr>
          <w:p w14:paraId="373DFB4C" w14:textId="77777777" w:rsidR="0065355A" w:rsidRPr="00C572DF" w:rsidRDefault="0065355A" w:rsidP="003A5891">
            <w:pPr>
              <w:jc w:val="left"/>
              <w:rPr>
                <w:lang w:val="en-GB"/>
              </w:rPr>
            </w:pPr>
            <w:r w:rsidRPr="00C572DF">
              <w:rPr>
                <w:lang w:val="en-GB"/>
              </w:rPr>
              <w:t>Developed mechanisms or platforms for information and knowledge sharing between key partners</w:t>
            </w:r>
          </w:p>
        </w:tc>
        <w:tc>
          <w:tcPr>
            <w:tcW w:w="1134" w:type="dxa"/>
          </w:tcPr>
          <w:p w14:paraId="5FDE6075" w14:textId="77777777" w:rsidR="0065355A" w:rsidRPr="00C572DF" w:rsidRDefault="0065355A" w:rsidP="003A5891">
            <w:pPr>
              <w:rPr>
                <w:lang w:val="en-GB"/>
              </w:rPr>
            </w:pPr>
          </w:p>
        </w:tc>
        <w:tc>
          <w:tcPr>
            <w:tcW w:w="1134" w:type="dxa"/>
          </w:tcPr>
          <w:p w14:paraId="71275E23" w14:textId="77777777" w:rsidR="0065355A" w:rsidRPr="00C572DF" w:rsidRDefault="0065355A" w:rsidP="003A5891">
            <w:pPr>
              <w:rPr>
                <w:lang w:val="en-GB"/>
              </w:rPr>
            </w:pPr>
          </w:p>
        </w:tc>
        <w:tc>
          <w:tcPr>
            <w:tcW w:w="1271" w:type="dxa"/>
          </w:tcPr>
          <w:p w14:paraId="0E536BAA" w14:textId="77777777" w:rsidR="0065355A" w:rsidRPr="00C572DF" w:rsidRDefault="0065355A" w:rsidP="003A5891">
            <w:pPr>
              <w:rPr>
                <w:lang w:val="en-GB"/>
              </w:rPr>
            </w:pPr>
          </w:p>
        </w:tc>
        <w:tc>
          <w:tcPr>
            <w:tcW w:w="805" w:type="dxa"/>
          </w:tcPr>
          <w:p w14:paraId="3156117B" w14:textId="77777777" w:rsidR="0065355A" w:rsidRPr="00C572DF" w:rsidRDefault="0065355A" w:rsidP="003A5891">
            <w:pPr>
              <w:rPr>
                <w:lang w:val="en-GB"/>
              </w:rPr>
            </w:pPr>
          </w:p>
        </w:tc>
        <w:tc>
          <w:tcPr>
            <w:tcW w:w="1034" w:type="dxa"/>
          </w:tcPr>
          <w:p w14:paraId="4DE9626A" w14:textId="77777777" w:rsidR="0065355A" w:rsidRPr="00C572DF" w:rsidRDefault="0065355A" w:rsidP="003A5891">
            <w:pPr>
              <w:rPr>
                <w:lang w:val="en-GB"/>
              </w:rPr>
            </w:pPr>
          </w:p>
        </w:tc>
        <w:tc>
          <w:tcPr>
            <w:tcW w:w="995" w:type="dxa"/>
          </w:tcPr>
          <w:p w14:paraId="0D716855" w14:textId="77777777" w:rsidR="0065355A" w:rsidRPr="00C572DF" w:rsidRDefault="0065355A" w:rsidP="003A5891">
            <w:pPr>
              <w:rPr>
                <w:lang w:val="en-GB"/>
              </w:rPr>
            </w:pPr>
          </w:p>
        </w:tc>
      </w:tr>
      <w:tr w:rsidR="0065355A" w:rsidRPr="00C572DF" w14:paraId="715D083B" w14:textId="77777777" w:rsidTr="003A5891">
        <w:tc>
          <w:tcPr>
            <w:tcW w:w="2689" w:type="dxa"/>
          </w:tcPr>
          <w:p w14:paraId="1BFB5384" w14:textId="77777777" w:rsidR="0065355A" w:rsidRPr="00C572DF" w:rsidRDefault="0065355A" w:rsidP="003A5891">
            <w:pPr>
              <w:jc w:val="left"/>
              <w:rPr>
                <w:lang w:val="en-GB"/>
              </w:rPr>
            </w:pPr>
            <w:r w:rsidRPr="00C572DF">
              <w:rPr>
                <w:lang w:val="en-GB"/>
              </w:rPr>
              <w:t>Promoted synergies and reduced overlaps between similar interventions</w:t>
            </w:r>
          </w:p>
        </w:tc>
        <w:tc>
          <w:tcPr>
            <w:tcW w:w="1134" w:type="dxa"/>
          </w:tcPr>
          <w:p w14:paraId="13BFA401" w14:textId="77777777" w:rsidR="0065355A" w:rsidRPr="00C572DF" w:rsidRDefault="0065355A" w:rsidP="003A5891">
            <w:pPr>
              <w:rPr>
                <w:lang w:val="en-GB"/>
              </w:rPr>
            </w:pPr>
          </w:p>
        </w:tc>
        <w:tc>
          <w:tcPr>
            <w:tcW w:w="1134" w:type="dxa"/>
          </w:tcPr>
          <w:p w14:paraId="3A0384EB" w14:textId="77777777" w:rsidR="0065355A" w:rsidRPr="00C572DF" w:rsidRDefault="0065355A" w:rsidP="003A5891">
            <w:pPr>
              <w:rPr>
                <w:lang w:val="en-GB"/>
              </w:rPr>
            </w:pPr>
          </w:p>
        </w:tc>
        <w:tc>
          <w:tcPr>
            <w:tcW w:w="1271" w:type="dxa"/>
          </w:tcPr>
          <w:p w14:paraId="340EFAF2" w14:textId="77777777" w:rsidR="0065355A" w:rsidRPr="00C572DF" w:rsidRDefault="0065355A" w:rsidP="003A5891">
            <w:pPr>
              <w:rPr>
                <w:lang w:val="en-GB"/>
              </w:rPr>
            </w:pPr>
          </w:p>
        </w:tc>
        <w:tc>
          <w:tcPr>
            <w:tcW w:w="805" w:type="dxa"/>
          </w:tcPr>
          <w:p w14:paraId="3DBDEC02" w14:textId="77777777" w:rsidR="0065355A" w:rsidRPr="00C572DF" w:rsidRDefault="0065355A" w:rsidP="003A5891">
            <w:pPr>
              <w:rPr>
                <w:lang w:val="en-GB"/>
              </w:rPr>
            </w:pPr>
          </w:p>
        </w:tc>
        <w:tc>
          <w:tcPr>
            <w:tcW w:w="1034" w:type="dxa"/>
          </w:tcPr>
          <w:p w14:paraId="3A13D741" w14:textId="77777777" w:rsidR="0065355A" w:rsidRPr="00C572DF" w:rsidRDefault="0065355A" w:rsidP="003A5891">
            <w:pPr>
              <w:rPr>
                <w:lang w:val="en-GB"/>
              </w:rPr>
            </w:pPr>
          </w:p>
        </w:tc>
        <w:tc>
          <w:tcPr>
            <w:tcW w:w="995" w:type="dxa"/>
          </w:tcPr>
          <w:p w14:paraId="263599E1" w14:textId="77777777" w:rsidR="0065355A" w:rsidRPr="00C572DF" w:rsidRDefault="0065355A" w:rsidP="003A5891">
            <w:pPr>
              <w:rPr>
                <w:lang w:val="en-GB"/>
              </w:rPr>
            </w:pPr>
          </w:p>
        </w:tc>
      </w:tr>
    </w:tbl>
    <w:p w14:paraId="1911A1D1" w14:textId="77777777" w:rsidR="0065355A" w:rsidRPr="00C572DF" w:rsidRDefault="0065355A" w:rsidP="0065355A">
      <w:pPr>
        <w:rPr>
          <w:lang w:val="en-GB"/>
        </w:rPr>
      </w:pPr>
    </w:p>
    <w:p w14:paraId="5479956F" w14:textId="77777777" w:rsidR="0065355A" w:rsidRPr="00C572DF" w:rsidRDefault="0065355A" w:rsidP="0065355A">
      <w:pPr>
        <w:rPr>
          <w:lang w:val="en-GB"/>
        </w:rPr>
      </w:pPr>
      <w:r w:rsidRPr="00C572DF">
        <w:rPr>
          <w:lang w:val="en-GB"/>
        </w:rPr>
        <w:t>G.2. {</w:t>
      </w:r>
      <w:r w:rsidRPr="00C572DF">
        <w:rPr>
          <w:i/>
          <w:iCs/>
          <w:u w:val="single"/>
          <w:lang w:val="en-GB"/>
        </w:rPr>
        <w:t xml:space="preserve">this question will only be displayed for respondents from the Government and UNCT </w:t>
      </w:r>
      <w:r w:rsidRPr="00C572DF">
        <w:rPr>
          <w:lang w:val="en-GB"/>
        </w:rPr>
        <w:t xml:space="preserve">} How efficient, in your opinion, was the </w:t>
      </w:r>
      <w:r w:rsidRPr="00C572DF">
        <w:rPr>
          <w:b/>
          <w:bCs/>
          <w:lang w:val="en-GB"/>
        </w:rPr>
        <w:t>Joint Steering Committee</w:t>
      </w:r>
      <w:r w:rsidRPr="00C572DF">
        <w:rPr>
          <w:lang w:val="en-GB"/>
        </w:rPr>
        <w:t xml:space="preserve"> as a key coordination mechanism between the Government and the UNCT?</w:t>
      </w:r>
    </w:p>
    <w:tbl>
      <w:tblPr>
        <w:tblStyle w:val="TableGrid"/>
        <w:tblW w:w="0" w:type="auto"/>
        <w:tblLook w:val="04A0" w:firstRow="1" w:lastRow="0" w:firstColumn="1" w:lastColumn="0" w:noHBand="0" w:noVBand="1"/>
      </w:tblPr>
      <w:tblGrid>
        <w:gridCol w:w="9062"/>
      </w:tblGrid>
      <w:tr w:rsidR="0065355A" w:rsidRPr="00C572DF" w14:paraId="16380AFA" w14:textId="77777777" w:rsidTr="003A5891">
        <w:trPr>
          <w:cnfStyle w:val="100000000000" w:firstRow="1" w:lastRow="0" w:firstColumn="0" w:lastColumn="0" w:oddVBand="0" w:evenVBand="0" w:oddHBand="0" w:evenHBand="0" w:firstRowFirstColumn="0" w:firstRowLastColumn="0" w:lastRowFirstColumn="0" w:lastRowLastColumn="0"/>
        </w:trPr>
        <w:tc>
          <w:tcPr>
            <w:tcW w:w="9062" w:type="dxa"/>
            <w:shd w:val="clear" w:color="auto" w:fill="auto"/>
          </w:tcPr>
          <w:p w14:paraId="57669A3D" w14:textId="77777777" w:rsidR="0065355A" w:rsidRPr="00C572DF" w:rsidRDefault="0065355A" w:rsidP="003A5891">
            <w:pPr>
              <w:rPr>
                <w:b w:val="0"/>
                <w:lang w:val="en-GB"/>
              </w:rPr>
            </w:pPr>
            <w:r w:rsidRPr="00C572DF">
              <w:rPr>
                <w:b w:val="0"/>
                <w:lang w:val="en-GB"/>
              </w:rPr>
              <w:t>Very efficient</w:t>
            </w:r>
          </w:p>
        </w:tc>
      </w:tr>
      <w:tr w:rsidR="0065355A" w:rsidRPr="00C572DF" w14:paraId="36F4E583" w14:textId="77777777" w:rsidTr="003A5891">
        <w:tc>
          <w:tcPr>
            <w:tcW w:w="9062" w:type="dxa"/>
          </w:tcPr>
          <w:p w14:paraId="7F09D31C" w14:textId="1252D8FB" w:rsidR="0065355A" w:rsidRPr="00C572DF" w:rsidRDefault="006D0D3F" w:rsidP="003A5891">
            <w:pPr>
              <w:rPr>
                <w:lang w:val="en-GB"/>
              </w:rPr>
            </w:pPr>
            <w:r w:rsidRPr="00C572DF">
              <w:rPr>
                <w:lang w:val="en-GB"/>
              </w:rPr>
              <w:t>E</w:t>
            </w:r>
            <w:r w:rsidR="0065355A" w:rsidRPr="00C572DF">
              <w:rPr>
                <w:lang w:val="en-GB"/>
              </w:rPr>
              <w:t>fficient</w:t>
            </w:r>
          </w:p>
        </w:tc>
      </w:tr>
      <w:tr w:rsidR="0065355A" w:rsidRPr="00C572DF" w14:paraId="17C0FB69" w14:textId="77777777" w:rsidTr="003A5891">
        <w:tc>
          <w:tcPr>
            <w:tcW w:w="9062" w:type="dxa"/>
          </w:tcPr>
          <w:p w14:paraId="6C15B4AB" w14:textId="77777777" w:rsidR="0065355A" w:rsidRPr="00C572DF" w:rsidRDefault="0065355A" w:rsidP="003A5891">
            <w:pPr>
              <w:rPr>
                <w:lang w:val="en-GB"/>
              </w:rPr>
            </w:pPr>
            <w:r w:rsidRPr="00C572DF">
              <w:rPr>
                <w:lang w:val="en-GB"/>
              </w:rPr>
              <w:t>Neutral</w:t>
            </w:r>
          </w:p>
        </w:tc>
      </w:tr>
      <w:tr w:rsidR="0065355A" w:rsidRPr="00C572DF" w14:paraId="12C4000E" w14:textId="77777777" w:rsidTr="003A5891">
        <w:tc>
          <w:tcPr>
            <w:tcW w:w="9062" w:type="dxa"/>
          </w:tcPr>
          <w:p w14:paraId="6179A536" w14:textId="77777777" w:rsidR="0065355A" w:rsidRPr="00C572DF" w:rsidRDefault="0065355A" w:rsidP="003A5891">
            <w:pPr>
              <w:rPr>
                <w:lang w:val="en-GB"/>
              </w:rPr>
            </w:pPr>
            <w:r w:rsidRPr="00C572DF">
              <w:rPr>
                <w:lang w:val="en-GB"/>
              </w:rPr>
              <w:t>Not very much efficient</w:t>
            </w:r>
          </w:p>
        </w:tc>
      </w:tr>
      <w:tr w:rsidR="0065355A" w:rsidRPr="00C572DF" w14:paraId="14C21E8D" w14:textId="77777777" w:rsidTr="003A5891">
        <w:tc>
          <w:tcPr>
            <w:tcW w:w="9062" w:type="dxa"/>
          </w:tcPr>
          <w:p w14:paraId="0442E119" w14:textId="77777777" w:rsidR="0065355A" w:rsidRPr="00C572DF" w:rsidRDefault="0065355A" w:rsidP="003A5891">
            <w:pPr>
              <w:rPr>
                <w:lang w:val="en-GB"/>
              </w:rPr>
            </w:pPr>
            <w:r w:rsidRPr="00C572DF">
              <w:rPr>
                <w:lang w:val="en-GB"/>
              </w:rPr>
              <w:t>Not at all efficient</w:t>
            </w:r>
          </w:p>
        </w:tc>
      </w:tr>
      <w:tr w:rsidR="0065355A" w:rsidRPr="00C572DF" w14:paraId="7DA991F8" w14:textId="77777777" w:rsidTr="003A5891">
        <w:tc>
          <w:tcPr>
            <w:tcW w:w="9062" w:type="dxa"/>
          </w:tcPr>
          <w:p w14:paraId="761ACFFA" w14:textId="77777777" w:rsidR="0065355A" w:rsidRPr="00C572DF" w:rsidRDefault="0065355A" w:rsidP="003A5891">
            <w:pPr>
              <w:rPr>
                <w:lang w:val="en-GB"/>
              </w:rPr>
            </w:pPr>
            <w:r w:rsidRPr="00C572DF">
              <w:rPr>
                <w:lang w:val="en-GB"/>
              </w:rPr>
              <w:t xml:space="preserve">Don’t know </w:t>
            </w:r>
          </w:p>
        </w:tc>
      </w:tr>
    </w:tbl>
    <w:p w14:paraId="6D51C383" w14:textId="77777777" w:rsidR="0065355A" w:rsidRPr="00C572DF" w:rsidRDefault="0065355A" w:rsidP="0065355A">
      <w:pPr>
        <w:rPr>
          <w:lang w:val="en-GB"/>
        </w:rPr>
      </w:pPr>
      <w:r w:rsidRPr="00C572DF">
        <w:rPr>
          <w:lang w:val="en-GB"/>
        </w:rPr>
        <w:t>G.2.1. {</w:t>
      </w:r>
      <w:r w:rsidRPr="00C572DF">
        <w:rPr>
          <w:i/>
          <w:iCs/>
          <w:u w:val="single"/>
          <w:lang w:val="en-GB"/>
        </w:rPr>
        <w:t>for the respondents that selected “neutral” “not very much efficient” “not at all efficient” the following question will appear</w:t>
      </w:r>
      <w:r w:rsidRPr="00C572DF">
        <w:rPr>
          <w:lang w:val="en-GB"/>
        </w:rPr>
        <w:t xml:space="preserve">} Could you explain why you don’t find the Joint Steering Committee efficient? [open ended question] </w:t>
      </w:r>
    </w:p>
    <w:p w14:paraId="74C6727F" w14:textId="77777777" w:rsidR="0065355A" w:rsidRPr="00C572DF" w:rsidRDefault="0065355A" w:rsidP="0065355A">
      <w:pPr>
        <w:rPr>
          <w:lang w:val="en-GB"/>
        </w:rPr>
      </w:pPr>
      <w:r w:rsidRPr="00C572DF">
        <w:rPr>
          <w:lang w:val="en-GB"/>
        </w:rPr>
        <w:t>G.3.. {</w:t>
      </w:r>
      <w:r w:rsidRPr="00C572DF">
        <w:rPr>
          <w:i/>
          <w:iCs/>
          <w:u w:val="single"/>
          <w:lang w:val="en-GB"/>
        </w:rPr>
        <w:t xml:space="preserve">this question will only be displayed for respondents that selected ‘yes’ to question A1.1 </w:t>
      </w:r>
      <w:r w:rsidRPr="00C572DF">
        <w:rPr>
          <w:lang w:val="en-GB"/>
        </w:rPr>
        <w:t xml:space="preserve">} Could you rate the following regarding the Joint Steering Committee (1 being the lowest and 5 the highest) </w:t>
      </w:r>
    </w:p>
    <w:tbl>
      <w:tblPr>
        <w:tblStyle w:val="TableGrid"/>
        <w:tblW w:w="0" w:type="auto"/>
        <w:tblLook w:val="04A0" w:firstRow="1" w:lastRow="0" w:firstColumn="1" w:lastColumn="0" w:noHBand="0" w:noVBand="1"/>
      </w:tblPr>
      <w:tblGrid>
        <w:gridCol w:w="1746"/>
        <w:gridCol w:w="1223"/>
        <w:gridCol w:w="1223"/>
        <w:gridCol w:w="1223"/>
        <w:gridCol w:w="1224"/>
        <w:gridCol w:w="1224"/>
        <w:gridCol w:w="1199"/>
      </w:tblGrid>
      <w:tr w:rsidR="0065355A" w:rsidRPr="00C572DF" w14:paraId="7F0B246D" w14:textId="77777777" w:rsidTr="003A5891">
        <w:trPr>
          <w:cnfStyle w:val="100000000000" w:firstRow="1" w:lastRow="0" w:firstColumn="0" w:lastColumn="0" w:oddVBand="0" w:evenVBand="0" w:oddHBand="0" w:evenHBand="0" w:firstRowFirstColumn="0" w:firstRowLastColumn="0" w:lastRowFirstColumn="0" w:lastRowLastColumn="0"/>
        </w:trPr>
        <w:tc>
          <w:tcPr>
            <w:tcW w:w="1746" w:type="dxa"/>
          </w:tcPr>
          <w:p w14:paraId="7C23605A" w14:textId="77777777" w:rsidR="0065355A" w:rsidRPr="00C572DF" w:rsidRDefault="0065355A" w:rsidP="003A5891">
            <w:pPr>
              <w:rPr>
                <w:lang w:val="en-GB"/>
              </w:rPr>
            </w:pPr>
          </w:p>
        </w:tc>
        <w:tc>
          <w:tcPr>
            <w:tcW w:w="1223" w:type="dxa"/>
          </w:tcPr>
          <w:p w14:paraId="74346463" w14:textId="77777777" w:rsidR="0065355A" w:rsidRPr="00C572DF" w:rsidRDefault="0065355A" w:rsidP="003A5891">
            <w:pPr>
              <w:rPr>
                <w:lang w:val="en-GB"/>
              </w:rPr>
            </w:pPr>
            <w:r w:rsidRPr="00C572DF">
              <w:rPr>
                <w:lang w:val="en-GB"/>
              </w:rPr>
              <w:t>1</w:t>
            </w:r>
          </w:p>
        </w:tc>
        <w:tc>
          <w:tcPr>
            <w:tcW w:w="1223" w:type="dxa"/>
          </w:tcPr>
          <w:p w14:paraId="18FC285F" w14:textId="77777777" w:rsidR="0065355A" w:rsidRPr="00C572DF" w:rsidRDefault="0065355A" w:rsidP="003A5891">
            <w:pPr>
              <w:rPr>
                <w:lang w:val="en-GB"/>
              </w:rPr>
            </w:pPr>
            <w:r w:rsidRPr="00C572DF">
              <w:rPr>
                <w:lang w:val="en-GB"/>
              </w:rPr>
              <w:t>2</w:t>
            </w:r>
          </w:p>
        </w:tc>
        <w:tc>
          <w:tcPr>
            <w:tcW w:w="1223" w:type="dxa"/>
          </w:tcPr>
          <w:p w14:paraId="1CA58879" w14:textId="77777777" w:rsidR="0065355A" w:rsidRPr="00C572DF" w:rsidRDefault="0065355A" w:rsidP="003A5891">
            <w:pPr>
              <w:rPr>
                <w:lang w:val="en-GB"/>
              </w:rPr>
            </w:pPr>
            <w:r w:rsidRPr="00C572DF">
              <w:rPr>
                <w:lang w:val="en-GB"/>
              </w:rPr>
              <w:t>3</w:t>
            </w:r>
          </w:p>
        </w:tc>
        <w:tc>
          <w:tcPr>
            <w:tcW w:w="1224" w:type="dxa"/>
          </w:tcPr>
          <w:p w14:paraId="15715A22" w14:textId="77777777" w:rsidR="0065355A" w:rsidRPr="00C572DF" w:rsidRDefault="0065355A" w:rsidP="003A5891">
            <w:pPr>
              <w:rPr>
                <w:lang w:val="en-GB"/>
              </w:rPr>
            </w:pPr>
            <w:r w:rsidRPr="00C572DF">
              <w:rPr>
                <w:lang w:val="en-GB"/>
              </w:rPr>
              <w:t>4</w:t>
            </w:r>
          </w:p>
        </w:tc>
        <w:tc>
          <w:tcPr>
            <w:tcW w:w="1224" w:type="dxa"/>
          </w:tcPr>
          <w:p w14:paraId="389B8B77" w14:textId="77777777" w:rsidR="0065355A" w:rsidRPr="00C572DF" w:rsidRDefault="0065355A" w:rsidP="003A5891">
            <w:pPr>
              <w:rPr>
                <w:lang w:val="en-GB"/>
              </w:rPr>
            </w:pPr>
            <w:r w:rsidRPr="00C572DF">
              <w:rPr>
                <w:lang w:val="en-GB"/>
              </w:rPr>
              <w:t>5</w:t>
            </w:r>
          </w:p>
        </w:tc>
        <w:tc>
          <w:tcPr>
            <w:tcW w:w="1199" w:type="dxa"/>
          </w:tcPr>
          <w:p w14:paraId="42422826" w14:textId="77777777" w:rsidR="0065355A" w:rsidRPr="00C572DF" w:rsidRDefault="0065355A" w:rsidP="003A5891">
            <w:pPr>
              <w:rPr>
                <w:lang w:val="en-GB"/>
              </w:rPr>
            </w:pPr>
            <w:r w:rsidRPr="00C572DF">
              <w:rPr>
                <w:lang w:val="en-GB"/>
              </w:rPr>
              <w:t>Don’t know</w:t>
            </w:r>
          </w:p>
        </w:tc>
      </w:tr>
      <w:tr w:rsidR="0065355A" w:rsidRPr="00C572DF" w14:paraId="4364EA37" w14:textId="77777777" w:rsidTr="003A5891">
        <w:tc>
          <w:tcPr>
            <w:tcW w:w="1746" w:type="dxa"/>
          </w:tcPr>
          <w:p w14:paraId="698155A4" w14:textId="77777777" w:rsidR="0065355A" w:rsidRPr="00C572DF" w:rsidRDefault="0065355A" w:rsidP="003A5891">
            <w:pPr>
              <w:jc w:val="left"/>
              <w:rPr>
                <w:lang w:val="en-GB"/>
              </w:rPr>
            </w:pPr>
            <w:r w:rsidRPr="00C572DF">
              <w:rPr>
                <w:lang w:val="en-GB"/>
              </w:rPr>
              <w:t>Meetings frequency and timeliness</w:t>
            </w:r>
          </w:p>
        </w:tc>
        <w:tc>
          <w:tcPr>
            <w:tcW w:w="1223" w:type="dxa"/>
          </w:tcPr>
          <w:p w14:paraId="21BF7216" w14:textId="77777777" w:rsidR="0065355A" w:rsidRPr="00C572DF" w:rsidRDefault="0065355A" w:rsidP="003A5891">
            <w:pPr>
              <w:rPr>
                <w:lang w:val="en-GB"/>
              </w:rPr>
            </w:pPr>
          </w:p>
        </w:tc>
        <w:tc>
          <w:tcPr>
            <w:tcW w:w="1223" w:type="dxa"/>
          </w:tcPr>
          <w:p w14:paraId="488872FC" w14:textId="77777777" w:rsidR="0065355A" w:rsidRPr="00C572DF" w:rsidRDefault="0065355A" w:rsidP="003A5891">
            <w:pPr>
              <w:rPr>
                <w:lang w:val="en-GB"/>
              </w:rPr>
            </w:pPr>
          </w:p>
        </w:tc>
        <w:tc>
          <w:tcPr>
            <w:tcW w:w="1223" w:type="dxa"/>
          </w:tcPr>
          <w:p w14:paraId="35B001D8" w14:textId="77777777" w:rsidR="0065355A" w:rsidRPr="00C572DF" w:rsidRDefault="0065355A" w:rsidP="003A5891">
            <w:pPr>
              <w:rPr>
                <w:lang w:val="en-GB"/>
              </w:rPr>
            </w:pPr>
          </w:p>
        </w:tc>
        <w:tc>
          <w:tcPr>
            <w:tcW w:w="1224" w:type="dxa"/>
          </w:tcPr>
          <w:p w14:paraId="3C437C35" w14:textId="77777777" w:rsidR="0065355A" w:rsidRPr="00C572DF" w:rsidRDefault="0065355A" w:rsidP="003A5891">
            <w:pPr>
              <w:rPr>
                <w:lang w:val="en-GB"/>
              </w:rPr>
            </w:pPr>
          </w:p>
        </w:tc>
        <w:tc>
          <w:tcPr>
            <w:tcW w:w="1224" w:type="dxa"/>
          </w:tcPr>
          <w:p w14:paraId="0400D4B3" w14:textId="77777777" w:rsidR="0065355A" w:rsidRPr="00C572DF" w:rsidRDefault="0065355A" w:rsidP="003A5891">
            <w:pPr>
              <w:rPr>
                <w:lang w:val="en-GB"/>
              </w:rPr>
            </w:pPr>
          </w:p>
        </w:tc>
        <w:tc>
          <w:tcPr>
            <w:tcW w:w="1199" w:type="dxa"/>
          </w:tcPr>
          <w:p w14:paraId="2EEC8988" w14:textId="77777777" w:rsidR="0065355A" w:rsidRPr="00C572DF" w:rsidRDefault="0065355A" w:rsidP="003A5891">
            <w:pPr>
              <w:rPr>
                <w:lang w:val="en-GB"/>
              </w:rPr>
            </w:pPr>
          </w:p>
        </w:tc>
      </w:tr>
      <w:tr w:rsidR="0065355A" w:rsidRPr="00C572DF" w14:paraId="48487BB0" w14:textId="77777777" w:rsidTr="003A5891">
        <w:tc>
          <w:tcPr>
            <w:tcW w:w="1746" w:type="dxa"/>
          </w:tcPr>
          <w:p w14:paraId="117A2895" w14:textId="77777777" w:rsidR="0065355A" w:rsidRPr="00C572DF" w:rsidRDefault="0065355A" w:rsidP="003A5891">
            <w:pPr>
              <w:rPr>
                <w:lang w:val="en-GB"/>
              </w:rPr>
            </w:pPr>
            <w:r w:rsidRPr="00C572DF">
              <w:rPr>
                <w:lang w:val="en-GB"/>
              </w:rPr>
              <w:t>Participation (engagement of the members)</w:t>
            </w:r>
          </w:p>
        </w:tc>
        <w:tc>
          <w:tcPr>
            <w:tcW w:w="1223" w:type="dxa"/>
          </w:tcPr>
          <w:p w14:paraId="1673A57D" w14:textId="77777777" w:rsidR="0065355A" w:rsidRPr="00C572DF" w:rsidRDefault="0065355A" w:rsidP="003A5891">
            <w:pPr>
              <w:rPr>
                <w:lang w:val="en-GB"/>
              </w:rPr>
            </w:pPr>
          </w:p>
        </w:tc>
        <w:tc>
          <w:tcPr>
            <w:tcW w:w="1223" w:type="dxa"/>
          </w:tcPr>
          <w:p w14:paraId="6DA05937" w14:textId="77777777" w:rsidR="0065355A" w:rsidRPr="00C572DF" w:rsidRDefault="0065355A" w:rsidP="003A5891">
            <w:pPr>
              <w:rPr>
                <w:lang w:val="en-GB"/>
              </w:rPr>
            </w:pPr>
          </w:p>
        </w:tc>
        <w:tc>
          <w:tcPr>
            <w:tcW w:w="1223" w:type="dxa"/>
          </w:tcPr>
          <w:p w14:paraId="3B8B84A6" w14:textId="77777777" w:rsidR="0065355A" w:rsidRPr="00C572DF" w:rsidRDefault="0065355A" w:rsidP="003A5891">
            <w:pPr>
              <w:rPr>
                <w:lang w:val="en-GB"/>
              </w:rPr>
            </w:pPr>
          </w:p>
        </w:tc>
        <w:tc>
          <w:tcPr>
            <w:tcW w:w="1224" w:type="dxa"/>
          </w:tcPr>
          <w:p w14:paraId="726C9CE8" w14:textId="77777777" w:rsidR="0065355A" w:rsidRPr="00C572DF" w:rsidRDefault="0065355A" w:rsidP="003A5891">
            <w:pPr>
              <w:rPr>
                <w:lang w:val="en-GB"/>
              </w:rPr>
            </w:pPr>
          </w:p>
        </w:tc>
        <w:tc>
          <w:tcPr>
            <w:tcW w:w="1224" w:type="dxa"/>
          </w:tcPr>
          <w:p w14:paraId="4BCC70DC" w14:textId="77777777" w:rsidR="0065355A" w:rsidRPr="00C572DF" w:rsidRDefault="0065355A" w:rsidP="003A5891">
            <w:pPr>
              <w:rPr>
                <w:lang w:val="en-GB"/>
              </w:rPr>
            </w:pPr>
          </w:p>
        </w:tc>
        <w:tc>
          <w:tcPr>
            <w:tcW w:w="1199" w:type="dxa"/>
          </w:tcPr>
          <w:p w14:paraId="7D127612" w14:textId="77777777" w:rsidR="0065355A" w:rsidRPr="00C572DF" w:rsidRDefault="0065355A" w:rsidP="003A5891">
            <w:pPr>
              <w:rPr>
                <w:lang w:val="en-GB"/>
              </w:rPr>
            </w:pPr>
          </w:p>
        </w:tc>
      </w:tr>
      <w:tr w:rsidR="0065355A" w:rsidRPr="00C572DF" w14:paraId="4A033893" w14:textId="77777777" w:rsidTr="003A5891">
        <w:tc>
          <w:tcPr>
            <w:tcW w:w="1746" w:type="dxa"/>
          </w:tcPr>
          <w:p w14:paraId="1FBDDF30" w14:textId="77777777" w:rsidR="0065355A" w:rsidRPr="00C572DF" w:rsidRDefault="0065355A" w:rsidP="003A5891">
            <w:pPr>
              <w:jc w:val="left"/>
              <w:rPr>
                <w:lang w:val="en-GB"/>
              </w:rPr>
            </w:pPr>
            <w:r w:rsidRPr="00C572DF">
              <w:rPr>
                <w:lang w:val="en-GB"/>
              </w:rPr>
              <w:t>Decision-making and coordination</w:t>
            </w:r>
          </w:p>
        </w:tc>
        <w:tc>
          <w:tcPr>
            <w:tcW w:w="1223" w:type="dxa"/>
          </w:tcPr>
          <w:p w14:paraId="5227FC85" w14:textId="77777777" w:rsidR="0065355A" w:rsidRPr="00C572DF" w:rsidRDefault="0065355A" w:rsidP="003A5891">
            <w:pPr>
              <w:rPr>
                <w:lang w:val="en-GB"/>
              </w:rPr>
            </w:pPr>
          </w:p>
        </w:tc>
        <w:tc>
          <w:tcPr>
            <w:tcW w:w="1223" w:type="dxa"/>
          </w:tcPr>
          <w:p w14:paraId="630F4A1D" w14:textId="77777777" w:rsidR="0065355A" w:rsidRPr="00C572DF" w:rsidRDefault="0065355A" w:rsidP="003A5891">
            <w:pPr>
              <w:rPr>
                <w:lang w:val="en-GB"/>
              </w:rPr>
            </w:pPr>
          </w:p>
        </w:tc>
        <w:tc>
          <w:tcPr>
            <w:tcW w:w="1223" w:type="dxa"/>
          </w:tcPr>
          <w:p w14:paraId="5C9B2588" w14:textId="77777777" w:rsidR="0065355A" w:rsidRPr="00C572DF" w:rsidRDefault="0065355A" w:rsidP="003A5891">
            <w:pPr>
              <w:rPr>
                <w:lang w:val="en-GB"/>
              </w:rPr>
            </w:pPr>
          </w:p>
        </w:tc>
        <w:tc>
          <w:tcPr>
            <w:tcW w:w="1224" w:type="dxa"/>
          </w:tcPr>
          <w:p w14:paraId="46FBBAEE" w14:textId="77777777" w:rsidR="0065355A" w:rsidRPr="00C572DF" w:rsidRDefault="0065355A" w:rsidP="003A5891">
            <w:pPr>
              <w:rPr>
                <w:lang w:val="en-GB"/>
              </w:rPr>
            </w:pPr>
          </w:p>
        </w:tc>
        <w:tc>
          <w:tcPr>
            <w:tcW w:w="1224" w:type="dxa"/>
          </w:tcPr>
          <w:p w14:paraId="423F2536" w14:textId="77777777" w:rsidR="0065355A" w:rsidRPr="00C572DF" w:rsidRDefault="0065355A" w:rsidP="003A5891">
            <w:pPr>
              <w:rPr>
                <w:lang w:val="en-GB"/>
              </w:rPr>
            </w:pPr>
          </w:p>
        </w:tc>
        <w:tc>
          <w:tcPr>
            <w:tcW w:w="1199" w:type="dxa"/>
          </w:tcPr>
          <w:p w14:paraId="0B835FEA" w14:textId="77777777" w:rsidR="0065355A" w:rsidRPr="00C572DF" w:rsidRDefault="0065355A" w:rsidP="003A5891">
            <w:pPr>
              <w:rPr>
                <w:lang w:val="en-GB"/>
              </w:rPr>
            </w:pPr>
          </w:p>
        </w:tc>
      </w:tr>
      <w:tr w:rsidR="0065355A" w:rsidRPr="00C572DF" w14:paraId="6DC73891" w14:textId="77777777" w:rsidTr="003A5891">
        <w:tc>
          <w:tcPr>
            <w:tcW w:w="1746" w:type="dxa"/>
          </w:tcPr>
          <w:p w14:paraId="789E2B74" w14:textId="77777777" w:rsidR="0065355A" w:rsidRPr="00C572DF" w:rsidRDefault="0065355A" w:rsidP="003A5891">
            <w:pPr>
              <w:rPr>
                <w:lang w:val="en-GB"/>
              </w:rPr>
            </w:pPr>
            <w:r w:rsidRPr="00C572DF">
              <w:rPr>
                <w:lang w:val="en-GB"/>
              </w:rPr>
              <w:t>Communication and information sharing</w:t>
            </w:r>
          </w:p>
        </w:tc>
        <w:tc>
          <w:tcPr>
            <w:tcW w:w="1223" w:type="dxa"/>
          </w:tcPr>
          <w:p w14:paraId="66F5E8FD" w14:textId="77777777" w:rsidR="0065355A" w:rsidRPr="00C572DF" w:rsidRDefault="0065355A" w:rsidP="003A5891">
            <w:pPr>
              <w:rPr>
                <w:lang w:val="en-GB"/>
              </w:rPr>
            </w:pPr>
          </w:p>
        </w:tc>
        <w:tc>
          <w:tcPr>
            <w:tcW w:w="1223" w:type="dxa"/>
          </w:tcPr>
          <w:p w14:paraId="02F828D3" w14:textId="77777777" w:rsidR="0065355A" w:rsidRPr="00C572DF" w:rsidRDefault="0065355A" w:rsidP="003A5891">
            <w:pPr>
              <w:rPr>
                <w:lang w:val="en-GB"/>
              </w:rPr>
            </w:pPr>
          </w:p>
        </w:tc>
        <w:tc>
          <w:tcPr>
            <w:tcW w:w="1223" w:type="dxa"/>
          </w:tcPr>
          <w:p w14:paraId="0542E43F" w14:textId="77777777" w:rsidR="0065355A" w:rsidRPr="00C572DF" w:rsidRDefault="0065355A" w:rsidP="003A5891">
            <w:pPr>
              <w:rPr>
                <w:lang w:val="en-GB"/>
              </w:rPr>
            </w:pPr>
          </w:p>
        </w:tc>
        <w:tc>
          <w:tcPr>
            <w:tcW w:w="1224" w:type="dxa"/>
          </w:tcPr>
          <w:p w14:paraId="723B0433" w14:textId="77777777" w:rsidR="0065355A" w:rsidRPr="00C572DF" w:rsidRDefault="0065355A" w:rsidP="003A5891">
            <w:pPr>
              <w:rPr>
                <w:lang w:val="en-GB"/>
              </w:rPr>
            </w:pPr>
          </w:p>
        </w:tc>
        <w:tc>
          <w:tcPr>
            <w:tcW w:w="1224" w:type="dxa"/>
          </w:tcPr>
          <w:p w14:paraId="5D1D1C04" w14:textId="77777777" w:rsidR="0065355A" w:rsidRPr="00C572DF" w:rsidRDefault="0065355A" w:rsidP="003A5891">
            <w:pPr>
              <w:rPr>
                <w:lang w:val="en-GB"/>
              </w:rPr>
            </w:pPr>
          </w:p>
        </w:tc>
        <w:tc>
          <w:tcPr>
            <w:tcW w:w="1199" w:type="dxa"/>
          </w:tcPr>
          <w:p w14:paraId="40C8ADFA" w14:textId="77777777" w:rsidR="0065355A" w:rsidRPr="00C572DF" w:rsidRDefault="0065355A" w:rsidP="003A5891">
            <w:pPr>
              <w:rPr>
                <w:lang w:val="en-GB"/>
              </w:rPr>
            </w:pPr>
          </w:p>
        </w:tc>
      </w:tr>
      <w:tr w:rsidR="0065355A" w:rsidRPr="00C572DF" w14:paraId="617EF1A1" w14:textId="77777777" w:rsidTr="003A5891">
        <w:tc>
          <w:tcPr>
            <w:tcW w:w="1746" w:type="dxa"/>
          </w:tcPr>
          <w:p w14:paraId="0ED21055" w14:textId="77777777" w:rsidR="0065355A" w:rsidRPr="00C572DF" w:rsidRDefault="0065355A" w:rsidP="003A5891">
            <w:pPr>
              <w:jc w:val="left"/>
              <w:rPr>
                <w:lang w:val="en-GB"/>
              </w:rPr>
            </w:pPr>
            <w:r w:rsidRPr="00C572DF">
              <w:rPr>
                <w:lang w:val="en-GB"/>
              </w:rPr>
              <w:t>Level of satisfaction</w:t>
            </w:r>
          </w:p>
        </w:tc>
        <w:tc>
          <w:tcPr>
            <w:tcW w:w="1223" w:type="dxa"/>
          </w:tcPr>
          <w:p w14:paraId="2BC957E2" w14:textId="77777777" w:rsidR="0065355A" w:rsidRPr="00C572DF" w:rsidRDefault="0065355A" w:rsidP="003A5891">
            <w:pPr>
              <w:rPr>
                <w:lang w:val="en-GB"/>
              </w:rPr>
            </w:pPr>
          </w:p>
        </w:tc>
        <w:tc>
          <w:tcPr>
            <w:tcW w:w="1223" w:type="dxa"/>
          </w:tcPr>
          <w:p w14:paraId="663D4C1F" w14:textId="77777777" w:rsidR="0065355A" w:rsidRPr="00C572DF" w:rsidRDefault="0065355A" w:rsidP="003A5891">
            <w:pPr>
              <w:rPr>
                <w:lang w:val="en-GB"/>
              </w:rPr>
            </w:pPr>
          </w:p>
        </w:tc>
        <w:tc>
          <w:tcPr>
            <w:tcW w:w="1223" w:type="dxa"/>
          </w:tcPr>
          <w:p w14:paraId="589E24FD" w14:textId="77777777" w:rsidR="0065355A" w:rsidRPr="00C572DF" w:rsidRDefault="0065355A" w:rsidP="003A5891">
            <w:pPr>
              <w:rPr>
                <w:lang w:val="en-GB"/>
              </w:rPr>
            </w:pPr>
          </w:p>
        </w:tc>
        <w:tc>
          <w:tcPr>
            <w:tcW w:w="1224" w:type="dxa"/>
          </w:tcPr>
          <w:p w14:paraId="45FDF50C" w14:textId="77777777" w:rsidR="0065355A" w:rsidRPr="00C572DF" w:rsidRDefault="0065355A" w:rsidP="003A5891">
            <w:pPr>
              <w:rPr>
                <w:lang w:val="en-GB"/>
              </w:rPr>
            </w:pPr>
          </w:p>
        </w:tc>
        <w:tc>
          <w:tcPr>
            <w:tcW w:w="1224" w:type="dxa"/>
          </w:tcPr>
          <w:p w14:paraId="3AAE9FDB" w14:textId="77777777" w:rsidR="0065355A" w:rsidRPr="00C572DF" w:rsidRDefault="0065355A" w:rsidP="003A5891">
            <w:pPr>
              <w:rPr>
                <w:lang w:val="en-GB"/>
              </w:rPr>
            </w:pPr>
          </w:p>
        </w:tc>
        <w:tc>
          <w:tcPr>
            <w:tcW w:w="1199" w:type="dxa"/>
          </w:tcPr>
          <w:p w14:paraId="58376DDF" w14:textId="77777777" w:rsidR="0065355A" w:rsidRPr="00C572DF" w:rsidRDefault="0065355A" w:rsidP="003A5891">
            <w:pPr>
              <w:rPr>
                <w:lang w:val="en-GB"/>
              </w:rPr>
            </w:pPr>
          </w:p>
        </w:tc>
      </w:tr>
    </w:tbl>
    <w:p w14:paraId="5E08A3B9" w14:textId="77777777" w:rsidR="0065355A" w:rsidRPr="00C572DF" w:rsidRDefault="0065355A" w:rsidP="0065355A">
      <w:pPr>
        <w:jc w:val="left"/>
        <w:rPr>
          <w:b/>
          <w:bCs/>
          <w:lang w:val="en-GB"/>
        </w:rPr>
      </w:pPr>
    </w:p>
    <w:p w14:paraId="0C7DE22D" w14:textId="77777777" w:rsidR="0065355A" w:rsidRPr="00C572DF" w:rsidRDefault="0065355A" w:rsidP="0065355A">
      <w:pPr>
        <w:jc w:val="left"/>
        <w:rPr>
          <w:i/>
          <w:iCs/>
          <w:lang w:val="en-GB"/>
        </w:rPr>
      </w:pPr>
      <w:r w:rsidRPr="00C572DF">
        <w:rPr>
          <w:lang w:val="en-GB"/>
        </w:rPr>
        <w:t>G.4. {</w:t>
      </w:r>
      <w:r w:rsidRPr="00C572DF">
        <w:rPr>
          <w:i/>
          <w:iCs/>
          <w:u w:val="single"/>
          <w:lang w:val="en-GB"/>
        </w:rPr>
        <w:t xml:space="preserve">this question will only be displayed for respondents from the Joint Steering Committee and UNCT </w:t>
      </w:r>
      <w:r w:rsidRPr="00C572DF">
        <w:rPr>
          <w:lang w:val="en-GB"/>
        </w:rPr>
        <w:t xml:space="preserve">} To what extent do you agree with the following: </w:t>
      </w:r>
      <w:r w:rsidRPr="00C572DF">
        <w:rPr>
          <w:i/>
          <w:iCs/>
          <w:lang w:val="en-GB"/>
        </w:rPr>
        <w:t>The different UN Agencies contributed to the functioning and consolidation of UNCT coordination mechanisms?</w:t>
      </w:r>
    </w:p>
    <w:tbl>
      <w:tblPr>
        <w:tblStyle w:val="TableGrid"/>
        <w:tblW w:w="0" w:type="auto"/>
        <w:tblLook w:val="04A0" w:firstRow="1" w:lastRow="0" w:firstColumn="1" w:lastColumn="0" w:noHBand="0" w:noVBand="1"/>
      </w:tblPr>
      <w:tblGrid>
        <w:gridCol w:w="9062"/>
      </w:tblGrid>
      <w:tr w:rsidR="0065355A" w:rsidRPr="00C572DF" w14:paraId="32483D17" w14:textId="77777777" w:rsidTr="003A5891">
        <w:trPr>
          <w:cnfStyle w:val="100000000000" w:firstRow="1" w:lastRow="0" w:firstColumn="0" w:lastColumn="0" w:oddVBand="0" w:evenVBand="0" w:oddHBand="0" w:evenHBand="0" w:firstRowFirstColumn="0" w:firstRowLastColumn="0" w:lastRowFirstColumn="0" w:lastRowLastColumn="0"/>
        </w:trPr>
        <w:tc>
          <w:tcPr>
            <w:tcW w:w="9062" w:type="dxa"/>
          </w:tcPr>
          <w:p w14:paraId="545A9663" w14:textId="77777777" w:rsidR="0065355A" w:rsidRPr="00C572DF" w:rsidRDefault="0065355A" w:rsidP="003A5891">
            <w:pPr>
              <w:rPr>
                <w:lang w:val="en-GB"/>
              </w:rPr>
            </w:pPr>
            <w:r w:rsidRPr="00C572DF">
              <w:rPr>
                <w:lang w:val="en-GB"/>
              </w:rPr>
              <w:t>Strongly agree</w:t>
            </w:r>
          </w:p>
        </w:tc>
      </w:tr>
      <w:tr w:rsidR="0065355A" w:rsidRPr="00C572DF" w14:paraId="2D1FFB50" w14:textId="77777777" w:rsidTr="003A5891">
        <w:tc>
          <w:tcPr>
            <w:tcW w:w="9062" w:type="dxa"/>
          </w:tcPr>
          <w:p w14:paraId="185C6F21" w14:textId="77777777" w:rsidR="0065355A" w:rsidRPr="00C572DF" w:rsidRDefault="0065355A" w:rsidP="003A5891">
            <w:pPr>
              <w:rPr>
                <w:lang w:val="en-GB"/>
              </w:rPr>
            </w:pPr>
            <w:r w:rsidRPr="00C572DF">
              <w:rPr>
                <w:lang w:val="en-GB"/>
              </w:rPr>
              <w:t>Agree</w:t>
            </w:r>
          </w:p>
        </w:tc>
      </w:tr>
      <w:tr w:rsidR="0065355A" w:rsidRPr="00C572DF" w14:paraId="709B3526" w14:textId="77777777" w:rsidTr="003A5891">
        <w:tc>
          <w:tcPr>
            <w:tcW w:w="9062" w:type="dxa"/>
          </w:tcPr>
          <w:p w14:paraId="3EF8F9FD" w14:textId="77777777" w:rsidR="0065355A" w:rsidRPr="00C572DF" w:rsidRDefault="0065355A" w:rsidP="003A5891">
            <w:pPr>
              <w:rPr>
                <w:lang w:val="en-GB"/>
              </w:rPr>
            </w:pPr>
            <w:r w:rsidRPr="00C572DF">
              <w:rPr>
                <w:lang w:val="en-GB"/>
              </w:rPr>
              <w:t>Neutral</w:t>
            </w:r>
          </w:p>
        </w:tc>
      </w:tr>
      <w:tr w:rsidR="0065355A" w:rsidRPr="00C572DF" w14:paraId="42A60106" w14:textId="77777777" w:rsidTr="003A5891">
        <w:tc>
          <w:tcPr>
            <w:tcW w:w="9062" w:type="dxa"/>
          </w:tcPr>
          <w:p w14:paraId="0D52F5A2" w14:textId="77777777" w:rsidR="0065355A" w:rsidRPr="00C572DF" w:rsidRDefault="0065355A" w:rsidP="003A5891">
            <w:pPr>
              <w:rPr>
                <w:lang w:val="en-GB"/>
              </w:rPr>
            </w:pPr>
            <w:r w:rsidRPr="00C572DF">
              <w:rPr>
                <w:lang w:val="en-GB"/>
              </w:rPr>
              <w:t>Disagree</w:t>
            </w:r>
          </w:p>
        </w:tc>
      </w:tr>
      <w:tr w:rsidR="0065355A" w:rsidRPr="00C572DF" w14:paraId="19475585" w14:textId="77777777" w:rsidTr="003A5891">
        <w:tc>
          <w:tcPr>
            <w:tcW w:w="9062" w:type="dxa"/>
          </w:tcPr>
          <w:p w14:paraId="75820D5B" w14:textId="77777777" w:rsidR="0065355A" w:rsidRPr="00C572DF" w:rsidRDefault="0065355A" w:rsidP="003A5891">
            <w:pPr>
              <w:rPr>
                <w:lang w:val="en-GB"/>
              </w:rPr>
            </w:pPr>
            <w:r w:rsidRPr="00C572DF">
              <w:rPr>
                <w:lang w:val="en-GB"/>
              </w:rPr>
              <w:t>Strongly disagree</w:t>
            </w:r>
          </w:p>
        </w:tc>
      </w:tr>
      <w:tr w:rsidR="0065355A" w:rsidRPr="00C572DF" w14:paraId="3E381A31" w14:textId="77777777" w:rsidTr="003A5891">
        <w:tc>
          <w:tcPr>
            <w:tcW w:w="9062" w:type="dxa"/>
          </w:tcPr>
          <w:p w14:paraId="60A893B9" w14:textId="77777777" w:rsidR="0065355A" w:rsidRPr="00C572DF" w:rsidRDefault="0065355A" w:rsidP="003A5891">
            <w:pPr>
              <w:rPr>
                <w:lang w:val="en-GB"/>
              </w:rPr>
            </w:pPr>
            <w:r w:rsidRPr="00C572DF">
              <w:rPr>
                <w:lang w:val="en-GB"/>
              </w:rPr>
              <w:t xml:space="preserve">Don’t know </w:t>
            </w:r>
          </w:p>
        </w:tc>
      </w:tr>
    </w:tbl>
    <w:p w14:paraId="0951988E" w14:textId="77777777" w:rsidR="0065355A" w:rsidRPr="00C572DF" w:rsidRDefault="0065355A" w:rsidP="0065355A">
      <w:pPr>
        <w:rPr>
          <w:lang w:val="en-GB"/>
        </w:rPr>
      </w:pPr>
      <w:r w:rsidRPr="00C572DF">
        <w:rPr>
          <w:lang w:val="en-GB"/>
        </w:rPr>
        <w:t>G.4.1. {</w:t>
      </w:r>
      <w:r w:rsidRPr="00C572DF">
        <w:rPr>
          <w:i/>
          <w:iCs/>
          <w:u w:val="single"/>
          <w:lang w:val="en-GB"/>
        </w:rPr>
        <w:t>for the respondents that selected “neutral” “disagree” “strongly disagree” the following question will appear</w:t>
      </w:r>
      <w:r w:rsidRPr="00C572DF">
        <w:rPr>
          <w:lang w:val="en-GB"/>
        </w:rPr>
        <w:t xml:space="preserve">} Could you explain why you don’t agree with the above statement? [open ended question] </w:t>
      </w:r>
    </w:p>
    <w:p w14:paraId="1A562F65" w14:textId="77777777" w:rsidR="0065355A" w:rsidRPr="00C572DF" w:rsidRDefault="0065355A" w:rsidP="0065355A">
      <w:pPr>
        <w:rPr>
          <w:lang w:val="en-GB"/>
        </w:rPr>
      </w:pPr>
      <w:r w:rsidRPr="00C572DF">
        <w:rPr>
          <w:lang w:val="en-GB"/>
        </w:rPr>
        <w:lastRenderedPageBreak/>
        <w:t>G.5. Do you have any recommendations when it comes to the topic of coordination? Be as precise as possible. [open-ended question]</w:t>
      </w:r>
    </w:p>
    <w:p w14:paraId="7764E4D1" w14:textId="77777777" w:rsidR="0065355A" w:rsidRPr="00C572DF" w:rsidRDefault="0065355A" w:rsidP="0065355A">
      <w:pPr>
        <w:jc w:val="left"/>
        <w:rPr>
          <w:b/>
          <w:bCs/>
          <w:u w:val="single"/>
          <w:lang w:val="en-GB"/>
        </w:rPr>
      </w:pPr>
      <w:r w:rsidRPr="00C572DF">
        <w:rPr>
          <w:b/>
          <w:bCs/>
          <w:u w:val="single"/>
          <w:lang w:val="en-GB"/>
        </w:rPr>
        <w:t>H. Orientation towards impact</w:t>
      </w:r>
    </w:p>
    <w:p w14:paraId="74AB2FCA" w14:textId="77777777" w:rsidR="0065355A" w:rsidRPr="00C572DF" w:rsidRDefault="0065355A" w:rsidP="0065355A">
      <w:pPr>
        <w:jc w:val="left"/>
        <w:rPr>
          <w:lang w:val="en-GB"/>
        </w:rPr>
      </w:pPr>
      <w:r w:rsidRPr="00C572DF">
        <w:rPr>
          <w:lang w:val="en-GB"/>
        </w:rPr>
        <w:t>The below questions will be accessing the impact of each strategic area of the Country Framework, do you consider yourself knowledgeable enough to answer the questions:</w:t>
      </w:r>
    </w:p>
    <w:tbl>
      <w:tblPr>
        <w:tblStyle w:val="TableGrid"/>
        <w:tblW w:w="0" w:type="auto"/>
        <w:tblLook w:val="04A0" w:firstRow="1" w:lastRow="0" w:firstColumn="1" w:lastColumn="0" w:noHBand="0" w:noVBand="1"/>
      </w:tblPr>
      <w:tblGrid>
        <w:gridCol w:w="3964"/>
      </w:tblGrid>
      <w:tr w:rsidR="0065355A" w:rsidRPr="00C572DF" w14:paraId="747635C0" w14:textId="77777777" w:rsidTr="003A5891">
        <w:trPr>
          <w:cnfStyle w:val="100000000000" w:firstRow="1" w:lastRow="0" w:firstColumn="0" w:lastColumn="0" w:oddVBand="0" w:evenVBand="0" w:oddHBand="0" w:evenHBand="0" w:firstRowFirstColumn="0" w:firstRowLastColumn="0" w:lastRowFirstColumn="0" w:lastRowLastColumn="0"/>
        </w:trPr>
        <w:tc>
          <w:tcPr>
            <w:tcW w:w="3964" w:type="dxa"/>
          </w:tcPr>
          <w:p w14:paraId="665560FA" w14:textId="77777777" w:rsidR="0065355A" w:rsidRPr="00C572DF" w:rsidRDefault="0065355A" w:rsidP="003A5891">
            <w:pPr>
              <w:jc w:val="left"/>
              <w:rPr>
                <w:lang w:val="en-GB"/>
              </w:rPr>
            </w:pPr>
            <w:r w:rsidRPr="00C572DF">
              <w:rPr>
                <w:lang w:val="en-GB"/>
              </w:rPr>
              <w:t>Yes</w:t>
            </w:r>
          </w:p>
        </w:tc>
      </w:tr>
      <w:tr w:rsidR="0065355A" w:rsidRPr="00C572DF" w14:paraId="6E58A747" w14:textId="77777777" w:rsidTr="003A5891">
        <w:tc>
          <w:tcPr>
            <w:tcW w:w="3964" w:type="dxa"/>
          </w:tcPr>
          <w:p w14:paraId="75F90C45" w14:textId="77777777" w:rsidR="0065355A" w:rsidRPr="00C572DF" w:rsidRDefault="0065355A" w:rsidP="003A5891">
            <w:pPr>
              <w:jc w:val="left"/>
              <w:rPr>
                <w:lang w:val="en-GB"/>
              </w:rPr>
            </w:pPr>
            <w:r w:rsidRPr="00C572DF">
              <w:rPr>
                <w:lang w:val="en-GB"/>
              </w:rPr>
              <w:t>No =&gt; skip all questions and goes to H.5. [will be skipped automatically by the software]</w:t>
            </w:r>
          </w:p>
        </w:tc>
      </w:tr>
    </w:tbl>
    <w:p w14:paraId="5A164481" w14:textId="77777777" w:rsidR="0065355A" w:rsidRPr="00C572DF" w:rsidRDefault="0065355A" w:rsidP="0065355A">
      <w:pPr>
        <w:jc w:val="left"/>
        <w:rPr>
          <w:lang w:val="en-GB"/>
        </w:rPr>
      </w:pPr>
    </w:p>
    <w:p w14:paraId="234EF07E" w14:textId="77777777" w:rsidR="0065355A" w:rsidRPr="00C572DF" w:rsidRDefault="0065355A" w:rsidP="0065355A">
      <w:pPr>
        <w:jc w:val="left"/>
        <w:rPr>
          <w:i/>
          <w:iCs/>
          <w:lang w:val="en-GB"/>
        </w:rPr>
      </w:pPr>
      <w:r w:rsidRPr="00C572DF">
        <w:rPr>
          <w:lang w:val="en-GB"/>
        </w:rPr>
        <w:t xml:space="preserve">H.1. To what extent do you agree with the following: </w:t>
      </w:r>
      <w:r w:rsidRPr="00C572DF">
        <w:rPr>
          <w:i/>
          <w:iCs/>
          <w:lang w:val="en-GB"/>
        </w:rPr>
        <w:t xml:space="preserve">Strategic Area 1 – Sustainable Agriculture and Food Security has contributed to the following: </w:t>
      </w:r>
    </w:p>
    <w:tbl>
      <w:tblPr>
        <w:tblStyle w:val="TableGrid"/>
        <w:tblW w:w="0" w:type="auto"/>
        <w:tblLook w:val="04A0" w:firstRow="1" w:lastRow="0" w:firstColumn="1" w:lastColumn="0" w:noHBand="0" w:noVBand="1"/>
      </w:tblPr>
      <w:tblGrid>
        <w:gridCol w:w="3081"/>
        <w:gridCol w:w="1060"/>
        <w:gridCol w:w="1097"/>
        <w:gridCol w:w="931"/>
        <w:gridCol w:w="804"/>
        <w:gridCol w:w="1028"/>
        <w:gridCol w:w="1065"/>
      </w:tblGrid>
      <w:tr w:rsidR="0065355A" w:rsidRPr="00C572DF" w14:paraId="5148626D" w14:textId="77777777" w:rsidTr="003A5891">
        <w:trPr>
          <w:cnfStyle w:val="100000000000" w:firstRow="1" w:lastRow="0" w:firstColumn="0" w:lastColumn="0" w:oddVBand="0" w:evenVBand="0" w:oddHBand="0" w:evenHBand="0" w:firstRowFirstColumn="0" w:firstRowLastColumn="0" w:lastRowFirstColumn="0" w:lastRowLastColumn="0"/>
        </w:trPr>
        <w:tc>
          <w:tcPr>
            <w:tcW w:w="3081" w:type="dxa"/>
          </w:tcPr>
          <w:p w14:paraId="266CCD45" w14:textId="77777777" w:rsidR="0065355A" w:rsidRPr="00C572DF" w:rsidRDefault="0065355A" w:rsidP="003A5891">
            <w:pPr>
              <w:jc w:val="left"/>
              <w:rPr>
                <w:lang w:val="en-GB"/>
              </w:rPr>
            </w:pPr>
          </w:p>
        </w:tc>
        <w:tc>
          <w:tcPr>
            <w:tcW w:w="1060" w:type="dxa"/>
          </w:tcPr>
          <w:p w14:paraId="370B8C16" w14:textId="77777777" w:rsidR="0065355A" w:rsidRPr="00C572DF" w:rsidRDefault="0065355A" w:rsidP="003A5891">
            <w:pPr>
              <w:jc w:val="left"/>
              <w:rPr>
                <w:lang w:val="en-GB"/>
              </w:rPr>
            </w:pPr>
            <w:r w:rsidRPr="00C572DF">
              <w:rPr>
                <w:lang w:val="en-GB"/>
              </w:rPr>
              <w:t>Strongly disagree</w:t>
            </w:r>
          </w:p>
        </w:tc>
        <w:tc>
          <w:tcPr>
            <w:tcW w:w="1097" w:type="dxa"/>
          </w:tcPr>
          <w:p w14:paraId="5109EE6D" w14:textId="77777777" w:rsidR="0065355A" w:rsidRPr="00C572DF" w:rsidRDefault="0065355A" w:rsidP="003A5891">
            <w:pPr>
              <w:jc w:val="left"/>
              <w:rPr>
                <w:lang w:val="en-GB"/>
              </w:rPr>
            </w:pPr>
            <w:r w:rsidRPr="00C572DF">
              <w:rPr>
                <w:lang w:val="en-GB"/>
              </w:rPr>
              <w:t>Disagree</w:t>
            </w:r>
          </w:p>
        </w:tc>
        <w:tc>
          <w:tcPr>
            <w:tcW w:w="931" w:type="dxa"/>
          </w:tcPr>
          <w:p w14:paraId="050C9B8D" w14:textId="77777777" w:rsidR="0065355A" w:rsidRPr="00C572DF" w:rsidRDefault="0065355A" w:rsidP="003A5891">
            <w:pPr>
              <w:jc w:val="left"/>
              <w:rPr>
                <w:lang w:val="en-GB"/>
              </w:rPr>
            </w:pPr>
            <w:r w:rsidRPr="00C572DF">
              <w:rPr>
                <w:lang w:val="en-GB"/>
              </w:rPr>
              <w:t>Neutral</w:t>
            </w:r>
          </w:p>
        </w:tc>
        <w:tc>
          <w:tcPr>
            <w:tcW w:w="804" w:type="dxa"/>
          </w:tcPr>
          <w:p w14:paraId="4FB81C6E" w14:textId="77777777" w:rsidR="0065355A" w:rsidRPr="00C572DF" w:rsidRDefault="0065355A" w:rsidP="003A5891">
            <w:pPr>
              <w:jc w:val="left"/>
              <w:rPr>
                <w:lang w:val="en-GB"/>
              </w:rPr>
            </w:pPr>
            <w:r w:rsidRPr="00C572DF">
              <w:rPr>
                <w:lang w:val="en-GB"/>
              </w:rPr>
              <w:t>Agree</w:t>
            </w:r>
          </w:p>
        </w:tc>
        <w:tc>
          <w:tcPr>
            <w:tcW w:w="1024" w:type="dxa"/>
          </w:tcPr>
          <w:p w14:paraId="6527883E" w14:textId="77777777" w:rsidR="0065355A" w:rsidRPr="00C572DF" w:rsidRDefault="0065355A" w:rsidP="003A5891">
            <w:pPr>
              <w:jc w:val="left"/>
              <w:rPr>
                <w:lang w:val="en-GB"/>
              </w:rPr>
            </w:pPr>
            <w:r w:rsidRPr="00C572DF">
              <w:rPr>
                <w:lang w:val="en-GB"/>
              </w:rPr>
              <w:t>Strongly agree</w:t>
            </w:r>
          </w:p>
        </w:tc>
        <w:tc>
          <w:tcPr>
            <w:tcW w:w="1065" w:type="dxa"/>
          </w:tcPr>
          <w:p w14:paraId="38A29C06" w14:textId="77777777" w:rsidR="0065355A" w:rsidRPr="00C572DF" w:rsidRDefault="0065355A" w:rsidP="003A5891">
            <w:pPr>
              <w:jc w:val="left"/>
              <w:rPr>
                <w:lang w:val="en-GB"/>
              </w:rPr>
            </w:pPr>
            <w:r w:rsidRPr="00C572DF">
              <w:rPr>
                <w:lang w:val="en-GB"/>
              </w:rPr>
              <w:t>Don’t know</w:t>
            </w:r>
          </w:p>
        </w:tc>
      </w:tr>
      <w:tr w:rsidR="0065355A" w:rsidRPr="00C572DF" w14:paraId="22050573" w14:textId="77777777" w:rsidTr="003A5891">
        <w:tc>
          <w:tcPr>
            <w:tcW w:w="3081" w:type="dxa"/>
          </w:tcPr>
          <w:p w14:paraId="60F4DE0A" w14:textId="77777777" w:rsidR="0065355A" w:rsidRPr="00C572DF" w:rsidRDefault="0065355A" w:rsidP="003A5891">
            <w:pPr>
              <w:jc w:val="left"/>
              <w:rPr>
                <w:lang w:val="en-GB"/>
              </w:rPr>
            </w:pPr>
            <w:r w:rsidRPr="00C572DF">
              <w:rPr>
                <w:lang w:val="en-GB"/>
              </w:rPr>
              <w:t>Promotion of gender equality and women’s empowerment</w:t>
            </w:r>
          </w:p>
        </w:tc>
        <w:tc>
          <w:tcPr>
            <w:tcW w:w="1060" w:type="dxa"/>
          </w:tcPr>
          <w:p w14:paraId="2CF71BCC" w14:textId="77777777" w:rsidR="0065355A" w:rsidRPr="00C572DF" w:rsidRDefault="0065355A" w:rsidP="003A5891">
            <w:pPr>
              <w:jc w:val="left"/>
              <w:rPr>
                <w:lang w:val="en-GB"/>
              </w:rPr>
            </w:pPr>
          </w:p>
        </w:tc>
        <w:tc>
          <w:tcPr>
            <w:tcW w:w="1097" w:type="dxa"/>
          </w:tcPr>
          <w:p w14:paraId="1EF225BF" w14:textId="77777777" w:rsidR="0065355A" w:rsidRPr="00C572DF" w:rsidRDefault="0065355A" w:rsidP="003A5891">
            <w:pPr>
              <w:jc w:val="left"/>
              <w:rPr>
                <w:lang w:val="en-GB"/>
              </w:rPr>
            </w:pPr>
          </w:p>
        </w:tc>
        <w:tc>
          <w:tcPr>
            <w:tcW w:w="931" w:type="dxa"/>
          </w:tcPr>
          <w:p w14:paraId="4A9ED28C" w14:textId="77777777" w:rsidR="0065355A" w:rsidRPr="00C572DF" w:rsidRDefault="0065355A" w:rsidP="003A5891">
            <w:pPr>
              <w:jc w:val="left"/>
              <w:rPr>
                <w:lang w:val="en-GB"/>
              </w:rPr>
            </w:pPr>
          </w:p>
        </w:tc>
        <w:tc>
          <w:tcPr>
            <w:tcW w:w="804" w:type="dxa"/>
          </w:tcPr>
          <w:p w14:paraId="4A002D9C" w14:textId="77777777" w:rsidR="0065355A" w:rsidRPr="00C572DF" w:rsidRDefault="0065355A" w:rsidP="003A5891">
            <w:pPr>
              <w:jc w:val="left"/>
              <w:rPr>
                <w:lang w:val="en-GB"/>
              </w:rPr>
            </w:pPr>
          </w:p>
        </w:tc>
        <w:tc>
          <w:tcPr>
            <w:tcW w:w="1024" w:type="dxa"/>
          </w:tcPr>
          <w:p w14:paraId="03E290F8" w14:textId="77777777" w:rsidR="0065355A" w:rsidRPr="00C572DF" w:rsidRDefault="0065355A" w:rsidP="003A5891">
            <w:pPr>
              <w:jc w:val="left"/>
              <w:rPr>
                <w:lang w:val="en-GB"/>
              </w:rPr>
            </w:pPr>
          </w:p>
        </w:tc>
        <w:tc>
          <w:tcPr>
            <w:tcW w:w="1065" w:type="dxa"/>
          </w:tcPr>
          <w:p w14:paraId="25E01EA9" w14:textId="77777777" w:rsidR="0065355A" w:rsidRPr="00C572DF" w:rsidRDefault="0065355A" w:rsidP="003A5891">
            <w:pPr>
              <w:jc w:val="left"/>
              <w:rPr>
                <w:lang w:val="en-GB"/>
              </w:rPr>
            </w:pPr>
          </w:p>
        </w:tc>
      </w:tr>
      <w:tr w:rsidR="0065355A" w:rsidRPr="00C572DF" w14:paraId="0C8D525D" w14:textId="77777777" w:rsidTr="003A5891">
        <w:tc>
          <w:tcPr>
            <w:tcW w:w="3081" w:type="dxa"/>
          </w:tcPr>
          <w:p w14:paraId="35AECE44" w14:textId="77777777" w:rsidR="0065355A" w:rsidRPr="00C572DF" w:rsidRDefault="0065355A" w:rsidP="003A5891">
            <w:pPr>
              <w:jc w:val="left"/>
              <w:rPr>
                <w:lang w:val="en-GB"/>
              </w:rPr>
            </w:pPr>
            <w:r w:rsidRPr="00C572DF">
              <w:rPr>
                <w:lang w:val="en-GB"/>
              </w:rPr>
              <w:t>Promotion of human rights, including disability inclusion</w:t>
            </w:r>
          </w:p>
        </w:tc>
        <w:tc>
          <w:tcPr>
            <w:tcW w:w="1060" w:type="dxa"/>
          </w:tcPr>
          <w:p w14:paraId="0E2BD71B" w14:textId="77777777" w:rsidR="0065355A" w:rsidRPr="00C572DF" w:rsidRDefault="0065355A" w:rsidP="003A5891">
            <w:pPr>
              <w:jc w:val="left"/>
              <w:rPr>
                <w:lang w:val="en-GB"/>
              </w:rPr>
            </w:pPr>
          </w:p>
        </w:tc>
        <w:tc>
          <w:tcPr>
            <w:tcW w:w="1097" w:type="dxa"/>
          </w:tcPr>
          <w:p w14:paraId="42E7D677" w14:textId="77777777" w:rsidR="0065355A" w:rsidRPr="00C572DF" w:rsidRDefault="0065355A" w:rsidP="003A5891">
            <w:pPr>
              <w:jc w:val="left"/>
              <w:rPr>
                <w:lang w:val="en-GB"/>
              </w:rPr>
            </w:pPr>
          </w:p>
        </w:tc>
        <w:tc>
          <w:tcPr>
            <w:tcW w:w="931" w:type="dxa"/>
          </w:tcPr>
          <w:p w14:paraId="531B5AC9" w14:textId="77777777" w:rsidR="0065355A" w:rsidRPr="00C572DF" w:rsidRDefault="0065355A" w:rsidP="003A5891">
            <w:pPr>
              <w:jc w:val="left"/>
              <w:rPr>
                <w:lang w:val="en-GB"/>
              </w:rPr>
            </w:pPr>
          </w:p>
        </w:tc>
        <w:tc>
          <w:tcPr>
            <w:tcW w:w="804" w:type="dxa"/>
          </w:tcPr>
          <w:p w14:paraId="5B76BCC4" w14:textId="77777777" w:rsidR="0065355A" w:rsidRPr="00C572DF" w:rsidRDefault="0065355A" w:rsidP="003A5891">
            <w:pPr>
              <w:jc w:val="left"/>
              <w:rPr>
                <w:lang w:val="en-GB"/>
              </w:rPr>
            </w:pPr>
          </w:p>
        </w:tc>
        <w:tc>
          <w:tcPr>
            <w:tcW w:w="1024" w:type="dxa"/>
          </w:tcPr>
          <w:p w14:paraId="75348CAF" w14:textId="77777777" w:rsidR="0065355A" w:rsidRPr="00C572DF" w:rsidRDefault="0065355A" w:rsidP="003A5891">
            <w:pPr>
              <w:jc w:val="left"/>
              <w:rPr>
                <w:lang w:val="en-GB"/>
              </w:rPr>
            </w:pPr>
          </w:p>
        </w:tc>
        <w:tc>
          <w:tcPr>
            <w:tcW w:w="1065" w:type="dxa"/>
          </w:tcPr>
          <w:p w14:paraId="7C05FB79" w14:textId="77777777" w:rsidR="0065355A" w:rsidRPr="00C572DF" w:rsidRDefault="0065355A" w:rsidP="003A5891">
            <w:pPr>
              <w:jc w:val="left"/>
              <w:rPr>
                <w:lang w:val="en-GB"/>
              </w:rPr>
            </w:pPr>
          </w:p>
        </w:tc>
      </w:tr>
      <w:tr w:rsidR="0065355A" w:rsidRPr="00C572DF" w14:paraId="0E8470E7" w14:textId="77777777" w:rsidTr="003A5891">
        <w:tc>
          <w:tcPr>
            <w:tcW w:w="3081" w:type="dxa"/>
          </w:tcPr>
          <w:p w14:paraId="249D6193" w14:textId="77777777" w:rsidR="0065355A" w:rsidRPr="00C572DF" w:rsidRDefault="0065355A" w:rsidP="003A5891">
            <w:pPr>
              <w:jc w:val="left"/>
              <w:rPr>
                <w:lang w:val="en-GB"/>
              </w:rPr>
            </w:pPr>
            <w:r w:rsidRPr="00C572DF">
              <w:rPr>
                <w:lang w:val="en-GB"/>
              </w:rPr>
              <w:t>Promotion of environmental sustainability objectives</w:t>
            </w:r>
          </w:p>
        </w:tc>
        <w:tc>
          <w:tcPr>
            <w:tcW w:w="1060" w:type="dxa"/>
          </w:tcPr>
          <w:p w14:paraId="44B50930" w14:textId="77777777" w:rsidR="0065355A" w:rsidRPr="00C572DF" w:rsidRDefault="0065355A" w:rsidP="003A5891">
            <w:pPr>
              <w:jc w:val="left"/>
              <w:rPr>
                <w:lang w:val="en-GB"/>
              </w:rPr>
            </w:pPr>
          </w:p>
        </w:tc>
        <w:tc>
          <w:tcPr>
            <w:tcW w:w="1097" w:type="dxa"/>
          </w:tcPr>
          <w:p w14:paraId="702E4689" w14:textId="77777777" w:rsidR="0065355A" w:rsidRPr="00C572DF" w:rsidRDefault="0065355A" w:rsidP="003A5891">
            <w:pPr>
              <w:jc w:val="left"/>
              <w:rPr>
                <w:lang w:val="en-GB"/>
              </w:rPr>
            </w:pPr>
          </w:p>
        </w:tc>
        <w:tc>
          <w:tcPr>
            <w:tcW w:w="931" w:type="dxa"/>
          </w:tcPr>
          <w:p w14:paraId="3A54D647" w14:textId="77777777" w:rsidR="0065355A" w:rsidRPr="00C572DF" w:rsidRDefault="0065355A" w:rsidP="003A5891">
            <w:pPr>
              <w:jc w:val="left"/>
              <w:rPr>
                <w:lang w:val="en-GB"/>
              </w:rPr>
            </w:pPr>
          </w:p>
        </w:tc>
        <w:tc>
          <w:tcPr>
            <w:tcW w:w="804" w:type="dxa"/>
          </w:tcPr>
          <w:p w14:paraId="63AD39D5" w14:textId="77777777" w:rsidR="0065355A" w:rsidRPr="00C572DF" w:rsidRDefault="0065355A" w:rsidP="003A5891">
            <w:pPr>
              <w:jc w:val="left"/>
              <w:rPr>
                <w:lang w:val="en-GB"/>
              </w:rPr>
            </w:pPr>
          </w:p>
        </w:tc>
        <w:tc>
          <w:tcPr>
            <w:tcW w:w="1024" w:type="dxa"/>
          </w:tcPr>
          <w:p w14:paraId="07908AA2" w14:textId="77777777" w:rsidR="0065355A" w:rsidRPr="00C572DF" w:rsidRDefault="0065355A" w:rsidP="003A5891">
            <w:pPr>
              <w:jc w:val="left"/>
              <w:rPr>
                <w:lang w:val="en-GB"/>
              </w:rPr>
            </w:pPr>
          </w:p>
        </w:tc>
        <w:tc>
          <w:tcPr>
            <w:tcW w:w="1065" w:type="dxa"/>
          </w:tcPr>
          <w:p w14:paraId="4F230BB1" w14:textId="77777777" w:rsidR="0065355A" w:rsidRPr="00C572DF" w:rsidRDefault="0065355A" w:rsidP="003A5891">
            <w:pPr>
              <w:jc w:val="left"/>
              <w:rPr>
                <w:lang w:val="en-GB"/>
              </w:rPr>
            </w:pPr>
          </w:p>
        </w:tc>
      </w:tr>
    </w:tbl>
    <w:p w14:paraId="09EBFB1A" w14:textId="77777777" w:rsidR="0065355A" w:rsidRPr="00C572DF" w:rsidRDefault="0065355A" w:rsidP="0065355A">
      <w:pPr>
        <w:jc w:val="left"/>
        <w:rPr>
          <w:lang w:val="en-GB"/>
        </w:rPr>
      </w:pPr>
      <w:r w:rsidRPr="00C572DF">
        <w:rPr>
          <w:lang w:val="en-GB"/>
        </w:rPr>
        <w:t>H.1.1. Could you elaborate on your previous answer? [open-ended question]</w:t>
      </w:r>
    </w:p>
    <w:p w14:paraId="3D0CDC3A" w14:textId="77777777" w:rsidR="0065355A" w:rsidRPr="00C572DF" w:rsidRDefault="0065355A" w:rsidP="0065355A">
      <w:pPr>
        <w:jc w:val="left"/>
        <w:rPr>
          <w:i/>
          <w:iCs/>
          <w:lang w:val="en-GB"/>
        </w:rPr>
      </w:pPr>
      <w:r w:rsidRPr="00C572DF">
        <w:rPr>
          <w:lang w:val="en-GB"/>
        </w:rPr>
        <w:t xml:space="preserve">H.2. To what extent do you agree with the following: </w:t>
      </w:r>
      <w:r w:rsidRPr="00C572DF">
        <w:rPr>
          <w:i/>
          <w:iCs/>
          <w:lang w:val="en-GB"/>
        </w:rPr>
        <w:t xml:space="preserve">Strategic Area 2 – Transformational Governance has contributed to the following: </w:t>
      </w:r>
    </w:p>
    <w:tbl>
      <w:tblPr>
        <w:tblStyle w:val="TableGrid"/>
        <w:tblW w:w="0" w:type="auto"/>
        <w:tblLook w:val="04A0" w:firstRow="1" w:lastRow="0" w:firstColumn="1" w:lastColumn="0" w:noHBand="0" w:noVBand="1"/>
      </w:tblPr>
      <w:tblGrid>
        <w:gridCol w:w="3081"/>
        <w:gridCol w:w="1060"/>
        <w:gridCol w:w="1097"/>
        <w:gridCol w:w="931"/>
        <w:gridCol w:w="804"/>
        <w:gridCol w:w="1028"/>
        <w:gridCol w:w="1065"/>
      </w:tblGrid>
      <w:tr w:rsidR="0065355A" w:rsidRPr="00C572DF" w14:paraId="7B26E30E" w14:textId="77777777" w:rsidTr="003A5891">
        <w:trPr>
          <w:cnfStyle w:val="100000000000" w:firstRow="1" w:lastRow="0" w:firstColumn="0" w:lastColumn="0" w:oddVBand="0" w:evenVBand="0" w:oddHBand="0" w:evenHBand="0" w:firstRowFirstColumn="0" w:firstRowLastColumn="0" w:lastRowFirstColumn="0" w:lastRowLastColumn="0"/>
        </w:trPr>
        <w:tc>
          <w:tcPr>
            <w:tcW w:w="3081" w:type="dxa"/>
          </w:tcPr>
          <w:p w14:paraId="3169775C" w14:textId="77777777" w:rsidR="0065355A" w:rsidRPr="00C572DF" w:rsidRDefault="0065355A" w:rsidP="003A5891">
            <w:pPr>
              <w:jc w:val="left"/>
              <w:rPr>
                <w:lang w:val="en-GB"/>
              </w:rPr>
            </w:pPr>
          </w:p>
        </w:tc>
        <w:tc>
          <w:tcPr>
            <w:tcW w:w="1060" w:type="dxa"/>
          </w:tcPr>
          <w:p w14:paraId="3614D98B" w14:textId="77777777" w:rsidR="0065355A" w:rsidRPr="00C572DF" w:rsidRDefault="0065355A" w:rsidP="003A5891">
            <w:pPr>
              <w:jc w:val="left"/>
              <w:rPr>
                <w:lang w:val="en-GB"/>
              </w:rPr>
            </w:pPr>
            <w:r w:rsidRPr="00C572DF">
              <w:rPr>
                <w:lang w:val="en-GB"/>
              </w:rPr>
              <w:t>Strongly disagree</w:t>
            </w:r>
          </w:p>
        </w:tc>
        <w:tc>
          <w:tcPr>
            <w:tcW w:w="1097" w:type="dxa"/>
          </w:tcPr>
          <w:p w14:paraId="58EA6A28" w14:textId="77777777" w:rsidR="0065355A" w:rsidRPr="00C572DF" w:rsidRDefault="0065355A" w:rsidP="003A5891">
            <w:pPr>
              <w:jc w:val="left"/>
              <w:rPr>
                <w:lang w:val="en-GB"/>
              </w:rPr>
            </w:pPr>
            <w:r w:rsidRPr="00C572DF">
              <w:rPr>
                <w:lang w:val="en-GB"/>
              </w:rPr>
              <w:t>Disagree</w:t>
            </w:r>
          </w:p>
        </w:tc>
        <w:tc>
          <w:tcPr>
            <w:tcW w:w="931" w:type="dxa"/>
          </w:tcPr>
          <w:p w14:paraId="33F7775E" w14:textId="77777777" w:rsidR="0065355A" w:rsidRPr="00C572DF" w:rsidRDefault="0065355A" w:rsidP="003A5891">
            <w:pPr>
              <w:jc w:val="left"/>
              <w:rPr>
                <w:lang w:val="en-GB"/>
              </w:rPr>
            </w:pPr>
            <w:r w:rsidRPr="00C572DF">
              <w:rPr>
                <w:lang w:val="en-GB"/>
              </w:rPr>
              <w:t>Neutral</w:t>
            </w:r>
          </w:p>
        </w:tc>
        <w:tc>
          <w:tcPr>
            <w:tcW w:w="804" w:type="dxa"/>
          </w:tcPr>
          <w:p w14:paraId="37AB2E23" w14:textId="77777777" w:rsidR="0065355A" w:rsidRPr="00C572DF" w:rsidRDefault="0065355A" w:rsidP="003A5891">
            <w:pPr>
              <w:jc w:val="left"/>
              <w:rPr>
                <w:lang w:val="en-GB"/>
              </w:rPr>
            </w:pPr>
            <w:r w:rsidRPr="00C572DF">
              <w:rPr>
                <w:lang w:val="en-GB"/>
              </w:rPr>
              <w:t>Agree</w:t>
            </w:r>
          </w:p>
        </w:tc>
        <w:tc>
          <w:tcPr>
            <w:tcW w:w="1024" w:type="dxa"/>
          </w:tcPr>
          <w:p w14:paraId="3D15B827" w14:textId="77777777" w:rsidR="0065355A" w:rsidRPr="00C572DF" w:rsidRDefault="0065355A" w:rsidP="003A5891">
            <w:pPr>
              <w:jc w:val="left"/>
              <w:rPr>
                <w:lang w:val="en-GB"/>
              </w:rPr>
            </w:pPr>
            <w:r w:rsidRPr="00C572DF">
              <w:rPr>
                <w:lang w:val="en-GB"/>
              </w:rPr>
              <w:t>Strongly agree</w:t>
            </w:r>
          </w:p>
        </w:tc>
        <w:tc>
          <w:tcPr>
            <w:tcW w:w="1065" w:type="dxa"/>
          </w:tcPr>
          <w:p w14:paraId="054675EE" w14:textId="77777777" w:rsidR="0065355A" w:rsidRPr="00C572DF" w:rsidRDefault="0065355A" w:rsidP="003A5891">
            <w:pPr>
              <w:jc w:val="left"/>
              <w:rPr>
                <w:lang w:val="en-GB"/>
              </w:rPr>
            </w:pPr>
            <w:r w:rsidRPr="00C572DF">
              <w:rPr>
                <w:lang w:val="en-GB"/>
              </w:rPr>
              <w:t>Don’t know</w:t>
            </w:r>
          </w:p>
        </w:tc>
      </w:tr>
      <w:tr w:rsidR="0065355A" w:rsidRPr="00C572DF" w14:paraId="52A14C0C" w14:textId="77777777" w:rsidTr="003A5891">
        <w:tc>
          <w:tcPr>
            <w:tcW w:w="3081" w:type="dxa"/>
          </w:tcPr>
          <w:p w14:paraId="1DE187C0" w14:textId="77777777" w:rsidR="0065355A" w:rsidRPr="00C572DF" w:rsidRDefault="0065355A" w:rsidP="003A5891">
            <w:pPr>
              <w:jc w:val="left"/>
              <w:rPr>
                <w:lang w:val="en-GB"/>
              </w:rPr>
            </w:pPr>
            <w:r w:rsidRPr="00C572DF">
              <w:rPr>
                <w:lang w:val="en-GB"/>
              </w:rPr>
              <w:t>Promotion of gender equality and women’s empowerment</w:t>
            </w:r>
          </w:p>
        </w:tc>
        <w:tc>
          <w:tcPr>
            <w:tcW w:w="1060" w:type="dxa"/>
          </w:tcPr>
          <w:p w14:paraId="7021875F" w14:textId="77777777" w:rsidR="0065355A" w:rsidRPr="00C572DF" w:rsidRDefault="0065355A" w:rsidP="003A5891">
            <w:pPr>
              <w:jc w:val="left"/>
              <w:rPr>
                <w:lang w:val="en-GB"/>
              </w:rPr>
            </w:pPr>
          </w:p>
        </w:tc>
        <w:tc>
          <w:tcPr>
            <w:tcW w:w="1097" w:type="dxa"/>
          </w:tcPr>
          <w:p w14:paraId="5153314F" w14:textId="77777777" w:rsidR="0065355A" w:rsidRPr="00C572DF" w:rsidRDefault="0065355A" w:rsidP="003A5891">
            <w:pPr>
              <w:jc w:val="left"/>
              <w:rPr>
                <w:lang w:val="en-GB"/>
              </w:rPr>
            </w:pPr>
          </w:p>
        </w:tc>
        <w:tc>
          <w:tcPr>
            <w:tcW w:w="931" w:type="dxa"/>
          </w:tcPr>
          <w:p w14:paraId="7F978FD1" w14:textId="77777777" w:rsidR="0065355A" w:rsidRPr="00C572DF" w:rsidRDefault="0065355A" w:rsidP="003A5891">
            <w:pPr>
              <w:jc w:val="left"/>
              <w:rPr>
                <w:lang w:val="en-GB"/>
              </w:rPr>
            </w:pPr>
          </w:p>
        </w:tc>
        <w:tc>
          <w:tcPr>
            <w:tcW w:w="804" w:type="dxa"/>
          </w:tcPr>
          <w:p w14:paraId="7475493F" w14:textId="77777777" w:rsidR="0065355A" w:rsidRPr="00C572DF" w:rsidRDefault="0065355A" w:rsidP="003A5891">
            <w:pPr>
              <w:jc w:val="left"/>
              <w:rPr>
                <w:lang w:val="en-GB"/>
              </w:rPr>
            </w:pPr>
          </w:p>
        </w:tc>
        <w:tc>
          <w:tcPr>
            <w:tcW w:w="1024" w:type="dxa"/>
          </w:tcPr>
          <w:p w14:paraId="5287EDB2" w14:textId="77777777" w:rsidR="0065355A" w:rsidRPr="00C572DF" w:rsidRDefault="0065355A" w:rsidP="003A5891">
            <w:pPr>
              <w:jc w:val="left"/>
              <w:rPr>
                <w:lang w:val="en-GB"/>
              </w:rPr>
            </w:pPr>
          </w:p>
        </w:tc>
        <w:tc>
          <w:tcPr>
            <w:tcW w:w="1065" w:type="dxa"/>
          </w:tcPr>
          <w:p w14:paraId="43B6B096" w14:textId="77777777" w:rsidR="0065355A" w:rsidRPr="00C572DF" w:rsidRDefault="0065355A" w:rsidP="003A5891">
            <w:pPr>
              <w:jc w:val="left"/>
              <w:rPr>
                <w:lang w:val="en-GB"/>
              </w:rPr>
            </w:pPr>
          </w:p>
        </w:tc>
      </w:tr>
      <w:tr w:rsidR="0065355A" w:rsidRPr="00C572DF" w14:paraId="510BEB0F" w14:textId="77777777" w:rsidTr="003A5891">
        <w:tc>
          <w:tcPr>
            <w:tcW w:w="3081" w:type="dxa"/>
          </w:tcPr>
          <w:p w14:paraId="10EF553C" w14:textId="77777777" w:rsidR="0065355A" w:rsidRPr="00C572DF" w:rsidRDefault="0065355A" w:rsidP="003A5891">
            <w:pPr>
              <w:jc w:val="left"/>
              <w:rPr>
                <w:lang w:val="en-GB"/>
              </w:rPr>
            </w:pPr>
            <w:r w:rsidRPr="00C572DF">
              <w:rPr>
                <w:lang w:val="en-GB"/>
              </w:rPr>
              <w:t>Promotion of human rights, including disability inclusion</w:t>
            </w:r>
          </w:p>
        </w:tc>
        <w:tc>
          <w:tcPr>
            <w:tcW w:w="1060" w:type="dxa"/>
          </w:tcPr>
          <w:p w14:paraId="48A58F5A" w14:textId="77777777" w:rsidR="0065355A" w:rsidRPr="00C572DF" w:rsidRDefault="0065355A" w:rsidP="003A5891">
            <w:pPr>
              <w:jc w:val="left"/>
              <w:rPr>
                <w:lang w:val="en-GB"/>
              </w:rPr>
            </w:pPr>
          </w:p>
        </w:tc>
        <w:tc>
          <w:tcPr>
            <w:tcW w:w="1097" w:type="dxa"/>
          </w:tcPr>
          <w:p w14:paraId="12793E26" w14:textId="77777777" w:rsidR="0065355A" w:rsidRPr="00C572DF" w:rsidRDefault="0065355A" w:rsidP="003A5891">
            <w:pPr>
              <w:jc w:val="left"/>
              <w:rPr>
                <w:lang w:val="en-GB"/>
              </w:rPr>
            </w:pPr>
          </w:p>
        </w:tc>
        <w:tc>
          <w:tcPr>
            <w:tcW w:w="931" w:type="dxa"/>
          </w:tcPr>
          <w:p w14:paraId="5051F219" w14:textId="77777777" w:rsidR="0065355A" w:rsidRPr="00C572DF" w:rsidRDefault="0065355A" w:rsidP="003A5891">
            <w:pPr>
              <w:jc w:val="left"/>
              <w:rPr>
                <w:lang w:val="en-GB"/>
              </w:rPr>
            </w:pPr>
          </w:p>
        </w:tc>
        <w:tc>
          <w:tcPr>
            <w:tcW w:w="804" w:type="dxa"/>
          </w:tcPr>
          <w:p w14:paraId="72C18F0F" w14:textId="77777777" w:rsidR="0065355A" w:rsidRPr="00C572DF" w:rsidRDefault="0065355A" w:rsidP="003A5891">
            <w:pPr>
              <w:jc w:val="left"/>
              <w:rPr>
                <w:lang w:val="en-GB"/>
              </w:rPr>
            </w:pPr>
          </w:p>
        </w:tc>
        <w:tc>
          <w:tcPr>
            <w:tcW w:w="1024" w:type="dxa"/>
          </w:tcPr>
          <w:p w14:paraId="069A1476" w14:textId="77777777" w:rsidR="0065355A" w:rsidRPr="00C572DF" w:rsidRDefault="0065355A" w:rsidP="003A5891">
            <w:pPr>
              <w:jc w:val="left"/>
              <w:rPr>
                <w:lang w:val="en-GB"/>
              </w:rPr>
            </w:pPr>
          </w:p>
        </w:tc>
        <w:tc>
          <w:tcPr>
            <w:tcW w:w="1065" w:type="dxa"/>
          </w:tcPr>
          <w:p w14:paraId="600F9675" w14:textId="77777777" w:rsidR="0065355A" w:rsidRPr="00C572DF" w:rsidRDefault="0065355A" w:rsidP="003A5891">
            <w:pPr>
              <w:jc w:val="left"/>
              <w:rPr>
                <w:lang w:val="en-GB"/>
              </w:rPr>
            </w:pPr>
          </w:p>
        </w:tc>
      </w:tr>
      <w:tr w:rsidR="0065355A" w:rsidRPr="00C572DF" w14:paraId="34EA503A" w14:textId="77777777" w:rsidTr="003A5891">
        <w:tc>
          <w:tcPr>
            <w:tcW w:w="3081" w:type="dxa"/>
          </w:tcPr>
          <w:p w14:paraId="51456F25" w14:textId="77777777" w:rsidR="0065355A" w:rsidRPr="00C572DF" w:rsidRDefault="0065355A" w:rsidP="003A5891">
            <w:pPr>
              <w:jc w:val="left"/>
              <w:rPr>
                <w:lang w:val="en-GB"/>
              </w:rPr>
            </w:pPr>
            <w:r w:rsidRPr="00C572DF">
              <w:rPr>
                <w:lang w:val="en-GB"/>
              </w:rPr>
              <w:lastRenderedPageBreak/>
              <w:t>Promotion of environmental sustainability objectives</w:t>
            </w:r>
          </w:p>
        </w:tc>
        <w:tc>
          <w:tcPr>
            <w:tcW w:w="1060" w:type="dxa"/>
          </w:tcPr>
          <w:p w14:paraId="6FC5D054" w14:textId="77777777" w:rsidR="0065355A" w:rsidRPr="00C572DF" w:rsidRDefault="0065355A" w:rsidP="003A5891">
            <w:pPr>
              <w:jc w:val="left"/>
              <w:rPr>
                <w:lang w:val="en-GB"/>
              </w:rPr>
            </w:pPr>
          </w:p>
        </w:tc>
        <w:tc>
          <w:tcPr>
            <w:tcW w:w="1097" w:type="dxa"/>
          </w:tcPr>
          <w:p w14:paraId="12D62A51" w14:textId="77777777" w:rsidR="0065355A" w:rsidRPr="00C572DF" w:rsidRDefault="0065355A" w:rsidP="003A5891">
            <w:pPr>
              <w:jc w:val="left"/>
              <w:rPr>
                <w:lang w:val="en-GB"/>
              </w:rPr>
            </w:pPr>
          </w:p>
        </w:tc>
        <w:tc>
          <w:tcPr>
            <w:tcW w:w="931" w:type="dxa"/>
          </w:tcPr>
          <w:p w14:paraId="3D222C62" w14:textId="77777777" w:rsidR="0065355A" w:rsidRPr="00C572DF" w:rsidRDefault="0065355A" w:rsidP="003A5891">
            <w:pPr>
              <w:jc w:val="left"/>
              <w:rPr>
                <w:lang w:val="en-GB"/>
              </w:rPr>
            </w:pPr>
          </w:p>
        </w:tc>
        <w:tc>
          <w:tcPr>
            <w:tcW w:w="804" w:type="dxa"/>
          </w:tcPr>
          <w:p w14:paraId="630D85F7" w14:textId="77777777" w:rsidR="0065355A" w:rsidRPr="00C572DF" w:rsidRDefault="0065355A" w:rsidP="003A5891">
            <w:pPr>
              <w:jc w:val="left"/>
              <w:rPr>
                <w:lang w:val="en-GB"/>
              </w:rPr>
            </w:pPr>
          </w:p>
        </w:tc>
        <w:tc>
          <w:tcPr>
            <w:tcW w:w="1024" w:type="dxa"/>
          </w:tcPr>
          <w:p w14:paraId="18D930D2" w14:textId="77777777" w:rsidR="0065355A" w:rsidRPr="00C572DF" w:rsidRDefault="0065355A" w:rsidP="003A5891">
            <w:pPr>
              <w:jc w:val="left"/>
              <w:rPr>
                <w:lang w:val="en-GB"/>
              </w:rPr>
            </w:pPr>
          </w:p>
        </w:tc>
        <w:tc>
          <w:tcPr>
            <w:tcW w:w="1065" w:type="dxa"/>
          </w:tcPr>
          <w:p w14:paraId="5F32A4D4" w14:textId="77777777" w:rsidR="0065355A" w:rsidRPr="00C572DF" w:rsidRDefault="0065355A" w:rsidP="003A5891">
            <w:pPr>
              <w:jc w:val="left"/>
              <w:rPr>
                <w:lang w:val="en-GB"/>
              </w:rPr>
            </w:pPr>
          </w:p>
        </w:tc>
      </w:tr>
    </w:tbl>
    <w:p w14:paraId="1C149A8A" w14:textId="77777777" w:rsidR="0065355A" w:rsidRPr="00C572DF" w:rsidRDefault="0065355A" w:rsidP="0065355A">
      <w:pPr>
        <w:jc w:val="left"/>
        <w:rPr>
          <w:lang w:val="en-GB"/>
        </w:rPr>
      </w:pPr>
      <w:r w:rsidRPr="00C572DF">
        <w:rPr>
          <w:lang w:val="en-GB"/>
        </w:rPr>
        <w:t>H.2.1. Could you elaborate on your previous answer? [open-ended question]</w:t>
      </w:r>
    </w:p>
    <w:p w14:paraId="5D794EF6" w14:textId="77777777" w:rsidR="0065355A" w:rsidRPr="00C572DF" w:rsidRDefault="0065355A" w:rsidP="0065355A">
      <w:pPr>
        <w:jc w:val="left"/>
        <w:rPr>
          <w:i/>
          <w:iCs/>
          <w:lang w:val="en-GB"/>
        </w:rPr>
      </w:pPr>
      <w:r w:rsidRPr="00C572DF">
        <w:rPr>
          <w:lang w:val="en-GB"/>
        </w:rPr>
        <w:t xml:space="preserve">H.3. To what extent do you agree with the following: </w:t>
      </w:r>
      <w:r w:rsidRPr="00C572DF">
        <w:rPr>
          <w:i/>
          <w:iCs/>
          <w:lang w:val="en-GB"/>
        </w:rPr>
        <w:t xml:space="preserve">Strategic Area 3 – Access to basic services has contributed to the following: </w:t>
      </w:r>
    </w:p>
    <w:tbl>
      <w:tblPr>
        <w:tblStyle w:val="TableGrid"/>
        <w:tblW w:w="0" w:type="auto"/>
        <w:tblLook w:val="04A0" w:firstRow="1" w:lastRow="0" w:firstColumn="1" w:lastColumn="0" w:noHBand="0" w:noVBand="1"/>
      </w:tblPr>
      <w:tblGrid>
        <w:gridCol w:w="3081"/>
        <w:gridCol w:w="1060"/>
        <w:gridCol w:w="1097"/>
        <w:gridCol w:w="931"/>
        <w:gridCol w:w="804"/>
        <w:gridCol w:w="1028"/>
        <w:gridCol w:w="1065"/>
      </w:tblGrid>
      <w:tr w:rsidR="0065355A" w:rsidRPr="00C572DF" w14:paraId="24A05212" w14:textId="77777777" w:rsidTr="003A5891">
        <w:trPr>
          <w:cnfStyle w:val="100000000000" w:firstRow="1" w:lastRow="0" w:firstColumn="0" w:lastColumn="0" w:oddVBand="0" w:evenVBand="0" w:oddHBand="0" w:evenHBand="0" w:firstRowFirstColumn="0" w:firstRowLastColumn="0" w:lastRowFirstColumn="0" w:lastRowLastColumn="0"/>
        </w:trPr>
        <w:tc>
          <w:tcPr>
            <w:tcW w:w="3081" w:type="dxa"/>
          </w:tcPr>
          <w:p w14:paraId="11D7215D" w14:textId="77777777" w:rsidR="0065355A" w:rsidRPr="00C572DF" w:rsidRDefault="0065355A" w:rsidP="003A5891">
            <w:pPr>
              <w:jc w:val="left"/>
              <w:rPr>
                <w:lang w:val="en-GB"/>
              </w:rPr>
            </w:pPr>
          </w:p>
        </w:tc>
        <w:tc>
          <w:tcPr>
            <w:tcW w:w="1060" w:type="dxa"/>
          </w:tcPr>
          <w:p w14:paraId="0527B924" w14:textId="77777777" w:rsidR="0065355A" w:rsidRPr="00C572DF" w:rsidRDefault="0065355A" w:rsidP="003A5891">
            <w:pPr>
              <w:jc w:val="left"/>
              <w:rPr>
                <w:lang w:val="en-GB"/>
              </w:rPr>
            </w:pPr>
            <w:r w:rsidRPr="00C572DF">
              <w:rPr>
                <w:lang w:val="en-GB"/>
              </w:rPr>
              <w:t>Strongly disagree</w:t>
            </w:r>
          </w:p>
        </w:tc>
        <w:tc>
          <w:tcPr>
            <w:tcW w:w="1097" w:type="dxa"/>
          </w:tcPr>
          <w:p w14:paraId="5FF65113" w14:textId="77777777" w:rsidR="0065355A" w:rsidRPr="00C572DF" w:rsidRDefault="0065355A" w:rsidP="003A5891">
            <w:pPr>
              <w:jc w:val="left"/>
              <w:rPr>
                <w:lang w:val="en-GB"/>
              </w:rPr>
            </w:pPr>
            <w:r w:rsidRPr="00C572DF">
              <w:rPr>
                <w:lang w:val="en-GB"/>
              </w:rPr>
              <w:t>Disagree</w:t>
            </w:r>
          </w:p>
        </w:tc>
        <w:tc>
          <w:tcPr>
            <w:tcW w:w="931" w:type="dxa"/>
          </w:tcPr>
          <w:p w14:paraId="07912C2F" w14:textId="77777777" w:rsidR="0065355A" w:rsidRPr="00C572DF" w:rsidRDefault="0065355A" w:rsidP="003A5891">
            <w:pPr>
              <w:jc w:val="left"/>
              <w:rPr>
                <w:lang w:val="en-GB"/>
              </w:rPr>
            </w:pPr>
            <w:r w:rsidRPr="00C572DF">
              <w:rPr>
                <w:lang w:val="en-GB"/>
              </w:rPr>
              <w:t>Neutral</w:t>
            </w:r>
          </w:p>
        </w:tc>
        <w:tc>
          <w:tcPr>
            <w:tcW w:w="804" w:type="dxa"/>
          </w:tcPr>
          <w:p w14:paraId="6758B83A" w14:textId="77777777" w:rsidR="0065355A" w:rsidRPr="00C572DF" w:rsidRDefault="0065355A" w:rsidP="003A5891">
            <w:pPr>
              <w:jc w:val="left"/>
              <w:rPr>
                <w:lang w:val="en-GB"/>
              </w:rPr>
            </w:pPr>
            <w:r w:rsidRPr="00C572DF">
              <w:rPr>
                <w:lang w:val="en-GB"/>
              </w:rPr>
              <w:t>Agree</w:t>
            </w:r>
          </w:p>
        </w:tc>
        <w:tc>
          <w:tcPr>
            <w:tcW w:w="1024" w:type="dxa"/>
          </w:tcPr>
          <w:p w14:paraId="51A068E7" w14:textId="77777777" w:rsidR="0065355A" w:rsidRPr="00C572DF" w:rsidRDefault="0065355A" w:rsidP="003A5891">
            <w:pPr>
              <w:jc w:val="left"/>
              <w:rPr>
                <w:lang w:val="en-GB"/>
              </w:rPr>
            </w:pPr>
            <w:r w:rsidRPr="00C572DF">
              <w:rPr>
                <w:lang w:val="en-GB"/>
              </w:rPr>
              <w:t>Strongly agree</w:t>
            </w:r>
          </w:p>
        </w:tc>
        <w:tc>
          <w:tcPr>
            <w:tcW w:w="1065" w:type="dxa"/>
          </w:tcPr>
          <w:p w14:paraId="11E54BF9" w14:textId="77777777" w:rsidR="0065355A" w:rsidRPr="00C572DF" w:rsidRDefault="0065355A" w:rsidP="003A5891">
            <w:pPr>
              <w:jc w:val="left"/>
              <w:rPr>
                <w:lang w:val="en-GB"/>
              </w:rPr>
            </w:pPr>
            <w:r w:rsidRPr="00C572DF">
              <w:rPr>
                <w:lang w:val="en-GB"/>
              </w:rPr>
              <w:t>Don’t know</w:t>
            </w:r>
          </w:p>
        </w:tc>
      </w:tr>
      <w:tr w:rsidR="0065355A" w:rsidRPr="00C572DF" w14:paraId="1EB2D7E6" w14:textId="77777777" w:rsidTr="003A5891">
        <w:tc>
          <w:tcPr>
            <w:tcW w:w="3081" w:type="dxa"/>
          </w:tcPr>
          <w:p w14:paraId="35794260" w14:textId="77777777" w:rsidR="0065355A" w:rsidRPr="00C572DF" w:rsidRDefault="0065355A" w:rsidP="003A5891">
            <w:pPr>
              <w:jc w:val="left"/>
              <w:rPr>
                <w:lang w:val="en-GB"/>
              </w:rPr>
            </w:pPr>
            <w:r w:rsidRPr="00C572DF">
              <w:rPr>
                <w:lang w:val="en-GB"/>
              </w:rPr>
              <w:t>Promotion of gender equality and women’s empowerment</w:t>
            </w:r>
          </w:p>
        </w:tc>
        <w:tc>
          <w:tcPr>
            <w:tcW w:w="1060" w:type="dxa"/>
          </w:tcPr>
          <w:p w14:paraId="07F41B72" w14:textId="77777777" w:rsidR="0065355A" w:rsidRPr="00C572DF" w:rsidRDefault="0065355A" w:rsidP="003A5891">
            <w:pPr>
              <w:jc w:val="left"/>
              <w:rPr>
                <w:lang w:val="en-GB"/>
              </w:rPr>
            </w:pPr>
          </w:p>
        </w:tc>
        <w:tc>
          <w:tcPr>
            <w:tcW w:w="1097" w:type="dxa"/>
          </w:tcPr>
          <w:p w14:paraId="3ACD8B3A" w14:textId="77777777" w:rsidR="0065355A" w:rsidRPr="00C572DF" w:rsidRDefault="0065355A" w:rsidP="003A5891">
            <w:pPr>
              <w:jc w:val="left"/>
              <w:rPr>
                <w:lang w:val="en-GB"/>
              </w:rPr>
            </w:pPr>
          </w:p>
        </w:tc>
        <w:tc>
          <w:tcPr>
            <w:tcW w:w="931" w:type="dxa"/>
          </w:tcPr>
          <w:p w14:paraId="7A630D5A" w14:textId="77777777" w:rsidR="0065355A" w:rsidRPr="00C572DF" w:rsidRDefault="0065355A" w:rsidP="003A5891">
            <w:pPr>
              <w:jc w:val="left"/>
              <w:rPr>
                <w:lang w:val="en-GB"/>
              </w:rPr>
            </w:pPr>
          </w:p>
        </w:tc>
        <w:tc>
          <w:tcPr>
            <w:tcW w:w="804" w:type="dxa"/>
          </w:tcPr>
          <w:p w14:paraId="45043B5E" w14:textId="77777777" w:rsidR="0065355A" w:rsidRPr="00C572DF" w:rsidRDefault="0065355A" w:rsidP="003A5891">
            <w:pPr>
              <w:jc w:val="left"/>
              <w:rPr>
                <w:lang w:val="en-GB"/>
              </w:rPr>
            </w:pPr>
          </w:p>
        </w:tc>
        <w:tc>
          <w:tcPr>
            <w:tcW w:w="1024" w:type="dxa"/>
          </w:tcPr>
          <w:p w14:paraId="4E6660C9" w14:textId="77777777" w:rsidR="0065355A" w:rsidRPr="00C572DF" w:rsidRDefault="0065355A" w:rsidP="003A5891">
            <w:pPr>
              <w:jc w:val="left"/>
              <w:rPr>
                <w:lang w:val="en-GB"/>
              </w:rPr>
            </w:pPr>
          </w:p>
        </w:tc>
        <w:tc>
          <w:tcPr>
            <w:tcW w:w="1065" w:type="dxa"/>
          </w:tcPr>
          <w:p w14:paraId="489BDE7A" w14:textId="77777777" w:rsidR="0065355A" w:rsidRPr="00C572DF" w:rsidRDefault="0065355A" w:rsidP="003A5891">
            <w:pPr>
              <w:jc w:val="left"/>
              <w:rPr>
                <w:lang w:val="en-GB"/>
              </w:rPr>
            </w:pPr>
          </w:p>
        </w:tc>
      </w:tr>
      <w:tr w:rsidR="0065355A" w:rsidRPr="00C572DF" w14:paraId="20FD86CC" w14:textId="77777777" w:rsidTr="003A5891">
        <w:tc>
          <w:tcPr>
            <w:tcW w:w="3081" w:type="dxa"/>
          </w:tcPr>
          <w:p w14:paraId="4E114368" w14:textId="77777777" w:rsidR="0065355A" w:rsidRPr="00C572DF" w:rsidRDefault="0065355A" w:rsidP="003A5891">
            <w:pPr>
              <w:jc w:val="left"/>
              <w:rPr>
                <w:lang w:val="en-GB"/>
              </w:rPr>
            </w:pPr>
            <w:r w:rsidRPr="00C572DF">
              <w:rPr>
                <w:lang w:val="en-GB"/>
              </w:rPr>
              <w:t>Promotion of human rights, including disability inclusion</w:t>
            </w:r>
          </w:p>
        </w:tc>
        <w:tc>
          <w:tcPr>
            <w:tcW w:w="1060" w:type="dxa"/>
          </w:tcPr>
          <w:p w14:paraId="0753D71C" w14:textId="77777777" w:rsidR="0065355A" w:rsidRPr="00C572DF" w:rsidRDefault="0065355A" w:rsidP="003A5891">
            <w:pPr>
              <w:jc w:val="left"/>
              <w:rPr>
                <w:lang w:val="en-GB"/>
              </w:rPr>
            </w:pPr>
          </w:p>
        </w:tc>
        <w:tc>
          <w:tcPr>
            <w:tcW w:w="1097" w:type="dxa"/>
          </w:tcPr>
          <w:p w14:paraId="366FF6FC" w14:textId="77777777" w:rsidR="0065355A" w:rsidRPr="00C572DF" w:rsidRDefault="0065355A" w:rsidP="003A5891">
            <w:pPr>
              <w:jc w:val="left"/>
              <w:rPr>
                <w:lang w:val="en-GB"/>
              </w:rPr>
            </w:pPr>
          </w:p>
        </w:tc>
        <w:tc>
          <w:tcPr>
            <w:tcW w:w="931" w:type="dxa"/>
          </w:tcPr>
          <w:p w14:paraId="0062E2AA" w14:textId="77777777" w:rsidR="0065355A" w:rsidRPr="00C572DF" w:rsidRDefault="0065355A" w:rsidP="003A5891">
            <w:pPr>
              <w:jc w:val="left"/>
              <w:rPr>
                <w:lang w:val="en-GB"/>
              </w:rPr>
            </w:pPr>
          </w:p>
        </w:tc>
        <w:tc>
          <w:tcPr>
            <w:tcW w:w="804" w:type="dxa"/>
          </w:tcPr>
          <w:p w14:paraId="6C9E4150" w14:textId="77777777" w:rsidR="0065355A" w:rsidRPr="00C572DF" w:rsidRDefault="0065355A" w:rsidP="003A5891">
            <w:pPr>
              <w:jc w:val="left"/>
              <w:rPr>
                <w:lang w:val="en-GB"/>
              </w:rPr>
            </w:pPr>
          </w:p>
        </w:tc>
        <w:tc>
          <w:tcPr>
            <w:tcW w:w="1024" w:type="dxa"/>
          </w:tcPr>
          <w:p w14:paraId="0E3C84B1" w14:textId="77777777" w:rsidR="0065355A" w:rsidRPr="00C572DF" w:rsidRDefault="0065355A" w:rsidP="003A5891">
            <w:pPr>
              <w:jc w:val="left"/>
              <w:rPr>
                <w:lang w:val="en-GB"/>
              </w:rPr>
            </w:pPr>
          </w:p>
        </w:tc>
        <w:tc>
          <w:tcPr>
            <w:tcW w:w="1065" w:type="dxa"/>
          </w:tcPr>
          <w:p w14:paraId="42BB2815" w14:textId="77777777" w:rsidR="0065355A" w:rsidRPr="00C572DF" w:rsidRDefault="0065355A" w:rsidP="003A5891">
            <w:pPr>
              <w:jc w:val="left"/>
              <w:rPr>
                <w:lang w:val="en-GB"/>
              </w:rPr>
            </w:pPr>
          </w:p>
        </w:tc>
      </w:tr>
      <w:tr w:rsidR="0065355A" w:rsidRPr="00C572DF" w14:paraId="63DEFA14" w14:textId="77777777" w:rsidTr="003A5891">
        <w:tc>
          <w:tcPr>
            <w:tcW w:w="3081" w:type="dxa"/>
          </w:tcPr>
          <w:p w14:paraId="3928F96E" w14:textId="77777777" w:rsidR="0065355A" w:rsidRPr="00C572DF" w:rsidRDefault="0065355A" w:rsidP="003A5891">
            <w:pPr>
              <w:jc w:val="left"/>
              <w:rPr>
                <w:lang w:val="en-GB"/>
              </w:rPr>
            </w:pPr>
            <w:r w:rsidRPr="00C572DF">
              <w:rPr>
                <w:lang w:val="en-GB"/>
              </w:rPr>
              <w:t>Promotion of environmental sustainability objectives</w:t>
            </w:r>
          </w:p>
        </w:tc>
        <w:tc>
          <w:tcPr>
            <w:tcW w:w="1060" w:type="dxa"/>
          </w:tcPr>
          <w:p w14:paraId="73F5C913" w14:textId="77777777" w:rsidR="0065355A" w:rsidRPr="00C572DF" w:rsidRDefault="0065355A" w:rsidP="003A5891">
            <w:pPr>
              <w:jc w:val="left"/>
              <w:rPr>
                <w:lang w:val="en-GB"/>
              </w:rPr>
            </w:pPr>
          </w:p>
        </w:tc>
        <w:tc>
          <w:tcPr>
            <w:tcW w:w="1097" w:type="dxa"/>
          </w:tcPr>
          <w:p w14:paraId="372FCF1F" w14:textId="77777777" w:rsidR="0065355A" w:rsidRPr="00C572DF" w:rsidRDefault="0065355A" w:rsidP="003A5891">
            <w:pPr>
              <w:jc w:val="left"/>
              <w:rPr>
                <w:lang w:val="en-GB"/>
              </w:rPr>
            </w:pPr>
          </w:p>
        </w:tc>
        <w:tc>
          <w:tcPr>
            <w:tcW w:w="931" w:type="dxa"/>
          </w:tcPr>
          <w:p w14:paraId="40299D6C" w14:textId="77777777" w:rsidR="0065355A" w:rsidRPr="00C572DF" w:rsidRDefault="0065355A" w:rsidP="003A5891">
            <w:pPr>
              <w:jc w:val="left"/>
              <w:rPr>
                <w:lang w:val="en-GB"/>
              </w:rPr>
            </w:pPr>
          </w:p>
        </w:tc>
        <w:tc>
          <w:tcPr>
            <w:tcW w:w="804" w:type="dxa"/>
          </w:tcPr>
          <w:p w14:paraId="178904D0" w14:textId="77777777" w:rsidR="0065355A" w:rsidRPr="00C572DF" w:rsidRDefault="0065355A" w:rsidP="003A5891">
            <w:pPr>
              <w:jc w:val="left"/>
              <w:rPr>
                <w:lang w:val="en-GB"/>
              </w:rPr>
            </w:pPr>
          </w:p>
        </w:tc>
        <w:tc>
          <w:tcPr>
            <w:tcW w:w="1024" w:type="dxa"/>
          </w:tcPr>
          <w:p w14:paraId="7E8A6B76" w14:textId="77777777" w:rsidR="0065355A" w:rsidRPr="00C572DF" w:rsidRDefault="0065355A" w:rsidP="003A5891">
            <w:pPr>
              <w:jc w:val="left"/>
              <w:rPr>
                <w:lang w:val="en-GB"/>
              </w:rPr>
            </w:pPr>
          </w:p>
        </w:tc>
        <w:tc>
          <w:tcPr>
            <w:tcW w:w="1065" w:type="dxa"/>
          </w:tcPr>
          <w:p w14:paraId="1F498E26" w14:textId="77777777" w:rsidR="0065355A" w:rsidRPr="00C572DF" w:rsidRDefault="0065355A" w:rsidP="003A5891">
            <w:pPr>
              <w:jc w:val="left"/>
              <w:rPr>
                <w:lang w:val="en-GB"/>
              </w:rPr>
            </w:pPr>
          </w:p>
        </w:tc>
      </w:tr>
    </w:tbl>
    <w:p w14:paraId="7C2CCCE5" w14:textId="77777777" w:rsidR="0065355A" w:rsidRPr="00C572DF" w:rsidRDefault="0065355A" w:rsidP="0065355A">
      <w:pPr>
        <w:jc w:val="left"/>
        <w:rPr>
          <w:lang w:val="en-GB"/>
        </w:rPr>
      </w:pPr>
      <w:r w:rsidRPr="00C572DF">
        <w:rPr>
          <w:lang w:val="en-GB"/>
        </w:rPr>
        <w:t>H.3.1. Could you elaborate on your previous answer? [open-ended question]</w:t>
      </w:r>
    </w:p>
    <w:p w14:paraId="5DBD6227" w14:textId="77777777" w:rsidR="0065355A" w:rsidRPr="00C572DF" w:rsidRDefault="0065355A" w:rsidP="0065355A">
      <w:pPr>
        <w:jc w:val="left"/>
        <w:rPr>
          <w:i/>
          <w:iCs/>
          <w:lang w:val="en-GB"/>
        </w:rPr>
      </w:pPr>
      <w:r w:rsidRPr="00C572DF">
        <w:rPr>
          <w:lang w:val="en-GB"/>
        </w:rPr>
        <w:t xml:space="preserve">H.4. To what extent do you agree with the following: </w:t>
      </w:r>
      <w:r w:rsidRPr="00C572DF">
        <w:rPr>
          <w:i/>
          <w:iCs/>
          <w:lang w:val="en-GB"/>
        </w:rPr>
        <w:t xml:space="preserve">Strategic Area 4 – Protection and Empowerment of the most vulnerable has contributed to the following: </w:t>
      </w:r>
    </w:p>
    <w:tbl>
      <w:tblPr>
        <w:tblStyle w:val="TableGrid"/>
        <w:tblW w:w="0" w:type="auto"/>
        <w:tblLook w:val="04A0" w:firstRow="1" w:lastRow="0" w:firstColumn="1" w:lastColumn="0" w:noHBand="0" w:noVBand="1"/>
      </w:tblPr>
      <w:tblGrid>
        <w:gridCol w:w="3081"/>
        <w:gridCol w:w="1060"/>
        <w:gridCol w:w="1097"/>
        <w:gridCol w:w="931"/>
        <w:gridCol w:w="804"/>
        <w:gridCol w:w="1028"/>
        <w:gridCol w:w="1065"/>
      </w:tblGrid>
      <w:tr w:rsidR="0065355A" w:rsidRPr="00C572DF" w14:paraId="7E37D030" w14:textId="77777777" w:rsidTr="003A5891">
        <w:trPr>
          <w:cnfStyle w:val="100000000000" w:firstRow="1" w:lastRow="0" w:firstColumn="0" w:lastColumn="0" w:oddVBand="0" w:evenVBand="0" w:oddHBand="0" w:evenHBand="0" w:firstRowFirstColumn="0" w:firstRowLastColumn="0" w:lastRowFirstColumn="0" w:lastRowLastColumn="0"/>
        </w:trPr>
        <w:tc>
          <w:tcPr>
            <w:tcW w:w="3081" w:type="dxa"/>
          </w:tcPr>
          <w:p w14:paraId="456B60D6" w14:textId="77777777" w:rsidR="0065355A" w:rsidRPr="00C572DF" w:rsidRDefault="0065355A" w:rsidP="003A5891">
            <w:pPr>
              <w:jc w:val="left"/>
              <w:rPr>
                <w:lang w:val="en-GB"/>
              </w:rPr>
            </w:pPr>
          </w:p>
        </w:tc>
        <w:tc>
          <w:tcPr>
            <w:tcW w:w="1060" w:type="dxa"/>
          </w:tcPr>
          <w:p w14:paraId="436ED672" w14:textId="77777777" w:rsidR="0065355A" w:rsidRPr="00C572DF" w:rsidRDefault="0065355A" w:rsidP="003A5891">
            <w:pPr>
              <w:jc w:val="left"/>
              <w:rPr>
                <w:lang w:val="en-GB"/>
              </w:rPr>
            </w:pPr>
            <w:r w:rsidRPr="00C572DF">
              <w:rPr>
                <w:lang w:val="en-GB"/>
              </w:rPr>
              <w:t>Strongly disagree</w:t>
            </w:r>
          </w:p>
        </w:tc>
        <w:tc>
          <w:tcPr>
            <w:tcW w:w="1097" w:type="dxa"/>
          </w:tcPr>
          <w:p w14:paraId="0E25B20D" w14:textId="77777777" w:rsidR="0065355A" w:rsidRPr="00C572DF" w:rsidRDefault="0065355A" w:rsidP="003A5891">
            <w:pPr>
              <w:jc w:val="left"/>
              <w:rPr>
                <w:lang w:val="en-GB"/>
              </w:rPr>
            </w:pPr>
            <w:r w:rsidRPr="00C572DF">
              <w:rPr>
                <w:lang w:val="en-GB"/>
              </w:rPr>
              <w:t>Disagree</w:t>
            </w:r>
          </w:p>
        </w:tc>
        <w:tc>
          <w:tcPr>
            <w:tcW w:w="931" w:type="dxa"/>
          </w:tcPr>
          <w:p w14:paraId="572C6002" w14:textId="77777777" w:rsidR="0065355A" w:rsidRPr="00C572DF" w:rsidRDefault="0065355A" w:rsidP="003A5891">
            <w:pPr>
              <w:jc w:val="left"/>
              <w:rPr>
                <w:lang w:val="en-GB"/>
              </w:rPr>
            </w:pPr>
            <w:r w:rsidRPr="00C572DF">
              <w:rPr>
                <w:lang w:val="en-GB"/>
              </w:rPr>
              <w:t>Neutral</w:t>
            </w:r>
          </w:p>
        </w:tc>
        <w:tc>
          <w:tcPr>
            <w:tcW w:w="804" w:type="dxa"/>
          </w:tcPr>
          <w:p w14:paraId="5C6C0AE9" w14:textId="77777777" w:rsidR="0065355A" w:rsidRPr="00C572DF" w:rsidRDefault="0065355A" w:rsidP="003A5891">
            <w:pPr>
              <w:jc w:val="left"/>
              <w:rPr>
                <w:lang w:val="en-GB"/>
              </w:rPr>
            </w:pPr>
            <w:r w:rsidRPr="00C572DF">
              <w:rPr>
                <w:lang w:val="en-GB"/>
              </w:rPr>
              <w:t>Agree</w:t>
            </w:r>
          </w:p>
        </w:tc>
        <w:tc>
          <w:tcPr>
            <w:tcW w:w="1024" w:type="dxa"/>
          </w:tcPr>
          <w:p w14:paraId="37EB72D9" w14:textId="77777777" w:rsidR="0065355A" w:rsidRPr="00C572DF" w:rsidRDefault="0065355A" w:rsidP="003A5891">
            <w:pPr>
              <w:jc w:val="left"/>
              <w:rPr>
                <w:lang w:val="en-GB"/>
              </w:rPr>
            </w:pPr>
            <w:r w:rsidRPr="00C572DF">
              <w:rPr>
                <w:lang w:val="en-GB"/>
              </w:rPr>
              <w:t>Strongly agree</w:t>
            </w:r>
          </w:p>
        </w:tc>
        <w:tc>
          <w:tcPr>
            <w:tcW w:w="1065" w:type="dxa"/>
          </w:tcPr>
          <w:p w14:paraId="5EA1BF61" w14:textId="77777777" w:rsidR="0065355A" w:rsidRPr="00C572DF" w:rsidRDefault="0065355A" w:rsidP="003A5891">
            <w:pPr>
              <w:jc w:val="left"/>
              <w:rPr>
                <w:lang w:val="en-GB"/>
              </w:rPr>
            </w:pPr>
            <w:r w:rsidRPr="00C572DF">
              <w:rPr>
                <w:lang w:val="en-GB"/>
              </w:rPr>
              <w:t>Don’t know</w:t>
            </w:r>
          </w:p>
        </w:tc>
      </w:tr>
      <w:tr w:rsidR="0065355A" w:rsidRPr="00C572DF" w14:paraId="7B4525DC" w14:textId="77777777" w:rsidTr="003A5891">
        <w:tc>
          <w:tcPr>
            <w:tcW w:w="3081" w:type="dxa"/>
          </w:tcPr>
          <w:p w14:paraId="3E3ACD7B" w14:textId="77777777" w:rsidR="0065355A" w:rsidRPr="00C572DF" w:rsidRDefault="0065355A" w:rsidP="003A5891">
            <w:pPr>
              <w:jc w:val="left"/>
              <w:rPr>
                <w:lang w:val="en-GB"/>
              </w:rPr>
            </w:pPr>
            <w:r w:rsidRPr="00C572DF">
              <w:rPr>
                <w:lang w:val="en-GB"/>
              </w:rPr>
              <w:t>Promotion of gender equality and women’s empowerment</w:t>
            </w:r>
          </w:p>
        </w:tc>
        <w:tc>
          <w:tcPr>
            <w:tcW w:w="1060" w:type="dxa"/>
          </w:tcPr>
          <w:p w14:paraId="70E9ADE4" w14:textId="77777777" w:rsidR="0065355A" w:rsidRPr="00C572DF" w:rsidRDefault="0065355A" w:rsidP="003A5891">
            <w:pPr>
              <w:jc w:val="left"/>
              <w:rPr>
                <w:lang w:val="en-GB"/>
              </w:rPr>
            </w:pPr>
          </w:p>
        </w:tc>
        <w:tc>
          <w:tcPr>
            <w:tcW w:w="1097" w:type="dxa"/>
          </w:tcPr>
          <w:p w14:paraId="4FC0E53C" w14:textId="77777777" w:rsidR="0065355A" w:rsidRPr="00C572DF" w:rsidRDefault="0065355A" w:rsidP="003A5891">
            <w:pPr>
              <w:jc w:val="left"/>
              <w:rPr>
                <w:lang w:val="en-GB"/>
              </w:rPr>
            </w:pPr>
          </w:p>
        </w:tc>
        <w:tc>
          <w:tcPr>
            <w:tcW w:w="931" w:type="dxa"/>
          </w:tcPr>
          <w:p w14:paraId="36270DBB" w14:textId="77777777" w:rsidR="0065355A" w:rsidRPr="00C572DF" w:rsidRDefault="0065355A" w:rsidP="003A5891">
            <w:pPr>
              <w:jc w:val="left"/>
              <w:rPr>
                <w:lang w:val="en-GB"/>
              </w:rPr>
            </w:pPr>
          </w:p>
        </w:tc>
        <w:tc>
          <w:tcPr>
            <w:tcW w:w="804" w:type="dxa"/>
          </w:tcPr>
          <w:p w14:paraId="13469E18" w14:textId="77777777" w:rsidR="0065355A" w:rsidRPr="00C572DF" w:rsidRDefault="0065355A" w:rsidP="003A5891">
            <w:pPr>
              <w:jc w:val="left"/>
              <w:rPr>
                <w:lang w:val="en-GB"/>
              </w:rPr>
            </w:pPr>
          </w:p>
        </w:tc>
        <w:tc>
          <w:tcPr>
            <w:tcW w:w="1024" w:type="dxa"/>
          </w:tcPr>
          <w:p w14:paraId="172BCC6C" w14:textId="77777777" w:rsidR="0065355A" w:rsidRPr="00C572DF" w:rsidRDefault="0065355A" w:rsidP="003A5891">
            <w:pPr>
              <w:jc w:val="left"/>
              <w:rPr>
                <w:lang w:val="en-GB"/>
              </w:rPr>
            </w:pPr>
          </w:p>
        </w:tc>
        <w:tc>
          <w:tcPr>
            <w:tcW w:w="1065" w:type="dxa"/>
          </w:tcPr>
          <w:p w14:paraId="064E0C93" w14:textId="77777777" w:rsidR="0065355A" w:rsidRPr="00C572DF" w:rsidRDefault="0065355A" w:rsidP="003A5891">
            <w:pPr>
              <w:jc w:val="left"/>
              <w:rPr>
                <w:lang w:val="en-GB"/>
              </w:rPr>
            </w:pPr>
          </w:p>
        </w:tc>
      </w:tr>
      <w:tr w:rsidR="0065355A" w:rsidRPr="00C572DF" w14:paraId="71C4E7AC" w14:textId="77777777" w:rsidTr="003A5891">
        <w:tc>
          <w:tcPr>
            <w:tcW w:w="3081" w:type="dxa"/>
          </w:tcPr>
          <w:p w14:paraId="26CA6D8C" w14:textId="77777777" w:rsidR="0065355A" w:rsidRPr="00C572DF" w:rsidRDefault="0065355A" w:rsidP="003A5891">
            <w:pPr>
              <w:jc w:val="left"/>
              <w:rPr>
                <w:lang w:val="en-GB"/>
              </w:rPr>
            </w:pPr>
            <w:r w:rsidRPr="00C572DF">
              <w:rPr>
                <w:lang w:val="en-GB"/>
              </w:rPr>
              <w:t>Promotion of human rights, including disability inclusion</w:t>
            </w:r>
          </w:p>
        </w:tc>
        <w:tc>
          <w:tcPr>
            <w:tcW w:w="1060" w:type="dxa"/>
          </w:tcPr>
          <w:p w14:paraId="3ED95AD1" w14:textId="77777777" w:rsidR="0065355A" w:rsidRPr="00C572DF" w:rsidRDefault="0065355A" w:rsidP="003A5891">
            <w:pPr>
              <w:jc w:val="left"/>
              <w:rPr>
                <w:lang w:val="en-GB"/>
              </w:rPr>
            </w:pPr>
          </w:p>
        </w:tc>
        <w:tc>
          <w:tcPr>
            <w:tcW w:w="1097" w:type="dxa"/>
          </w:tcPr>
          <w:p w14:paraId="337DDE4A" w14:textId="77777777" w:rsidR="0065355A" w:rsidRPr="00C572DF" w:rsidRDefault="0065355A" w:rsidP="003A5891">
            <w:pPr>
              <w:jc w:val="left"/>
              <w:rPr>
                <w:lang w:val="en-GB"/>
              </w:rPr>
            </w:pPr>
          </w:p>
        </w:tc>
        <w:tc>
          <w:tcPr>
            <w:tcW w:w="931" w:type="dxa"/>
          </w:tcPr>
          <w:p w14:paraId="7EC598F7" w14:textId="77777777" w:rsidR="0065355A" w:rsidRPr="00C572DF" w:rsidRDefault="0065355A" w:rsidP="003A5891">
            <w:pPr>
              <w:jc w:val="left"/>
              <w:rPr>
                <w:lang w:val="en-GB"/>
              </w:rPr>
            </w:pPr>
          </w:p>
        </w:tc>
        <w:tc>
          <w:tcPr>
            <w:tcW w:w="804" w:type="dxa"/>
          </w:tcPr>
          <w:p w14:paraId="7D8A44FF" w14:textId="77777777" w:rsidR="0065355A" w:rsidRPr="00C572DF" w:rsidRDefault="0065355A" w:rsidP="003A5891">
            <w:pPr>
              <w:jc w:val="left"/>
              <w:rPr>
                <w:lang w:val="en-GB"/>
              </w:rPr>
            </w:pPr>
          </w:p>
        </w:tc>
        <w:tc>
          <w:tcPr>
            <w:tcW w:w="1024" w:type="dxa"/>
          </w:tcPr>
          <w:p w14:paraId="3C85E1D9" w14:textId="77777777" w:rsidR="0065355A" w:rsidRPr="00C572DF" w:rsidRDefault="0065355A" w:rsidP="003A5891">
            <w:pPr>
              <w:jc w:val="left"/>
              <w:rPr>
                <w:lang w:val="en-GB"/>
              </w:rPr>
            </w:pPr>
          </w:p>
        </w:tc>
        <w:tc>
          <w:tcPr>
            <w:tcW w:w="1065" w:type="dxa"/>
          </w:tcPr>
          <w:p w14:paraId="77361B5E" w14:textId="77777777" w:rsidR="0065355A" w:rsidRPr="00C572DF" w:rsidRDefault="0065355A" w:rsidP="003A5891">
            <w:pPr>
              <w:jc w:val="left"/>
              <w:rPr>
                <w:lang w:val="en-GB"/>
              </w:rPr>
            </w:pPr>
          </w:p>
        </w:tc>
      </w:tr>
      <w:tr w:rsidR="0065355A" w:rsidRPr="00C572DF" w14:paraId="4320DFC2" w14:textId="77777777" w:rsidTr="003A5891">
        <w:tc>
          <w:tcPr>
            <w:tcW w:w="3081" w:type="dxa"/>
          </w:tcPr>
          <w:p w14:paraId="29F89B82" w14:textId="77777777" w:rsidR="0065355A" w:rsidRPr="00C572DF" w:rsidRDefault="0065355A" w:rsidP="003A5891">
            <w:pPr>
              <w:jc w:val="left"/>
              <w:rPr>
                <w:lang w:val="en-GB"/>
              </w:rPr>
            </w:pPr>
            <w:r w:rsidRPr="00C572DF">
              <w:rPr>
                <w:lang w:val="en-GB"/>
              </w:rPr>
              <w:t>Promotion of environmental sustainability objectives</w:t>
            </w:r>
          </w:p>
        </w:tc>
        <w:tc>
          <w:tcPr>
            <w:tcW w:w="1060" w:type="dxa"/>
          </w:tcPr>
          <w:p w14:paraId="4172A4F7" w14:textId="77777777" w:rsidR="0065355A" w:rsidRPr="00C572DF" w:rsidRDefault="0065355A" w:rsidP="003A5891">
            <w:pPr>
              <w:jc w:val="left"/>
              <w:rPr>
                <w:lang w:val="en-GB"/>
              </w:rPr>
            </w:pPr>
          </w:p>
        </w:tc>
        <w:tc>
          <w:tcPr>
            <w:tcW w:w="1097" w:type="dxa"/>
          </w:tcPr>
          <w:p w14:paraId="662F704B" w14:textId="77777777" w:rsidR="0065355A" w:rsidRPr="00C572DF" w:rsidRDefault="0065355A" w:rsidP="003A5891">
            <w:pPr>
              <w:jc w:val="left"/>
              <w:rPr>
                <w:lang w:val="en-GB"/>
              </w:rPr>
            </w:pPr>
          </w:p>
        </w:tc>
        <w:tc>
          <w:tcPr>
            <w:tcW w:w="931" w:type="dxa"/>
          </w:tcPr>
          <w:p w14:paraId="44F3E1E9" w14:textId="77777777" w:rsidR="0065355A" w:rsidRPr="00C572DF" w:rsidRDefault="0065355A" w:rsidP="003A5891">
            <w:pPr>
              <w:jc w:val="left"/>
              <w:rPr>
                <w:lang w:val="en-GB"/>
              </w:rPr>
            </w:pPr>
          </w:p>
        </w:tc>
        <w:tc>
          <w:tcPr>
            <w:tcW w:w="804" w:type="dxa"/>
          </w:tcPr>
          <w:p w14:paraId="5B2E7A5D" w14:textId="77777777" w:rsidR="0065355A" w:rsidRPr="00C572DF" w:rsidRDefault="0065355A" w:rsidP="003A5891">
            <w:pPr>
              <w:jc w:val="left"/>
              <w:rPr>
                <w:lang w:val="en-GB"/>
              </w:rPr>
            </w:pPr>
          </w:p>
        </w:tc>
        <w:tc>
          <w:tcPr>
            <w:tcW w:w="1024" w:type="dxa"/>
          </w:tcPr>
          <w:p w14:paraId="21193002" w14:textId="77777777" w:rsidR="0065355A" w:rsidRPr="00C572DF" w:rsidRDefault="0065355A" w:rsidP="003A5891">
            <w:pPr>
              <w:jc w:val="left"/>
              <w:rPr>
                <w:lang w:val="en-GB"/>
              </w:rPr>
            </w:pPr>
          </w:p>
        </w:tc>
        <w:tc>
          <w:tcPr>
            <w:tcW w:w="1065" w:type="dxa"/>
          </w:tcPr>
          <w:p w14:paraId="5E53779E" w14:textId="77777777" w:rsidR="0065355A" w:rsidRPr="00C572DF" w:rsidRDefault="0065355A" w:rsidP="003A5891">
            <w:pPr>
              <w:jc w:val="left"/>
              <w:rPr>
                <w:lang w:val="en-GB"/>
              </w:rPr>
            </w:pPr>
          </w:p>
        </w:tc>
      </w:tr>
    </w:tbl>
    <w:p w14:paraId="5F34FCE0" w14:textId="77777777" w:rsidR="0065355A" w:rsidRPr="00C572DF" w:rsidRDefault="0065355A" w:rsidP="0065355A">
      <w:pPr>
        <w:jc w:val="left"/>
        <w:rPr>
          <w:lang w:val="en-GB"/>
        </w:rPr>
      </w:pPr>
      <w:r w:rsidRPr="00C572DF">
        <w:rPr>
          <w:lang w:val="en-GB"/>
        </w:rPr>
        <w:t>H.4.1. Could you elaborate on your previous answer? [open-ended question]</w:t>
      </w:r>
    </w:p>
    <w:p w14:paraId="0ED610B1" w14:textId="77777777" w:rsidR="0065355A" w:rsidRPr="00C572DF" w:rsidRDefault="0065355A" w:rsidP="0065355A">
      <w:pPr>
        <w:jc w:val="left"/>
        <w:rPr>
          <w:lang w:val="en-GB"/>
        </w:rPr>
      </w:pPr>
      <w:r w:rsidRPr="00C572DF">
        <w:rPr>
          <w:lang w:val="en-GB"/>
        </w:rPr>
        <w:t xml:space="preserve">H.5. [question for the respondents that were not knowledgeable enough about each strategic area] Overall, in your opinion, to what extent did the country framework contributed to the following:  </w:t>
      </w:r>
    </w:p>
    <w:tbl>
      <w:tblPr>
        <w:tblStyle w:val="TableGrid"/>
        <w:tblW w:w="0" w:type="auto"/>
        <w:tblLook w:val="04A0" w:firstRow="1" w:lastRow="0" w:firstColumn="1" w:lastColumn="0" w:noHBand="0" w:noVBand="1"/>
      </w:tblPr>
      <w:tblGrid>
        <w:gridCol w:w="3081"/>
        <w:gridCol w:w="1060"/>
        <w:gridCol w:w="1097"/>
        <w:gridCol w:w="931"/>
        <w:gridCol w:w="804"/>
        <w:gridCol w:w="1028"/>
        <w:gridCol w:w="1065"/>
      </w:tblGrid>
      <w:tr w:rsidR="0065355A" w:rsidRPr="00C572DF" w14:paraId="29C7228D" w14:textId="77777777" w:rsidTr="003A5891">
        <w:trPr>
          <w:cnfStyle w:val="100000000000" w:firstRow="1" w:lastRow="0" w:firstColumn="0" w:lastColumn="0" w:oddVBand="0" w:evenVBand="0" w:oddHBand="0" w:evenHBand="0" w:firstRowFirstColumn="0" w:firstRowLastColumn="0" w:lastRowFirstColumn="0" w:lastRowLastColumn="0"/>
        </w:trPr>
        <w:tc>
          <w:tcPr>
            <w:tcW w:w="3081" w:type="dxa"/>
          </w:tcPr>
          <w:p w14:paraId="454B1EAE" w14:textId="77777777" w:rsidR="0065355A" w:rsidRPr="00C572DF" w:rsidRDefault="0065355A" w:rsidP="003A5891">
            <w:pPr>
              <w:jc w:val="left"/>
              <w:rPr>
                <w:lang w:val="en-GB"/>
              </w:rPr>
            </w:pPr>
          </w:p>
        </w:tc>
        <w:tc>
          <w:tcPr>
            <w:tcW w:w="1060" w:type="dxa"/>
          </w:tcPr>
          <w:p w14:paraId="6DE4E4E1" w14:textId="77777777" w:rsidR="0065355A" w:rsidRPr="00C572DF" w:rsidRDefault="0065355A" w:rsidP="003A5891">
            <w:pPr>
              <w:jc w:val="left"/>
              <w:rPr>
                <w:lang w:val="en-GB"/>
              </w:rPr>
            </w:pPr>
            <w:r w:rsidRPr="00C572DF">
              <w:rPr>
                <w:lang w:val="en-GB"/>
              </w:rPr>
              <w:t>Strongly disagree</w:t>
            </w:r>
          </w:p>
        </w:tc>
        <w:tc>
          <w:tcPr>
            <w:tcW w:w="1097" w:type="dxa"/>
          </w:tcPr>
          <w:p w14:paraId="012D8C9E" w14:textId="77777777" w:rsidR="0065355A" w:rsidRPr="00C572DF" w:rsidRDefault="0065355A" w:rsidP="003A5891">
            <w:pPr>
              <w:jc w:val="left"/>
              <w:rPr>
                <w:lang w:val="en-GB"/>
              </w:rPr>
            </w:pPr>
            <w:r w:rsidRPr="00C572DF">
              <w:rPr>
                <w:lang w:val="en-GB"/>
              </w:rPr>
              <w:t>Disagree</w:t>
            </w:r>
          </w:p>
        </w:tc>
        <w:tc>
          <w:tcPr>
            <w:tcW w:w="931" w:type="dxa"/>
          </w:tcPr>
          <w:p w14:paraId="4B784D0F" w14:textId="77777777" w:rsidR="0065355A" w:rsidRPr="00C572DF" w:rsidRDefault="0065355A" w:rsidP="003A5891">
            <w:pPr>
              <w:jc w:val="left"/>
              <w:rPr>
                <w:lang w:val="en-GB"/>
              </w:rPr>
            </w:pPr>
            <w:r w:rsidRPr="00C572DF">
              <w:rPr>
                <w:lang w:val="en-GB"/>
              </w:rPr>
              <w:t>Neutral</w:t>
            </w:r>
          </w:p>
        </w:tc>
        <w:tc>
          <w:tcPr>
            <w:tcW w:w="804" w:type="dxa"/>
          </w:tcPr>
          <w:p w14:paraId="6131131D" w14:textId="77777777" w:rsidR="0065355A" w:rsidRPr="00C572DF" w:rsidRDefault="0065355A" w:rsidP="003A5891">
            <w:pPr>
              <w:jc w:val="left"/>
              <w:rPr>
                <w:lang w:val="en-GB"/>
              </w:rPr>
            </w:pPr>
            <w:r w:rsidRPr="00C572DF">
              <w:rPr>
                <w:lang w:val="en-GB"/>
              </w:rPr>
              <w:t>Agree</w:t>
            </w:r>
          </w:p>
        </w:tc>
        <w:tc>
          <w:tcPr>
            <w:tcW w:w="1024" w:type="dxa"/>
          </w:tcPr>
          <w:p w14:paraId="32B71C99" w14:textId="77777777" w:rsidR="0065355A" w:rsidRPr="00C572DF" w:rsidRDefault="0065355A" w:rsidP="003A5891">
            <w:pPr>
              <w:jc w:val="left"/>
              <w:rPr>
                <w:lang w:val="en-GB"/>
              </w:rPr>
            </w:pPr>
            <w:r w:rsidRPr="00C572DF">
              <w:rPr>
                <w:lang w:val="en-GB"/>
              </w:rPr>
              <w:t>Strongly agree</w:t>
            </w:r>
          </w:p>
        </w:tc>
        <w:tc>
          <w:tcPr>
            <w:tcW w:w="1065" w:type="dxa"/>
          </w:tcPr>
          <w:p w14:paraId="35D0E3FD" w14:textId="77777777" w:rsidR="0065355A" w:rsidRPr="00C572DF" w:rsidRDefault="0065355A" w:rsidP="003A5891">
            <w:pPr>
              <w:jc w:val="left"/>
              <w:rPr>
                <w:lang w:val="en-GB"/>
              </w:rPr>
            </w:pPr>
            <w:r w:rsidRPr="00C572DF">
              <w:rPr>
                <w:lang w:val="en-GB"/>
              </w:rPr>
              <w:t>Don’t know</w:t>
            </w:r>
          </w:p>
        </w:tc>
      </w:tr>
      <w:tr w:rsidR="0065355A" w:rsidRPr="00C572DF" w14:paraId="3D72C67A" w14:textId="77777777" w:rsidTr="003A5891">
        <w:tc>
          <w:tcPr>
            <w:tcW w:w="3081" w:type="dxa"/>
          </w:tcPr>
          <w:p w14:paraId="57853331" w14:textId="77777777" w:rsidR="0065355A" w:rsidRPr="00C572DF" w:rsidRDefault="0065355A" w:rsidP="003A5891">
            <w:pPr>
              <w:jc w:val="left"/>
              <w:rPr>
                <w:lang w:val="en-GB"/>
              </w:rPr>
            </w:pPr>
            <w:r w:rsidRPr="00C572DF">
              <w:rPr>
                <w:lang w:val="en-GB"/>
              </w:rPr>
              <w:t>Promotion of gender equality and women’s empowerment</w:t>
            </w:r>
          </w:p>
        </w:tc>
        <w:tc>
          <w:tcPr>
            <w:tcW w:w="1060" w:type="dxa"/>
          </w:tcPr>
          <w:p w14:paraId="2C09D2F1" w14:textId="77777777" w:rsidR="0065355A" w:rsidRPr="00C572DF" w:rsidRDefault="0065355A" w:rsidP="003A5891">
            <w:pPr>
              <w:jc w:val="left"/>
              <w:rPr>
                <w:lang w:val="en-GB"/>
              </w:rPr>
            </w:pPr>
          </w:p>
        </w:tc>
        <w:tc>
          <w:tcPr>
            <w:tcW w:w="1097" w:type="dxa"/>
          </w:tcPr>
          <w:p w14:paraId="0FEE2FDC" w14:textId="77777777" w:rsidR="0065355A" w:rsidRPr="00C572DF" w:rsidRDefault="0065355A" w:rsidP="003A5891">
            <w:pPr>
              <w:jc w:val="left"/>
              <w:rPr>
                <w:lang w:val="en-GB"/>
              </w:rPr>
            </w:pPr>
          </w:p>
        </w:tc>
        <w:tc>
          <w:tcPr>
            <w:tcW w:w="931" w:type="dxa"/>
          </w:tcPr>
          <w:p w14:paraId="3FAEC943" w14:textId="77777777" w:rsidR="0065355A" w:rsidRPr="00C572DF" w:rsidRDefault="0065355A" w:rsidP="003A5891">
            <w:pPr>
              <w:jc w:val="left"/>
              <w:rPr>
                <w:lang w:val="en-GB"/>
              </w:rPr>
            </w:pPr>
          </w:p>
        </w:tc>
        <w:tc>
          <w:tcPr>
            <w:tcW w:w="804" w:type="dxa"/>
          </w:tcPr>
          <w:p w14:paraId="2F6BEDFA" w14:textId="77777777" w:rsidR="0065355A" w:rsidRPr="00C572DF" w:rsidRDefault="0065355A" w:rsidP="003A5891">
            <w:pPr>
              <w:jc w:val="left"/>
              <w:rPr>
                <w:lang w:val="en-GB"/>
              </w:rPr>
            </w:pPr>
          </w:p>
        </w:tc>
        <w:tc>
          <w:tcPr>
            <w:tcW w:w="1024" w:type="dxa"/>
          </w:tcPr>
          <w:p w14:paraId="5A95531B" w14:textId="77777777" w:rsidR="0065355A" w:rsidRPr="00C572DF" w:rsidRDefault="0065355A" w:rsidP="003A5891">
            <w:pPr>
              <w:jc w:val="left"/>
              <w:rPr>
                <w:lang w:val="en-GB"/>
              </w:rPr>
            </w:pPr>
          </w:p>
        </w:tc>
        <w:tc>
          <w:tcPr>
            <w:tcW w:w="1065" w:type="dxa"/>
          </w:tcPr>
          <w:p w14:paraId="2DA210FF" w14:textId="77777777" w:rsidR="0065355A" w:rsidRPr="00C572DF" w:rsidRDefault="0065355A" w:rsidP="003A5891">
            <w:pPr>
              <w:jc w:val="left"/>
              <w:rPr>
                <w:lang w:val="en-GB"/>
              </w:rPr>
            </w:pPr>
          </w:p>
        </w:tc>
      </w:tr>
      <w:tr w:rsidR="0065355A" w:rsidRPr="00C572DF" w14:paraId="5BFBEB1E" w14:textId="77777777" w:rsidTr="003A5891">
        <w:tc>
          <w:tcPr>
            <w:tcW w:w="3081" w:type="dxa"/>
          </w:tcPr>
          <w:p w14:paraId="773506DD" w14:textId="77777777" w:rsidR="0065355A" w:rsidRPr="00C572DF" w:rsidRDefault="0065355A" w:rsidP="003A5891">
            <w:pPr>
              <w:jc w:val="left"/>
              <w:rPr>
                <w:lang w:val="en-GB"/>
              </w:rPr>
            </w:pPr>
            <w:r w:rsidRPr="00C572DF">
              <w:rPr>
                <w:lang w:val="en-GB"/>
              </w:rPr>
              <w:t>Promotion of human rights, including disability inclusion</w:t>
            </w:r>
          </w:p>
        </w:tc>
        <w:tc>
          <w:tcPr>
            <w:tcW w:w="1060" w:type="dxa"/>
          </w:tcPr>
          <w:p w14:paraId="4855569A" w14:textId="77777777" w:rsidR="0065355A" w:rsidRPr="00C572DF" w:rsidRDefault="0065355A" w:rsidP="003A5891">
            <w:pPr>
              <w:jc w:val="left"/>
              <w:rPr>
                <w:lang w:val="en-GB"/>
              </w:rPr>
            </w:pPr>
          </w:p>
        </w:tc>
        <w:tc>
          <w:tcPr>
            <w:tcW w:w="1097" w:type="dxa"/>
          </w:tcPr>
          <w:p w14:paraId="0CE837C7" w14:textId="77777777" w:rsidR="0065355A" w:rsidRPr="00C572DF" w:rsidRDefault="0065355A" w:rsidP="003A5891">
            <w:pPr>
              <w:jc w:val="left"/>
              <w:rPr>
                <w:lang w:val="en-GB"/>
              </w:rPr>
            </w:pPr>
          </w:p>
        </w:tc>
        <w:tc>
          <w:tcPr>
            <w:tcW w:w="931" w:type="dxa"/>
          </w:tcPr>
          <w:p w14:paraId="43B07B00" w14:textId="77777777" w:rsidR="0065355A" w:rsidRPr="00C572DF" w:rsidRDefault="0065355A" w:rsidP="003A5891">
            <w:pPr>
              <w:jc w:val="left"/>
              <w:rPr>
                <w:lang w:val="en-GB"/>
              </w:rPr>
            </w:pPr>
          </w:p>
        </w:tc>
        <w:tc>
          <w:tcPr>
            <w:tcW w:w="804" w:type="dxa"/>
          </w:tcPr>
          <w:p w14:paraId="646B8132" w14:textId="77777777" w:rsidR="0065355A" w:rsidRPr="00C572DF" w:rsidRDefault="0065355A" w:rsidP="003A5891">
            <w:pPr>
              <w:jc w:val="left"/>
              <w:rPr>
                <w:lang w:val="en-GB"/>
              </w:rPr>
            </w:pPr>
          </w:p>
        </w:tc>
        <w:tc>
          <w:tcPr>
            <w:tcW w:w="1024" w:type="dxa"/>
          </w:tcPr>
          <w:p w14:paraId="0B483EF9" w14:textId="77777777" w:rsidR="0065355A" w:rsidRPr="00C572DF" w:rsidRDefault="0065355A" w:rsidP="003A5891">
            <w:pPr>
              <w:jc w:val="left"/>
              <w:rPr>
                <w:lang w:val="en-GB"/>
              </w:rPr>
            </w:pPr>
          </w:p>
        </w:tc>
        <w:tc>
          <w:tcPr>
            <w:tcW w:w="1065" w:type="dxa"/>
          </w:tcPr>
          <w:p w14:paraId="6DA487D5" w14:textId="77777777" w:rsidR="0065355A" w:rsidRPr="00C572DF" w:rsidRDefault="0065355A" w:rsidP="003A5891">
            <w:pPr>
              <w:jc w:val="left"/>
              <w:rPr>
                <w:lang w:val="en-GB"/>
              </w:rPr>
            </w:pPr>
          </w:p>
        </w:tc>
      </w:tr>
      <w:tr w:rsidR="0065355A" w:rsidRPr="00C572DF" w14:paraId="2AF592E9" w14:textId="77777777" w:rsidTr="003A5891">
        <w:tc>
          <w:tcPr>
            <w:tcW w:w="3081" w:type="dxa"/>
          </w:tcPr>
          <w:p w14:paraId="6A77B7BC" w14:textId="77777777" w:rsidR="0065355A" w:rsidRPr="00C572DF" w:rsidRDefault="0065355A" w:rsidP="003A5891">
            <w:pPr>
              <w:jc w:val="left"/>
              <w:rPr>
                <w:lang w:val="en-GB"/>
              </w:rPr>
            </w:pPr>
            <w:r w:rsidRPr="00C572DF">
              <w:rPr>
                <w:lang w:val="en-GB"/>
              </w:rPr>
              <w:t>Promotion of environmental sustainability objectives</w:t>
            </w:r>
          </w:p>
        </w:tc>
        <w:tc>
          <w:tcPr>
            <w:tcW w:w="1060" w:type="dxa"/>
          </w:tcPr>
          <w:p w14:paraId="0DD09F56" w14:textId="77777777" w:rsidR="0065355A" w:rsidRPr="00C572DF" w:rsidRDefault="0065355A" w:rsidP="003A5891">
            <w:pPr>
              <w:jc w:val="left"/>
              <w:rPr>
                <w:lang w:val="en-GB"/>
              </w:rPr>
            </w:pPr>
          </w:p>
        </w:tc>
        <w:tc>
          <w:tcPr>
            <w:tcW w:w="1097" w:type="dxa"/>
          </w:tcPr>
          <w:p w14:paraId="177D5945" w14:textId="77777777" w:rsidR="0065355A" w:rsidRPr="00C572DF" w:rsidRDefault="0065355A" w:rsidP="003A5891">
            <w:pPr>
              <w:jc w:val="left"/>
              <w:rPr>
                <w:lang w:val="en-GB"/>
              </w:rPr>
            </w:pPr>
          </w:p>
        </w:tc>
        <w:tc>
          <w:tcPr>
            <w:tcW w:w="931" w:type="dxa"/>
          </w:tcPr>
          <w:p w14:paraId="3ED67A4B" w14:textId="77777777" w:rsidR="0065355A" w:rsidRPr="00C572DF" w:rsidRDefault="0065355A" w:rsidP="003A5891">
            <w:pPr>
              <w:jc w:val="left"/>
              <w:rPr>
                <w:lang w:val="en-GB"/>
              </w:rPr>
            </w:pPr>
          </w:p>
        </w:tc>
        <w:tc>
          <w:tcPr>
            <w:tcW w:w="804" w:type="dxa"/>
          </w:tcPr>
          <w:p w14:paraId="451E5B00" w14:textId="77777777" w:rsidR="0065355A" w:rsidRPr="00C572DF" w:rsidRDefault="0065355A" w:rsidP="003A5891">
            <w:pPr>
              <w:jc w:val="left"/>
              <w:rPr>
                <w:lang w:val="en-GB"/>
              </w:rPr>
            </w:pPr>
          </w:p>
        </w:tc>
        <w:tc>
          <w:tcPr>
            <w:tcW w:w="1024" w:type="dxa"/>
          </w:tcPr>
          <w:p w14:paraId="3895DAFA" w14:textId="77777777" w:rsidR="0065355A" w:rsidRPr="00C572DF" w:rsidRDefault="0065355A" w:rsidP="003A5891">
            <w:pPr>
              <w:jc w:val="left"/>
              <w:rPr>
                <w:lang w:val="en-GB"/>
              </w:rPr>
            </w:pPr>
          </w:p>
        </w:tc>
        <w:tc>
          <w:tcPr>
            <w:tcW w:w="1065" w:type="dxa"/>
          </w:tcPr>
          <w:p w14:paraId="67FE89B3" w14:textId="77777777" w:rsidR="0065355A" w:rsidRPr="00C572DF" w:rsidRDefault="0065355A" w:rsidP="003A5891">
            <w:pPr>
              <w:jc w:val="left"/>
              <w:rPr>
                <w:lang w:val="en-GB"/>
              </w:rPr>
            </w:pPr>
          </w:p>
        </w:tc>
      </w:tr>
    </w:tbl>
    <w:p w14:paraId="2A11CA4A" w14:textId="77777777" w:rsidR="0065355A" w:rsidRPr="00C572DF" w:rsidRDefault="0065355A" w:rsidP="0065355A">
      <w:pPr>
        <w:jc w:val="left"/>
        <w:rPr>
          <w:lang w:val="en-GB"/>
        </w:rPr>
      </w:pPr>
      <w:r w:rsidRPr="00C572DF">
        <w:rPr>
          <w:lang w:val="en-GB"/>
        </w:rPr>
        <w:t>H.5.1. Could you elaborate on your previous answer? [open-ended question]</w:t>
      </w:r>
    </w:p>
    <w:p w14:paraId="078A43F7" w14:textId="77777777" w:rsidR="0065355A" w:rsidRPr="00C572DF" w:rsidRDefault="0065355A" w:rsidP="0065355A">
      <w:pPr>
        <w:jc w:val="left"/>
        <w:rPr>
          <w:lang w:val="en-GB"/>
        </w:rPr>
      </w:pPr>
    </w:p>
    <w:p w14:paraId="5E5E0E5B" w14:textId="77777777" w:rsidR="0065355A" w:rsidRPr="00C572DF" w:rsidRDefault="0065355A" w:rsidP="0065355A">
      <w:pPr>
        <w:jc w:val="left"/>
        <w:rPr>
          <w:lang w:val="en-GB"/>
        </w:rPr>
      </w:pPr>
    </w:p>
    <w:p w14:paraId="595998AA" w14:textId="77777777" w:rsidR="0065355A" w:rsidRPr="00C572DF" w:rsidRDefault="0065355A" w:rsidP="0065355A">
      <w:pPr>
        <w:jc w:val="left"/>
        <w:rPr>
          <w:lang w:val="en-GB"/>
        </w:rPr>
      </w:pPr>
    </w:p>
    <w:p w14:paraId="5D42A944" w14:textId="77777777" w:rsidR="0065355A" w:rsidRPr="00C572DF" w:rsidRDefault="0065355A" w:rsidP="00AD75E8">
      <w:pPr>
        <w:pStyle w:val="ListParagraph"/>
        <w:numPr>
          <w:ilvl w:val="0"/>
          <w:numId w:val="29"/>
        </w:numPr>
        <w:jc w:val="left"/>
        <w:rPr>
          <w:b/>
          <w:bCs/>
          <w:lang w:val="en-GB"/>
        </w:rPr>
      </w:pPr>
      <w:r w:rsidRPr="00C572DF">
        <w:rPr>
          <w:b/>
          <w:bCs/>
          <w:lang w:val="en-GB"/>
        </w:rPr>
        <w:t xml:space="preserve">Sustainability </w:t>
      </w:r>
    </w:p>
    <w:p w14:paraId="61648B0A" w14:textId="77777777" w:rsidR="0065355A" w:rsidRPr="00C572DF" w:rsidRDefault="0065355A" w:rsidP="0065355A">
      <w:pPr>
        <w:jc w:val="left"/>
        <w:rPr>
          <w:b/>
          <w:highlight w:val="yellow"/>
          <w:lang w:val="en-GB"/>
        </w:rPr>
      </w:pPr>
      <w:r w:rsidRPr="00C572DF">
        <w:rPr>
          <w:lang w:val="en-GB"/>
        </w:rPr>
        <w:t xml:space="preserve">I.1. On a scale from 1 to 5 (1 being the lowest), to what extent do you think that </w:t>
      </w:r>
      <w:r w:rsidRPr="00C572DF">
        <w:rPr>
          <w:i/>
          <w:iCs/>
          <w:lang w:val="en-GB"/>
        </w:rPr>
        <w:t xml:space="preserve">Strategic Area 1: Sustainable Agriculture and Food Security </w:t>
      </w:r>
      <w:r w:rsidRPr="00C572DF">
        <w:rPr>
          <w:lang w:val="en-GB"/>
        </w:rPr>
        <w:t>contributed to building national and local capacities and ensuring long-term gains?</w:t>
      </w:r>
    </w:p>
    <w:tbl>
      <w:tblPr>
        <w:tblStyle w:val="TableGrid1"/>
        <w:tblW w:w="0" w:type="auto"/>
        <w:tblLook w:val="04A0" w:firstRow="1" w:lastRow="0" w:firstColumn="1" w:lastColumn="0" w:noHBand="0" w:noVBand="1"/>
      </w:tblPr>
      <w:tblGrid>
        <w:gridCol w:w="1513"/>
        <w:gridCol w:w="1514"/>
        <w:gridCol w:w="1514"/>
        <w:gridCol w:w="1515"/>
        <w:gridCol w:w="1515"/>
        <w:gridCol w:w="1491"/>
      </w:tblGrid>
      <w:tr w:rsidR="0065355A" w:rsidRPr="00C572DF" w14:paraId="7CDE6FC9" w14:textId="77777777" w:rsidTr="003A5891">
        <w:trPr>
          <w:cnfStyle w:val="100000000000" w:firstRow="1" w:lastRow="0" w:firstColumn="0" w:lastColumn="0" w:oddVBand="0" w:evenVBand="0" w:oddHBand="0" w:evenHBand="0" w:firstRowFirstColumn="0" w:firstRowLastColumn="0" w:lastRowFirstColumn="0" w:lastRowLastColumn="0"/>
        </w:trPr>
        <w:tc>
          <w:tcPr>
            <w:tcW w:w="1513" w:type="dxa"/>
          </w:tcPr>
          <w:p w14:paraId="6936E9B4" w14:textId="77777777" w:rsidR="0065355A" w:rsidRPr="00C572DF" w:rsidRDefault="0065355A" w:rsidP="003A5891">
            <w:pPr>
              <w:rPr>
                <w:color w:val="1A406B"/>
                <w:sz w:val="20"/>
                <w:lang w:val="en-GB"/>
              </w:rPr>
            </w:pPr>
            <w:r w:rsidRPr="00C572DF">
              <w:rPr>
                <w:color w:val="1A406B"/>
                <w:sz w:val="20"/>
                <w:lang w:val="en-GB"/>
              </w:rPr>
              <w:t>1</w:t>
            </w:r>
          </w:p>
        </w:tc>
        <w:tc>
          <w:tcPr>
            <w:tcW w:w="1514" w:type="dxa"/>
          </w:tcPr>
          <w:p w14:paraId="7AB08DE1" w14:textId="77777777" w:rsidR="0065355A" w:rsidRPr="00C572DF" w:rsidRDefault="0065355A" w:rsidP="003A5891">
            <w:pPr>
              <w:rPr>
                <w:color w:val="1A406B"/>
                <w:sz w:val="20"/>
                <w:lang w:val="en-GB"/>
              </w:rPr>
            </w:pPr>
            <w:r w:rsidRPr="00C572DF">
              <w:rPr>
                <w:color w:val="1A406B"/>
                <w:sz w:val="20"/>
                <w:lang w:val="en-GB"/>
              </w:rPr>
              <w:t>2</w:t>
            </w:r>
          </w:p>
        </w:tc>
        <w:tc>
          <w:tcPr>
            <w:tcW w:w="1514" w:type="dxa"/>
          </w:tcPr>
          <w:p w14:paraId="623FFBBA" w14:textId="77777777" w:rsidR="0065355A" w:rsidRPr="00C572DF" w:rsidRDefault="0065355A" w:rsidP="003A5891">
            <w:pPr>
              <w:rPr>
                <w:color w:val="1A406B"/>
                <w:sz w:val="20"/>
                <w:lang w:val="en-GB"/>
              </w:rPr>
            </w:pPr>
            <w:r w:rsidRPr="00C572DF">
              <w:rPr>
                <w:color w:val="1A406B"/>
                <w:sz w:val="20"/>
                <w:lang w:val="en-GB"/>
              </w:rPr>
              <w:t>3</w:t>
            </w:r>
          </w:p>
        </w:tc>
        <w:tc>
          <w:tcPr>
            <w:tcW w:w="1515" w:type="dxa"/>
          </w:tcPr>
          <w:p w14:paraId="4BA90CAD" w14:textId="77777777" w:rsidR="0065355A" w:rsidRPr="00C572DF" w:rsidRDefault="0065355A" w:rsidP="003A5891">
            <w:pPr>
              <w:rPr>
                <w:color w:val="1A406B"/>
                <w:sz w:val="20"/>
                <w:lang w:val="en-GB"/>
              </w:rPr>
            </w:pPr>
            <w:r w:rsidRPr="00C572DF">
              <w:rPr>
                <w:color w:val="1A406B"/>
                <w:sz w:val="20"/>
                <w:lang w:val="en-GB"/>
              </w:rPr>
              <w:t>4</w:t>
            </w:r>
          </w:p>
        </w:tc>
        <w:tc>
          <w:tcPr>
            <w:tcW w:w="1515" w:type="dxa"/>
          </w:tcPr>
          <w:p w14:paraId="2F581739" w14:textId="77777777" w:rsidR="0065355A" w:rsidRPr="00C572DF" w:rsidRDefault="0065355A" w:rsidP="003A5891">
            <w:pPr>
              <w:rPr>
                <w:color w:val="1A406B"/>
                <w:sz w:val="20"/>
                <w:lang w:val="en-GB"/>
              </w:rPr>
            </w:pPr>
            <w:r w:rsidRPr="00C572DF">
              <w:rPr>
                <w:color w:val="1A406B"/>
                <w:sz w:val="20"/>
                <w:lang w:val="en-GB"/>
              </w:rPr>
              <w:t>5</w:t>
            </w:r>
          </w:p>
        </w:tc>
        <w:tc>
          <w:tcPr>
            <w:tcW w:w="1491" w:type="dxa"/>
          </w:tcPr>
          <w:p w14:paraId="617FBF65" w14:textId="77777777" w:rsidR="0065355A" w:rsidRPr="00C572DF" w:rsidRDefault="0065355A" w:rsidP="003A5891">
            <w:pPr>
              <w:rPr>
                <w:color w:val="1A406B"/>
                <w:sz w:val="20"/>
                <w:lang w:val="en-GB"/>
              </w:rPr>
            </w:pPr>
            <w:r w:rsidRPr="00C572DF">
              <w:rPr>
                <w:color w:val="1A406B"/>
                <w:sz w:val="20"/>
                <w:lang w:val="en-GB"/>
              </w:rPr>
              <w:t>Don’t know</w:t>
            </w:r>
          </w:p>
        </w:tc>
      </w:tr>
    </w:tbl>
    <w:p w14:paraId="7C737A03" w14:textId="77777777" w:rsidR="0065355A" w:rsidRPr="00C572DF" w:rsidRDefault="0065355A" w:rsidP="0065355A">
      <w:pPr>
        <w:jc w:val="left"/>
        <w:rPr>
          <w:lang w:val="en-GB"/>
        </w:rPr>
      </w:pPr>
      <w:r w:rsidRPr="00C572DF">
        <w:rPr>
          <w:lang w:val="en-GB"/>
        </w:rPr>
        <w:t>I.1.1. Could you elaborate on your previous answer? [open-ended question]</w:t>
      </w:r>
    </w:p>
    <w:p w14:paraId="751CB900" w14:textId="77777777" w:rsidR="0065355A" w:rsidRPr="00C572DF" w:rsidRDefault="0065355A" w:rsidP="0065355A">
      <w:pPr>
        <w:rPr>
          <w:i/>
          <w:iCs/>
          <w:lang w:val="en-GB"/>
        </w:rPr>
      </w:pPr>
      <w:r w:rsidRPr="00C572DF">
        <w:rPr>
          <w:lang w:val="en-GB"/>
        </w:rPr>
        <w:t xml:space="preserve">I.2. What would you say are the main risks (up to 4) that may impact the sustainability Strategic Area 1? [open ended question] </w:t>
      </w:r>
      <w:r w:rsidRPr="00C572DF">
        <w:rPr>
          <w:i/>
          <w:iCs/>
          <w:lang w:val="en-GB"/>
        </w:rPr>
        <w:t xml:space="preserve">Be as precise as possible and if possible link the risks to specific outputs of Strategic Area 1. </w:t>
      </w:r>
    </w:p>
    <w:tbl>
      <w:tblPr>
        <w:tblStyle w:val="TableGrid"/>
        <w:tblW w:w="0" w:type="auto"/>
        <w:tblLook w:val="04A0" w:firstRow="1" w:lastRow="0" w:firstColumn="1" w:lastColumn="0" w:noHBand="0" w:noVBand="1"/>
      </w:tblPr>
      <w:tblGrid>
        <w:gridCol w:w="2122"/>
        <w:gridCol w:w="6940"/>
      </w:tblGrid>
      <w:tr w:rsidR="0065355A" w:rsidRPr="00C572DF" w14:paraId="0C169693" w14:textId="77777777" w:rsidTr="003A5891">
        <w:trPr>
          <w:cnfStyle w:val="100000000000" w:firstRow="1" w:lastRow="0" w:firstColumn="0" w:lastColumn="0" w:oddVBand="0" w:evenVBand="0" w:oddHBand="0" w:evenHBand="0" w:firstRowFirstColumn="0" w:firstRowLastColumn="0" w:lastRowFirstColumn="0" w:lastRowLastColumn="0"/>
        </w:trPr>
        <w:tc>
          <w:tcPr>
            <w:tcW w:w="2122" w:type="dxa"/>
            <w:shd w:val="clear" w:color="auto" w:fill="auto"/>
          </w:tcPr>
          <w:p w14:paraId="69F23533" w14:textId="77777777" w:rsidR="0065355A" w:rsidRPr="00C572DF" w:rsidRDefault="0065355A" w:rsidP="003A5891">
            <w:pPr>
              <w:rPr>
                <w:b w:val="0"/>
                <w:lang w:val="en-GB"/>
              </w:rPr>
            </w:pPr>
            <w:r w:rsidRPr="00C572DF">
              <w:rPr>
                <w:b w:val="0"/>
                <w:lang w:val="en-GB"/>
              </w:rPr>
              <w:t>Risk 1</w:t>
            </w:r>
          </w:p>
        </w:tc>
        <w:tc>
          <w:tcPr>
            <w:tcW w:w="6940" w:type="dxa"/>
            <w:shd w:val="clear" w:color="auto" w:fill="auto"/>
          </w:tcPr>
          <w:p w14:paraId="0BEFDDA4" w14:textId="77777777" w:rsidR="0065355A" w:rsidRPr="00C572DF" w:rsidRDefault="0065355A" w:rsidP="003A5891">
            <w:pPr>
              <w:rPr>
                <w:b w:val="0"/>
                <w:lang w:val="en-GB"/>
              </w:rPr>
            </w:pPr>
          </w:p>
        </w:tc>
      </w:tr>
      <w:tr w:rsidR="0065355A" w:rsidRPr="00C572DF" w14:paraId="35A23D84" w14:textId="77777777" w:rsidTr="003A5891">
        <w:tc>
          <w:tcPr>
            <w:tcW w:w="2122" w:type="dxa"/>
          </w:tcPr>
          <w:p w14:paraId="599B4F81" w14:textId="77777777" w:rsidR="0065355A" w:rsidRPr="00C572DF" w:rsidRDefault="0065355A" w:rsidP="003A5891">
            <w:pPr>
              <w:rPr>
                <w:lang w:val="en-GB"/>
              </w:rPr>
            </w:pPr>
            <w:r w:rsidRPr="00C572DF">
              <w:rPr>
                <w:lang w:val="en-GB"/>
              </w:rPr>
              <w:t>Risk 2</w:t>
            </w:r>
          </w:p>
        </w:tc>
        <w:tc>
          <w:tcPr>
            <w:tcW w:w="6940" w:type="dxa"/>
          </w:tcPr>
          <w:p w14:paraId="3645FA5B" w14:textId="77777777" w:rsidR="0065355A" w:rsidRPr="00C572DF" w:rsidRDefault="0065355A" w:rsidP="003A5891">
            <w:pPr>
              <w:rPr>
                <w:lang w:val="en-GB"/>
              </w:rPr>
            </w:pPr>
          </w:p>
        </w:tc>
      </w:tr>
      <w:tr w:rsidR="0065355A" w:rsidRPr="00C572DF" w14:paraId="0265C70E" w14:textId="77777777" w:rsidTr="003A5891">
        <w:tc>
          <w:tcPr>
            <w:tcW w:w="2122" w:type="dxa"/>
          </w:tcPr>
          <w:p w14:paraId="2C1EBD3B" w14:textId="77777777" w:rsidR="0065355A" w:rsidRPr="00C572DF" w:rsidRDefault="0065355A" w:rsidP="003A5891">
            <w:pPr>
              <w:rPr>
                <w:lang w:val="en-GB"/>
              </w:rPr>
            </w:pPr>
            <w:r w:rsidRPr="00C572DF">
              <w:rPr>
                <w:lang w:val="en-GB"/>
              </w:rPr>
              <w:t>Risk 3</w:t>
            </w:r>
          </w:p>
        </w:tc>
        <w:tc>
          <w:tcPr>
            <w:tcW w:w="6940" w:type="dxa"/>
          </w:tcPr>
          <w:p w14:paraId="324E56D4" w14:textId="77777777" w:rsidR="0065355A" w:rsidRPr="00C572DF" w:rsidRDefault="0065355A" w:rsidP="003A5891">
            <w:pPr>
              <w:rPr>
                <w:lang w:val="en-GB"/>
              </w:rPr>
            </w:pPr>
          </w:p>
        </w:tc>
      </w:tr>
      <w:tr w:rsidR="0065355A" w:rsidRPr="00C572DF" w14:paraId="03778FE1" w14:textId="77777777" w:rsidTr="003A5891">
        <w:tc>
          <w:tcPr>
            <w:tcW w:w="2122" w:type="dxa"/>
          </w:tcPr>
          <w:p w14:paraId="159214DE" w14:textId="77777777" w:rsidR="0065355A" w:rsidRPr="00C572DF" w:rsidRDefault="0065355A" w:rsidP="003A5891">
            <w:pPr>
              <w:rPr>
                <w:lang w:val="en-GB"/>
              </w:rPr>
            </w:pPr>
            <w:r w:rsidRPr="00C572DF">
              <w:rPr>
                <w:lang w:val="en-GB"/>
              </w:rPr>
              <w:t>Risk 4</w:t>
            </w:r>
          </w:p>
        </w:tc>
        <w:tc>
          <w:tcPr>
            <w:tcW w:w="6940" w:type="dxa"/>
          </w:tcPr>
          <w:p w14:paraId="203745A5" w14:textId="77777777" w:rsidR="0065355A" w:rsidRPr="00C572DF" w:rsidRDefault="0065355A" w:rsidP="003A5891">
            <w:pPr>
              <w:rPr>
                <w:lang w:val="en-GB"/>
              </w:rPr>
            </w:pPr>
          </w:p>
        </w:tc>
      </w:tr>
      <w:tr w:rsidR="0065355A" w:rsidRPr="00C572DF" w14:paraId="78EC4AEE" w14:textId="77777777" w:rsidTr="003A5891">
        <w:tc>
          <w:tcPr>
            <w:tcW w:w="2122" w:type="dxa"/>
          </w:tcPr>
          <w:p w14:paraId="1CD7626A" w14:textId="77777777" w:rsidR="0065355A" w:rsidRPr="00C572DF" w:rsidRDefault="0065355A" w:rsidP="003A5891">
            <w:pPr>
              <w:rPr>
                <w:lang w:val="en-GB"/>
              </w:rPr>
            </w:pPr>
            <w:r w:rsidRPr="00C572DF">
              <w:rPr>
                <w:lang w:val="en-GB"/>
              </w:rPr>
              <w:t>Don’t know</w:t>
            </w:r>
          </w:p>
        </w:tc>
        <w:tc>
          <w:tcPr>
            <w:tcW w:w="6940" w:type="dxa"/>
          </w:tcPr>
          <w:p w14:paraId="0DE72E6A" w14:textId="77777777" w:rsidR="0065355A" w:rsidRPr="00C572DF" w:rsidRDefault="0065355A" w:rsidP="003A5891">
            <w:pPr>
              <w:rPr>
                <w:lang w:val="en-GB"/>
              </w:rPr>
            </w:pPr>
          </w:p>
        </w:tc>
      </w:tr>
    </w:tbl>
    <w:p w14:paraId="1C039608" w14:textId="77777777" w:rsidR="0065355A" w:rsidRPr="00C572DF" w:rsidRDefault="0065355A" w:rsidP="0065355A">
      <w:pPr>
        <w:jc w:val="left"/>
        <w:rPr>
          <w:b/>
          <w:bCs/>
          <w:lang w:val="en-GB"/>
        </w:rPr>
      </w:pPr>
    </w:p>
    <w:p w14:paraId="509F7743" w14:textId="77777777" w:rsidR="0065355A" w:rsidRPr="00C572DF" w:rsidRDefault="0065355A" w:rsidP="0065355A">
      <w:pPr>
        <w:jc w:val="left"/>
        <w:rPr>
          <w:b/>
          <w:highlight w:val="yellow"/>
          <w:lang w:val="en-GB"/>
        </w:rPr>
      </w:pPr>
      <w:r w:rsidRPr="00C572DF">
        <w:rPr>
          <w:lang w:val="en-GB"/>
        </w:rPr>
        <w:lastRenderedPageBreak/>
        <w:t xml:space="preserve">I.3. On a scale from 1 to 5 (1 being the lowest), to what extent do you think that </w:t>
      </w:r>
      <w:r w:rsidRPr="00C572DF">
        <w:rPr>
          <w:i/>
          <w:iCs/>
          <w:lang w:val="en-GB"/>
        </w:rPr>
        <w:t xml:space="preserve">Strategic Area 2: Transformational Governance </w:t>
      </w:r>
      <w:r w:rsidRPr="00C572DF">
        <w:rPr>
          <w:lang w:val="en-GB"/>
        </w:rPr>
        <w:t>contributed to building national and local capacities and ensuring long-term gains?</w:t>
      </w:r>
    </w:p>
    <w:tbl>
      <w:tblPr>
        <w:tblStyle w:val="TableGrid1"/>
        <w:tblW w:w="0" w:type="auto"/>
        <w:tblLook w:val="04A0" w:firstRow="1" w:lastRow="0" w:firstColumn="1" w:lastColumn="0" w:noHBand="0" w:noVBand="1"/>
      </w:tblPr>
      <w:tblGrid>
        <w:gridCol w:w="1513"/>
        <w:gridCol w:w="1514"/>
        <w:gridCol w:w="1514"/>
        <w:gridCol w:w="1515"/>
        <w:gridCol w:w="1515"/>
        <w:gridCol w:w="1491"/>
      </w:tblGrid>
      <w:tr w:rsidR="0065355A" w:rsidRPr="00C572DF" w14:paraId="6D6BE024" w14:textId="77777777" w:rsidTr="003A5891">
        <w:trPr>
          <w:cnfStyle w:val="100000000000" w:firstRow="1" w:lastRow="0" w:firstColumn="0" w:lastColumn="0" w:oddVBand="0" w:evenVBand="0" w:oddHBand="0" w:evenHBand="0" w:firstRowFirstColumn="0" w:firstRowLastColumn="0" w:lastRowFirstColumn="0" w:lastRowLastColumn="0"/>
        </w:trPr>
        <w:tc>
          <w:tcPr>
            <w:tcW w:w="1513" w:type="dxa"/>
          </w:tcPr>
          <w:p w14:paraId="10AF34B0" w14:textId="77777777" w:rsidR="0065355A" w:rsidRPr="00C572DF" w:rsidRDefault="0065355A" w:rsidP="003A5891">
            <w:pPr>
              <w:rPr>
                <w:color w:val="1A406B"/>
                <w:sz w:val="20"/>
                <w:lang w:val="en-GB"/>
              </w:rPr>
            </w:pPr>
            <w:r w:rsidRPr="00C572DF">
              <w:rPr>
                <w:color w:val="1A406B"/>
                <w:sz w:val="20"/>
                <w:lang w:val="en-GB"/>
              </w:rPr>
              <w:t>1</w:t>
            </w:r>
          </w:p>
        </w:tc>
        <w:tc>
          <w:tcPr>
            <w:tcW w:w="1514" w:type="dxa"/>
          </w:tcPr>
          <w:p w14:paraId="2C84F445" w14:textId="77777777" w:rsidR="0065355A" w:rsidRPr="00C572DF" w:rsidRDefault="0065355A" w:rsidP="003A5891">
            <w:pPr>
              <w:rPr>
                <w:color w:val="1A406B"/>
                <w:sz w:val="20"/>
                <w:lang w:val="en-GB"/>
              </w:rPr>
            </w:pPr>
            <w:r w:rsidRPr="00C572DF">
              <w:rPr>
                <w:color w:val="1A406B"/>
                <w:sz w:val="20"/>
                <w:lang w:val="en-GB"/>
              </w:rPr>
              <w:t>2</w:t>
            </w:r>
          </w:p>
        </w:tc>
        <w:tc>
          <w:tcPr>
            <w:tcW w:w="1514" w:type="dxa"/>
          </w:tcPr>
          <w:p w14:paraId="039BB49E" w14:textId="77777777" w:rsidR="0065355A" w:rsidRPr="00C572DF" w:rsidRDefault="0065355A" w:rsidP="003A5891">
            <w:pPr>
              <w:rPr>
                <w:color w:val="1A406B"/>
                <w:sz w:val="20"/>
                <w:lang w:val="en-GB"/>
              </w:rPr>
            </w:pPr>
            <w:r w:rsidRPr="00C572DF">
              <w:rPr>
                <w:color w:val="1A406B"/>
                <w:sz w:val="20"/>
                <w:lang w:val="en-GB"/>
              </w:rPr>
              <w:t>3</w:t>
            </w:r>
          </w:p>
        </w:tc>
        <w:tc>
          <w:tcPr>
            <w:tcW w:w="1515" w:type="dxa"/>
          </w:tcPr>
          <w:p w14:paraId="076CB1B2" w14:textId="77777777" w:rsidR="0065355A" w:rsidRPr="00C572DF" w:rsidRDefault="0065355A" w:rsidP="003A5891">
            <w:pPr>
              <w:rPr>
                <w:color w:val="1A406B"/>
                <w:sz w:val="20"/>
                <w:lang w:val="en-GB"/>
              </w:rPr>
            </w:pPr>
            <w:r w:rsidRPr="00C572DF">
              <w:rPr>
                <w:color w:val="1A406B"/>
                <w:sz w:val="20"/>
                <w:lang w:val="en-GB"/>
              </w:rPr>
              <w:t>4</w:t>
            </w:r>
          </w:p>
        </w:tc>
        <w:tc>
          <w:tcPr>
            <w:tcW w:w="1515" w:type="dxa"/>
          </w:tcPr>
          <w:p w14:paraId="6FE9B827" w14:textId="77777777" w:rsidR="0065355A" w:rsidRPr="00C572DF" w:rsidRDefault="0065355A" w:rsidP="003A5891">
            <w:pPr>
              <w:rPr>
                <w:color w:val="1A406B"/>
                <w:sz w:val="20"/>
                <w:lang w:val="en-GB"/>
              </w:rPr>
            </w:pPr>
            <w:r w:rsidRPr="00C572DF">
              <w:rPr>
                <w:color w:val="1A406B"/>
                <w:sz w:val="20"/>
                <w:lang w:val="en-GB"/>
              </w:rPr>
              <w:t>5</w:t>
            </w:r>
          </w:p>
        </w:tc>
        <w:tc>
          <w:tcPr>
            <w:tcW w:w="1491" w:type="dxa"/>
          </w:tcPr>
          <w:p w14:paraId="744A9CBC" w14:textId="77777777" w:rsidR="0065355A" w:rsidRPr="00C572DF" w:rsidRDefault="0065355A" w:rsidP="003A5891">
            <w:pPr>
              <w:rPr>
                <w:color w:val="1A406B"/>
                <w:sz w:val="20"/>
                <w:lang w:val="en-GB"/>
              </w:rPr>
            </w:pPr>
            <w:r w:rsidRPr="00C572DF">
              <w:rPr>
                <w:color w:val="1A406B"/>
                <w:sz w:val="20"/>
                <w:lang w:val="en-GB"/>
              </w:rPr>
              <w:t>Don’t know</w:t>
            </w:r>
          </w:p>
        </w:tc>
      </w:tr>
    </w:tbl>
    <w:p w14:paraId="5E82AB0E" w14:textId="77777777" w:rsidR="0065355A" w:rsidRPr="00C572DF" w:rsidRDefault="0065355A" w:rsidP="0065355A">
      <w:pPr>
        <w:jc w:val="left"/>
        <w:rPr>
          <w:lang w:val="en-GB"/>
        </w:rPr>
      </w:pPr>
      <w:r w:rsidRPr="00C572DF">
        <w:rPr>
          <w:lang w:val="en-GB"/>
        </w:rPr>
        <w:t>I.3.1. Could you elaborate on your previous answer? [open-ended question]</w:t>
      </w:r>
    </w:p>
    <w:p w14:paraId="55E91A2B" w14:textId="77777777" w:rsidR="0065355A" w:rsidRPr="00C572DF" w:rsidRDefault="0065355A" w:rsidP="0065355A">
      <w:pPr>
        <w:rPr>
          <w:i/>
          <w:iCs/>
          <w:lang w:val="en-GB"/>
        </w:rPr>
      </w:pPr>
      <w:r w:rsidRPr="00C572DF">
        <w:rPr>
          <w:lang w:val="en-GB"/>
        </w:rPr>
        <w:t xml:space="preserve">I.4.What would you say are the main risks (up to 4) that may impact the sustainability Strategic Area 2? [open ended question] </w:t>
      </w:r>
      <w:r w:rsidRPr="00C572DF">
        <w:rPr>
          <w:i/>
          <w:iCs/>
          <w:lang w:val="en-GB"/>
        </w:rPr>
        <w:t xml:space="preserve">Be as precise as possible and if possible link the risks to specific outputs of Strategic Area 2 </w:t>
      </w:r>
    </w:p>
    <w:tbl>
      <w:tblPr>
        <w:tblStyle w:val="TableGrid"/>
        <w:tblW w:w="0" w:type="auto"/>
        <w:tblLook w:val="04A0" w:firstRow="1" w:lastRow="0" w:firstColumn="1" w:lastColumn="0" w:noHBand="0" w:noVBand="1"/>
      </w:tblPr>
      <w:tblGrid>
        <w:gridCol w:w="2122"/>
        <w:gridCol w:w="6940"/>
      </w:tblGrid>
      <w:tr w:rsidR="0065355A" w:rsidRPr="00C572DF" w14:paraId="66DD3388" w14:textId="77777777" w:rsidTr="003A5891">
        <w:trPr>
          <w:cnfStyle w:val="100000000000" w:firstRow="1" w:lastRow="0" w:firstColumn="0" w:lastColumn="0" w:oddVBand="0" w:evenVBand="0" w:oddHBand="0" w:evenHBand="0" w:firstRowFirstColumn="0" w:firstRowLastColumn="0" w:lastRowFirstColumn="0" w:lastRowLastColumn="0"/>
        </w:trPr>
        <w:tc>
          <w:tcPr>
            <w:tcW w:w="2122" w:type="dxa"/>
            <w:shd w:val="clear" w:color="auto" w:fill="auto"/>
          </w:tcPr>
          <w:p w14:paraId="6A9DB48B" w14:textId="77777777" w:rsidR="0065355A" w:rsidRPr="00C572DF" w:rsidRDefault="0065355A" w:rsidP="003A5891">
            <w:pPr>
              <w:rPr>
                <w:b w:val="0"/>
                <w:lang w:val="en-GB"/>
              </w:rPr>
            </w:pPr>
            <w:r w:rsidRPr="00C572DF">
              <w:rPr>
                <w:b w:val="0"/>
                <w:lang w:val="en-GB"/>
              </w:rPr>
              <w:t>Risk 1</w:t>
            </w:r>
          </w:p>
        </w:tc>
        <w:tc>
          <w:tcPr>
            <w:tcW w:w="6940" w:type="dxa"/>
            <w:shd w:val="clear" w:color="auto" w:fill="auto"/>
          </w:tcPr>
          <w:p w14:paraId="3F2418EE" w14:textId="77777777" w:rsidR="0065355A" w:rsidRPr="00C572DF" w:rsidRDefault="0065355A" w:rsidP="003A5891">
            <w:pPr>
              <w:rPr>
                <w:b w:val="0"/>
                <w:lang w:val="en-GB"/>
              </w:rPr>
            </w:pPr>
          </w:p>
        </w:tc>
      </w:tr>
      <w:tr w:rsidR="0065355A" w:rsidRPr="00C572DF" w14:paraId="7D31E961" w14:textId="77777777" w:rsidTr="003A5891">
        <w:tc>
          <w:tcPr>
            <w:tcW w:w="2122" w:type="dxa"/>
          </w:tcPr>
          <w:p w14:paraId="4F0ED6C6" w14:textId="77777777" w:rsidR="0065355A" w:rsidRPr="00C572DF" w:rsidRDefault="0065355A" w:rsidP="003A5891">
            <w:pPr>
              <w:rPr>
                <w:lang w:val="en-GB"/>
              </w:rPr>
            </w:pPr>
            <w:r w:rsidRPr="00C572DF">
              <w:rPr>
                <w:lang w:val="en-GB"/>
              </w:rPr>
              <w:t>Risk 2</w:t>
            </w:r>
          </w:p>
        </w:tc>
        <w:tc>
          <w:tcPr>
            <w:tcW w:w="6940" w:type="dxa"/>
          </w:tcPr>
          <w:p w14:paraId="07525921" w14:textId="77777777" w:rsidR="0065355A" w:rsidRPr="00C572DF" w:rsidRDefault="0065355A" w:rsidP="003A5891">
            <w:pPr>
              <w:rPr>
                <w:lang w:val="en-GB"/>
              </w:rPr>
            </w:pPr>
          </w:p>
        </w:tc>
      </w:tr>
      <w:tr w:rsidR="0065355A" w:rsidRPr="00C572DF" w14:paraId="67F76982" w14:textId="77777777" w:rsidTr="003A5891">
        <w:tc>
          <w:tcPr>
            <w:tcW w:w="2122" w:type="dxa"/>
          </w:tcPr>
          <w:p w14:paraId="7ED31663" w14:textId="77777777" w:rsidR="0065355A" w:rsidRPr="00C572DF" w:rsidRDefault="0065355A" w:rsidP="003A5891">
            <w:pPr>
              <w:rPr>
                <w:lang w:val="en-GB"/>
              </w:rPr>
            </w:pPr>
            <w:r w:rsidRPr="00C572DF">
              <w:rPr>
                <w:lang w:val="en-GB"/>
              </w:rPr>
              <w:t>Risk 3</w:t>
            </w:r>
          </w:p>
        </w:tc>
        <w:tc>
          <w:tcPr>
            <w:tcW w:w="6940" w:type="dxa"/>
          </w:tcPr>
          <w:p w14:paraId="030EC064" w14:textId="77777777" w:rsidR="0065355A" w:rsidRPr="00C572DF" w:rsidRDefault="0065355A" w:rsidP="003A5891">
            <w:pPr>
              <w:rPr>
                <w:lang w:val="en-GB"/>
              </w:rPr>
            </w:pPr>
          </w:p>
        </w:tc>
      </w:tr>
      <w:tr w:rsidR="0065355A" w:rsidRPr="00C572DF" w14:paraId="6A8D81E3" w14:textId="77777777" w:rsidTr="003A5891">
        <w:tc>
          <w:tcPr>
            <w:tcW w:w="2122" w:type="dxa"/>
          </w:tcPr>
          <w:p w14:paraId="19978E60" w14:textId="77777777" w:rsidR="0065355A" w:rsidRPr="00C572DF" w:rsidRDefault="0065355A" w:rsidP="003A5891">
            <w:pPr>
              <w:rPr>
                <w:lang w:val="en-GB"/>
              </w:rPr>
            </w:pPr>
            <w:r w:rsidRPr="00C572DF">
              <w:rPr>
                <w:lang w:val="en-GB"/>
              </w:rPr>
              <w:t>Risk 4</w:t>
            </w:r>
          </w:p>
        </w:tc>
        <w:tc>
          <w:tcPr>
            <w:tcW w:w="6940" w:type="dxa"/>
          </w:tcPr>
          <w:p w14:paraId="663DC3CD" w14:textId="77777777" w:rsidR="0065355A" w:rsidRPr="00C572DF" w:rsidRDefault="0065355A" w:rsidP="003A5891">
            <w:pPr>
              <w:rPr>
                <w:lang w:val="en-GB"/>
              </w:rPr>
            </w:pPr>
          </w:p>
        </w:tc>
      </w:tr>
      <w:tr w:rsidR="0065355A" w:rsidRPr="00C572DF" w14:paraId="2BED8CAC" w14:textId="77777777" w:rsidTr="003A5891">
        <w:tc>
          <w:tcPr>
            <w:tcW w:w="2122" w:type="dxa"/>
          </w:tcPr>
          <w:p w14:paraId="51BCC951" w14:textId="77777777" w:rsidR="0065355A" w:rsidRPr="00C572DF" w:rsidRDefault="0065355A" w:rsidP="003A5891">
            <w:pPr>
              <w:rPr>
                <w:lang w:val="en-GB"/>
              </w:rPr>
            </w:pPr>
            <w:r w:rsidRPr="00C572DF">
              <w:rPr>
                <w:lang w:val="en-GB"/>
              </w:rPr>
              <w:t>Don’t know</w:t>
            </w:r>
          </w:p>
        </w:tc>
        <w:tc>
          <w:tcPr>
            <w:tcW w:w="6940" w:type="dxa"/>
          </w:tcPr>
          <w:p w14:paraId="5283F8D3" w14:textId="77777777" w:rsidR="0065355A" w:rsidRPr="00C572DF" w:rsidRDefault="0065355A" w:rsidP="003A5891">
            <w:pPr>
              <w:rPr>
                <w:lang w:val="en-GB"/>
              </w:rPr>
            </w:pPr>
          </w:p>
        </w:tc>
      </w:tr>
    </w:tbl>
    <w:p w14:paraId="533A6A0A" w14:textId="77777777" w:rsidR="0065355A" w:rsidRPr="00C572DF" w:rsidRDefault="0065355A" w:rsidP="0065355A">
      <w:pPr>
        <w:jc w:val="left"/>
        <w:rPr>
          <w:b/>
          <w:bCs/>
          <w:lang w:val="en-GB"/>
        </w:rPr>
      </w:pPr>
    </w:p>
    <w:p w14:paraId="0302ED62" w14:textId="77777777" w:rsidR="0065355A" w:rsidRPr="00C572DF" w:rsidRDefault="0065355A" w:rsidP="0065355A">
      <w:pPr>
        <w:jc w:val="left"/>
        <w:rPr>
          <w:b/>
          <w:highlight w:val="yellow"/>
          <w:lang w:val="en-GB"/>
        </w:rPr>
      </w:pPr>
      <w:r w:rsidRPr="00C572DF">
        <w:rPr>
          <w:lang w:val="en-GB"/>
        </w:rPr>
        <w:t xml:space="preserve">I.5. On a scale from 1 to 5 (1 being the lowest), to what extent do you think that </w:t>
      </w:r>
      <w:r w:rsidRPr="00C572DF">
        <w:rPr>
          <w:i/>
          <w:iCs/>
          <w:lang w:val="en-GB"/>
        </w:rPr>
        <w:t xml:space="preserve">Strategic Area 3: Access to basic services </w:t>
      </w:r>
      <w:r w:rsidRPr="00C572DF">
        <w:rPr>
          <w:lang w:val="en-GB"/>
        </w:rPr>
        <w:t>contributed to building national and local capacities and ensuring long-term gains?</w:t>
      </w:r>
    </w:p>
    <w:tbl>
      <w:tblPr>
        <w:tblStyle w:val="TableGrid1"/>
        <w:tblW w:w="0" w:type="auto"/>
        <w:tblLook w:val="04A0" w:firstRow="1" w:lastRow="0" w:firstColumn="1" w:lastColumn="0" w:noHBand="0" w:noVBand="1"/>
      </w:tblPr>
      <w:tblGrid>
        <w:gridCol w:w="1513"/>
        <w:gridCol w:w="1514"/>
        <w:gridCol w:w="1514"/>
        <w:gridCol w:w="1515"/>
        <w:gridCol w:w="1515"/>
        <w:gridCol w:w="1491"/>
      </w:tblGrid>
      <w:tr w:rsidR="0065355A" w:rsidRPr="00C572DF" w14:paraId="1EEB3C50" w14:textId="77777777" w:rsidTr="003A5891">
        <w:trPr>
          <w:cnfStyle w:val="100000000000" w:firstRow="1" w:lastRow="0" w:firstColumn="0" w:lastColumn="0" w:oddVBand="0" w:evenVBand="0" w:oddHBand="0" w:evenHBand="0" w:firstRowFirstColumn="0" w:firstRowLastColumn="0" w:lastRowFirstColumn="0" w:lastRowLastColumn="0"/>
        </w:trPr>
        <w:tc>
          <w:tcPr>
            <w:tcW w:w="1513" w:type="dxa"/>
          </w:tcPr>
          <w:p w14:paraId="225983B9" w14:textId="77777777" w:rsidR="0065355A" w:rsidRPr="00C572DF" w:rsidRDefault="0065355A" w:rsidP="003A5891">
            <w:pPr>
              <w:rPr>
                <w:color w:val="1A406B"/>
                <w:sz w:val="20"/>
                <w:lang w:val="en-GB"/>
              </w:rPr>
            </w:pPr>
            <w:r w:rsidRPr="00C572DF">
              <w:rPr>
                <w:color w:val="1A406B"/>
                <w:sz w:val="20"/>
                <w:lang w:val="en-GB"/>
              </w:rPr>
              <w:t>1</w:t>
            </w:r>
          </w:p>
        </w:tc>
        <w:tc>
          <w:tcPr>
            <w:tcW w:w="1514" w:type="dxa"/>
          </w:tcPr>
          <w:p w14:paraId="5F1F0FBF" w14:textId="77777777" w:rsidR="0065355A" w:rsidRPr="00C572DF" w:rsidRDefault="0065355A" w:rsidP="003A5891">
            <w:pPr>
              <w:rPr>
                <w:color w:val="1A406B"/>
                <w:sz w:val="20"/>
                <w:lang w:val="en-GB"/>
              </w:rPr>
            </w:pPr>
            <w:r w:rsidRPr="00C572DF">
              <w:rPr>
                <w:color w:val="1A406B"/>
                <w:sz w:val="20"/>
                <w:lang w:val="en-GB"/>
              </w:rPr>
              <w:t>2</w:t>
            </w:r>
          </w:p>
        </w:tc>
        <w:tc>
          <w:tcPr>
            <w:tcW w:w="1514" w:type="dxa"/>
          </w:tcPr>
          <w:p w14:paraId="45AC046D" w14:textId="77777777" w:rsidR="0065355A" w:rsidRPr="00C572DF" w:rsidRDefault="0065355A" w:rsidP="003A5891">
            <w:pPr>
              <w:rPr>
                <w:color w:val="1A406B"/>
                <w:sz w:val="20"/>
                <w:lang w:val="en-GB"/>
              </w:rPr>
            </w:pPr>
            <w:r w:rsidRPr="00C572DF">
              <w:rPr>
                <w:color w:val="1A406B"/>
                <w:sz w:val="20"/>
                <w:lang w:val="en-GB"/>
              </w:rPr>
              <w:t>3</w:t>
            </w:r>
          </w:p>
        </w:tc>
        <w:tc>
          <w:tcPr>
            <w:tcW w:w="1515" w:type="dxa"/>
          </w:tcPr>
          <w:p w14:paraId="7332B4F8" w14:textId="77777777" w:rsidR="0065355A" w:rsidRPr="00C572DF" w:rsidRDefault="0065355A" w:rsidP="003A5891">
            <w:pPr>
              <w:rPr>
                <w:color w:val="1A406B"/>
                <w:sz w:val="20"/>
                <w:lang w:val="en-GB"/>
              </w:rPr>
            </w:pPr>
            <w:r w:rsidRPr="00C572DF">
              <w:rPr>
                <w:color w:val="1A406B"/>
                <w:sz w:val="20"/>
                <w:lang w:val="en-GB"/>
              </w:rPr>
              <w:t>4</w:t>
            </w:r>
          </w:p>
        </w:tc>
        <w:tc>
          <w:tcPr>
            <w:tcW w:w="1515" w:type="dxa"/>
          </w:tcPr>
          <w:p w14:paraId="7B557318" w14:textId="77777777" w:rsidR="0065355A" w:rsidRPr="00C572DF" w:rsidRDefault="0065355A" w:rsidP="003A5891">
            <w:pPr>
              <w:rPr>
                <w:color w:val="1A406B"/>
                <w:sz w:val="20"/>
                <w:lang w:val="en-GB"/>
              </w:rPr>
            </w:pPr>
            <w:r w:rsidRPr="00C572DF">
              <w:rPr>
                <w:color w:val="1A406B"/>
                <w:sz w:val="20"/>
                <w:lang w:val="en-GB"/>
              </w:rPr>
              <w:t>5</w:t>
            </w:r>
          </w:p>
        </w:tc>
        <w:tc>
          <w:tcPr>
            <w:tcW w:w="1491" w:type="dxa"/>
          </w:tcPr>
          <w:p w14:paraId="182D5A3B" w14:textId="77777777" w:rsidR="0065355A" w:rsidRPr="00C572DF" w:rsidRDefault="0065355A" w:rsidP="003A5891">
            <w:pPr>
              <w:rPr>
                <w:color w:val="1A406B"/>
                <w:sz w:val="20"/>
                <w:lang w:val="en-GB"/>
              </w:rPr>
            </w:pPr>
            <w:r w:rsidRPr="00C572DF">
              <w:rPr>
                <w:color w:val="1A406B"/>
                <w:sz w:val="20"/>
                <w:lang w:val="en-GB"/>
              </w:rPr>
              <w:t>Don’t know</w:t>
            </w:r>
          </w:p>
        </w:tc>
      </w:tr>
    </w:tbl>
    <w:p w14:paraId="4175895A" w14:textId="77777777" w:rsidR="0065355A" w:rsidRPr="00C572DF" w:rsidRDefault="0065355A" w:rsidP="0065355A">
      <w:pPr>
        <w:jc w:val="left"/>
        <w:rPr>
          <w:lang w:val="en-GB"/>
        </w:rPr>
      </w:pPr>
      <w:r w:rsidRPr="00C572DF">
        <w:rPr>
          <w:lang w:val="en-GB"/>
        </w:rPr>
        <w:t>I.5.1. Could you elaborate on your previous answer? [open-ended question]</w:t>
      </w:r>
    </w:p>
    <w:p w14:paraId="552315B0" w14:textId="77777777" w:rsidR="0065355A" w:rsidRPr="00C572DF" w:rsidRDefault="0065355A" w:rsidP="0065355A">
      <w:pPr>
        <w:rPr>
          <w:i/>
          <w:iCs/>
          <w:lang w:val="en-GB"/>
        </w:rPr>
      </w:pPr>
      <w:r w:rsidRPr="00C572DF">
        <w:rPr>
          <w:lang w:val="en-GB"/>
        </w:rPr>
        <w:t xml:space="preserve">I.6. What would you say are the main risks (up to 4) that may impact the sustainability Strategic Area 3? [open ended question] </w:t>
      </w:r>
      <w:r w:rsidRPr="00C572DF">
        <w:rPr>
          <w:i/>
          <w:iCs/>
          <w:lang w:val="en-GB"/>
        </w:rPr>
        <w:t>Be as precise as possible and if possible link the risks to specific outputs of Strategic Area 3</w:t>
      </w:r>
    </w:p>
    <w:tbl>
      <w:tblPr>
        <w:tblStyle w:val="TableGrid"/>
        <w:tblW w:w="0" w:type="auto"/>
        <w:tblLook w:val="04A0" w:firstRow="1" w:lastRow="0" w:firstColumn="1" w:lastColumn="0" w:noHBand="0" w:noVBand="1"/>
      </w:tblPr>
      <w:tblGrid>
        <w:gridCol w:w="2122"/>
        <w:gridCol w:w="6940"/>
      </w:tblGrid>
      <w:tr w:rsidR="0065355A" w:rsidRPr="00C572DF" w14:paraId="0A0A5D77" w14:textId="77777777" w:rsidTr="003A5891">
        <w:trPr>
          <w:cnfStyle w:val="100000000000" w:firstRow="1" w:lastRow="0" w:firstColumn="0" w:lastColumn="0" w:oddVBand="0" w:evenVBand="0" w:oddHBand="0" w:evenHBand="0" w:firstRowFirstColumn="0" w:firstRowLastColumn="0" w:lastRowFirstColumn="0" w:lastRowLastColumn="0"/>
        </w:trPr>
        <w:tc>
          <w:tcPr>
            <w:tcW w:w="2122" w:type="dxa"/>
            <w:shd w:val="clear" w:color="auto" w:fill="auto"/>
          </w:tcPr>
          <w:p w14:paraId="3E03F287" w14:textId="77777777" w:rsidR="0065355A" w:rsidRPr="00C572DF" w:rsidRDefault="0065355A" w:rsidP="003A5891">
            <w:pPr>
              <w:rPr>
                <w:b w:val="0"/>
                <w:lang w:val="en-GB"/>
              </w:rPr>
            </w:pPr>
            <w:r w:rsidRPr="00C572DF">
              <w:rPr>
                <w:b w:val="0"/>
                <w:lang w:val="en-GB"/>
              </w:rPr>
              <w:t>Risk 1</w:t>
            </w:r>
          </w:p>
        </w:tc>
        <w:tc>
          <w:tcPr>
            <w:tcW w:w="6940" w:type="dxa"/>
            <w:shd w:val="clear" w:color="auto" w:fill="auto"/>
          </w:tcPr>
          <w:p w14:paraId="387C0CF8" w14:textId="77777777" w:rsidR="0065355A" w:rsidRPr="00C572DF" w:rsidRDefault="0065355A" w:rsidP="003A5891">
            <w:pPr>
              <w:rPr>
                <w:b w:val="0"/>
                <w:lang w:val="en-GB"/>
              </w:rPr>
            </w:pPr>
          </w:p>
        </w:tc>
      </w:tr>
      <w:tr w:rsidR="0065355A" w:rsidRPr="00C572DF" w14:paraId="7C7A7C93" w14:textId="77777777" w:rsidTr="003A5891">
        <w:tc>
          <w:tcPr>
            <w:tcW w:w="2122" w:type="dxa"/>
          </w:tcPr>
          <w:p w14:paraId="4AB049C3" w14:textId="77777777" w:rsidR="0065355A" w:rsidRPr="00C572DF" w:rsidRDefault="0065355A" w:rsidP="003A5891">
            <w:pPr>
              <w:rPr>
                <w:lang w:val="en-GB"/>
              </w:rPr>
            </w:pPr>
            <w:r w:rsidRPr="00C572DF">
              <w:rPr>
                <w:lang w:val="en-GB"/>
              </w:rPr>
              <w:t>Risk 2</w:t>
            </w:r>
          </w:p>
        </w:tc>
        <w:tc>
          <w:tcPr>
            <w:tcW w:w="6940" w:type="dxa"/>
          </w:tcPr>
          <w:p w14:paraId="680AAC22" w14:textId="77777777" w:rsidR="0065355A" w:rsidRPr="00C572DF" w:rsidRDefault="0065355A" w:rsidP="003A5891">
            <w:pPr>
              <w:rPr>
                <w:lang w:val="en-GB"/>
              </w:rPr>
            </w:pPr>
          </w:p>
        </w:tc>
      </w:tr>
      <w:tr w:rsidR="0065355A" w:rsidRPr="00C572DF" w14:paraId="024C913C" w14:textId="77777777" w:rsidTr="003A5891">
        <w:tc>
          <w:tcPr>
            <w:tcW w:w="2122" w:type="dxa"/>
          </w:tcPr>
          <w:p w14:paraId="020A06A5" w14:textId="77777777" w:rsidR="0065355A" w:rsidRPr="00C572DF" w:rsidRDefault="0065355A" w:rsidP="003A5891">
            <w:pPr>
              <w:rPr>
                <w:lang w:val="en-GB"/>
              </w:rPr>
            </w:pPr>
            <w:r w:rsidRPr="00C572DF">
              <w:rPr>
                <w:lang w:val="en-GB"/>
              </w:rPr>
              <w:t>Risk 3</w:t>
            </w:r>
          </w:p>
        </w:tc>
        <w:tc>
          <w:tcPr>
            <w:tcW w:w="6940" w:type="dxa"/>
          </w:tcPr>
          <w:p w14:paraId="55ADA981" w14:textId="77777777" w:rsidR="0065355A" w:rsidRPr="00C572DF" w:rsidRDefault="0065355A" w:rsidP="003A5891">
            <w:pPr>
              <w:rPr>
                <w:lang w:val="en-GB"/>
              </w:rPr>
            </w:pPr>
          </w:p>
        </w:tc>
      </w:tr>
      <w:tr w:rsidR="0065355A" w:rsidRPr="00C572DF" w14:paraId="34077ADD" w14:textId="77777777" w:rsidTr="003A5891">
        <w:tc>
          <w:tcPr>
            <w:tcW w:w="2122" w:type="dxa"/>
          </w:tcPr>
          <w:p w14:paraId="4E6C6D55" w14:textId="77777777" w:rsidR="0065355A" w:rsidRPr="00C572DF" w:rsidRDefault="0065355A" w:rsidP="003A5891">
            <w:pPr>
              <w:rPr>
                <w:lang w:val="en-GB"/>
              </w:rPr>
            </w:pPr>
            <w:r w:rsidRPr="00C572DF">
              <w:rPr>
                <w:lang w:val="en-GB"/>
              </w:rPr>
              <w:t>Risk 4</w:t>
            </w:r>
          </w:p>
        </w:tc>
        <w:tc>
          <w:tcPr>
            <w:tcW w:w="6940" w:type="dxa"/>
          </w:tcPr>
          <w:p w14:paraId="30AB3B1C" w14:textId="77777777" w:rsidR="0065355A" w:rsidRPr="00C572DF" w:rsidRDefault="0065355A" w:rsidP="003A5891">
            <w:pPr>
              <w:rPr>
                <w:lang w:val="en-GB"/>
              </w:rPr>
            </w:pPr>
          </w:p>
        </w:tc>
      </w:tr>
      <w:tr w:rsidR="0065355A" w:rsidRPr="00C572DF" w14:paraId="334D5A41" w14:textId="77777777" w:rsidTr="003A5891">
        <w:tc>
          <w:tcPr>
            <w:tcW w:w="2122" w:type="dxa"/>
          </w:tcPr>
          <w:p w14:paraId="1E013406" w14:textId="77777777" w:rsidR="0065355A" w:rsidRPr="00C572DF" w:rsidRDefault="0065355A" w:rsidP="003A5891">
            <w:pPr>
              <w:rPr>
                <w:lang w:val="en-GB"/>
              </w:rPr>
            </w:pPr>
            <w:r w:rsidRPr="00C572DF">
              <w:rPr>
                <w:lang w:val="en-GB"/>
              </w:rPr>
              <w:lastRenderedPageBreak/>
              <w:t>Don’t know</w:t>
            </w:r>
          </w:p>
        </w:tc>
        <w:tc>
          <w:tcPr>
            <w:tcW w:w="6940" w:type="dxa"/>
          </w:tcPr>
          <w:p w14:paraId="2F358573" w14:textId="77777777" w:rsidR="0065355A" w:rsidRPr="00C572DF" w:rsidRDefault="0065355A" w:rsidP="003A5891">
            <w:pPr>
              <w:rPr>
                <w:lang w:val="en-GB"/>
              </w:rPr>
            </w:pPr>
          </w:p>
        </w:tc>
      </w:tr>
    </w:tbl>
    <w:p w14:paraId="398C4269" w14:textId="77777777" w:rsidR="0065355A" w:rsidRPr="00C572DF" w:rsidRDefault="0065355A" w:rsidP="0065355A">
      <w:pPr>
        <w:jc w:val="left"/>
        <w:rPr>
          <w:b/>
          <w:bCs/>
          <w:lang w:val="en-GB"/>
        </w:rPr>
      </w:pPr>
    </w:p>
    <w:p w14:paraId="54DC84F8" w14:textId="77777777" w:rsidR="0065355A" w:rsidRPr="00C572DF" w:rsidRDefault="0065355A" w:rsidP="0065355A">
      <w:pPr>
        <w:jc w:val="left"/>
        <w:rPr>
          <w:b/>
          <w:highlight w:val="yellow"/>
          <w:lang w:val="en-GB"/>
        </w:rPr>
      </w:pPr>
      <w:r w:rsidRPr="00C572DF">
        <w:rPr>
          <w:lang w:val="en-GB"/>
        </w:rPr>
        <w:t xml:space="preserve">I.7. On a scale from 1 to 5 (1 being the lowest), to what extent do you think that </w:t>
      </w:r>
      <w:r w:rsidRPr="00C572DF">
        <w:rPr>
          <w:i/>
          <w:iCs/>
          <w:lang w:val="en-GB"/>
        </w:rPr>
        <w:t xml:space="preserve">Strategic Area 4: Protection and Empowerment of the most vulnerable </w:t>
      </w:r>
      <w:r w:rsidRPr="00C572DF">
        <w:rPr>
          <w:lang w:val="en-GB"/>
        </w:rPr>
        <w:t>contributed to building national and local capacities and ensuring long-term gains?</w:t>
      </w:r>
    </w:p>
    <w:tbl>
      <w:tblPr>
        <w:tblStyle w:val="TableGrid1"/>
        <w:tblW w:w="0" w:type="auto"/>
        <w:tblLook w:val="04A0" w:firstRow="1" w:lastRow="0" w:firstColumn="1" w:lastColumn="0" w:noHBand="0" w:noVBand="1"/>
      </w:tblPr>
      <w:tblGrid>
        <w:gridCol w:w="1513"/>
        <w:gridCol w:w="1514"/>
        <w:gridCol w:w="1514"/>
        <w:gridCol w:w="1515"/>
        <w:gridCol w:w="1515"/>
        <w:gridCol w:w="1491"/>
      </w:tblGrid>
      <w:tr w:rsidR="0065355A" w:rsidRPr="00C572DF" w14:paraId="20795541" w14:textId="77777777" w:rsidTr="003A5891">
        <w:trPr>
          <w:cnfStyle w:val="100000000000" w:firstRow="1" w:lastRow="0" w:firstColumn="0" w:lastColumn="0" w:oddVBand="0" w:evenVBand="0" w:oddHBand="0" w:evenHBand="0" w:firstRowFirstColumn="0" w:firstRowLastColumn="0" w:lastRowFirstColumn="0" w:lastRowLastColumn="0"/>
        </w:trPr>
        <w:tc>
          <w:tcPr>
            <w:tcW w:w="1513" w:type="dxa"/>
            <w:shd w:val="clear" w:color="auto" w:fill="auto"/>
          </w:tcPr>
          <w:p w14:paraId="2AE5FB3B" w14:textId="77777777" w:rsidR="0065355A" w:rsidRPr="00C572DF" w:rsidRDefault="0065355A" w:rsidP="003A5891">
            <w:pPr>
              <w:rPr>
                <w:color w:val="1A406B"/>
                <w:sz w:val="20"/>
                <w:lang w:val="en-GB"/>
              </w:rPr>
            </w:pPr>
            <w:r w:rsidRPr="00C572DF">
              <w:rPr>
                <w:color w:val="1A406B"/>
                <w:sz w:val="20"/>
                <w:lang w:val="en-GB"/>
              </w:rPr>
              <w:t>1</w:t>
            </w:r>
          </w:p>
        </w:tc>
        <w:tc>
          <w:tcPr>
            <w:tcW w:w="1514" w:type="dxa"/>
            <w:shd w:val="clear" w:color="auto" w:fill="auto"/>
          </w:tcPr>
          <w:p w14:paraId="53E3D7CE" w14:textId="77777777" w:rsidR="0065355A" w:rsidRPr="00C572DF" w:rsidRDefault="0065355A" w:rsidP="003A5891">
            <w:pPr>
              <w:rPr>
                <w:color w:val="1A406B"/>
                <w:sz w:val="20"/>
                <w:lang w:val="en-GB"/>
              </w:rPr>
            </w:pPr>
            <w:r w:rsidRPr="00C572DF">
              <w:rPr>
                <w:color w:val="1A406B"/>
                <w:sz w:val="20"/>
                <w:lang w:val="en-GB"/>
              </w:rPr>
              <w:t>2</w:t>
            </w:r>
          </w:p>
        </w:tc>
        <w:tc>
          <w:tcPr>
            <w:tcW w:w="1514" w:type="dxa"/>
            <w:shd w:val="clear" w:color="auto" w:fill="auto"/>
          </w:tcPr>
          <w:p w14:paraId="66DADDB7" w14:textId="77777777" w:rsidR="0065355A" w:rsidRPr="00C572DF" w:rsidRDefault="0065355A" w:rsidP="003A5891">
            <w:pPr>
              <w:rPr>
                <w:color w:val="1A406B"/>
                <w:sz w:val="20"/>
                <w:lang w:val="en-GB"/>
              </w:rPr>
            </w:pPr>
            <w:r w:rsidRPr="00C572DF">
              <w:rPr>
                <w:color w:val="1A406B"/>
                <w:sz w:val="20"/>
                <w:lang w:val="en-GB"/>
              </w:rPr>
              <w:t>3</w:t>
            </w:r>
          </w:p>
        </w:tc>
        <w:tc>
          <w:tcPr>
            <w:tcW w:w="1515" w:type="dxa"/>
            <w:shd w:val="clear" w:color="auto" w:fill="auto"/>
          </w:tcPr>
          <w:p w14:paraId="75789430" w14:textId="77777777" w:rsidR="0065355A" w:rsidRPr="00C572DF" w:rsidRDefault="0065355A" w:rsidP="003A5891">
            <w:pPr>
              <w:rPr>
                <w:color w:val="1A406B"/>
                <w:sz w:val="20"/>
                <w:lang w:val="en-GB"/>
              </w:rPr>
            </w:pPr>
            <w:r w:rsidRPr="00C572DF">
              <w:rPr>
                <w:color w:val="1A406B"/>
                <w:sz w:val="20"/>
                <w:lang w:val="en-GB"/>
              </w:rPr>
              <w:t>4</w:t>
            </w:r>
          </w:p>
        </w:tc>
        <w:tc>
          <w:tcPr>
            <w:tcW w:w="1515" w:type="dxa"/>
            <w:shd w:val="clear" w:color="auto" w:fill="auto"/>
          </w:tcPr>
          <w:p w14:paraId="2DD9E60E" w14:textId="77777777" w:rsidR="0065355A" w:rsidRPr="00C572DF" w:rsidRDefault="0065355A" w:rsidP="003A5891">
            <w:pPr>
              <w:rPr>
                <w:color w:val="1A406B"/>
                <w:sz w:val="20"/>
                <w:lang w:val="en-GB"/>
              </w:rPr>
            </w:pPr>
            <w:r w:rsidRPr="00C572DF">
              <w:rPr>
                <w:color w:val="1A406B"/>
                <w:sz w:val="20"/>
                <w:lang w:val="en-GB"/>
              </w:rPr>
              <w:t>5</w:t>
            </w:r>
          </w:p>
        </w:tc>
        <w:tc>
          <w:tcPr>
            <w:tcW w:w="1491" w:type="dxa"/>
            <w:shd w:val="clear" w:color="auto" w:fill="auto"/>
          </w:tcPr>
          <w:p w14:paraId="1B5B813A" w14:textId="77777777" w:rsidR="0065355A" w:rsidRPr="00C572DF" w:rsidRDefault="0065355A" w:rsidP="003A5891">
            <w:pPr>
              <w:rPr>
                <w:color w:val="1A406B"/>
                <w:sz w:val="20"/>
                <w:lang w:val="en-GB"/>
              </w:rPr>
            </w:pPr>
            <w:r w:rsidRPr="00C572DF">
              <w:rPr>
                <w:color w:val="1A406B"/>
                <w:sz w:val="20"/>
                <w:lang w:val="en-GB"/>
              </w:rPr>
              <w:t>Don’t know</w:t>
            </w:r>
          </w:p>
        </w:tc>
      </w:tr>
    </w:tbl>
    <w:p w14:paraId="69C86784" w14:textId="77777777" w:rsidR="0065355A" w:rsidRPr="00C572DF" w:rsidRDefault="0065355A" w:rsidP="0065355A">
      <w:pPr>
        <w:jc w:val="left"/>
        <w:rPr>
          <w:lang w:val="en-GB"/>
        </w:rPr>
      </w:pPr>
      <w:r w:rsidRPr="00C572DF">
        <w:rPr>
          <w:lang w:val="en-GB"/>
        </w:rPr>
        <w:t>I.7.1. Could you elaborate on your previous answer? [open-ended question]</w:t>
      </w:r>
    </w:p>
    <w:p w14:paraId="4838290A" w14:textId="77777777" w:rsidR="0065355A" w:rsidRPr="00C572DF" w:rsidRDefault="0065355A" w:rsidP="0065355A">
      <w:pPr>
        <w:rPr>
          <w:i/>
          <w:iCs/>
          <w:lang w:val="en-GB"/>
        </w:rPr>
      </w:pPr>
      <w:r w:rsidRPr="00C572DF">
        <w:rPr>
          <w:lang w:val="en-GB"/>
        </w:rPr>
        <w:t xml:space="preserve">I.7. What would you say are the main risks (up to 4) that may impact the sustainability Strategic Area 4? [open ended question] </w:t>
      </w:r>
      <w:r w:rsidRPr="00C572DF">
        <w:rPr>
          <w:i/>
          <w:iCs/>
          <w:lang w:val="en-GB"/>
        </w:rPr>
        <w:t>Be as precise as possible and if possible link the risks to specific outputs of Strategic Area 4</w:t>
      </w:r>
    </w:p>
    <w:tbl>
      <w:tblPr>
        <w:tblStyle w:val="TableGrid"/>
        <w:tblW w:w="0" w:type="auto"/>
        <w:tblLook w:val="04A0" w:firstRow="1" w:lastRow="0" w:firstColumn="1" w:lastColumn="0" w:noHBand="0" w:noVBand="1"/>
      </w:tblPr>
      <w:tblGrid>
        <w:gridCol w:w="2122"/>
        <w:gridCol w:w="6940"/>
      </w:tblGrid>
      <w:tr w:rsidR="0065355A" w:rsidRPr="00C572DF" w14:paraId="73F73001" w14:textId="77777777" w:rsidTr="003A5891">
        <w:trPr>
          <w:cnfStyle w:val="100000000000" w:firstRow="1" w:lastRow="0" w:firstColumn="0" w:lastColumn="0" w:oddVBand="0" w:evenVBand="0" w:oddHBand="0" w:evenHBand="0" w:firstRowFirstColumn="0" w:firstRowLastColumn="0" w:lastRowFirstColumn="0" w:lastRowLastColumn="0"/>
        </w:trPr>
        <w:tc>
          <w:tcPr>
            <w:tcW w:w="2122" w:type="dxa"/>
            <w:shd w:val="clear" w:color="auto" w:fill="auto"/>
          </w:tcPr>
          <w:p w14:paraId="2D8B48AA" w14:textId="77777777" w:rsidR="0065355A" w:rsidRPr="00C572DF" w:rsidRDefault="0065355A" w:rsidP="003A5891">
            <w:pPr>
              <w:rPr>
                <w:b w:val="0"/>
                <w:lang w:val="en-GB"/>
              </w:rPr>
            </w:pPr>
            <w:r w:rsidRPr="00C572DF">
              <w:rPr>
                <w:b w:val="0"/>
                <w:lang w:val="en-GB"/>
              </w:rPr>
              <w:t>Risk 1</w:t>
            </w:r>
          </w:p>
        </w:tc>
        <w:tc>
          <w:tcPr>
            <w:tcW w:w="6940" w:type="dxa"/>
            <w:shd w:val="clear" w:color="auto" w:fill="auto"/>
          </w:tcPr>
          <w:p w14:paraId="536F680A" w14:textId="77777777" w:rsidR="0065355A" w:rsidRPr="00C572DF" w:rsidRDefault="0065355A" w:rsidP="003A5891">
            <w:pPr>
              <w:rPr>
                <w:b w:val="0"/>
                <w:lang w:val="en-GB"/>
              </w:rPr>
            </w:pPr>
          </w:p>
        </w:tc>
      </w:tr>
      <w:tr w:rsidR="0065355A" w:rsidRPr="00C572DF" w14:paraId="6EB7325F" w14:textId="77777777" w:rsidTr="003A5891">
        <w:tc>
          <w:tcPr>
            <w:tcW w:w="2122" w:type="dxa"/>
          </w:tcPr>
          <w:p w14:paraId="6CF9978A" w14:textId="77777777" w:rsidR="0065355A" w:rsidRPr="00C572DF" w:rsidRDefault="0065355A" w:rsidP="003A5891">
            <w:pPr>
              <w:rPr>
                <w:lang w:val="en-GB"/>
              </w:rPr>
            </w:pPr>
            <w:r w:rsidRPr="00C572DF">
              <w:rPr>
                <w:lang w:val="en-GB"/>
              </w:rPr>
              <w:t>Risk 2</w:t>
            </w:r>
          </w:p>
        </w:tc>
        <w:tc>
          <w:tcPr>
            <w:tcW w:w="6940" w:type="dxa"/>
          </w:tcPr>
          <w:p w14:paraId="3E3768AB" w14:textId="77777777" w:rsidR="0065355A" w:rsidRPr="00C572DF" w:rsidRDefault="0065355A" w:rsidP="003A5891">
            <w:pPr>
              <w:rPr>
                <w:lang w:val="en-GB"/>
              </w:rPr>
            </w:pPr>
          </w:p>
        </w:tc>
      </w:tr>
      <w:tr w:rsidR="0065355A" w:rsidRPr="00C572DF" w14:paraId="63104AF8" w14:textId="77777777" w:rsidTr="003A5891">
        <w:tc>
          <w:tcPr>
            <w:tcW w:w="2122" w:type="dxa"/>
          </w:tcPr>
          <w:p w14:paraId="051466F1" w14:textId="77777777" w:rsidR="0065355A" w:rsidRPr="00C572DF" w:rsidRDefault="0065355A" w:rsidP="003A5891">
            <w:pPr>
              <w:rPr>
                <w:lang w:val="en-GB"/>
              </w:rPr>
            </w:pPr>
            <w:r w:rsidRPr="00C572DF">
              <w:rPr>
                <w:lang w:val="en-GB"/>
              </w:rPr>
              <w:t>Risk 3</w:t>
            </w:r>
          </w:p>
        </w:tc>
        <w:tc>
          <w:tcPr>
            <w:tcW w:w="6940" w:type="dxa"/>
          </w:tcPr>
          <w:p w14:paraId="7ABDEBE9" w14:textId="77777777" w:rsidR="0065355A" w:rsidRPr="00C572DF" w:rsidRDefault="0065355A" w:rsidP="003A5891">
            <w:pPr>
              <w:rPr>
                <w:lang w:val="en-GB"/>
              </w:rPr>
            </w:pPr>
          </w:p>
        </w:tc>
      </w:tr>
      <w:tr w:rsidR="0065355A" w:rsidRPr="00C572DF" w14:paraId="1710BBAB" w14:textId="77777777" w:rsidTr="003A5891">
        <w:tc>
          <w:tcPr>
            <w:tcW w:w="2122" w:type="dxa"/>
          </w:tcPr>
          <w:p w14:paraId="0318F9B8" w14:textId="77777777" w:rsidR="0065355A" w:rsidRPr="00C572DF" w:rsidRDefault="0065355A" w:rsidP="003A5891">
            <w:pPr>
              <w:rPr>
                <w:lang w:val="en-GB"/>
              </w:rPr>
            </w:pPr>
            <w:r w:rsidRPr="00C572DF">
              <w:rPr>
                <w:lang w:val="en-GB"/>
              </w:rPr>
              <w:t>Risk 4</w:t>
            </w:r>
          </w:p>
        </w:tc>
        <w:tc>
          <w:tcPr>
            <w:tcW w:w="6940" w:type="dxa"/>
          </w:tcPr>
          <w:p w14:paraId="7030B15A" w14:textId="77777777" w:rsidR="0065355A" w:rsidRPr="00C572DF" w:rsidRDefault="0065355A" w:rsidP="003A5891">
            <w:pPr>
              <w:rPr>
                <w:lang w:val="en-GB"/>
              </w:rPr>
            </w:pPr>
          </w:p>
        </w:tc>
      </w:tr>
      <w:tr w:rsidR="0065355A" w:rsidRPr="00C572DF" w14:paraId="639C5326" w14:textId="77777777" w:rsidTr="003A5891">
        <w:tc>
          <w:tcPr>
            <w:tcW w:w="2122" w:type="dxa"/>
          </w:tcPr>
          <w:p w14:paraId="77FC3DCC" w14:textId="77777777" w:rsidR="0065355A" w:rsidRPr="00C572DF" w:rsidRDefault="0065355A" w:rsidP="003A5891">
            <w:pPr>
              <w:rPr>
                <w:lang w:val="en-GB"/>
              </w:rPr>
            </w:pPr>
            <w:r w:rsidRPr="00C572DF">
              <w:rPr>
                <w:lang w:val="en-GB"/>
              </w:rPr>
              <w:t>Don’t know</w:t>
            </w:r>
          </w:p>
        </w:tc>
        <w:tc>
          <w:tcPr>
            <w:tcW w:w="6940" w:type="dxa"/>
          </w:tcPr>
          <w:p w14:paraId="22DBC188" w14:textId="77777777" w:rsidR="0065355A" w:rsidRPr="00C572DF" w:rsidRDefault="0065355A" w:rsidP="003A5891">
            <w:pPr>
              <w:rPr>
                <w:lang w:val="en-GB"/>
              </w:rPr>
            </w:pPr>
          </w:p>
        </w:tc>
      </w:tr>
    </w:tbl>
    <w:p w14:paraId="7F2EC359" w14:textId="77777777" w:rsidR="0065355A" w:rsidRPr="00C572DF" w:rsidRDefault="0065355A" w:rsidP="0065355A">
      <w:pPr>
        <w:jc w:val="left"/>
        <w:rPr>
          <w:b/>
          <w:bCs/>
          <w:lang w:val="en-GB"/>
        </w:rPr>
      </w:pPr>
    </w:p>
    <w:p w14:paraId="400938C6" w14:textId="77777777" w:rsidR="0065355A" w:rsidRPr="00C572DF" w:rsidRDefault="0065355A" w:rsidP="0065355A">
      <w:pPr>
        <w:rPr>
          <w:b/>
          <w:bCs/>
          <w:u w:val="single"/>
          <w:lang w:val="en-GB"/>
        </w:rPr>
      </w:pPr>
      <w:r w:rsidRPr="00C572DF">
        <w:rPr>
          <w:b/>
          <w:bCs/>
          <w:u w:val="single"/>
          <w:lang w:val="en-GB"/>
        </w:rPr>
        <w:t>Final remark</w:t>
      </w:r>
    </w:p>
    <w:p w14:paraId="3CD3DF1E" w14:textId="77777777" w:rsidR="0065355A" w:rsidRPr="00C572DF" w:rsidRDefault="0065355A" w:rsidP="0065355A">
      <w:pPr>
        <w:rPr>
          <w:b/>
          <w:bCs/>
          <w:u w:val="single"/>
          <w:lang w:val="en-GB"/>
        </w:rPr>
      </w:pPr>
      <w:r w:rsidRPr="00C572DF">
        <w:rPr>
          <w:lang w:val="en-GB"/>
        </w:rPr>
        <w:t>I.1. Is there anything else that you would like to add? (e.g. recommendations for the next CF, remarks on the 2020-2024 CF that you could not mention in the survey etc.) [open ended question]</w:t>
      </w:r>
      <w:r w:rsidRPr="00C572DF">
        <w:rPr>
          <w:b/>
          <w:bCs/>
          <w:u w:val="single"/>
          <w:lang w:val="en-GB"/>
        </w:rPr>
        <w:t xml:space="preserve"> </w:t>
      </w:r>
    </w:p>
    <w:p w14:paraId="27235DEA" w14:textId="77777777" w:rsidR="0065355A" w:rsidRPr="00C572DF" w:rsidRDefault="0065355A" w:rsidP="0065355A">
      <w:pPr>
        <w:rPr>
          <w:b/>
          <w:bCs/>
          <w:u w:val="single"/>
          <w:lang w:val="en-GB"/>
        </w:rPr>
      </w:pPr>
    </w:p>
    <w:p w14:paraId="12D68F96" w14:textId="77777777" w:rsidR="0065355A" w:rsidRPr="00C572DF" w:rsidRDefault="0065355A" w:rsidP="0065355A">
      <w:pPr>
        <w:jc w:val="center"/>
        <w:rPr>
          <w:b/>
          <w:bCs/>
          <w:lang w:val="en-GB"/>
        </w:rPr>
      </w:pPr>
      <w:r w:rsidRPr="00C572DF">
        <w:rPr>
          <w:b/>
          <w:bCs/>
          <w:lang w:val="en-GB"/>
        </w:rPr>
        <w:t>Thank you very much for your time.</w:t>
      </w:r>
    </w:p>
    <w:p w14:paraId="4C4F1C19" w14:textId="77777777" w:rsidR="0065355A" w:rsidRPr="00C572DF" w:rsidRDefault="0065355A" w:rsidP="0065355A">
      <w:pPr>
        <w:jc w:val="left"/>
        <w:rPr>
          <w:b/>
          <w:bCs/>
          <w:lang w:val="en-GB"/>
        </w:rPr>
      </w:pPr>
    </w:p>
    <w:p w14:paraId="30E50E02" w14:textId="77777777" w:rsidR="00B6715D" w:rsidRPr="00C572DF" w:rsidRDefault="00B6715D" w:rsidP="00F25454">
      <w:pPr>
        <w:rPr>
          <w:i/>
          <w:iCs/>
          <w:lang w:val="en-GB"/>
        </w:rPr>
      </w:pPr>
    </w:p>
    <w:p w14:paraId="0D12E725" w14:textId="77777777" w:rsidR="00B6715D" w:rsidRPr="00C572DF" w:rsidRDefault="00B6715D" w:rsidP="00F25454">
      <w:pPr>
        <w:rPr>
          <w:i/>
          <w:iCs/>
          <w:lang w:val="en-GB"/>
        </w:rPr>
        <w:sectPr w:rsidR="00B6715D" w:rsidRPr="00C572DF" w:rsidSect="003E4CBE">
          <w:pgSz w:w="12240" w:h="15840"/>
          <w:pgMar w:top="1440" w:right="1440" w:bottom="1440" w:left="1440" w:header="708" w:footer="708" w:gutter="0"/>
          <w:cols w:space="708"/>
          <w:docGrid w:linePitch="360"/>
        </w:sectPr>
      </w:pPr>
    </w:p>
    <w:p w14:paraId="2F66225D" w14:textId="6BFD21DA" w:rsidR="00B6715D" w:rsidRPr="00C572DF" w:rsidRDefault="00BB559F" w:rsidP="00BE235E">
      <w:pPr>
        <w:pStyle w:val="Heading1"/>
        <w:numPr>
          <w:ilvl w:val="0"/>
          <w:numId w:val="0"/>
        </w:numPr>
        <w:rPr>
          <w:caps w:val="0"/>
          <w:lang w:val="en-GB"/>
        </w:rPr>
      </w:pPr>
      <w:bookmarkStart w:id="57" w:name="_Toc149838581"/>
      <w:bookmarkStart w:id="58" w:name="_Toc158647290"/>
      <w:r w:rsidRPr="00C572DF">
        <w:rPr>
          <w:lang w:val="en-GB"/>
        </w:rPr>
        <w:lastRenderedPageBreak/>
        <w:t xml:space="preserve">Annex </w:t>
      </w:r>
      <w:r w:rsidR="00AF1929">
        <w:rPr>
          <w:lang w:val="en-GB"/>
        </w:rPr>
        <w:t>VIII</w:t>
      </w:r>
      <w:r w:rsidRPr="00C572DF">
        <w:rPr>
          <w:lang w:val="en-GB"/>
        </w:rPr>
        <w:t xml:space="preserve"> </w:t>
      </w:r>
      <w:r w:rsidR="00D17C9A" w:rsidRPr="00C572DF">
        <w:rPr>
          <w:lang w:val="en-GB"/>
        </w:rPr>
        <w:t xml:space="preserve">– </w:t>
      </w:r>
      <w:r w:rsidR="00D17C9A" w:rsidRPr="00C572DF">
        <w:rPr>
          <w:caps w:val="0"/>
          <w:lang w:val="en-GB"/>
        </w:rPr>
        <w:t>Evaluation Matrix</w:t>
      </w:r>
      <w:bookmarkEnd w:id="57"/>
      <w:bookmarkEnd w:id="58"/>
      <w:r w:rsidR="00D17C9A" w:rsidRPr="00C572DF">
        <w:rPr>
          <w:caps w:val="0"/>
          <w:lang w:val="en-GB"/>
        </w:rPr>
        <w:t xml:space="preserve"> </w:t>
      </w:r>
    </w:p>
    <w:tbl>
      <w:tblPr>
        <w:tblStyle w:val="Table-Tias1"/>
        <w:tblW w:w="13994" w:type="dxa"/>
        <w:tblLook w:val="04A0" w:firstRow="1" w:lastRow="0" w:firstColumn="1" w:lastColumn="0" w:noHBand="0" w:noVBand="1"/>
      </w:tblPr>
      <w:tblGrid>
        <w:gridCol w:w="2570"/>
        <w:gridCol w:w="2775"/>
        <w:gridCol w:w="3352"/>
        <w:gridCol w:w="2406"/>
        <w:gridCol w:w="2891"/>
      </w:tblGrid>
      <w:tr w:rsidR="00BE235E" w:rsidRPr="00C572DF" w14:paraId="69D29BDE" w14:textId="77777777" w:rsidTr="003A5891">
        <w:trPr>
          <w:cnfStyle w:val="100000000000" w:firstRow="1" w:lastRow="0" w:firstColumn="0" w:lastColumn="0" w:oddVBand="0" w:evenVBand="0" w:oddHBand="0" w:evenHBand="0" w:firstRowFirstColumn="0" w:firstRowLastColumn="0" w:lastRowFirstColumn="0" w:lastRowLastColumn="0"/>
        </w:trPr>
        <w:tc>
          <w:tcPr>
            <w:tcW w:w="13994" w:type="dxa"/>
            <w:gridSpan w:val="5"/>
            <w:shd w:val="clear" w:color="auto" w:fill="E2EFD9"/>
          </w:tcPr>
          <w:p w14:paraId="7C41226D" w14:textId="77777777" w:rsidR="00BE235E" w:rsidRPr="00C572DF" w:rsidRDefault="00BE235E" w:rsidP="003A5891">
            <w:pPr>
              <w:spacing w:before="0" w:after="0"/>
              <w:jc w:val="left"/>
              <w:rPr>
                <w:b w:val="0"/>
                <w:sz w:val="20"/>
                <w:szCs w:val="20"/>
                <w:lang w:val="en-GB"/>
              </w:rPr>
            </w:pPr>
            <w:r w:rsidRPr="00C572DF">
              <w:rPr>
                <w:color w:val="1A406B"/>
                <w:sz w:val="20"/>
                <w:szCs w:val="20"/>
                <w:lang w:val="en-GB"/>
              </w:rPr>
              <w:t>Relevance</w:t>
            </w:r>
          </w:p>
        </w:tc>
      </w:tr>
      <w:tr w:rsidR="00BE235E" w:rsidRPr="00C572DF" w14:paraId="0DD6C6CA" w14:textId="77777777" w:rsidTr="003A5891">
        <w:trPr>
          <w:trHeight w:val="67"/>
        </w:trPr>
        <w:tc>
          <w:tcPr>
            <w:tcW w:w="13994" w:type="dxa"/>
            <w:gridSpan w:val="5"/>
            <w:shd w:val="clear" w:color="auto" w:fill="D9E2F3"/>
          </w:tcPr>
          <w:p w14:paraId="4FB27F9F" w14:textId="77777777" w:rsidR="00BE235E" w:rsidRPr="00C572DF" w:rsidRDefault="00BE235E" w:rsidP="003A5891">
            <w:pPr>
              <w:suppressAutoHyphens w:val="0"/>
              <w:spacing w:before="0" w:after="0"/>
              <w:jc w:val="left"/>
              <w:rPr>
                <w:rFonts w:cs="Arial"/>
                <w:b/>
                <w:bCs/>
                <w:sz w:val="20"/>
                <w:szCs w:val="20"/>
                <w:lang w:val="en-GB" w:eastAsia="en-GB"/>
              </w:rPr>
            </w:pPr>
            <w:r w:rsidRPr="00C572DF">
              <w:rPr>
                <w:rFonts w:cs="Arial"/>
                <w:b/>
                <w:bCs/>
                <w:sz w:val="20"/>
                <w:szCs w:val="20"/>
                <w:lang w:val="en-GB" w:eastAsia="en-GB"/>
              </w:rPr>
              <w:t xml:space="preserve">R1. To what extent has the CF integrated key issues and development challenges identified by the UN Common Country Analysis (CCA) in its design and implementation? </w:t>
            </w:r>
          </w:p>
        </w:tc>
      </w:tr>
      <w:tr w:rsidR="00BE235E" w:rsidRPr="00C572DF" w14:paraId="2F20AB59" w14:textId="77777777" w:rsidTr="003A5891">
        <w:trPr>
          <w:tblHeader/>
        </w:trPr>
        <w:tc>
          <w:tcPr>
            <w:tcW w:w="2570" w:type="dxa"/>
            <w:shd w:val="clear" w:color="auto" w:fill="D9E2F3"/>
          </w:tcPr>
          <w:p w14:paraId="0394E690" w14:textId="77777777" w:rsidR="00BE235E" w:rsidRPr="00C572DF" w:rsidRDefault="00BE235E" w:rsidP="003A5891">
            <w:pPr>
              <w:suppressAutoHyphens w:val="0"/>
              <w:spacing w:before="0" w:after="0"/>
              <w:jc w:val="left"/>
              <w:textAlignment w:val="center"/>
              <w:rPr>
                <w:sz w:val="20"/>
                <w:szCs w:val="20"/>
                <w:lang w:val="en-GB"/>
              </w:rPr>
            </w:pPr>
            <w:r w:rsidRPr="00C572DF">
              <w:rPr>
                <w:sz w:val="20"/>
                <w:szCs w:val="20"/>
                <w:lang w:val="en-GB"/>
              </w:rPr>
              <w:t>Sub-questions</w:t>
            </w:r>
          </w:p>
        </w:tc>
        <w:tc>
          <w:tcPr>
            <w:tcW w:w="2775" w:type="dxa"/>
            <w:shd w:val="clear" w:color="auto" w:fill="D9E2F3"/>
          </w:tcPr>
          <w:p w14:paraId="025DD81D" w14:textId="77777777" w:rsidR="00BE235E" w:rsidRPr="00C572DF" w:rsidRDefault="00BE235E" w:rsidP="003A5891">
            <w:pPr>
              <w:suppressAutoHyphens w:val="0"/>
              <w:spacing w:before="0" w:after="0"/>
              <w:jc w:val="left"/>
              <w:textAlignment w:val="center"/>
              <w:rPr>
                <w:sz w:val="20"/>
                <w:szCs w:val="20"/>
                <w:lang w:val="en-GB"/>
              </w:rPr>
            </w:pPr>
            <w:r w:rsidRPr="00C572DF">
              <w:rPr>
                <w:sz w:val="20"/>
                <w:szCs w:val="20"/>
                <w:lang w:val="en-GB"/>
              </w:rPr>
              <w:t xml:space="preserve">Assumptions to be assessed </w:t>
            </w:r>
          </w:p>
        </w:tc>
        <w:tc>
          <w:tcPr>
            <w:tcW w:w="3352" w:type="dxa"/>
            <w:shd w:val="clear" w:color="auto" w:fill="D9E2F3"/>
          </w:tcPr>
          <w:p w14:paraId="6538940B" w14:textId="77777777" w:rsidR="00BE235E" w:rsidRPr="00C572DF" w:rsidRDefault="00BE235E" w:rsidP="003A5891">
            <w:pPr>
              <w:spacing w:before="0" w:after="0"/>
              <w:jc w:val="left"/>
              <w:rPr>
                <w:b/>
                <w:bCs/>
                <w:i/>
                <w:iCs/>
                <w:sz w:val="20"/>
                <w:szCs w:val="20"/>
                <w:lang w:val="en-GB"/>
              </w:rPr>
            </w:pPr>
            <w:r w:rsidRPr="00C572DF">
              <w:rPr>
                <w:bCs/>
                <w:i/>
                <w:iCs/>
                <w:sz w:val="20"/>
                <w:szCs w:val="20"/>
                <w:lang w:val="en-GB"/>
              </w:rPr>
              <w:t>Indicators</w:t>
            </w:r>
          </w:p>
        </w:tc>
        <w:tc>
          <w:tcPr>
            <w:tcW w:w="2406" w:type="dxa"/>
            <w:shd w:val="clear" w:color="auto" w:fill="D9E2F3"/>
          </w:tcPr>
          <w:p w14:paraId="46945D17" w14:textId="77777777" w:rsidR="00BE235E" w:rsidRPr="00C572DF" w:rsidRDefault="00BE235E" w:rsidP="003A5891">
            <w:pPr>
              <w:spacing w:before="0" w:after="0"/>
              <w:jc w:val="left"/>
              <w:rPr>
                <w:b/>
                <w:bCs/>
                <w:i/>
                <w:iCs/>
                <w:sz w:val="20"/>
                <w:szCs w:val="20"/>
                <w:lang w:val="en-GB"/>
              </w:rPr>
            </w:pPr>
            <w:r w:rsidRPr="00C572DF">
              <w:rPr>
                <w:bCs/>
                <w:i/>
                <w:iCs/>
                <w:sz w:val="20"/>
                <w:szCs w:val="20"/>
                <w:lang w:val="en-GB"/>
              </w:rPr>
              <w:t>Data Collection Tools</w:t>
            </w:r>
          </w:p>
        </w:tc>
        <w:tc>
          <w:tcPr>
            <w:tcW w:w="2891" w:type="dxa"/>
            <w:shd w:val="clear" w:color="auto" w:fill="D9E2F3"/>
          </w:tcPr>
          <w:p w14:paraId="44C405D6" w14:textId="77777777" w:rsidR="00BE235E" w:rsidRPr="00C572DF" w:rsidRDefault="00BE235E" w:rsidP="003A5891">
            <w:pPr>
              <w:spacing w:before="0" w:after="0"/>
              <w:jc w:val="left"/>
              <w:rPr>
                <w:b/>
                <w:bCs/>
                <w:i/>
                <w:iCs/>
                <w:sz w:val="20"/>
                <w:szCs w:val="20"/>
                <w:lang w:val="en-GB"/>
              </w:rPr>
            </w:pPr>
            <w:r w:rsidRPr="00C572DF">
              <w:rPr>
                <w:bCs/>
                <w:i/>
                <w:iCs/>
                <w:sz w:val="20"/>
                <w:szCs w:val="20"/>
                <w:lang w:val="en-GB"/>
              </w:rPr>
              <w:t>Source of Information</w:t>
            </w:r>
          </w:p>
        </w:tc>
      </w:tr>
      <w:tr w:rsidR="00BE235E" w:rsidRPr="00C572DF" w14:paraId="0CC71FDB" w14:textId="77777777" w:rsidTr="003A5891">
        <w:tc>
          <w:tcPr>
            <w:tcW w:w="2570" w:type="dxa"/>
            <w:shd w:val="clear" w:color="auto" w:fill="E7E6E6"/>
          </w:tcPr>
          <w:p w14:paraId="135A4F8C" w14:textId="77777777" w:rsidR="00BE235E" w:rsidRPr="00C572DF" w:rsidRDefault="00BE235E" w:rsidP="003A5891">
            <w:pPr>
              <w:spacing w:before="0" w:after="0"/>
              <w:jc w:val="left"/>
              <w:textAlignment w:val="center"/>
              <w:rPr>
                <w:rFonts w:cs="Arial"/>
                <w:sz w:val="20"/>
                <w:szCs w:val="20"/>
                <w:lang w:val="en-GB" w:eastAsia="en-GB"/>
              </w:rPr>
            </w:pPr>
          </w:p>
        </w:tc>
        <w:tc>
          <w:tcPr>
            <w:tcW w:w="2775" w:type="dxa"/>
            <w:shd w:val="clear" w:color="auto" w:fill="auto"/>
          </w:tcPr>
          <w:p w14:paraId="0AAA7C03" w14:textId="77777777" w:rsidR="00BE235E" w:rsidRPr="00C572DF" w:rsidRDefault="00BE235E" w:rsidP="003A5891">
            <w:pPr>
              <w:spacing w:before="0" w:after="0"/>
              <w:jc w:val="left"/>
              <w:textAlignment w:val="center"/>
              <w:rPr>
                <w:rFonts w:cs="Arial"/>
                <w:sz w:val="20"/>
                <w:szCs w:val="20"/>
                <w:lang w:val="en-GB" w:eastAsia="en-GB"/>
              </w:rPr>
            </w:pPr>
            <w:r w:rsidRPr="00C572DF">
              <w:rPr>
                <w:rFonts w:cs="Arial"/>
                <w:sz w:val="20"/>
                <w:szCs w:val="20"/>
                <w:lang w:val="en-GB" w:eastAsia="en-GB"/>
              </w:rPr>
              <w:t xml:space="preserve">The CF has integrated key issues and development challenges identified by the UN CCA in its design and implementation </w:t>
            </w:r>
          </w:p>
        </w:tc>
        <w:tc>
          <w:tcPr>
            <w:tcW w:w="3352" w:type="dxa"/>
          </w:tcPr>
          <w:p w14:paraId="496443E0" w14:textId="77777777" w:rsidR="00BE235E" w:rsidRPr="00C572DF" w:rsidRDefault="00BE235E" w:rsidP="003A5891">
            <w:pPr>
              <w:spacing w:before="0" w:after="0"/>
              <w:jc w:val="left"/>
              <w:rPr>
                <w:rFonts w:cs="Arial"/>
                <w:sz w:val="20"/>
                <w:szCs w:val="20"/>
                <w:lang w:val="en-GB" w:eastAsia="en-GB"/>
              </w:rPr>
            </w:pPr>
            <w:r w:rsidRPr="00C572DF">
              <w:rPr>
                <w:rFonts w:cs="Arial"/>
                <w:sz w:val="20"/>
                <w:szCs w:val="20"/>
                <w:lang w:val="en-GB" w:eastAsia="en-GB"/>
              </w:rPr>
              <w:t>Degree of alignment between the CF and the key issues and development challenges identified in the UN CCA</w:t>
            </w:r>
          </w:p>
        </w:tc>
        <w:tc>
          <w:tcPr>
            <w:tcW w:w="2406" w:type="dxa"/>
          </w:tcPr>
          <w:p w14:paraId="268CB87A"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Desk and Documents review</w:t>
            </w:r>
          </w:p>
          <w:p w14:paraId="7F8DDA76"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KIIs</w:t>
            </w:r>
          </w:p>
        </w:tc>
        <w:tc>
          <w:tcPr>
            <w:tcW w:w="2891" w:type="dxa"/>
          </w:tcPr>
          <w:p w14:paraId="0002DF47"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CF documentation</w:t>
            </w:r>
          </w:p>
          <w:p w14:paraId="093C4465"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CCA (2020,2021)</w:t>
            </w:r>
          </w:p>
          <w:p w14:paraId="68188080"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 xml:space="preserve">UNCT </w:t>
            </w:r>
          </w:p>
          <w:p w14:paraId="0F06A3D0"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 xml:space="preserve">Steering Committee </w:t>
            </w:r>
          </w:p>
        </w:tc>
      </w:tr>
      <w:tr w:rsidR="00BE235E" w:rsidRPr="00C572DF" w14:paraId="6AE86C66" w14:textId="77777777" w:rsidTr="003A5891">
        <w:trPr>
          <w:trHeight w:val="67"/>
        </w:trPr>
        <w:tc>
          <w:tcPr>
            <w:tcW w:w="13994" w:type="dxa"/>
            <w:gridSpan w:val="5"/>
            <w:shd w:val="clear" w:color="auto" w:fill="D9E2F3"/>
          </w:tcPr>
          <w:p w14:paraId="4E1DDE5D" w14:textId="77777777" w:rsidR="00BE235E" w:rsidRPr="00C572DF" w:rsidRDefault="00BE235E" w:rsidP="003A5891">
            <w:pPr>
              <w:suppressAutoHyphens w:val="0"/>
              <w:spacing w:before="0" w:after="0"/>
              <w:jc w:val="left"/>
              <w:rPr>
                <w:rFonts w:cs="Arial"/>
                <w:b/>
                <w:bCs/>
                <w:sz w:val="20"/>
                <w:szCs w:val="20"/>
                <w:lang w:val="en-GB" w:eastAsia="en-GB"/>
              </w:rPr>
            </w:pPr>
            <w:r w:rsidRPr="00C572DF">
              <w:rPr>
                <w:rFonts w:cs="Arial"/>
                <w:b/>
                <w:bCs/>
                <w:sz w:val="20"/>
                <w:szCs w:val="20"/>
                <w:lang w:val="en-GB" w:eastAsia="en-GB"/>
              </w:rPr>
              <w:t xml:space="preserve">R2. To what extent has the CF integrated the following: a) the promotion of gender equality and women’s empowerment, b) the promotion of human rights, including disability inclusion, c) the promotion of environmental sustainability objectives in its design and implementation? </w:t>
            </w:r>
          </w:p>
        </w:tc>
      </w:tr>
      <w:tr w:rsidR="00BE235E" w:rsidRPr="00C572DF" w14:paraId="52CE8F8B" w14:textId="77777777" w:rsidTr="003A5891">
        <w:trPr>
          <w:tblHeader/>
        </w:trPr>
        <w:tc>
          <w:tcPr>
            <w:tcW w:w="2570" w:type="dxa"/>
            <w:shd w:val="clear" w:color="auto" w:fill="D9E2F3"/>
          </w:tcPr>
          <w:p w14:paraId="7193845B" w14:textId="77777777" w:rsidR="00BE235E" w:rsidRPr="00C572DF" w:rsidRDefault="00BE235E" w:rsidP="003A5891">
            <w:pPr>
              <w:suppressAutoHyphens w:val="0"/>
              <w:spacing w:before="0" w:after="0"/>
              <w:jc w:val="left"/>
              <w:textAlignment w:val="center"/>
              <w:rPr>
                <w:sz w:val="20"/>
                <w:szCs w:val="20"/>
                <w:lang w:val="en-GB"/>
              </w:rPr>
            </w:pPr>
            <w:r w:rsidRPr="00C572DF">
              <w:rPr>
                <w:sz w:val="20"/>
                <w:szCs w:val="20"/>
                <w:lang w:val="en-GB"/>
              </w:rPr>
              <w:t>Sub-questions</w:t>
            </w:r>
          </w:p>
        </w:tc>
        <w:tc>
          <w:tcPr>
            <w:tcW w:w="2775" w:type="dxa"/>
            <w:shd w:val="clear" w:color="auto" w:fill="D9E2F3"/>
          </w:tcPr>
          <w:p w14:paraId="43498846" w14:textId="77777777" w:rsidR="00BE235E" w:rsidRPr="00C572DF" w:rsidRDefault="00BE235E" w:rsidP="003A5891">
            <w:pPr>
              <w:suppressAutoHyphens w:val="0"/>
              <w:spacing w:before="0" w:after="0"/>
              <w:jc w:val="left"/>
              <w:textAlignment w:val="center"/>
              <w:rPr>
                <w:sz w:val="20"/>
                <w:szCs w:val="20"/>
                <w:lang w:val="en-GB"/>
              </w:rPr>
            </w:pPr>
            <w:r w:rsidRPr="00C572DF">
              <w:rPr>
                <w:sz w:val="20"/>
                <w:szCs w:val="20"/>
                <w:lang w:val="en-GB"/>
              </w:rPr>
              <w:t xml:space="preserve">Assumptions to be assessed </w:t>
            </w:r>
          </w:p>
        </w:tc>
        <w:tc>
          <w:tcPr>
            <w:tcW w:w="3352" w:type="dxa"/>
            <w:shd w:val="clear" w:color="auto" w:fill="D9E2F3"/>
          </w:tcPr>
          <w:p w14:paraId="76FDD0F3" w14:textId="77777777" w:rsidR="00BE235E" w:rsidRPr="00C572DF" w:rsidRDefault="00BE235E" w:rsidP="003A5891">
            <w:pPr>
              <w:spacing w:before="0" w:after="0"/>
              <w:jc w:val="left"/>
              <w:rPr>
                <w:b/>
                <w:bCs/>
                <w:i/>
                <w:iCs/>
                <w:sz w:val="20"/>
                <w:szCs w:val="20"/>
                <w:lang w:val="en-GB"/>
              </w:rPr>
            </w:pPr>
            <w:r w:rsidRPr="00C572DF">
              <w:rPr>
                <w:bCs/>
                <w:i/>
                <w:iCs/>
                <w:sz w:val="20"/>
                <w:szCs w:val="20"/>
                <w:lang w:val="en-GB"/>
              </w:rPr>
              <w:t>Indicators</w:t>
            </w:r>
          </w:p>
        </w:tc>
        <w:tc>
          <w:tcPr>
            <w:tcW w:w="2406" w:type="dxa"/>
            <w:shd w:val="clear" w:color="auto" w:fill="D9E2F3"/>
          </w:tcPr>
          <w:p w14:paraId="0245ED39" w14:textId="77777777" w:rsidR="00BE235E" w:rsidRPr="00C572DF" w:rsidRDefault="00BE235E" w:rsidP="003A5891">
            <w:pPr>
              <w:spacing w:before="0" w:after="0"/>
              <w:jc w:val="left"/>
              <w:rPr>
                <w:b/>
                <w:bCs/>
                <w:i/>
                <w:iCs/>
                <w:sz w:val="20"/>
                <w:szCs w:val="20"/>
                <w:lang w:val="en-GB"/>
              </w:rPr>
            </w:pPr>
            <w:r w:rsidRPr="00C572DF">
              <w:rPr>
                <w:bCs/>
                <w:i/>
                <w:iCs/>
                <w:sz w:val="20"/>
                <w:szCs w:val="20"/>
                <w:lang w:val="en-GB"/>
              </w:rPr>
              <w:t>Data Collection Tools</w:t>
            </w:r>
          </w:p>
        </w:tc>
        <w:tc>
          <w:tcPr>
            <w:tcW w:w="2891" w:type="dxa"/>
            <w:shd w:val="clear" w:color="auto" w:fill="D9E2F3"/>
          </w:tcPr>
          <w:p w14:paraId="4FAA4965" w14:textId="77777777" w:rsidR="00BE235E" w:rsidRPr="00C572DF" w:rsidRDefault="00BE235E" w:rsidP="003A5891">
            <w:pPr>
              <w:spacing w:before="0" w:after="0"/>
              <w:jc w:val="left"/>
              <w:rPr>
                <w:b/>
                <w:bCs/>
                <w:i/>
                <w:iCs/>
                <w:sz w:val="20"/>
                <w:szCs w:val="20"/>
                <w:lang w:val="en-GB"/>
              </w:rPr>
            </w:pPr>
            <w:r w:rsidRPr="00C572DF">
              <w:rPr>
                <w:bCs/>
                <w:i/>
                <w:iCs/>
                <w:sz w:val="20"/>
                <w:szCs w:val="20"/>
                <w:lang w:val="en-GB"/>
              </w:rPr>
              <w:t>Source of Information</w:t>
            </w:r>
          </w:p>
        </w:tc>
      </w:tr>
      <w:tr w:rsidR="00BE235E" w:rsidRPr="00C572DF" w14:paraId="0EC23FBB" w14:textId="77777777" w:rsidTr="003A5891">
        <w:tc>
          <w:tcPr>
            <w:tcW w:w="2570" w:type="dxa"/>
            <w:vMerge w:val="restart"/>
            <w:shd w:val="clear" w:color="auto" w:fill="E7E6E6"/>
          </w:tcPr>
          <w:p w14:paraId="5965AEE5" w14:textId="77777777" w:rsidR="00BE235E" w:rsidRPr="00C572DF" w:rsidRDefault="00BE235E" w:rsidP="003A5891">
            <w:pPr>
              <w:spacing w:before="0" w:after="0"/>
              <w:jc w:val="left"/>
              <w:textAlignment w:val="center"/>
              <w:rPr>
                <w:rFonts w:cs="Arial"/>
                <w:sz w:val="20"/>
                <w:szCs w:val="20"/>
                <w:lang w:val="en-GB" w:eastAsia="en-GB"/>
              </w:rPr>
            </w:pPr>
          </w:p>
        </w:tc>
        <w:tc>
          <w:tcPr>
            <w:tcW w:w="2775" w:type="dxa"/>
            <w:shd w:val="clear" w:color="auto" w:fill="auto"/>
          </w:tcPr>
          <w:p w14:paraId="2CF37A82" w14:textId="77777777" w:rsidR="00BE235E" w:rsidRPr="00C572DF" w:rsidRDefault="00BE235E" w:rsidP="003A5891">
            <w:pPr>
              <w:spacing w:before="0" w:after="0"/>
              <w:jc w:val="left"/>
              <w:textAlignment w:val="center"/>
              <w:rPr>
                <w:rFonts w:cs="Arial"/>
                <w:sz w:val="20"/>
                <w:szCs w:val="20"/>
                <w:lang w:val="en-GB" w:eastAsia="en-GB"/>
              </w:rPr>
            </w:pPr>
            <w:r w:rsidRPr="00C572DF">
              <w:rPr>
                <w:rFonts w:cs="Arial"/>
                <w:sz w:val="20"/>
                <w:szCs w:val="20"/>
                <w:lang w:val="en-GB" w:eastAsia="en-GB"/>
              </w:rPr>
              <w:t>The CF has integrated the promotion of gender equality and women’s empowerment in its design and implementation</w:t>
            </w:r>
          </w:p>
        </w:tc>
        <w:tc>
          <w:tcPr>
            <w:tcW w:w="3352" w:type="dxa"/>
          </w:tcPr>
          <w:p w14:paraId="13AF959C" w14:textId="77777777" w:rsidR="00BE235E" w:rsidRPr="00C572DF" w:rsidRDefault="00BE235E" w:rsidP="003A5891">
            <w:pPr>
              <w:spacing w:before="0" w:after="0"/>
              <w:jc w:val="left"/>
              <w:rPr>
                <w:rFonts w:cs="Arial"/>
                <w:sz w:val="20"/>
                <w:szCs w:val="20"/>
                <w:lang w:val="en-GB" w:eastAsia="en-GB"/>
              </w:rPr>
            </w:pPr>
            <w:r w:rsidRPr="00C572DF">
              <w:rPr>
                <w:rFonts w:cs="Arial"/>
                <w:sz w:val="20"/>
                <w:szCs w:val="20"/>
                <w:lang w:val="en-GB" w:eastAsia="en-GB"/>
              </w:rPr>
              <w:t>Integration of gender perspectives, needs and priorities across all aspects of the CF (goals, objectives, strategies, activities, indicators, gender-specific goals and targets)</w:t>
            </w:r>
          </w:p>
        </w:tc>
        <w:tc>
          <w:tcPr>
            <w:tcW w:w="2406" w:type="dxa"/>
          </w:tcPr>
          <w:p w14:paraId="520B46FB"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Desk and Documents review</w:t>
            </w:r>
          </w:p>
          <w:p w14:paraId="15AEE5B3"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 xml:space="preserve">KIIs </w:t>
            </w:r>
          </w:p>
          <w:p w14:paraId="71AEC7AF"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Survey</w:t>
            </w:r>
          </w:p>
          <w:p w14:paraId="592F8599"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FGD</w:t>
            </w:r>
          </w:p>
          <w:p w14:paraId="0F2536B2"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 xml:space="preserve">Observations </w:t>
            </w:r>
          </w:p>
        </w:tc>
        <w:tc>
          <w:tcPr>
            <w:tcW w:w="2891" w:type="dxa"/>
          </w:tcPr>
          <w:p w14:paraId="21B004A9"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 xml:space="preserve">CF documentation </w:t>
            </w:r>
          </w:p>
          <w:p w14:paraId="78AF917F"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Progress reports</w:t>
            </w:r>
          </w:p>
          <w:p w14:paraId="026DA7A2"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 xml:space="preserve">Evaluations </w:t>
            </w:r>
          </w:p>
          <w:p w14:paraId="43C493F2"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UNCT</w:t>
            </w:r>
          </w:p>
          <w:p w14:paraId="676C7731"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Steering Committee</w:t>
            </w:r>
          </w:p>
          <w:p w14:paraId="47258032"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Donor/strategic partners</w:t>
            </w:r>
          </w:p>
          <w:p w14:paraId="04B3DF80"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Beneficiaries and community members</w:t>
            </w:r>
          </w:p>
          <w:p w14:paraId="0391E31B"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National implementing partners such as Government of Sierra Leone, CSOs, NGOs, private sector, academia, mass media</w:t>
            </w:r>
          </w:p>
        </w:tc>
      </w:tr>
      <w:tr w:rsidR="00BE235E" w:rsidRPr="00C572DF" w14:paraId="4626C318" w14:textId="77777777" w:rsidTr="003A5891">
        <w:tc>
          <w:tcPr>
            <w:tcW w:w="2570" w:type="dxa"/>
            <w:vMerge/>
            <w:shd w:val="clear" w:color="auto" w:fill="E7E6E6"/>
          </w:tcPr>
          <w:p w14:paraId="4D138FE5" w14:textId="77777777" w:rsidR="00BE235E" w:rsidRPr="00C572DF" w:rsidRDefault="00BE235E" w:rsidP="003A5891">
            <w:pPr>
              <w:spacing w:before="0" w:after="0"/>
              <w:jc w:val="left"/>
              <w:textAlignment w:val="center"/>
              <w:rPr>
                <w:rFonts w:cs="Arial"/>
                <w:sz w:val="20"/>
                <w:szCs w:val="20"/>
                <w:lang w:val="en-GB" w:eastAsia="en-GB"/>
              </w:rPr>
            </w:pPr>
          </w:p>
        </w:tc>
        <w:tc>
          <w:tcPr>
            <w:tcW w:w="2775" w:type="dxa"/>
            <w:shd w:val="clear" w:color="auto" w:fill="auto"/>
          </w:tcPr>
          <w:p w14:paraId="02842F6B" w14:textId="77777777" w:rsidR="00BE235E" w:rsidRPr="00C572DF" w:rsidRDefault="00BE235E" w:rsidP="003A5891">
            <w:pPr>
              <w:spacing w:before="0" w:after="0"/>
              <w:jc w:val="left"/>
              <w:textAlignment w:val="center"/>
              <w:rPr>
                <w:rFonts w:cs="Arial"/>
                <w:sz w:val="20"/>
                <w:szCs w:val="20"/>
                <w:lang w:val="en-GB" w:eastAsia="en-GB"/>
              </w:rPr>
            </w:pPr>
            <w:r w:rsidRPr="00C572DF">
              <w:rPr>
                <w:rFonts w:cs="Arial"/>
                <w:sz w:val="20"/>
                <w:szCs w:val="20"/>
                <w:lang w:val="en-GB" w:eastAsia="en-GB"/>
              </w:rPr>
              <w:t>The CF has integrated the promotion of human rights, including disability inclusion in its design and implementation</w:t>
            </w:r>
          </w:p>
        </w:tc>
        <w:tc>
          <w:tcPr>
            <w:tcW w:w="3352" w:type="dxa"/>
          </w:tcPr>
          <w:p w14:paraId="241BCC94" w14:textId="77777777" w:rsidR="00BE235E" w:rsidRPr="00C572DF" w:rsidRDefault="00BE235E" w:rsidP="003A5891">
            <w:pPr>
              <w:spacing w:before="0" w:after="0"/>
              <w:jc w:val="left"/>
              <w:rPr>
                <w:rFonts w:cs="Arial"/>
                <w:sz w:val="20"/>
                <w:szCs w:val="20"/>
                <w:lang w:val="en-GB" w:eastAsia="en-GB"/>
              </w:rPr>
            </w:pPr>
            <w:r w:rsidRPr="00C572DF">
              <w:rPr>
                <w:rFonts w:cs="Arial"/>
                <w:sz w:val="20"/>
                <w:szCs w:val="20"/>
                <w:lang w:val="en-GB" w:eastAsia="en-GB"/>
              </w:rPr>
              <w:t>Integration of a human-rights based approach in its design and implementation (e.g. indicators that measure explicit recognition of human rights principles: non-</w:t>
            </w:r>
            <w:r w:rsidRPr="00C572DF">
              <w:rPr>
                <w:rFonts w:cs="Arial"/>
                <w:sz w:val="20"/>
                <w:szCs w:val="20"/>
                <w:lang w:val="en-GB" w:eastAsia="en-GB"/>
              </w:rPr>
              <w:lastRenderedPageBreak/>
              <w:t>discrimination, equality, participation; disability-inclusive goals and targets)</w:t>
            </w:r>
          </w:p>
        </w:tc>
        <w:tc>
          <w:tcPr>
            <w:tcW w:w="2406" w:type="dxa"/>
          </w:tcPr>
          <w:p w14:paraId="5983FFCA"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lastRenderedPageBreak/>
              <w:t>Desk and Documents review</w:t>
            </w:r>
          </w:p>
          <w:p w14:paraId="37F8D7CD"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 xml:space="preserve">KIIs </w:t>
            </w:r>
          </w:p>
          <w:p w14:paraId="607BB122"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Survey</w:t>
            </w:r>
          </w:p>
          <w:p w14:paraId="04474125"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FGD</w:t>
            </w:r>
          </w:p>
          <w:p w14:paraId="3C9AC91C"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lastRenderedPageBreak/>
              <w:t>Observations</w:t>
            </w:r>
          </w:p>
        </w:tc>
        <w:tc>
          <w:tcPr>
            <w:tcW w:w="2891" w:type="dxa"/>
          </w:tcPr>
          <w:p w14:paraId="19221882"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lastRenderedPageBreak/>
              <w:t xml:space="preserve">CF documentation </w:t>
            </w:r>
          </w:p>
          <w:p w14:paraId="4C12E4D4"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Progress reports</w:t>
            </w:r>
          </w:p>
          <w:p w14:paraId="0BE17C4D"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 xml:space="preserve">Evaluations </w:t>
            </w:r>
          </w:p>
          <w:p w14:paraId="646A3CEF"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UNCT</w:t>
            </w:r>
          </w:p>
          <w:p w14:paraId="5AB0880C"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Steering Committee</w:t>
            </w:r>
          </w:p>
          <w:p w14:paraId="41600B6D"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lastRenderedPageBreak/>
              <w:t>Donor/strategic partners</w:t>
            </w:r>
          </w:p>
          <w:p w14:paraId="1CA330FD"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Beneficiaries and community members</w:t>
            </w:r>
          </w:p>
          <w:p w14:paraId="3B9B0BF6"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National implementing partners such as Government of Sierra Leone, CSOs, NGOs, private sector, academia, mass media</w:t>
            </w:r>
          </w:p>
        </w:tc>
      </w:tr>
      <w:tr w:rsidR="00BE235E" w:rsidRPr="00C572DF" w14:paraId="5C3B7252" w14:textId="77777777" w:rsidTr="003A5891">
        <w:tc>
          <w:tcPr>
            <w:tcW w:w="2570" w:type="dxa"/>
            <w:vMerge/>
            <w:shd w:val="clear" w:color="auto" w:fill="E7E6E6"/>
          </w:tcPr>
          <w:p w14:paraId="58174AAE" w14:textId="77777777" w:rsidR="00BE235E" w:rsidRPr="00C572DF" w:rsidRDefault="00BE235E" w:rsidP="003A5891">
            <w:pPr>
              <w:spacing w:before="0" w:after="0"/>
              <w:jc w:val="left"/>
              <w:textAlignment w:val="center"/>
              <w:rPr>
                <w:rFonts w:cs="Arial"/>
                <w:sz w:val="20"/>
                <w:szCs w:val="20"/>
                <w:lang w:val="en-GB" w:eastAsia="en-GB"/>
              </w:rPr>
            </w:pPr>
          </w:p>
        </w:tc>
        <w:tc>
          <w:tcPr>
            <w:tcW w:w="2775" w:type="dxa"/>
            <w:shd w:val="clear" w:color="auto" w:fill="auto"/>
          </w:tcPr>
          <w:p w14:paraId="1098E2AF" w14:textId="77777777" w:rsidR="00BE235E" w:rsidRPr="00C572DF" w:rsidRDefault="00BE235E" w:rsidP="003A5891">
            <w:pPr>
              <w:spacing w:before="0" w:after="0"/>
              <w:jc w:val="left"/>
              <w:textAlignment w:val="center"/>
              <w:rPr>
                <w:rFonts w:cs="Arial"/>
                <w:sz w:val="20"/>
                <w:szCs w:val="20"/>
                <w:lang w:val="en-GB" w:eastAsia="en-GB"/>
              </w:rPr>
            </w:pPr>
            <w:r w:rsidRPr="00C572DF">
              <w:rPr>
                <w:rFonts w:cs="Arial"/>
                <w:sz w:val="20"/>
                <w:szCs w:val="20"/>
                <w:lang w:val="en-GB" w:eastAsia="en-GB"/>
              </w:rPr>
              <w:t xml:space="preserve">The CF has integrated the promotion of environmental sustainability objectives in its design and implementation </w:t>
            </w:r>
          </w:p>
        </w:tc>
        <w:tc>
          <w:tcPr>
            <w:tcW w:w="3352" w:type="dxa"/>
          </w:tcPr>
          <w:p w14:paraId="543D1583" w14:textId="77777777" w:rsidR="00BE235E" w:rsidRPr="00C572DF" w:rsidRDefault="00BE235E" w:rsidP="003A5891">
            <w:pPr>
              <w:spacing w:before="0" w:after="0"/>
              <w:jc w:val="left"/>
              <w:rPr>
                <w:rFonts w:cs="Arial"/>
                <w:sz w:val="20"/>
                <w:szCs w:val="20"/>
                <w:lang w:val="en-GB" w:eastAsia="en-GB"/>
              </w:rPr>
            </w:pPr>
            <w:r w:rsidRPr="00C572DF">
              <w:rPr>
                <w:rFonts w:cs="Arial"/>
                <w:sz w:val="20"/>
                <w:szCs w:val="20"/>
                <w:lang w:val="en-GB" w:eastAsia="en-GB"/>
              </w:rPr>
              <w:t>Integration of environmental goals and targets (e.g. related to climate change mitigation, biodiversity conservation, natural resource management, environmental pollution reduction etc.), monitoring and reporting on environmental indicators</w:t>
            </w:r>
          </w:p>
        </w:tc>
        <w:tc>
          <w:tcPr>
            <w:tcW w:w="2406" w:type="dxa"/>
          </w:tcPr>
          <w:p w14:paraId="466F166F"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Desk and Documents review</w:t>
            </w:r>
          </w:p>
          <w:p w14:paraId="2EBC83FB"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 xml:space="preserve">KIIs </w:t>
            </w:r>
          </w:p>
          <w:p w14:paraId="111FFDFE"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Survey</w:t>
            </w:r>
          </w:p>
          <w:p w14:paraId="135FA988"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FGD</w:t>
            </w:r>
          </w:p>
          <w:p w14:paraId="57F778FB"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Observations</w:t>
            </w:r>
          </w:p>
        </w:tc>
        <w:tc>
          <w:tcPr>
            <w:tcW w:w="2891" w:type="dxa"/>
          </w:tcPr>
          <w:p w14:paraId="4BE92653"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 xml:space="preserve">CF documentation </w:t>
            </w:r>
          </w:p>
          <w:p w14:paraId="4A7022A2"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Progress reports</w:t>
            </w:r>
          </w:p>
          <w:p w14:paraId="4AED6A95"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 xml:space="preserve">Evaluations </w:t>
            </w:r>
          </w:p>
          <w:p w14:paraId="111EA5C8"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UNCT</w:t>
            </w:r>
          </w:p>
          <w:p w14:paraId="5FCAA05A"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Steering Committee</w:t>
            </w:r>
          </w:p>
          <w:p w14:paraId="7B768D76"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Donor/strategic partners</w:t>
            </w:r>
          </w:p>
          <w:p w14:paraId="0E1DCFDF"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Beneficiaries and community members</w:t>
            </w:r>
          </w:p>
          <w:p w14:paraId="28BC55FC"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National implementing partners such as Government of Sierra Leone, CSOs, NGOs, private sector, academia, mass media</w:t>
            </w:r>
          </w:p>
        </w:tc>
      </w:tr>
      <w:tr w:rsidR="00BE235E" w:rsidRPr="00C572DF" w14:paraId="0D6E4736" w14:textId="77777777" w:rsidTr="003A5891">
        <w:trPr>
          <w:trHeight w:val="67"/>
        </w:trPr>
        <w:tc>
          <w:tcPr>
            <w:tcW w:w="13994" w:type="dxa"/>
            <w:gridSpan w:val="5"/>
            <w:shd w:val="clear" w:color="auto" w:fill="D9E2F3"/>
          </w:tcPr>
          <w:p w14:paraId="6F9DA275" w14:textId="77777777" w:rsidR="00BE235E" w:rsidRPr="00C572DF" w:rsidRDefault="00BE235E" w:rsidP="003A5891">
            <w:pPr>
              <w:suppressAutoHyphens w:val="0"/>
              <w:spacing w:before="0" w:after="0"/>
              <w:jc w:val="left"/>
              <w:rPr>
                <w:rFonts w:cs="Arial"/>
                <w:b/>
                <w:bCs/>
                <w:sz w:val="20"/>
                <w:szCs w:val="20"/>
                <w:lang w:val="en-GB" w:eastAsia="en-GB"/>
              </w:rPr>
            </w:pPr>
            <w:r w:rsidRPr="00C572DF">
              <w:rPr>
                <w:rFonts w:cs="Arial"/>
                <w:b/>
                <w:bCs/>
                <w:sz w:val="20"/>
                <w:szCs w:val="20"/>
                <w:lang w:val="en-GB" w:eastAsia="en-GB"/>
              </w:rPr>
              <w:t xml:space="preserve">R3. To what extent are the CF objectives aligned with the needs, priorities, and policies of the government (including alignment to national development goals and targets, national plans, strategies, and framework)? </w:t>
            </w:r>
          </w:p>
        </w:tc>
      </w:tr>
      <w:tr w:rsidR="00BE235E" w:rsidRPr="00C572DF" w14:paraId="2B608D00" w14:textId="77777777" w:rsidTr="003A5891">
        <w:trPr>
          <w:tblHeader/>
        </w:trPr>
        <w:tc>
          <w:tcPr>
            <w:tcW w:w="2570" w:type="dxa"/>
            <w:shd w:val="clear" w:color="auto" w:fill="D9E2F3"/>
          </w:tcPr>
          <w:p w14:paraId="5AAE9AE3" w14:textId="77777777" w:rsidR="00BE235E" w:rsidRPr="00C572DF" w:rsidRDefault="00BE235E" w:rsidP="003A5891">
            <w:pPr>
              <w:suppressAutoHyphens w:val="0"/>
              <w:spacing w:before="0" w:after="0"/>
              <w:jc w:val="left"/>
              <w:textAlignment w:val="center"/>
              <w:rPr>
                <w:sz w:val="20"/>
                <w:szCs w:val="20"/>
                <w:lang w:val="en-GB"/>
              </w:rPr>
            </w:pPr>
            <w:r w:rsidRPr="00C572DF">
              <w:rPr>
                <w:sz w:val="20"/>
                <w:szCs w:val="20"/>
                <w:lang w:val="en-GB"/>
              </w:rPr>
              <w:t>Sub-questions</w:t>
            </w:r>
          </w:p>
        </w:tc>
        <w:tc>
          <w:tcPr>
            <w:tcW w:w="2775" w:type="dxa"/>
            <w:shd w:val="clear" w:color="auto" w:fill="D9E2F3"/>
          </w:tcPr>
          <w:p w14:paraId="7778E01C" w14:textId="77777777" w:rsidR="00BE235E" w:rsidRPr="00C572DF" w:rsidRDefault="00BE235E" w:rsidP="003A5891">
            <w:pPr>
              <w:suppressAutoHyphens w:val="0"/>
              <w:spacing w:before="0" w:after="0"/>
              <w:jc w:val="left"/>
              <w:textAlignment w:val="center"/>
              <w:rPr>
                <w:sz w:val="20"/>
                <w:szCs w:val="20"/>
                <w:lang w:val="en-GB"/>
              </w:rPr>
            </w:pPr>
            <w:r w:rsidRPr="00C572DF">
              <w:rPr>
                <w:sz w:val="20"/>
                <w:szCs w:val="20"/>
                <w:lang w:val="en-GB"/>
              </w:rPr>
              <w:t xml:space="preserve">Assumptions to be assessed </w:t>
            </w:r>
          </w:p>
        </w:tc>
        <w:tc>
          <w:tcPr>
            <w:tcW w:w="3352" w:type="dxa"/>
            <w:shd w:val="clear" w:color="auto" w:fill="D9E2F3"/>
          </w:tcPr>
          <w:p w14:paraId="733A96B8" w14:textId="77777777" w:rsidR="00BE235E" w:rsidRPr="00C572DF" w:rsidRDefault="00BE235E" w:rsidP="003A5891">
            <w:pPr>
              <w:spacing w:before="0" w:after="0"/>
              <w:jc w:val="left"/>
              <w:rPr>
                <w:b/>
                <w:bCs/>
                <w:i/>
                <w:iCs/>
                <w:sz w:val="20"/>
                <w:szCs w:val="20"/>
                <w:lang w:val="en-GB"/>
              </w:rPr>
            </w:pPr>
            <w:r w:rsidRPr="00C572DF">
              <w:rPr>
                <w:bCs/>
                <w:i/>
                <w:iCs/>
                <w:sz w:val="20"/>
                <w:szCs w:val="20"/>
                <w:lang w:val="en-GB"/>
              </w:rPr>
              <w:t>Indicators</w:t>
            </w:r>
          </w:p>
        </w:tc>
        <w:tc>
          <w:tcPr>
            <w:tcW w:w="2406" w:type="dxa"/>
            <w:shd w:val="clear" w:color="auto" w:fill="D9E2F3"/>
          </w:tcPr>
          <w:p w14:paraId="29B4F71F" w14:textId="77777777" w:rsidR="00BE235E" w:rsidRPr="00C572DF" w:rsidRDefault="00BE235E" w:rsidP="003A5891">
            <w:pPr>
              <w:spacing w:before="0" w:after="0"/>
              <w:jc w:val="left"/>
              <w:rPr>
                <w:b/>
                <w:bCs/>
                <w:i/>
                <w:iCs/>
                <w:sz w:val="20"/>
                <w:szCs w:val="20"/>
                <w:lang w:val="en-GB"/>
              </w:rPr>
            </w:pPr>
            <w:r w:rsidRPr="00C572DF">
              <w:rPr>
                <w:bCs/>
                <w:i/>
                <w:iCs/>
                <w:sz w:val="20"/>
                <w:szCs w:val="20"/>
                <w:lang w:val="en-GB"/>
              </w:rPr>
              <w:t>Data Collection Tools</w:t>
            </w:r>
          </w:p>
        </w:tc>
        <w:tc>
          <w:tcPr>
            <w:tcW w:w="2891" w:type="dxa"/>
            <w:shd w:val="clear" w:color="auto" w:fill="D9E2F3"/>
          </w:tcPr>
          <w:p w14:paraId="1E7937DB" w14:textId="77777777" w:rsidR="00BE235E" w:rsidRPr="00C572DF" w:rsidRDefault="00BE235E" w:rsidP="003A5891">
            <w:pPr>
              <w:spacing w:before="0" w:after="0"/>
              <w:jc w:val="left"/>
              <w:rPr>
                <w:b/>
                <w:bCs/>
                <w:i/>
                <w:iCs/>
                <w:sz w:val="20"/>
                <w:szCs w:val="20"/>
                <w:lang w:val="en-GB"/>
              </w:rPr>
            </w:pPr>
            <w:r w:rsidRPr="00C572DF">
              <w:rPr>
                <w:bCs/>
                <w:i/>
                <w:iCs/>
                <w:sz w:val="20"/>
                <w:szCs w:val="20"/>
                <w:lang w:val="en-GB"/>
              </w:rPr>
              <w:t>Source of Information</w:t>
            </w:r>
          </w:p>
        </w:tc>
      </w:tr>
      <w:tr w:rsidR="00BE235E" w:rsidRPr="00C572DF" w14:paraId="439D23C9" w14:textId="77777777" w:rsidTr="003A5891">
        <w:tc>
          <w:tcPr>
            <w:tcW w:w="2570" w:type="dxa"/>
            <w:vMerge w:val="restart"/>
            <w:shd w:val="clear" w:color="auto" w:fill="E7E6E6"/>
          </w:tcPr>
          <w:p w14:paraId="320DF492" w14:textId="77777777" w:rsidR="00BE235E" w:rsidRPr="00C572DF" w:rsidRDefault="00BE235E" w:rsidP="003A5891">
            <w:pPr>
              <w:spacing w:before="0" w:after="0"/>
              <w:jc w:val="left"/>
              <w:textAlignment w:val="center"/>
              <w:rPr>
                <w:rFonts w:cs="Arial"/>
                <w:sz w:val="20"/>
                <w:szCs w:val="20"/>
                <w:lang w:val="en-GB" w:eastAsia="en-GB"/>
              </w:rPr>
            </w:pPr>
          </w:p>
          <w:p w14:paraId="5C6C4806" w14:textId="77777777" w:rsidR="00BE235E" w:rsidRPr="00C572DF" w:rsidRDefault="00BE235E" w:rsidP="003A5891">
            <w:pPr>
              <w:spacing w:before="0" w:after="0"/>
              <w:jc w:val="left"/>
              <w:textAlignment w:val="center"/>
              <w:rPr>
                <w:rFonts w:cs="Arial"/>
                <w:sz w:val="20"/>
                <w:szCs w:val="20"/>
                <w:lang w:val="en-GB" w:eastAsia="en-GB"/>
              </w:rPr>
            </w:pPr>
          </w:p>
          <w:p w14:paraId="4113F6DB" w14:textId="77777777" w:rsidR="00BE235E" w:rsidRPr="00C572DF" w:rsidRDefault="00BE235E" w:rsidP="003A5891">
            <w:pPr>
              <w:spacing w:before="0" w:after="0"/>
              <w:jc w:val="left"/>
              <w:textAlignment w:val="center"/>
              <w:rPr>
                <w:rFonts w:cs="Arial"/>
                <w:sz w:val="20"/>
                <w:szCs w:val="20"/>
                <w:lang w:val="en-GB" w:eastAsia="en-GB"/>
              </w:rPr>
            </w:pPr>
          </w:p>
          <w:p w14:paraId="35F1FFE2" w14:textId="77777777" w:rsidR="00BE235E" w:rsidRPr="00C572DF" w:rsidRDefault="00BE235E" w:rsidP="003A5891">
            <w:pPr>
              <w:spacing w:before="0" w:after="0"/>
              <w:jc w:val="left"/>
              <w:textAlignment w:val="center"/>
              <w:rPr>
                <w:rFonts w:cs="Arial"/>
                <w:sz w:val="20"/>
                <w:szCs w:val="20"/>
                <w:lang w:val="en-GB" w:eastAsia="en-GB"/>
              </w:rPr>
            </w:pPr>
          </w:p>
          <w:p w14:paraId="1FF25027" w14:textId="77777777" w:rsidR="00BE235E" w:rsidRPr="00C572DF" w:rsidRDefault="00BE235E" w:rsidP="003A5891">
            <w:pPr>
              <w:spacing w:before="0" w:after="0"/>
              <w:jc w:val="left"/>
              <w:textAlignment w:val="center"/>
              <w:rPr>
                <w:rFonts w:cs="Arial"/>
                <w:sz w:val="20"/>
                <w:szCs w:val="20"/>
                <w:lang w:val="en-GB" w:eastAsia="en-GB"/>
              </w:rPr>
            </w:pPr>
          </w:p>
          <w:p w14:paraId="2DF9B3D9" w14:textId="77777777" w:rsidR="00BE235E" w:rsidRPr="00C572DF" w:rsidRDefault="00BE235E" w:rsidP="003A5891">
            <w:pPr>
              <w:spacing w:before="0" w:after="0"/>
              <w:jc w:val="left"/>
              <w:textAlignment w:val="center"/>
              <w:rPr>
                <w:rFonts w:cs="Arial"/>
                <w:sz w:val="20"/>
                <w:szCs w:val="20"/>
                <w:lang w:val="en-GB" w:eastAsia="en-GB"/>
              </w:rPr>
            </w:pPr>
          </w:p>
          <w:p w14:paraId="5F7550D7" w14:textId="77777777" w:rsidR="00BE235E" w:rsidRPr="00C572DF" w:rsidRDefault="00BE235E" w:rsidP="003A5891">
            <w:pPr>
              <w:spacing w:before="0" w:after="0"/>
              <w:jc w:val="left"/>
              <w:textAlignment w:val="center"/>
              <w:rPr>
                <w:rFonts w:cs="Arial"/>
                <w:sz w:val="20"/>
                <w:szCs w:val="20"/>
                <w:lang w:val="en-GB" w:eastAsia="en-GB"/>
              </w:rPr>
            </w:pPr>
          </w:p>
          <w:p w14:paraId="32AB2D1C" w14:textId="77777777" w:rsidR="00BE235E" w:rsidRPr="00C572DF" w:rsidRDefault="00BE235E" w:rsidP="003A5891">
            <w:pPr>
              <w:spacing w:before="0" w:after="0"/>
              <w:jc w:val="left"/>
              <w:textAlignment w:val="center"/>
              <w:rPr>
                <w:rFonts w:cs="Arial"/>
                <w:sz w:val="20"/>
                <w:szCs w:val="20"/>
                <w:lang w:val="en-GB" w:eastAsia="en-GB"/>
              </w:rPr>
            </w:pPr>
          </w:p>
          <w:p w14:paraId="6BEE5F50" w14:textId="77777777" w:rsidR="00BE235E" w:rsidRPr="00C572DF" w:rsidRDefault="00BE235E" w:rsidP="003A5891">
            <w:pPr>
              <w:spacing w:before="0" w:after="0"/>
              <w:jc w:val="left"/>
              <w:textAlignment w:val="center"/>
              <w:rPr>
                <w:rFonts w:cs="Arial"/>
                <w:sz w:val="20"/>
                <w:szCs w:val="20"/>
                <w:lang w:val="en-GB" w:eastAsia="en-GB"/>
              </w:rPr>
            </w:pPr>
          </w:p>
          <w:p w14:paraId="32CB7F97" w14:textId="77777777" w:rsidR="00BE235E" w:rsidRPr="00C572DF" w:rsidRDefault="00BE235E" w:rsidP="003A5891">
            <w:pPr>
              <w:spacing w:before="0" w:after="0"/>
              <w:jc w:val="left"/>
              <w:textAlignment w:val="center"/>
              <w:rPr>
                <w:rFonts w:cs="Arial"/>
                <w:sz w:val="20"/>
                <w:szCs w:val="20"/>
                <w:lang w:val="en-GB" w:eastAsia="en-GB"/>
              </w:rPr>
            </w:pPr>
          </w:p>
          <w:p w14:paraId="43EAA3B0" w14:textId="77777777" w:rsidR="00BE235E" w:rsidRPr="00C572DF" w:rsidRDefault="00BE235E" w:rsidP="003A5891">
            <w:pPr>
              <w:spacing w:before="0" w:after="0"/>
              <w:jc w:val="left"/>
              <w:textAlignment w:val="center"/>
              <w:rPr>
                <w:rFonts w:cs="Arial"/>
                <w:sz w:val="20"/>
                <w:szCs w:val="20"/>
                <w:lang w:val="en-GB" w:eastAsia="en-GB"/>
              </w:rPr>
            </w:pPr>
          </w:p>
          <w:p w14:paraId="1B967CFE" w14:textId="77777777" w:rsidR="00BE235E" w:rsidRPr="00C572DF" w:rsidRDefault="00BE235E" w:rsidP="003A5891">
            <w:pPr>
              <w:spacing w:before="0" w:after="0"/>
              <w:jc w:val="left"/>
              <w:textAlignment w:val="center"/>
              <w:rPr>
                <w:rFonts w:cs="Arial"/>
                <w:sz w:val="20"/>
                <w:szCs w:val="20"/>
                <w:lang w:val="en-GB" w:eastAsia="en-GB"/>
              </w:rPr>
            </w:pPr>
          </w:p>
          <w:p w14:paraId="7745DEE2" w14:textId="77777777" w:rsidR="00BE235E" w:rsidRPr="00C572DF" w:rsidRDefault="00BE235E" w:rsidP="003A5891">
            <w:pPr>
              <w:spacing w:before="0" w:after="0"/>
              <w:jc w:val="left"/>
              <w:textAlignment w:val="center"/>
              <w:rPr>
                <w:rFonts w:cs="Arial"/>
                <w:sz w:val="20"/>
                <w:szCs w:val="20"/>
                <w:lang w:val="en-GB" w:eastAsia="en-GB"/>
              </w:rPr>
            </w:pPr>
          </w:p>
          <w:p w14:paraId="4E84704C" w14:textId="77777777" w:rsidR="00BE235E" w:rsidRPr="00C572DF" w:rsidRDefault="00BE235E" w:rsidP="003A5891">
            <w:pPr>
              <w:spacing w:before="0" w:after="0"/>
              <w:jc w:val="left"/>
              <w:textAlignment w:val="center"/>
              <w:rPr>
                <w:rFonts w:cs="Arial"/>
                <w:sz w:val="20"/>
                <w:szCs w:val="20"/>
                <w:lang w:val="en-GB" w:eastAsia="en-GB"/>
              </w:rPr>
            </w:pPr>
          </w:p>
          <w:p w14:paraId="49D4F88A" w14:textId="77777777" w:rsidR="00BE235E" w:rsidRPr="00C572DF" w:rsidRDefault="00BE235E" w:rsidP="003A5891">
            <w:pPr>
              <w:spacing w:before="0" w:after="0"/>
              <w:jc w:val="left"/>
              <w:textAlignment w:val="center"/>
              <w:rPr>
                <w:rFonts w:cs="Arial"/>
                <w:sz w:val="20"/>
                <w:szCs w:val="20"/>
                <w:lang w:val="en-GB" w:eastAsia="en-GB"/>
              </w:rPr>
            </w:pPr>
          </w:p>
          <w:p w14:paraId="0A4F9350" w14:textId="77777777" w:rsidR="00BE235E" w:rsidRPr="00C572DF" w:rsidRDefault="00BE235E" w:rsidP="003A5891">
            <w:pPr>
              <w:spacing w:before="0" w:after="0"/>
              <w:jc w:val="left"/>
              <w:textAlignment w:val="center"/>
              <w:rPr>
                <w:rFonts w:cs="Arial"/>
                <w:sz w:val="20"/>
                <w:szCs w:val="20"/>
                <w:lang w:val="en-GB" w:eastAsia="en-GB"/>
              </w:rPr>
            </w:pPr>
          </w:p>
          <w:p w14:paraId="29D31AFD" w14:textId="77777777" w:rsidR="00BE235E" w:rsidRPr="00C572DF" w:rsidRDefault="00BE235E" w:rsidP="003A5891">
            <w:pPr>
              <w:spacing w:before="0" w:after="0"/>
              <w:jc w:val="left"/>
              <w:textAlignment w:val="center"/>
              <w:rPr>
                <w:rFonts w:cs="Arial"/>
                <w:sz w:val="20"/>
                <w:szCs w:val="20"/>
                <w:lang w:val="en-GB" w:eastAsia="en-GB"/>
              </w:rPr>
            </w:pPr>
          </w:p>
          <w:p w14:paraId="22BF14DC" w14:textId="77777777" w:rsidR="00BE235E" w:rsidRPr="00C572DF" w:rsidRDefault="00BE235E" w:rsidP="003A5891">
            <w:pPr>
              <w:spacing w:before="0" w:after="0"/>
              <w:jc w:val="left"/>
              <w:textAlignment w:val="center"/>
              <w:rPr>
                <w:rFonts w:cs="Arial"/>
                <w:sz w:val="20"/>
                <w:szCs w:val="20"/>
                <w:lang w:val="en-GB" w:eastAsia="en-GB"/>
              </w:rPr>
            </w:pPr>
          </w:p>
          <w:p w14:paraId="178FF133" w14:textId="77777777" w:rsidR="00BE235E" w:rsidRPr="00C572DF" w:rsidRDefault="00BE235E" w:rsidP="003A5891">
            <w:pPr>
              <w:spacing w:before="0" w:after="0"/>
              <w:jc w:val="left"/>
              <w:textAlignment w:val="center"/>
              <w:rPr>
                <w:rFonts w:cs="Arial"/>
                <w:sz w:val="20"/>
                <w:szCs w:val="20"/>
                <w:lang w:val="en-GB" w:eastAsia="en-GB"/>
              </w:rPr>
            </w:pPr>
          </w:p>
          <w:p w14:paraId="0824EAA0" w14:textId="77777777" w:rsidR="00BE235E" w:rsidRPr="00C572DF" w:rsidRDefault="00BE235E" w:rsidP="003A5891">
            <w:pPr>
              <w:spacing w:before="0" w:after="0"/>
              <w:jc w:val="left"/>
              <w:textAlignment w:val="center"/>
              <w:rPr>
                <w:rFonts w:cs="Arial"/>
                <w:sz w:val="20"/>
                <w:szCs w:val="20"/>
                <w:lang w:val="en-GB" w:eastAsia="en-GB"/>
              </w:rPr>
            </w:pPr>
          </w:p>
          <w:p w14:paraId="0B49BF57" w14:textId="77777777" w:rsidR="00BE235E" w:rsidRPr="00C572DF" w:rsidRDefault="00BE235E" w:rsidP="003A5891">
            <w:pPr>
              <w:spacing w:before="0" w:after="0"/>
              <w:jc w:val="left"/>
              <w:textAlignment w:val="center"/>
              <w:rPr>
                <w:rFonts w:cs="Arial"/>
                <w:sz w:val="20"/>
                <w:szCs w:val="20"/>
                <w:lang w:val="en-GB" w:eastAsia="en-GB"/>
              </w:rPr>
            </w:pPr>
          </w:p>
          <w:p w14:paraId="273E1D76" w14:textId="77777777" w:rsidR="00BE235E" w:rsidRPr="00C572DF" w:rsidRDefault="00BE235E" w:rsidP="003A5891">
            <w:pPr>
              <w:spacing w:before="0" w:after="0"/>
              <w:jc w:val="left"/>
              <w:textAlignment w:val="center"/>
              <w:rPr>
                <w:rFonts w:cs="Arial"/>
                <w:sz w:val="20"/>
                <w:szCs w:val="20"/>
                <w:lang w:val="en-GB" w:eastAsia="en-GB"/>
              </w:rPr>
            </w:pPr>
          </w:p>
          <w:p w14:paraId="14FCFBD5" w14:textId="77777777" w:rsidR="00BE235E" w:rsidRPr="00C572DF" w:rsidRDefault="00BE235E" w:rsidP="003A5891">
            <w:pPr>
              <w:spacing w:before="0" w:after="0"/>
              <w:jc w:val="left"/>
              <w:textAlignment w:val="center"/>
              <w:rPr>
                <w:rFonts w:cs="Arial"/>
                <w:sz w:val="20"/>
                <w:szCs w:val="20"/>
                <w:lang w:val="en-GB" w:eastAsia="en-GB"/>
              </w:rPr>
            </w:pPr>
          </w:p>
          <w:p w14:paraId="4855C430" w14:textId="77777777" w:rsidR="00BE235E" w:rsidRPr="00C572DF" w:rsidRDefault="00BE235E" w:rsidP="003A5891">
            <w:pPr>
              <w:spacing w:before="0" w:after="0"/>
              <w:jc w:val="left"/>
              <w:textAlignment w:val="center"/>
              <w:rPr>
                <w:rFonts w:cs="Arial"/>
                <w:sz w:val="20"/>
                <w:szCs w:val="20"/>
                <w:lang w:val="en-GB" w:eastAsia="en-GB"/>
              </w:rPr>
            </w:pPr>
          </w:p>
          <w:p w14:paraId="1D544CEA" w14:textId="77777777" w:rsidR="00BE235E" w:rsidRPr="00C572DF" w:rsidRDefault="00BE235E" w:rsidP="003A5891">
            <w:pPr>
              <w:spacing w:before="0" w:after="0"/>
              <w:jc w:val="left"/>
              <w:textAlignment w:val="center"/>
              <w:rPr>
                <w:rFonts w:cs="Arial"/>
                <w:sz w:val="20"/>
                <w:szCs w:val="20"/>
                <w:lang w:val="en-GB" w:eastAsia="en-GB"/>
              </w:rPr>
            </w:pPr>
          </w:p>
          <w:p w14:paraId="461780ED" w14:textId="77777777" w:rsidR="00BE235E" w:rsidRPr="00C572DF" w:rsidRDefault="00BE235E" w:rsidP="003A5891">
            <w:pPr>
              <w:spacing w:before="0" w:after="0"/>
              <w:jc w:val="left"/>
              <w:textAlignment w:val="center"/>
              <w:rPr>
                <w:rFonts w:cs="Arial"/>
                <w:sz w:val="20"/>
                <w:szCs w:val="20"/>
                <w:lang w:val="en-GB" w:eastAsia="en-GB"/>
              </w:rPr>
            </w:pPr>
          </w:p>
        </w:tc>
        <w:tc>
          <w:tcPr>
            <w:tcW w:w="2775" w:type="dxa"/>
            <w:vMerge w:val="restart"/>
            <w:shd w:val="clear" w:color="auto" w:fill="auto"/>
          </w:tcPr>
          <w:p w14:paraId="0EB9EEB9" w14:textId="77777777" w:rsidR="00BE235E" w:rsidRPr="00C572DF" w:rsidRDefault="00BE235E" w:rsidP="003A5891">
            <w:pPr>
              <w:spacing w:before="0" w:after="0"/>
              <w:jc w:val="left"/>
              <w:textAlignment w:val="center"/>
              <w:rPr>
                <w:rFonts w:cs="Arial"/>
                <w:sz w:val="20"/>
                <w:szCs w:val="20"/>
                <w:lang w:val="en-GB" w:eastAsia="en-GB"/>
              </w:rPr>
            </w:pPr>
            <w:r w:rsidRPr="00C572DF">
              <w:rPr>
                <w:rFonts w:cs="Arial"/>
                <w:sz w:val="20"/>
                <w:szCs w:val="20"/>
                <w:lang w:val="en-GB" w:eastAsia="en-GB"/>
              </w:rPr>
              <w:lastRenderedPageBreak/>
              <w:t>The CF objectives are aligned with the needs, priorities, and policies of the government.</w:t>
            </w:r>
          </w:p>
        </w:tc>
        <w:tc>
          <w:tcPr>
            <w:tcW w:w="3352" w:type="dxa"/>
          </w:tcPr>
          <w:p w14:paraId="0E07F4E5" w14:textId="77777777" w:rsidR="00BE235E" w:rsidRPr="00C572DF" w:rsidRDefault="00BE235E" w:rsidP="003A5891">
            <w:pPr>
              <w:spacing w:before="0" w:after="0"/>
              <w:jc w:val="left"/>
              <w:rPr>
                <w:rFonts w:cs="Arial"/>
                <w:sz w:val="20"/>
                <w:szCs w:val="20"/>
                <w:lang w:val="en-GB" w:eastAsia="en-GB"/>
              </w:rPr>
            </w:pPr>
            <w:r w:rsidRPr="00C572DF">
              <w:rPr>
                <w:rFonts w:cs="Arial"/>
                <w:i/>
                <w:iCs/>
                <w:sz w:val="20"/>
                <w:szCs w:val="20"/>
                <w:lang w:val="en-GB" w:eastAsia="en-GB"/>
              </w:rPr>
              <w:t>Policy integration</w:t>
            </w:r>
            <w:r w:rsidRPr="00C572DF">
              <w:rPr>
                <w:rFonts w:cs="Arial"/>
                <w:sz w:val="20"/>
                <w:szCs w:val="20"/>
                <w:lang w:val="en-GB" w:eastAsia="en-GB"/>
              </w:rPr>
              <w:t xml:space="preserve"> such as: </w:t>
            </w:r>
          </w:p>
          <w:p w14:paraId="624AA5D1" w14:textId="77777777" w:rsidR="00BE235E" w:rsidRPr="00C572DF" w:rsidRDefault="00BE235E" w:rsidP="003A5891">
            <w:pPr>
              <w:spacing w:before="0" w:after="0"/>
              <w:jc w:val="left"/>
              <w:rPr>
                <w:rFonts w:cs="Arial"/>
                <w:sz w:val="20"/>
                <w:szCs w:val="20"/>
                <w:lang w:val="en-GB" w:eastAsia="en-GB"/>
              </w:rPr>
            </w:pPr>
            <w:r w:rsidRPr="00C572DF">
              <w:rPr>
                <w:rFonts w:cs="Arial"/>
                <w:sz w:val="20"/>
                <w:szCs w:val="20"/>
                <w:lang w:val="en-GB" w:eastAsia="en-GB"/>
              </w:rPr>
              <w:t>- The extent to which the objectives of the CF align with existing national policies, strategies, and development plans</w:t>
            </w:r>
          </w:p>
          <w:p w14:paraId="64C83EB5" w14:textId="77777777" w:rsidR="00BE235E" w:rsidRPr="00C572DF" w:rsidRDefault="00BE235E" w:rsidP="003A5891">
            <w:pPr>
              <w:spacing w:before="0" w:after="0"/>
              <w:jc w:val="left"/>
              <w:rPr>
                <w:rFonts w:cs="Arial"/>
                <w:sz w:val="20"/>
                <w:szCs w:val="20"/>
                <w:lang w:val="en-GB" w:eastAsia="en-GB"/>
              </w:rPr>
            </w:pPr>
            <w:r w:rsidRPr="00C572DF">
              <w:rPr>
                <w:rFonts w:cs="Arial"/>
                <w:sz w:val="20"/>
                <w:szCs w:val="20"/>
                <w:lang w:val="en-GB" w:eastAsia="en-GB"/>
              </w:rPr>
              <w:t>- Demonstrated coherence between the CF objectives and government’s priorities as stated in official policy documents</w:t>
            </w:r>
          </w:p>
        </w:tc>
        <w:tc>
          <w:tcPr>
            <w:tcW w:w="2406" w:type="dxa"/>
          </w:tcPr>
          <w:p w14:paraId="711A824A"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Desk and Documents review</w:t>
            </w:r>
          </w:p>
          <w:p w14:paraId="2105373D"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 xml:space="preserve">KIIs </w:t>
            </w:r>
          </w:p>
          <w:p w14:paraId="6024D76E"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Survey</w:t>
            </w:r>
          </w:p>
          <w:p w14:paraId="0069809D" w14:textId="77777777" w:rsidR="00BE235E" w:rsidRPr="00C572DF" w:rsidRDefault="00BE235E" w:rsidP="003A5891">
            <w:pPr>
              <w:spacing w:before="0" w:after="0"/>
              <w:jc w:val="left"/>
              <w:rPr>
                <w:color w:val="6E7276"/>
                <w:sz w:val="20"/>
                <w:szCs w:val="20"/>
                <w:lang w:val="en-GB"/>
              </w:rPr>
            </w:pPr>
          </w:p>
        </w:tc>
        <w:tc>
          <w:tcPr>
            <w:tcW w:w="2891" w:type="dxa"/>
          </w:tcPr>
          <w:p w14:paraId="6A77BEDB"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Documentation Government of Sierra Leone (e.g. Medium-Term National Plan 20219-2023)</w:t>
            </w:r>
          </w:p>
          <w:p w14:paraId="0EE1BDC4"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CF documentation</w:t>
            </w:r>
          </w:p>
          <w:p w14:paraId="0539C0C7"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UNCT</w:t>
            </w:r>
          </w:p>
          <w:p w14:paraId="13A54B17"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Steering Committee</w:t>
            </w:r>
          </w:p>
          <w:p w14:paraId="473E7F0E"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 xml:space="preserve">National implementing partners such as Government </w:t>
            </w:r>
            <w:r w:rsidRPr="00C572DF">
              <w:rPr>
                <w:color w:val="6E7276"/>
                <w:sz w:val="20"/>
                <w:szCs w:val="20"/>
                <w:lang w:val="en-GB"/>
              </w:rPr>
              <w:lastRenderedPageBreak/>
              <w:t>of Sierra Leone, CSOs, NGOs, private sector, academia, mass media</w:t>
            </w:r>
          </w:p>
        </w:tc>
      </w:tr>
      <w:tr w:rsidR="00BE235E" w:rsidRPr="00C572DF" w14:paraId="59EB977D" w14:textId="77777777" w:rsidTr="003A5891">
        <w:tc>
          <w:tcPr>
            <w:tcW w:w="2570" w:type="dxa"/>
            <w:vMerge/>
            <w:shd w:val="clear" w:color="auto" w:fill="E7E6E6"/>
          </w:tcPr>
          <w:p w14:paraId="7E72BED7" w14:textId="77777777" w:rsidR="00BE235E" w:rsidRPr="00C572DF" w:rsidRDefault="00BE235E" w:rsidP="003A5891">
            <w:pPr>
              <w:spacing w:before="0" w:after="0"/>
              <w:jc w:val="left"/>
              <w:textAlignment w:val="center"/>
              <w:rPr>
                <w:rFonts w:cs="Arial"/>
                <w:sz w:val="20"/>
                <w:szCs w:val="20"/>
                <w:lang w:val="en-GB" w:eastAsia="en-GB"/>
              </w:rPr>
            </w:pPr>
          </w:p>
        </w:tc>
        <w:tc>
          <w:tcPr>
            <w:tcW w:w="2775" w:type="dxa"/>
            <w:vMerge/>
            <w:shd w:val="clear" w:color="auto" w:fill="auto"/>
          </w:tcPr>
          <w:p w14:paraId="131042BB" w14:textId="77777777" w:rsidR="00BE235E" w:rsidRPr="00C572DF" w:rsidRDefault="00BE235E" w:rsidP="003A5891">
            <w:pPr>
              <w:spacing w:before="0" w:after="0"/>
              <w:jc w:val="left"/>
              <w:textAlignment w:val="center"/>
              <w:rPr>
                <w:rFonts w:cs="Arial"/>
                <w:sz w:val="20"/>
                <w:szCs w:val="20"/>
                <w:lang w:val="en-GB" w:eastAsia="en-GB"/>
              </w:rPr>
            </w:pPr>
          </w:p>
        </w:tc>
        <w:tc>
          <w:tcPr>
            <w:tcW w:w="3352" w:type="dxa"/>
          </w:tcPr>
          <w:p w14:paraId="71DCC6E3" w14:textId="77777777" w:rsidR="00BE235E" w:rsidRPr="00C572DF" w:rsidRDefault="00BE235E" w:rsidP="003A5891">
            <w:pPr>
              <w:spacing w:before="0" w:after="0"/>
              <w:jc w:val="left"/>
              <w:rPr>
                <w:rFonts w:cs="Arial"/>
                <w:sz w:val="20"/>
                <w:szCs w:val="20"/>
                <w:lang w:val="en-GB" w:eastAsia="en-GB"/>
              </w:rPr>
            </w:pPr>
            <w:r w:rsidRPr="00C572DF">
              <w:rPr>
                <w:rFonts w:cs="Arial"/>
                <w:i/>
                <w:iCs/>
                <w:sz w:val="20"/>
                <w:szCs w:val="20"/>
                <w:lang w:val="en-GB" w:eastAsia="en-GB"/>
              </w:rPr>
              <w:t>Stakeholder involvement</w:t>
            </w:r>
            <w:r w:rsidRPr="00C572DF">
              <w:rPr>
                <w:rFonts w:cs="Arial"/>
                <w:sz w:val="20"/>
                <w:szCs w:val="20"/>
                <w:lang w:val="en-GB" w:eastAsia="en-GB"/>
              </w:rPr>
              <w:t xml:space="preserve"> such as: </w:t>
            </w:r>
          </w:p>
          <w:p w14:paraId="3DC6F331" w14:textId="77777777" w:rsidR="00BE235E" w:rsidRPr="00C572DF" w:rsidRDefault="00BE235E" w:rsidP="003A5891">
            <w:pPr>
              <w:spacing w:before="0" w:after="0"/>
              <w:jc w:val="left"/>
              <w:rPr>
                <w:rFonts w:cs="Arial"/>
                <w:sz w:val="20"/>
                <w:szCs w:val="20"/>
                <w:lang w:val="en-GB" w:eastAsia="en-GB"/>
              </w:rPr>
            </w:pPr>
            <w:r w:rsidRPr="00C572DF">
              <w:rPr>
                <w:rFonts w:cs="Arial"/>
                <w:sz w:val="20"/>
                <w:szCs w:val="20"/>
                <w:lang w:val="en-GB" w:eastAsia="en-GB"/>
              </w:rPr>
              <w:t>- The level of involvement of government officials, policymakers and relevant ministries in the development and review of the CF objectives</w:t>
            </w:r>
          </w:p>
          <w:p w14:paraId="146C7B0A" w14:textId="77777777" w:rsidR="00BE235E" w:rsidRPr="00C572DF" w:rsidRDefault="00BE235E" w:rsidP="003A5891">
            <w:pPr>
              <w:spacing w:before="0" w:after="0"/>
              <w:jc w:val="left"/>
              <w:rPr>
                <w:rFonts w:cs="Arial"/>
                <w:sz w:val="20"/>
                <w:szCs w:val="20"/>
                <w:lang w:val="en-GB" w:eastAsia="en-GB"/>
              </w:rPr>
            </w:pPr>
            <w:r w:rsidRPr="00C572DF">
              <w:rPr>
                <w:rFonts w:cs="Arial"/>
                <w:sz w:val="20"/>
                <w:szCs w:val="20"/>
                <w:lang w:val="en-GB" w:eastAsia="en-GB"/>
              </w:rPr>
              <w:t>- Existence of mechanisms for ongoing engagement between the government and stakeholders throughout the implementation of the framework to ensure government perspectives and priorities</w:t>
            </w:r>
          </w:p>
        </w:tc>
        <w:tc>
          <w:tcPr>
            <w:tcW w:w="2406" w:type="dxa"/>
          </w:tcPr>
          <w:p w14:paraId="20B8F91D"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Desk and Documents review</w:t>
            </w:r>
          </w:p>
          <w:p w14:paraId="73399623"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 xml:space="preserve">KIIs </w:t>
            </w:r>
          </w:p>
          <w:p w14:paraId="0341BD4C"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Survey</w:t>
            </w:r>
          </w:p>
          <w:p w14:paraId="0C07B466" w14:textId="77777777" w:rsidR="00BE235E" w:rsidRPr="00C572DF" w:rsidRDefault="00BE235E" w:rsidP="003A5891">
            <w:pPr>
              <w:spacing w:before="0" w:after="0"/>
              <w:jc w:val="left"/>
              <w:rPr>
                <w:color w:val="6E7276"/>
                <w:sz w:val="20"/>
                <w:szCs w:val="20"/>
                <w:lang w:val="en-GB"/>
              </w:rPr>
            </w:pPr>
          </w:p>
        </w:tc>
        <w:tc>
          <w:tcPr>
            <w:tcW w:w="2891" w:type="dxa"/>
          </w:tcPr>
          <w:p w14:paraId="1EA071D8"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Documentation Government of Sierra Leone (e.g. Medium-Term National Plan 20219-2023)</w:t>
            </w:r>
          </w:p>
          <w:p w14:paraId="0C3C2C33"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CF documentation</w:t>
            </w:r>
          </w:p>
          <w:p w14:paraId="7B7868B8"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UNCT</w:t>
            </w:r>
          </w:p>
          <w:p w14:paraId="55564847"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Steering Committee</w:t>
            </w:r>
          </w:p>
          <w:p w14:paraId="6A1F9D8A"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National implementing partners such as Government of Sierra Leone, CSOs, NGOs, private sector, academia, mass media</w:t>
            </w:r>
          </w:p>
        </w:tc>
      </w:tr>
      <w:tr w:rsidR="00BE235E" w:rsidRPr="00C572DF" w14:paraId="434DDE95" w14:textId="77777777" w:rsidTr="003A5891">
        <w:tc>
          <w:tcPr>
            <w:tcW w:w="2570" w:type="dxa"/>
            <w:vMerge/>
            <w:shd w:val="clear" w:color="auto" w:fill="E7E6E6"/>
          </w:tcPr>
          <w:p w14:paraId="3E1F86E1" w14:textId="77777777" w:rsidR="00BE235E" w:rsidRPr="00C572DF" w:rsidRDefault="00BE235E" w:rsidP="003A5891">
            <w:pPr>
              <w:spacing w:before="0" w:after="0"/>
              <w:jc w:val="left"/>
              <w:textAlignment w:val="center"/>
              <w:rPr>
                <w:rFonts w:cs="Arial"/>
                <w:sz w:val="20"/>
                <w:szCs w:val="20"/>
                <w:lang w:val="en-GB" w:eastAsia="en-GB"/>
              </w:rPr>
            </w:pPr>
          </w:p>
        </w:tc>
        <w:tc>
          <w:tcPr>
            <w:tcW w:w="2775" w:type="dxa"/>
            <w:vMerge/>
            <w:shd w:val="clear" w:color="auto" w:fill="auto"/>
          </w:tcPr>
          <w:p w14:paraId="5A8631DD" w14:textId="77777777" w:rsidR="00BE235E" w:rsidRPr="00C572DF" w:rsidRDefault="00BE235E" w:rsidP="003A5891">
            <w:pPr>
              <w:spacing w:before="0" w:after="0"/>
              <w:jc w:val="left"/>
              <w:textAlignment w:val="center"/>
              <w:rPr>
                <w:rFonts w:cs="Arial"/>
                <w:sz w:val="20"/>
                <w:szCs w:val="20"/>
                <w:lang w:val="en-GB" w:eastAsia="en-GB"/>
              </w:rPr>
            </w:pPr>
          </w:p>
        </w:tc>
        <w:tc>
          <w:tcPr>
            <w:tcW w:w="3352" w:type="dxa"/>
          </w:tcPr>
          <w:p w14:paraId="6933DA1A" w14:textId="77777777" w:rsidR="00BE235E" w:rsidRPr="00C572DF" w:rsidRDefault="00BE235E" w:rsidP="003A5891">
            <w:pPr>
              <w:spacing w:before="0" w:after="0"/>
              <w:jc w:val="left"/>
              <w:rPr>
                <w:rFonts w:cs="Arial"/>
                <w:sz w:val="20"/>
                <w:szCs w:val="20"/>
                <w:lang w:val="en-GB" w:eastAsia="en-GB"/>
              </w:rPr>
            </w:pPr>
            <w:r w:rsidRPr="00C572DF">
              <w:rPr>
                <w:rFonts w:cs="Arial"/>
                <w:i/>
                <w:iCs/>
                <w:sz w:val="20"/>
                <w:szCs w:val="20"/>
                <w:lang w:val="en-GB" w:eastAsia="en-GB"/>
              </w:rPr>
              <w:t>Resource Allocation</w:t>
            </w:r>
            <w:r w:rsidRPr="00C572DF">
              <w:rPr>
                <w:rFonts w:cs="Arial"/>
                <w:sz w:val="20"/>
                <w:szCs w:val="20"/>
                <w:lang w:val="en-GB" w:eastAsia="en-GB"/>
              </w:rPr>
              <w:t xml:space="preserve"> such as: </w:t>
            </w:r>
          </w:p>
          <w:p w14:paraId="05430A17" w14:textId="77777777" w:rsidR="00BE235E" w:rsidRPr="00C572DF" w:rsidRDefault="00BE235E" w:rsidP="003A5891">
            <w:pPr>
              <w:spacing w:before="0" w:after="0"/>
              <w:jc w:val="left"/>
              <w:rPr>
                <w:rFonts w:cs="Arial"/>
                <w:sz w:val="20"/>
                <w:szCs w:val="20"/>
                <w:lang w:val="en-GB" w:eastAsia="en-GB"/>
              </w:rPr>
            </w:pPr>
            <w:r w:rsidRPr="00C572DF">
              <w:rPr>
                <w:rFonts w:cs="Arial"/>
                <w:sz w:val="20"/>
                <w:szCs w:val="20"/>
                <w:lang w:val="en-GB" w:eastAsia="en-GB"/>
              </w:rPr>
              <w:t>- Extent to which the government provides financial and non-financial resources to support the implementation of the UNCF objectives</w:t>
            </w:r>
          </w:p>
          <w:p w14:paraId="77E6C462" w14:textId="77777777" w:rsidR="00BE235E" w:rsidRPr="00C572DF" w:rsidRDefault="00BE235E" w:rsidP="003A5891">
            <w:pPr>
              <w:spacing w:before="0" w:after="0"/>
              <w:jc w:val="left"/>
              <w:rPr>
                <w:rFonts w:cs="Arial"/>
                <w:sz w:val="20"/>
                <w:szCs w:val="20"/>
                <w:lang w:val="en-GB" w:eastAsia="en-GB"/>
              </w:rPr>
            </w:pPr>
            <w:r w:rsidRPr="00C572DF">
              <w:rPr>
                <w:rFonts w:cs="Arial"/>
                <w:sz w:val="20"/>
                <w:szCs w:val="20"/>
                <w:lang w:val="en-GB" w:eastAsia="en-GB"/>
              </w:rPr>
              <w:t>- Allocation of national budget resources to activities that are aligned with the priorities outlined in the CF</w:t>
            </w:r>
          </w:p>
        </w:tc>
        <w:tc>
          <w:tcPr>
            <w:tcW w:w="2406" w:type="dxa"/>
          </w:tcPr>
          <w:p w14:paraId="6B08CDFF"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Desk and Documents review</w:t>
            </w:r>
          </w:p>
          <w:p w14:paraId="4BD3AD24"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 xml:space="preserve">KIIs </w:t>
            </w:r>
          </w:p>
          <w:p w14:paraId="12A62183"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Survey</w:t>
            </w:r>
          </w:p>
          <w:p w14:paraId="0A60537E" w14:textId="77777777" w:rsidR="00BE235E" w:rsidRPr="00C572DF" w:rsidRDefault="00BE235E" w:rsidP="003A5891">
            <w:pPr>
              <w:spacing w:before="0" w:after="0"/>
              <w:jc w:val="left"/>
              <w:rPr>
                <w:color w:val="6E7276"/>
                <w:sz w:val="20"/>
                <w:szCs w:val="20"/>
                <w:lang w:val="en-GB"/>
              </w:rPr>
            </w:pPr>
          </w:p>
        </w:tc>
        <w:tc>
          <w:tcPr>
            <w:tcW w:w="2891" w:type="dxa"/>
          </w:tcPr>
          <w:p w14:paraId="2C6FC564"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Documentation Government of Sierra Leone (e.g. Medium-Term National Plan 20219-2023)</w:t>
            </w:r>
          </w:p>
          <w:p w14:paraId="56F46525"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CF documentation</w:t>
            </w:r>
          </w:p>
          <w:p w14:paraId="78D911C8"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UNCT</w:t>
            </w:r>
          </w:p>
          <w:p w14:paraId="3A8C2197"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Steering Committee</w:t>
            </w:r>
          </w:p>
          <w:p w14:paraId="2CF1621E" w14:textId="77777777" w:rsidR="00BE235E" w:rsidRPr="00C572DF" w:rsidRDefault="00BE235E" w:rsidP="003A5891">
            <w:pPr>
              <w:spacing w:before="0" w:after="0"/>
              <w:jc w:val="left"/>
              <w:rPr>
                <w:color w:val="6E7276"/>
                <w:sz w:val="20"/>
                <w:szCs w:val="20"/>
                <w:lang w:val="en-GB"/>
              </w:rPr>
            </w:pPr>
          </w:p>
        </w:tc>
      </w:tr>
      <w:tr w:rsidR="00BE235E" w:rsidRPr="00C572DF" w14:paraId="264367AF" w14:textId="77777777" w:rsidTr="003A5891">
        <w:trPr>
          <w:trHeight w:val="67"/>
        </w:trPr>
        <w:tc>
          <w:tcPr>
            <w:tcW w:w="13994" w:type="dxa"/>
            <w:gridSpan w:val="5"/>
            <w:shd w:val="clear" w:color="auto" w:fill="D9E2F3"/>
          </w:tcPr>
          <w:p w14:paraId="1D60D120" w14:textId="77777777" w:rsidR="00BE235E" w:rsidRPr="00C572DF" w:rsidRDefault="00BE235E" w:rsidP="003A5891">
            <w:pPr>
              <w:suppressAutoHyphens w:val="0"/>
              <w:spacing w:before="0" w:after="0"/>
              <w:jc w:val="left"/>
              <w:rPr>
                <w:rFonts w:cs="Arial"/>
                <w:b/>
                <w:bCs/>
                <w:sz w:val="20"/>
                <w:szCs w:val="20"/>
                <w:lang w:val="en-GB" w:eastAsia="en-GB"/>
              </w:rPr>
            </w:pPr>
            <w:r w:rsidRPr="00C572DF">
              <w:rPr>
                <w:rFonts w:cs="Arial"/>
                <w:b/>
                <w:bCs/>
                <w:sz w:val="20"/>
                <w:szCs w:val="20"/>
                <w:lang w:val="en-GB" w:eastAsia="en-GB"/>
              </w:rPr>
              <w:t xml:space="preserve">R4. To what extent are the CF objectives aligned with the needs and priorities of the rights holders, especially the most vulnerable group?  </w:t>
            </w:r>
          </w:p>
        </w:tc>
      </w:tr>
      <w:tr w:rsidR="00BE235E" w:rsidRPr="00C572DF" w14:paraId="72686A41" w14:textId="77777777" w:rsidTr="003A5891">
        <w:trPr>
          <w:tblHeader/>
        </w:trPr>
        <w:tc>
          <w:tcPr>
            <w:tcW w:w="2570" w:type="dxa"/>
            <w:shd w:val="clear" w:color="auto" w:fill="D9E2F3"/>
          </w:tcPr>
          <w:p w14:paraId="02ED5AC0" w14:textId="77777777" w:rsidR="00BE235E" w:rsidRPr="00C572DF" w:rsidRDefault="00BE235E" w:rsidP="003A5891">
            <w:pPr>
              <w:suppressAutoHyphens w:val="0"/>
              <w:spacing w:before="0" w:after="0"/>
              <w:jc w:val="left"/>
              <w:textAlignment w:val="center"/>
              <w:rPr>
                <w:sz w:val="20"/>
                <w:szCs w:val="20"/>
                <w:lang w:val="en-GB"/>
              </w:rPr>
            </w:pPr>
            <w:r w:rsidRPr="00C572DF">
              <w:rPr>
                <w:sz w:val="20"/>
                <w:szCs w:val="20"/>
                <w:lang w:val="en-GB"/>
              </w:rPr>
              <w:t>Sub-questions</w:t>
            </w:r>
          </w:p>
        </w:tc>
        <w:tc>
          <w:tcPr>
            <w:tcW w:w="2775" w:type="dxa"/>
            <w:shd w:val="clear" w:color="auto" w:fill="D9E2F3"/>
          </w:tcPr>
          <w:p w14:paraId="66BF37BD" w14:textId="77777777" w:rsidR="00BE235E" w:rsidRPr="00C572DF" w:rsidRDefault="00BE235E" w:rsidP="003A5891">
            <w:pPr>
              <w:suppressAutoHyphens w:val="0"/>
              <w:spacing w:before="0" w:after="0"/>
              <w:jc w:val="left"/>
              <w:textAlignment w:val="center"/>
              <w:rPr>
                <w:sz w:val="20"/>
                <w:szCs w:val="20"/>
                <w:lang w:val="en-GB"/>
              </w:rPr>
            </w:pPr>
            <w:r w:rsidRPr="00C572DF">
              <w:rPr>
                <w:sz w:val="20"/>
                <w:szCs w:val="20"/>
                <w:lang w:val="en-GB"/>
              </w:rPr>
              <w:t xml:space="preserve">Assumptions to be assessed </w:t>
            </w:r>
          </w:p>
        </w:tc>
        <w:tc>
          <w:tcPr>
            <w:tcW w:w="3352" w:type="dxa"/>
            <w:shd w:val="clear" w:color="auto" w:fill="D9E2F3"/>
          </w:tcPr>
          <w:p w14:paraId="50CA2C25" w14:textId="77777777" w:rsidR="00BE235E" w:rsidRPr="00C572DF" w:rsidRDefault="00BE235E" w:rsidP="003A5891">
            <w:pPr>
              <w:spacing w:before="0" w:after="0"/>
              <w:jc w:val="left"/>
              <w:rPr>
                <w:b/>
                <w:bCs/>
                <w:i/>
                <w:iCs/>
                <w:sz w:val="20"/>
                <w:szCs w:val="20"/>
                <w:lang w:val="en-GB"/>
              </w:rPr>
            </w:pPr>
            <w:r w:rsidRPr="00C572DF">
              <w:rPr>
                <w:bCs/>
                <w:i/>
                <w:iCs/>
                <w:sz w:val="20"/>
                <w:szCs w:val="20"/>
                <w:lang w:val="en-GB"/>
              </w:rPr>
              <w:t>Indicators</w:t>
            </w:r>
          </w:p>
        </w:tc>
        <w:tc>
          <w:tcPr>
            <w:tcW w:w="2406" w:type="dxa"/>
            <w:shd w:val="clear" w:color="auto" w:fill="D9E2F3"/>
          </w:tcPr>
          <w:p w14:paraId="770C7A27" w14:textId="77777777" w:rsidR="00BE235E" w:rsidRPr="00C572DF" w:rsidRDefault="00BE235E" w:rsidP="003A5891">
            <w:pPr>
              <w:spacing w:before="0" w:after="0"/>
              <w:jc w:val="left"/>
              <w:rPr>
                <w:b/>
                <w:bCs/>
                <w:i/>
                <w:iCs/>
                <w:sz w:val="20"/>
                <w:szCs w:val="20"/>
                <w:lang w:val="en-GB"/>
              </w:rPr>
            </w:pPr>
            <w:r w:rsidRPr="00C572DF">
              <w:rPr>
                <w:bCs/>
                <w:i/>
                <w:iCs/>
                <w:sz w:val="20"/>
                <w:szCs w:val="20"/>
                <w:lang w:val="en-GB"/>
              </w:rPr>
              <w:t>Data Collection Tools</w:t>
            </w:r>
          </w:p>
        </w:tc>
        <w:tc>
          <w:tcPr>
            <w:tcW w:w="2891" w:type="dxa"/>
            <w:shd w:val="clear" w:color="auto" w:fill="D9E2F3"/>
          </w:tcPr>
          <w:p w14:paraId="34B72DE5" w14:textId="77777777" w:rsidR="00BE235E" w:rsidRPr="00C572DF" w:rsidRDefault="00BE235E" w:rsidP="003A5891">
            <w:pPr>
              <w:spacing w:before="0" w:after="0"/>
              <w:jc w:val="left"/>
              <w:rPr>
                <w:b/>
                <w:bCs/>
                <w:i/>
                <w:iCs/>
                <w:sz w:val="20"/>
                <w:szCs w:val="20"/>
                <w:lang w:val="en-GB"/>
              </w:rPr>
            </w:pPr>
            <w:r w:rsidRPr="00C572DF">
              <w:rPr>
                <w:bCs/>
                <w:i/>
                <w:iCs/>
                <w:sz w:val="20"/>
                <w:szCs w:val="20"/>
                <w:lang w:val="en-GB"/>
              </w:rPr>
              <w:t>Source of Information</w:t>
            </w:r>
          </w:p>
        </w:tc>
      </w:tr>
      <w:tr w:rsidR="00BE235E" w:rsidRPr="00C572DF" w14:paraId="300020EC" w14:textId="77777777" w:rsidTr="003A5891">
        <w:tc>
          <w:tcPr>
            <w:tcW w:w="2570" w:type="dxa"/>
            <w:vMerge w:val="restart"/>
            <w:shd w:val="clear" w:color="auto" w:fill="E7E6E6"/>
          </w:tcPr>
          <w:p w14:paraId="2AC12511" w14:textId="77777777" w:rsidR="00BE235E" w:rsidRPr="00C572DF" w:rsidRDefault="00BE235E" w:rsidP="003A5891">
            <w:pPr>
              <w:spacing w:before="0" w:after="0"/>
              <w:jc w:val="left"/>
              <w:textAlignment w:val="center"/>
              <w:rPr>
                <w:rFonts w:cs="Arial"/>
                <w:sz w:val="20"/>
                <w:szCs w:val="20"/>
                <w:lang w:val="en-GB" w:eastAsia="en-GB"/>
              </w:rPr>
            </w:pPr>
          </w:p>
        </w:tc>
        <w:tc>
          <w:tcPr>
            <w:tcW w:w="2775" w:type="dxa"/>
            <w:vMerge w:val="restart"/>
            <w:shd w:val="clear" w:color="auto" w:fill="auto"/>
          </w:tcPr>
          <w:p w14:paraId="4EB7D4EB" w14:textId="77777777" w:rsidR="00BE235E" w:rsidRPr="00C572DF" w:rsidRDefault="00BE235E" w:rsidP="003A5891">
            <w:pPr>
              <w:spacing w:before="0" w:after="0"/>
              <w:jc w:val="left"/>
              <w:textAlignment w:val="center"/>
              <w:rPr>
                <w:rFonts w:cs="Arial"/>
                <w:sz w:val="20"/>
                <w:szCs w:val="20"/>
                <w:lang w:val="en-GB" w:eastAsia="en-GB"/>
              </w:rPr>
            </w:pPr>
          </w:p>
          <w:p w14:paraId="7D7009BE" w14:textId="77777777" w:rsidR="00BE235E" w:rsidRPr="00C572DF" w:rsidRDefault="00BE235E" w:rsidP="003A5891">
            <w:pPr>
              <w:spacing w:before="0" w:after="0"/>
              <w:jc w:val="left"/>
              <w:textAlignment w:val="center"/>
              <w:rPr>
                <w:rFonts w:cs="Arial"/>
                <w:sz w:val="20"/>
                <w:szCs w:val="20"/>
                <w:lang w:val="en-GB" w:eastAsia="en-GB"/>
              </w:rPr>
            </w:pPr>
          </w:p>
          <w:p w14:paraId="4E32BE13" w14:textId="77777777" w:rsidR="00BE235E" w:rsidRPr="00C572DF" w:rsidRDefault="00BE235E" w:rsidP="003A5891">
            <w:pPr>
              <w:spacing w:before="0" w:after="0"/>
              <w:jc w:val="left"/>
              <w:textAlignment w:val="center"/>
              <w:rPr>
                <w:rFonts w:cs="Arial"/>
                <w:sz w:val="20"/>
                <w:szCs w:val="20"/>
                <w:lang w:val="en-GB" w:eastAsia="en-GB"/>
              </w:rPr>
            </w:pPr>
          </w:p>
          <w:p w14:paraId="0BB2C914" w14:textId="77777777" w:rsidR="00BE235E" w:rsidRPr="00C572DF" w:rsidRDefault="00BE235E" w:rsidP="003A5891">
            <w:pPr>
              <w:spacing w:before="0" w:after="0"/>
              <w:jc w:val="left"/>
              <w:textAlignment w:val="center"/>
              <w:rPr>
                <w:rFonts w:cs="Arial"/>
                <w:sz w:val="20"/>
                <w:szCs w:val="20"/>
                <w:lang w:val="en-GB" w:eastAsia="en-GB"/>
              </w:rPr>
            </w:pPr>
          </w:p>
          <w:p w14:paraId="64D8C680" w14:textId="77777777" w:rsidR="00BE235E" w:rsidRPr="00C572DF" w:rsidRDefault="00BE235E" w:rsidP="003A5891">
            <w:pPr>
              <w:spacing w:before="0" w:after="0"/>
              <w:jc w:val="left"/>
              <w:textAlignment w:val="center"/>
              <w:rPr>
                <w:rFonts w:cs="Arial"/>
                <w:sz w:val="20"/>
                <w:szCs w:val="20"/>
                <w:lang w:val="en-GB" w:eastAsia="en-GB"/>
              </w:rPr>
            </w:pPr>
          </w:p>
          <w:p w14:paraId="6B440C37" w14:textId="77777777" w:rsidR="00BE235E" w:rsidRPr="00C572DF" w:rsidRDefault="00BE235E" w:rsidP="003A5891">
            <w:pPr>
              <w:spacing w:before="0" w:after="0"/>
              <w:jc w:val="left"/>
              <w:textAlignment w:val="center"/>
              <w:rPr>
                <w:rFonts w:cs="Arial"/>
                <w:sz w:val="20"/>
                <w:szCs w:val="20"/>
                <w:lang w:val="en-GB" w:eastAsia="en-GB"/>
              </w:rPr>
            </w:pPr>
          </w:p>
          <w:p w14:paraId="2C959384" w14:textId="77777777" w:rsidR="00BE235E" w:rsidRPr="00C572DF" w:rsidRDefault="00BE235E" w:rsidP="003A5891">
            <w:pPr>
              <w:spacing w:before="0" w:after="0"/>
              <w:jc w:val="left"/>
              <w:textAlignment w:val="center"/>
              <w:rPr>
                <w:rFonts w:cs="Arial"/>
                <w:sz w:val="20"/>
                <w:szCs w:val="20"/>
                <w:lang w:val="en-GB" w:eastAsia="en-GB"/>
              </w:rPr>
            </w:pPr>
          </w:p>
          <w:p w14:paraId="0148FA69" w14:textId="77777777" w:rsidR="00BE235E" w:rsidRPr="00C572DF" w:rsidRDefault="00BE235E" w:rsidP="003A5891">
            <w:pPr>
              <w:spacing w:before="0" w:after="0"/>
              <w:jc w:val="left"/>
              <w:textAlignment w:val="center"/>
              <w:rPr>
                <w:rFonts w:cs="Arial"/>
                <w:sz w:val="20"/>
                <w:szCs w:val="20"/>
                <w:lang w:val="en-GB" w:eastAsia="en-GB"/>
              </w:rPr>
            </w:pPr>
          </w:p>
          <w:p w14:paraId="67BB3E3F" w14:textId="77777777" w:rsidR="00BE235E" w:rsidRPr="00C572DF" w:rsidRDefault="00BE235E" w:rsidP="003A5891">
            <w:pPr>
              <w:spacing w:before="0" w:after="0"/>
              <w:jc w:val="left"/>
              <w:textAlignment w:val="center"/>
              <w:rPr>
                <w:rFonts w:cs="Arial"/>
                <w:sz w:val="20"/>
                <w:szCs w:val="20"/>
                <w:lang w:val="en-GB" w:eastAsia="en-GB"/>
              </w:rPr>
            </w:pPr>
          </w:p>
          <w:p w14:paraId="154FE842" w14:textId="77777777" w:rsidR="00BE235E" w:rsidRPr="00C572DF" w:rsidRDefault="00BE235E" w:rsidP="003A5891">
            <w:pPr>
              <w:spacing w:before="0" w:after="0"/>
              <w:jc w:val="left"/>
              <w:textAlignment w:val="center"/>
              <w:rPr>
                <w:rFonts w:cs="Arial"/>
                <w:sz w:val="20"/>
                <w:szCs w:val="20"/>
                <w:lang w:val="en-GB" w:eastAsia="en-GB"/>
              </w:rPr>
            </w:pPr>
          </w:p>
          <w:p w14:paraId="358DE419" w14:textId="77777777" w:rsidR="00BE235E" w:rsidRPr="00C572DF" w:rsidRDefault="00BE235E" w:rsidP="003A5891">
            <w:pPr>
              <w:spacing w:before="0" w:after="0"/>
              <w:jc w:val="left"/>
              <w:textAlignment w:val="center"/>
              <w:rPr>
                <w:rFonts w:cs="Arial"/>
                <w:sz w:val="20"/>
                <w:szCs w:val="20"/>
                <w:lang w:val="en-GB" w:eastAsia="en-GB"/>
              </w:rPr>
            </w:pPr>
          </w:p>
          <w:p w14:paraId="1F746ECC" w14:textId="77777777" w:rsidR="00BE235E" w:rsidRPr="00C572DF" w:rsidRDefault="00BE235E" w:rsidP="003A5891">
            <w:pPr>
              <w:spacing w:before="0" w:after="0"/>
              <w:jc w:val="left"/>
              <w:textAlignment w:val="center"/>
              <w:rPr>
                <w:rFonts w:cs="Arial"/>
                <w:sz w:val="20"/>
                <w:szCs w:val="20"/>
                <w:lang w:val="en-GB" w:eastAsia="en-GB"/>
              </w:rPr>
            </w:pPr>
          </w:p>
          <w:p w14:paraId="50CB482C" w14:textId="77777777" w:rsidR="00BE235E" w:rsidRPr="00C572DF" w:rsidRDefault="00BE235E" w:rsidP="003A5891">
            <w:pPr>
              <w:spacing w:before="0" w:after="0"/>
              <w:jc w:val="left"/>
              <w:textAlignment w:val="center"/>
              <w:rPr>
                <w:rFonts w:cs="Arial"/>
                <w:sz w:val="20"/>
                <w:szCs w:val="20"/>
                <w:lang w:val="en-GB" w:eastAsia="en-GB"/>
              </w:rPr>
            </w:pPr>
          </w:p>
          <w:p w14:paraId="219CA571" w14:textId="77777777" w:rsidR="00BE235E" w:rsidRPr="00C572DF" w:rsidRDefault="00BE235E" w:rsidP="003A5891">
            <w:pPr>
              <w:spacing w:before="0" w:after="0"/>
              <w:jc w:val="left"/>
              <w:textAlignment w:val="center"/>
              <w:rPr>
                <w:rFonts w:cs="Arial"/>
                <w:sz w:val="20"/>
                <w:szCs w:val="20"/>
                <w:lang w:val="en-GB" w:eastAsia="en-GB"/>
              </w:rPr>
            </w:pPr>
          </w:p>
          <w:p w14:paraId="11839148" w14:textId="77777777" w:rsidR="00BE235E" w:rsidRPr="00C572DF" w:rsidRDefault="00BE235E" w:rsidP="003A5891">
            <w:pPr>
              <w:spacing w:before="0" w:after="0"/>
              <w:jc w:val="left"/>
              <w:textAlignment w:val="center"/>
              <w:rPr>
                <w:rFonts w:cs="Arial"/>
                <w:sz w:val="20"/>
                <w:szCs w:val="20"/>
                <w:lang w:val="en-GB" w:eastAsia="en-GB"/>
              </w:rPr>
            </w:pPr>
            <w:r w:rsidRPr="00C572DF">
              <w:rPr>
                <w:rFonts w:cs="Arial"/>
                <w:sz w:val="20"/>
                <w:szCs w:val="20"/>
                <w:lang w:val="en-GB" w:eastAsia="en-GB"/>
              </w:rPr>
              <w:t>The CF objectives are aligned with the needs and priorities of the rights holders, especially the most vulnerable group</w:t>
            </w:r>
          </w:p>
          <w:p w14:paraId="7F693797" w14:textId="77777777" w:rsidR="00BE235E" w:rsidRPr="00C572DF" w:rsidRDefault="00BE235E" w:rsidP="003A5891">
            <w:pPr>
              <w:spacing w:before="0" w:after="0"/>
              <w:jc w:val="left"/>
              <w:textAlignment w:val="center"/>
              <w:rPr>
                <w:rFonts w:cs="Arial"/>
                <w:sz w:val="20"/>
                <w:szCs w:val="20"/>
                <w:lang w:val="en-GB" w:eastAsia="en-GB"/>
              </w:rPr>
            </w:pPr>
          </w:p>
          <w:p w14:paraId="0286A427" w14:textId="77777777" w:rsidR="00BE235E" w:rsidRPr="00C572DF" w:rsidRDefault="00BE235E" w:rsidP="003A5891">
            <w:pPr>
              <w:spacing w:before="0" w:after="0"/>
              <w:jc w:val="left"/>
              <w:textAlignment w:val="center"/>
              <w:rPr>
                <w:rFonts w:cs="Arial"/>
                <w:sz w:val="20"/>
                <w:szCs w:val="20"/>
                <w:lang w:val="en-GB" w:eastAsia="en-GB"/>
              </w:rPr>
            </w:pPr>
          </w:p>
          <w:p w14:paraId="02542F3C" w14:textId="77777777" w:rsidR="00BE235E" w:rsidRPr="00C572DF" w:rsidRDefault="00BE235E" w:rsidP="003A5891">
            <w:pPr>
              <w:spacing w:before="0" w:after="0"/>
              <w:jc w:val="left"/>
              <w:textAlignment w:val="center"/>
              <w:rPr>
                <w:rFonts w:cs="Arial"/>
                <w:sz w:val="20"/>
                <w:szCs w:val="20"/>
                <w:lang w:val="en-GB" w:eastAsia="en-GB"/>
              </w:rPr>
            </w:pPr>
          </w:p>
          <w:p w14:paraId="72A4B3B7" w14:textId="77777777" w:rsidR="00BE235E" w:rsidRPr="00C572DF" w:rsidRDefault="00BE235E" w:rsidP="003A5891">
            <w:pPr>
              <w:spacing w:before="0" w:after="0"/>
              <w:jc w:val="left"/>
              <w:textAlignment w:val="center"/>
              <w:rPr>
                <w:rFonts w:cs="Arial"/>
                <w:sz w:val="20"/>
                <w:szCs w:val="20"/>
                <w:lang w:val="en-GB" w:eastAsia="en-GB"/>
              </w:rPr>
            </w:pPr>
          </w:p>
          <w:p w14:paraId="338F56AF" w14:textId="77777777" w:rsidR="00BE235E" w:rsidRPr="00C572DF" w:rsidRDefault="00BE235E" w:rsidP="003A5891">
            <w:pPr>
              <w:spacing w:before="0" w:after="0"/>
              <w:jc w:val="left"/>
              <w:textAlignment w:val="center"/>
              <w:rPr>
                <w:rFonts w:cs="Arial"/>
                <w:sz w:val="20"/>
                <w:szCs w:val="20"/>
                <w:lang w:val="en-GB" w:eastAsia="en-GB"/>
              </w:rPr>
            </w:pPr>
          </w:p>
          <w:p w14:paraId="1CFD3671" w14:textId="77777777" w:rsidR="00BE235E" w:rsidRPr="00C572DF" w:rsidRDefault="00BE235E" w:rsidP="003A5891">
            <w:pPr>
              <w:spacing w:before="0" w:after="0"/>
              <w:jc w:val="left"/>
              <w:textAlignment w:val="center"/>
              <w:rPr>
                <w:rFonts w:cs="Arial"/>
                <w:sz w:val="20"/>
                <w:szCs w:val="20"/>
                <w:lang w:val="en-GB" w:eastAsia="en-GB"/>
              </w:rPr>
            </w:pPr>
          </w:p>
          <w:p w14:paraId="391E4FBD" w14:textId="77777777" w:rsidR="00BE235E" w:rsidRPr="00C572DF" w:rsidRDefault="00BE235E" w:rsidP="003A5891">
            <w:pPr>
              <w:spacing w:before="0" w:after="0"/>
              <w:jc w:val="left"/>
              <w:textAlignment w:val="center"/>
              <w:rPr>
                <w:rFonts w:cs="Arial"/>
                <w:sz w:val="20"/>
                <w:szCs w:val="20"/>
                <w:lang w:val="en-GB" w:eastAsia="en-GB"/>
              </w:rPr>
            </w:pPr>
          </w:p>
          <w:p w14:paraId="5AE5D276" w14:textId="77777777" w:rsidR="00BE235E" w:rsidRPr="00C572DF" w:rsidRDefault="00BE235E" w:rsidP="003A5891">
            <w:pPr>
              <w:spacing w:before="0" w:after="0"/>
              <w:jc w:val="left"/>
              <w:textAlignment w:val="center"/>
              <w:rPr>
                <w:rFonts w:cs="Arial"/>
                <w:sz w:val="20"/>
                <w:szCs w:val="20"/>
                <w:lang w:val="en-GB" w:eastAsia="en-GB"/>
              </w:rPr>
            </w:pPr>
          </w:p>
          <w:p w14:paraId="3DC7D9AD" w14:textId="77777777" w:rsidR="00BE235E" w:rsidRPr="00C572DF" w:rsidRDefault="00BE235E" w:rsidP="003A5891">
            <w:pPr>
              <w:spacing w:before="0" w:after="0"/>
              <w:jc w:val="left"/>
              <w:textAlignment w:val="center"/>
              <w:rPr>
                <w:rFonts w:cs="Arial"/>
                <w:sz w:val="20"/>
                <w:szCs w:val="20"/>
                <w:lang w:val="en-GB" w:eastAsia="en-GB"/>
              </w:rPr>
            </w:pPr>
          </w:p>
          <w:p w14:paraId="36F68F66" w14:textId="77777777" w:rsidR="00BE235E" w:rsidRPr="00C572DF" w:rsidRDefault="00BE235E" w:rsidP="003A5891">
            <w:pPr>
              <w:spacing w:before="0" w:after="0"/>
              <w:jc w:val="left"/>
              <w:textAlignment w:val="center"/>
              <w:rPr>
                <w:rFonts w:cs="Arial"/>
                <w:sz w:val="20"/>
                <w:szCs w:val="20"/>
                <w:lang w:val="en-GB" w:eastAsia="en-GB"/>
              </w:rPr>
            </w:pPr>
          </w:p>
          <w:p w14:paraId="2BE815D2" w14:textId="77777777" w:rsidR="00BE235E" w:rsidRPr="00C572DF" w:rsidRDefault="00BE235E" w:rsidP="003A5891">
            <w:pPr>
              <w:spacing w:before="0" w:after="0"/>
              <w:jc w:val="left"/>
              <w:textAlignment w:val="center"/>
              <w:rPr>
                <w:rFonts w:cs="Arial"/>
                <w:sz w:val="20"/>
                <w:szCs w:val="20"/>
                <w:lang w:val="en-GB" w:eastAsia="en-GB"/>
              </w:rPr>
            </w:pPr>
          </w:p>
          <w:p w14:paraId="0199E3FF" w14:textId="77777777" w:rsidR="00BE235E" w:rsidRPr="00C572DF" w:rsidRDefault="00BE235E" w:rsidP="003A5891">
            <w:pPr>
              <w:spacing w:before="0" w:after="0"/>
              <w:jc w:val="left"/>
              <w:textAlignment w:val="center"/>
              <w:rPr>
                <w:rFonts w:cs="Arial"/>
                <w:sz w:val="20"/>
                <w:szCs w:val="20"/>
                <w:lang w:val="en-GB" w:eastAsia="en-GB"/>
              </w:rPr>
            </w:pPr>
          </w:p>
          <w:p w14:paraId="07CC64CA" w14:textId="77777777" w:rsidR="00BE235E" w:rsidRPr="00C572DF" w:rsidRDefault="00BE235E" w:rsidP="003A5891">
            <w:pPr>
              <w:spacing w:before="0" w:after="0"/>
              <w:jc w:val="left"/>
              <w:textAlignment w:val="center"/>
              <w:rPr>
                <w:rFonts w:cs="Arial"/>
                <w:sz w:val="20"/>
                <w:szCs w:val="20"/>
                <w:lang w:val="en-GB" w:eastAsia="en-GB"/>
              </w:rPr>
            </w:pPr>
          </w:p>
          <w:p w14:paraId="474340DF" w14:textId="77777777" w:rsidR="00BE235E" w:rsidRPr="00C572DF" w:rsidRDefault="00BE235E" w:rsidP="003A5891">
            <w:pPr>
              <w:spacing w:before="0" w:after="0"/>
              <w:jc w:val="left"/>
              <w:textAlignment w:val="center"/>
              <w:rPr>
                <w:rFonts w:cs="Arial"/>
                <w:sz w:val="20"/>
                <w:szCs w:val="20"/>
                <w:lang w:val="en-GB" w:eastAsia="en-GB"/>
              </w:rPr>
            </w:pPr>
          </w:p>
          <w:p w14:paraId="7A1C85C9" w14:textId="77777777" w:rsidR="00BE235E" w:rsidRPr="00C572DF" w:rsidRDefault="00BE235E" w:rsidP="003A5891">
            <w:pPr>
              <w:spacing w:before="0" w:after="0"/>
              <w:jc w:val="left"/>
              <w:textAlignment w:val="center"/>
              <w:rPr>
                <w:rFonts w:cs="Arial"/>
                <w:sz w:val="20"/>
                <w:szCs w:val="20"/>
                <w:lang w:val="en-GB" w:eastAsia="en-GB"/>
              </w:rPr>
            </w:pPr>
          </w:p>
          <w:p w14:paraId="33455F37" w14:textId="77777777" w:rsidR="00BE235E" w:rsidRPr="00C572DF" w:rsidRDefault="00BE235E" w:rsidP="003A5891">
            <w:pPr>
              <w:spacing w:before="0" w:after="0"/>
              <w:jc w:val="left"/>
              <w:textAlignment w:val="center"/>
              <w:rPr>
                <w:rFonts w:cs="Arial"/>
                <w:sz w:val="20"/>
                <w:szCs w:val="20"/>
                <w:lang w:val="en-GB" w:eastAsia="en-GB"/>
              </w:rPr>
            </w:pPr>
          </w:p>
          <w:p w14:paraId="076289BD" w14:textId="77777777" w:rsidR="00BE235E" w:rsidRPr="00C572DF" w:rsidRDefault="00BE235E" w:rsidP="003A5891">
            <w:pPr>
              <w:spacing w:before="0" w:after="0"/>
              <w:jc w:val="left"/>
              <w:textAlignment w:val="center"/>
              <w:rPr>
                <w:rFonts w:cs="Arial"/>
                <w:sz w:val="20"/>
                <w:szCs w:val="20"/>
                <w:lang w:val="en-GB" w:eastAsia="en-GB"/>
              </w:rPr>
            </w:pPr>
          </w:p>
          <w:p w14:paraId="6A4AD972" w14:textId="77777777" w:rsidR="00BE235E" w:rsidRPr="00C572DF" w:rsidRDefault="00BE235E" w:rsidP="003A5891">
            <w:pPr>
              <w:spacing w:before="0" w:after="0"/>
              <w:jc w:val="left"/>
              <w:textAlignment w:val="center"/>
              <w:rPr>
                <w:rFonts w:cs="Arial"/>
                <w:sz w:val="20"/>
                <w:szCs w:val="20"/>
                <w:lang w:val="en-GB" w:eastAsia="en-GB"/>
              </w:rPr>
            </w:pPr>
          </w:p>
          <w:p w14:paraId="5484D6AF" w14:textId="77777777" w:rsidR="00BE235E" w:rsidRPr="00C572DF" w:rsidRDefault="00BE235E" w:rsidP="003A5891">
            <w:pPr>
              <w:spacing w:before="0" w:after="0"/>
              <w:jc w:val="left"/>
              <w:textAlignment w:val="center"/>
              <w:rPr>
                <w:rFonts w:cs="Arial"/>
                <w:sz w:val="20"/>
                <w:szCs w:val="20"/>
                <w:lang w:val="en-GB" w:eastAsia="en-GB"/>
              </w:rPr>
            </w:pPr>
          </w:p>
          <w:p w14:paraId="072CE37A" w14:textId="77777777" w:rsidR="00BE235E" w:rsidRPr="00C572DF" w:rsidRDefault="00BE235E" w:rsidP="003A5891">
            <w:pPr>
              <w:spacing w:before="0" w:after="0"/>
              <w:jc w:val="left"/>
              <w:textAlignment w:val="center"/>
              <w:rPr>
                <w:rFonts w:cs="Arial"/>
                <w:sz w:val="20"/>
                <w:szCs w:val="20"/>
                <w:lang w:val="en-GB" w:eastAsia="en-GB"/>
              </w:rPr>
            </w:pPr>
          </w:p>
          <w:p w14:paraId="601F6203" w14:textId="77777777" w:rsidR="00BE235E" w:rsidRPr="00C572DF" w:rsidRDefault="00BE235E" w:rsidP="003A5891">
            <w:pPr>
              <w:spacing w:before="0" w:after="0"/>
              <w:jc w:val="left"/>
              <w:textAlignment w:val="center"/>
              <w:rPr>
                <w:rFonts w:cs="Arial"/>
                <w:sz w:val="20"/>
                <w:szCs w:val="20"/>
                <w:lang w:val="en-GB" w:eastAsia="en-GB"/>
              </w:rPr>
            </w:pPr>
          </w:p>
          <w:p w14:paraId="2EFFEAC0" w14:textId="77777777" w:rsidR="00BE235E" w:rsidRPr="00C572DF" w:rsidRDefault="00BE235E" w:rsidP="003A5891">
            <w:pPr>
              <w:spacing w:before="0" w:after="0"/>
              <w:jc w:val="left"/>
              <w:textAlignment w:val="center"/>
              <w:rPr>
                <w:rFonts w:cs="Arial"/>
                <w:sz w:val="20"/>
                <w:szCs w:val="20"/>
                <w:lang w:val="en-GB" w:eastAsia="en-GB"/>
              </w:rPr>
            </w:pPr>
          </w:p>
          <w:p w14:paraId="2ADDA38A" w14:textId="77777777" w:rsidR="00BE235E" w:rsidRPr="00C572DF" w:rsidRDefault="00BE235E" w:rsidP="003A5891">
            <w:pPr>
              <w:spacing w:before="0" w:after="0"/>
              <w:jc w:val="left"/>
              <w:textAlignment w:val="center"/>
              <w:rPr>
                <w:rFonts w:cs="Arial"/>
                <w:sz w:val="20"/>
                <w:szCs w:val="20"/>
                <w:lang w:val="en-GB" w:eastAsia="en-GB"/>
              </w:rPr>
            </w:pPr>
          </w:p>
          <w:p w14:paraId="13D7AC2B" w14:textId="77777777" w:rsidR="00BE235E" w:rsidRPr="00C572DF" w:rsidRDefault="00BE235E" w:rsidP="003A5891">
            <w:pPr>
              <w:spacing w:before="0" w:after="0"/>
              <w:jc w:val="left"/>
              <w:textAlignment w:val="center"/>
              <w:rPr>
                <w:rFonts w:cs="Arial"/>
                <w:sz w:val="20"/>
                <w:szCs w:val="20"/>
                <w:lang w:val="en-GB" w:eastAsia="en-GB"/>
              </w:rPr>
            </w:pPr>
          </w:p>
          <w:p w14:paraId="53F4A897" w14:textId="77777777" w:rsidR="00BE235E" w:rsidRPr="00C572DF" w:rsidRDefault="00BE235E" w:rsidP="003A5891">
            <w:pPr>
              <w:spacing w:before="0" w:after="0"/>
              <w:jc w:val="left"/>
              <w:textAlignment w:val="center"/>
              <w:rPr>
                <w:rFonts w:cs="Arial"/>
                <w:sz w:val="20"/>
                <w:szCs w:val="20"/>
                <w:lang w:val="en-GB" w:eastAsia="en-GB"/>
              </w:rPr>
            </w:pPr>
          </w:p>
          <w:p w14:paraId="6BF480D2" w14:textId="77777777" w:rsidR="00BE235E" w:rsidRPr="00C572DF" w:rsidRDefault="00BE235E" w:rsidP="003A5891">
            <w:pPr>
              <w:spacing w:before="0" w:after="0"/>
              <w:jc w:val="left"/>
              <w:textAlignment w:val="center"/>
              <w:rPr>
                <w:rFonts w:cs="Arial"/>
                <w:sz w:val="20"/>
                <w:szCs w:val="20"/>
                <w:lang w:val="en-GB" w:eastAsia="en-GB"/>
              </w:rPr>
            </w:pPr>
          </w:p>
          <w:p w14:paraId="1DFEDB92" w14:textId="77777777" w:rsidR="00BE235E" w:rsidRPr="00C572DF" w:rsidRDefault="00BE235E" w:rsidP="003A5891">
            <w:pPr>
              <w:spacing w:before="0" w:after="0"/>
              <w:jc w:val="left"/>
              <w:textAlignment w:val="center"/>
              <w:rPr>
                <w:rFonts w:cs="Arial"/>
                <w:sz w:val="20"/>
                <w:szCs w:val="20"/>
                <w:lang w:val="en-GB" w:eastAsia="en-GB"/>
              </w:rPr>
            </w:pPr>
          </w:p>
          <w:p w14:paraId="553A3D70" w14:textId="77777777" w:rsidR="00BE235E" w:rsidRPr="00C572DF" w:rsidRDefault="00BE235E" w:rsidP="003A5891">
            <w:pPr>
              <w:spacing w:before="0" w:after="0"/>
              <w:jc w:val="left"/>
              <w:textAlignment w:val="center"/>
              <w:rPr>
                <w:rFonts w:cs="Arial"/>
                <w:sz w:val="20"/>
                <w:szCs w:val="20"/>
                <w:lang w:val="en-GB" w:eastAsia="en-GB"/>
              </w:rPr>
            </w:pPr>
          </w:p>
          <w:p w14:paraId="3653E3E1" w14:textId="77777777" w:rsidR="00BE235E" w:rsidRPr="00C572DF" w:rsidRDefault="00BE235E" w:rsidP="003A5891">
            <w:pPr>
              <w:spacing w:before="0" w:after="0"/>
              <w:jc w:val="left"/>
              <w:textAlignment w:val="center"/>
              <w:rPr>
                <w:rFonts w:cs="Arial"/>
                <w:sz w:val="20"/>
                <w:szCs w:val="20"/>
                <w:lang w:val="en-GB" w:eastAsia="en-GB"/>
              </w:rPr>
            </w:pPr>
          </w:p>
          <w:p w14:paraId="4B5A01AF" w14:textId="77777777" w:rsidR="00BE235E" w:rsidRPr="00C572DF" w:rsidRDefault="00BE235E" w:rsidP="003A5891">
            <w:pPr>
              <w:spacing w:before="0" w:after="0"/>
              <w:jc w:val="left"/>
              <w:textAlignment w:val="center"/>
              <w:rPr>
                <w:rFonts w:cs="Arial"/>
                <w:sz w:val="20"/>
                <w:szCs w:val="20"/>
                <w:lang w:val="en-GB" w:eastAsia="en-GB"/>
              </w:rPr>
            </w:pPr>
          </w:p>
          <w:p w14:paraId="56FF7356" w14:textId="77777777" w:rsidR="00BE235E" w:rsidRPr="00C572DF" w:rsidRDefault="00BE235E" w:rsidP="003A5891">
            <w:pPr>
              <w:spacing w:before="0" w:after="0"/>
              <w:jc w:val="left"/>
              <w:textAlignment w:val="center"/>
              <w:rPr>
                <w:rFonts w:cs="Arial"/>
                <w:sz w:val="20"/>
                <w:szCs w:val="20"/>
                <w:lang w:val="en-GB" w:eastAsia="en-GB"/>
              </w:rPr>
            </w:pPr>
          </w:p>
          <w:p w14:paraId="20F87F23" w14:textId="77777777" w:rsidR="00BE235E" w:rsidRPr="00C572DF" w:rsidRDefault="00BE235E" w:rsidP="003A5891">
            <w:pPr>
              <w:spacing w:before="0" w:after="0"/>
              <w:jc w:val="left"/>
              <w:textAlignment w:val="center"/>
              <w:rPr>
                <w:rFonts w:cs="Arial"/>
                <w:sz w:val="20"/>
                <w:szCs w:val="20"/>
                <w:lang w:val="en-GB" w:eastAsia="en-GB"/>
              </w:rPr>
            </w:pPr>
          </w:p>
          <w:p w14:paraId="783233D5" w14:textId="77777777" w:rsidR="00BE235E" w:rsidRPr="00C572DF" w:rsidRDefault="00BE235E" w:rsidP="003A5891">
            <w:pPr>
              <w:spacing w:before="0" w:after="0"/>
              <w:jc w:val="left"/>
              <w:textAlignment w:val="center"/>
              <w:rPr>
                <w:rFonts w:cs="Arial"/>
                <w:sz w:val="20"/>
                <w:szCs w:val="20"/>
                <w:lang w:val="en-GB" w:eastAsia="en-GB"/>
              </w:rPr>
            </w:pPr>
          </w:p>
          <w:p w14:paraId="38FB7594" w14:textId="77777777" w:rsidR="00BE235E" w:rsidRPr="00C572DF" w:rsidRDefault="00BE235E" w:rsidP="003A5891">
            <w:pPr>
              <w:spacing w:before="0" w:after="0"/>
              <w:jc w:val="left"/>
              <w:textAlignment w:val="center"/>
              <w:rPr>
                <w:rFonts w:cs="Arial"/>
                <w:sz w:val="20"/>
                <w:szCs w:val="20"/>
                <w:lang w:val="en-GB" w:eastAsia="en-GB"/>
              </w:rPr>
            </w:pPr>
          </w:p>
          <w:p w14:paraId="21DA8AB4" w14:textId="77777777" w:rsidR="00BE235E" w:rsidRPr="00C572DF" w:rsidRDefault="00BE235E" w:rsidP="003A5891">
            <w:pPr>
              <w:spacing w:before="0" w:after="0"/>
              <w:jc w:val="left"/>
              <w:textAlignment w:val="center"/>
              <w:rPr>
                <w:rFonts w:cs="Arial"/>
                <w:sz w:val="20"/>
                <w:szCs w:val="20"/>
                <w:lang w:val="en-GB" w:eastAsia="en-GB"/>
              </w:rPr>
            </w:pPr>
          </w:p>
          <w:p w14:paraId="5807F05C" w14:textId="77777777" w:rsidR="00BE235E" w:rsidRPr="00C572DF" w:rsidRDefault="00BE235E" w:rsidP="003A5891">
            <w:pPr>
              <w:spacing w:before="0" w:after="0"/>
              <w:jc w:val="left"/>
              <w:textAlignment w:val="center"/>
              <w:rPr>
                <w:rFonts w:cs="Arial"/>
                <w:sz w:val="20"/>
                <w:szCs w:val="20"/>
                <w:lang w:val="en-GB" w:eastAsia="en-GB"/>
              </w:rPr>
            </w:pPr>
          </w:p>
          <w:p w14:paraId="439CD283" w14:textId="77777777" w:rsidR="00BE235E" w:rsidRPr="00C572DF" w:rsidRDefault="00BE235E" w:rsidP="003A5891">
            <w:pPr>
              <w:spacing w:before="0" w:after="0"/>
              <w:jc w:val="left"/>
              <w:textAlignment w:val="center"/>
              <w:rPr>
                <w:rFonts w:cs="Arial"/>
                <w:sz w:val="20"/>
                <w:szCs w:val="20"/>
                <w:lang w:val="en-GB" w:eastAsia="en-GB"/>
              </w:rPr>
            </w:pPr>
          </w:p>
        </w:tc>
        <w:tc>
          <w:tcPr>
            <w:tcW w:w="3352" w:type="dxa"/>
          </w:tcPr>
          <w:p w14:paraId="7244C44D" w14:textId="77777777" w:rsidR="00BE235E" w:rsidRPr="00C572DF" w:rsidRDefault="00BE235E" w:rsidP="003A5891">
            <w:pPr>
              <w:spacing w:before="0" w:after="0"/>
              <w:jc w:val="left"/>
              <w:rPr>
                <w:rFonts w:cs="Arial"/>
                <w:sz w:val="20"/>
                <w:szCs w:val="20"/>
                <w:lang w:val="en-GB" w:eastAsia="en-GB"/>
              </w:rPr>
            </w:pPr>
            <w:r w:rsidRPr="00C572DF">
              <w:rPr>
                <w:rFonts w:cs="Arial"/>
                <w:i/>
                <w:iCs/>
                <w:sz w:val="20"/>
                <w:szCs w:val="20"/>
                <w:lang w:val="en-GB" w:eastAsia="en-GB"/>
              </w:rPr>
              <w:lastRenderedPageBreak/>
              <w:t>Stakeholder Engagement</w:t>
            </w:r>
            <w:r w:rsidRPr="00C572DF">
              <w:rPr>
                <w:rFonts w:cs="Arial"/>
                <w:sz w:val="20"/>
                <w:szCs w:val="20"/>
                <w:lang w:val="en-GB" w:eastAsia="en-GB"/>
              </w:rPr>
              <w:t xml:space="preserve"> such as:</w:t>
            </w:r>
          </w:p>
          <w:p w14:paraId="532BC092" w14:textId="6485D150" w:rsidR="00BE235E" w:rsidRPr="00C572DF" w:rsidRDefault="00BE235E" w:rsidP="003A5891">
            <w:pPr>
              <w:spacing w:before="0" w:after="0"/>
              <w:jc w:val="left"/>
              <w:rPr>
                <w:rFonts w:cs="Arial"/>
                <w:sz w:val="20"/>
                <w:szCs w:val="20"/>
                <w:lang w:val="en-GB" w:eastAsia="en-GB"/>
              </w:rPr>
            </w:pPr>
            <w:r w:rsidRPr="00C572DF">
              <w:rPr>
                <w:rFonts w:cs="Arial"/>
                <w:sz w:val="20"/>
                <w:szCs w:val="20"/>
                <w:lang w:val="en-GB" w:eastAsia="en-GB"/>
              </w:rPr>
              <w:t>-</w:t>
            </w:r>
            <w:r w:rsidR="00E21AB0">
              <w:rPr>
                <w:rFonts w:cs="Arial"/>
                <w:sz w:val="20"/>
                <w:szCs w:val="20"/>
                <w:lang w:val="en-GB" w:eastAsia="en-GB"/>
              </w:rPr>
              <w:t>%</w:t>
            </w:r>
            <w:r w:rsidRPr="00C572DF">
              <w:rPr>
                <w:rFonts w:cs="Arial"/>
                <w:sz w:val="20"/>
                <w:szCs w:val="20"/>
                <w:lang w:val="en-GB" w:eastAsia="en-GB"/>
              </w:rPr>
              <w:t xml:space="preserve">age of rights holders and representatives of vulnerable groups involved in the </w:t>
            </w:r>
            <w:r w:rsidRPr="00C572DF">
              <w:rPr>
                <w:rFonts w:cs="Arial"/>
                <w:sz w:val="20"/>
                <w:szCs w:val="20"/>
                <w:lang w:val="en-GB" w:eastAsia="en-GB"/>
              </w:rPr>
              <w:lastRenderedPageBreak/>
              <w:t>development and review of the CF objectives</w:t>
            </w:r>
          </w:p>
          <w:p w14:paraId="508791F5" w14:textId="77777777" w:rsidR="00BE235E" w:rsidRPr="00C572DF" w:rsidRDefault="00BE235E" w:rsidP="003A5891">
            <w:pPr>
              <w:spacing w:before="0" w:after="0"/>
              <w:jc w:val="left"/>
              <w:rPr>
                <w:rFonts w:cs="Arial"/>
                <w:sz w:val="20"/>
                <w:szCs w:val="20"/>
                <w:lang w:val="en-GB" w:eastAsia="en-GB"/>
              </w:rPr>
            </w:pPr>
            <w:r w:rsidRPr="00C572DF">
              <w:rPr>
                <w:rFonts w:cs="Arial"/>
                <w:sz w:val="20"/>
                <w:szCs w:val="20"/>
                <w:lang w:val="en-GB" w:eastAsia="en-GB"/>
              </w:rPr>
              <w:t>- Number and diversity of stakeholder consultations conducted to gather input and feedback on the objectives</w:t>
            </w:r>
          </w:p>
          <w:p w14:paraId="7BF73393" w14:textId="77777777" w:rsidR="00BE235E" w:rsidRPr="00C572DF" w:rsidRDefault="00BE235E" w:rsidP="003A5891">
            <w:pPr>
              <w:spacing w:before="0" w:after="0"/>
              <w:jc w:val="left"/>
              <w:rPr>
                <w:rFonts w:cs="Arial"/>
                <w:sz w:val="20"/>
                <w:szCs w:val="20"/>
                <w:lang w:val="en-GB" w:eastAsia="en-GB"/>
              </w:rPr>
            </w:pPr>
            <w:r w:rsidRPr="00C572DF">
              <w:rPr>
                <w:rFonts w:cs="Arial"/>
                <w:sz w:val="20"/>
                <w:szCs w:val="20"/>
                <w:lang w:val="en-GB" w:eastAsia="en-GB"/>
              </w:rPr>
              <w:t>- Existence of mechanisms and continuous engagement with rights holders and vulnerable groups throughout the implementation of the framework</w:t>
            </w:r>
          </w:p>
        </w:tc>
        <w:tc>
          <w:tcPr>
            <w:tcW w:w="2406" w:type="dxa"/>
          </w:tcPr>
          <w:p w14:paraId="55828ADB"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lastRenderedPageBreak/>
              <w:t>Desk and Documents review</w:t>
            </w:r>
          </w:p>
          <w:p w14:paraId="0C15E886"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 xml:space="preserve">KIIs </w:t>
            </w:r>
          </w:p>
          <w:p w14:paraId="3F8624E9"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Survey</w:t>
            </w:r>
          </w:p>
          <w:p w14:paraId="1842DC62"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FGD</w:t>
            </w:r>
          </w:p>
          <w:p w14:paraId="580D57FE"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lastRenderedPageBreak/>
              <w:t>Observations</w:t>
            </w:r>
          </w:p>
        </w:tc>
        <w:tc>
          <w:tcPr>
            <w:tcW w:w="2891" w:type="dxa"/>
          </w:tcPr>
          <w:p w14:paraId="12F5948D"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lastRenderedPageBreak/>
              <w:t>CF documentation</w:t>
            </w:r>
          </w:p>
          <w:p w14:paraId="7250A090"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Progress reports</w:t>
            </w:r>
          </w:p>
          <w:p w14:paraId="1A2CAF1F"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Evaluations</w:t>
            </w:r>
          </w:p>
          <w:p w14:paraId="3F470703"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UNCT</w:t>
            </w:r>
          </w:p>
          <w:p w14:paraId="22E4D442"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Steering Committee</w:t>
            </w:r>
          </w:p>
          <w:p w14:paraId="3FAFBD78"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lastRenderedPageBreak/>
              <w:t>Donor/strategic partners</w:t>
            </w:r>
          </w:p>
          <w:p w14:paraId="54048819"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Beneficiaries and community members</w:t>
            </w:r>
          </w:p>
          <w:p w14:paraId="4CE60950"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National implementing partners such as Government of Sierra Leone, CSOs, NGOs, private sector, academia, mass media</w:t>
            </w:r>
          </w:p>
        </w:tc>
      </w:tr>
      <w:tr w:rsidR="00BE235E" w:rsidRPr="00C572DF" w14:paraId="02372803" w14:textId="77777777" w:rsidTr="003A5891">
        <w:tc>
          <w:tcPr>
            <w:tcW w:w="2570" w:type="dxa"/>
            <w:vMerge/>
            <w:shd w:val="clear" w:color="auto" w:fill="E7E6E6"/>
          </w:tcPr>
          <w:p w14:paraId="0FFBD5EE" w14:textId="77777777" w:rsidR="00BE235E" w:rsidRPr="00C572DF" w:rsidRDefault="00BE235E" w:rsidP="003A5891">
            <w:pPr>
              <w:spacing w:before="0" w:after="0"/>
              <w:jc w:val="left"/>
              <w:textAlignment w:val="center"/>
              <w:rPr>
                <w:rFonts w:cs="Arial"/>
                <w:sz w:val="20"/>
                <w:szCs w:val="20"/>
                <w:lang w:val="en-GB" w:eastAsia="en-GB"/>
              </w:rPr>
            </w:pPr>
          </w:p>
        </w:tc>
        <w:tc>
          <w:tcPr>
            <w:tcW w:w="2775" w:type="dxa"/>
            <w:vMerge/>
            <w:shd w:val="clear" w:color="auto" w:fill="auto"/>
          </w:tcPr>
          <w:p w14:paraId="4B4AB6EB" w14:textId="77777777" w:rsidR="00BE235E" w:rsidRPr="00C572DF" w:rsidRDefault="00BE235E" w:rsidP="003A5891">
            <w:pPr>
              <w:spacing w:before="0" w:after="0"/>
              <w:jc w:val="left"/>
              <w:textAlignment w:val="center"/>
              <w:rPr>
                <w:rFonts w:cs="Arial"/>
                <w:sz w:val="20"/>
                <w:szCs w:val="20"/>
                <w:lang w:val="en-GB" w:eastAsia="en-GB"/>
              </w:rPr>
            </w:pPr>
          </w:p>
        </w:tc>
        <w:tc>
          <w:tcPr>
            <w:tcW w:w="3352" w:type="dxa"/>
          </w:tcPr>
          <w:p w14:paraId="0C583CB3" w14:textId="77777777" w:rsidR="00BE235E" w:rsidRPr="00C572DF" w:rsidRDefault="00BE235E" w:rsidP="003A5891">
            <w:pPr>
              <w:spacing w:before="0" w:after="0"/>
              <w:jc w:val="left"/>
              <w:rPr>
                <w:rFonts w:cs="Arial"/>
                <w:sz w:val="20"/>
                <w:szCs w:val="20"/>
                <w:lang w:val="en-GB" w:eastAsia="en-GB"/>
              </w:rPr>
            </w:pPr>
            <w:r w:rsidRPr="00C572DF">
              <w:rPr>
                <w:rFonts w:cs="Arial"/>
                <w:i/>
                <w:iCs/>
                <w:sz w:val="20"/>
                <w:szCs w:val="20"/>
                <w:lang w:val="en-GB" w:eastAsia="en-GB"/>
              </w:rPr>
              <w:t>Inclusiveness and Representation</w:t>
            </w:r>
            <w:r w:rsidRPr="00C572DF">
              <w:rPr>
                <w:rFonts w:cs="Arial"/>
                <w:sz w:val="20"/>
                <w:szCs w:val="20"/>
                <w:lang w:val="en-GB" w:eastAsia="en-GB"/>
              </w:rPr>
              <w:t xml:space="preserve"> such as:</w:t>
            </w:r>
          </w:p>
          <w:p w14:paraId="301D6503" w14:textId="77777777" w:rsidR="00BE235E" w:rsidRPr="00C572DF" w:rsidRDefault="00BE235E" w:rsidP="003A5891">
            <w:pPr>
              <w:spacing w:before="0" w:after="0"/>
              <w:jc w:val="left"/>
              <w:rPr>
                <w:rFonts w:cs="Arial"/>
                <w:sz w:val="20"/>
                <w:szCs w:val="20"/>
                <w:lang w:val="en-GB" w:eastAsia="en-GB"/>
              </w:rPr>
            </w:pPr>
            <w:r w:rsidRPr="00C572DF">
              <w:rPr>
                <w:rFonts w:cs="Arial"/>
                <w:sz w:val="20"/>
                <w:szCs w:val="20"/>
                <w:lang w:val="en-GB" w:eastAsia="en-GB"/>
              </w:rPr>
              <w:t>- Proportion of objectives that explicitly address the needs and concerns of vulnerable groups</w:t>
            </w:r>
          </w:p>
          <w:p w14:paraId="72B8F097" w14:textId="77777777" w:rsidR="00BE235E" w:rsidRPr="00C572DF" w:rsidRDefault="00BE235E" w:rsidP="003A5891">
            <w:pPr>
              <w:spacing w:before="0" w:after="0"/>
              <w:jc w:val="left"/>
              <w:rPr>
                <w:rFonts w:cs="Arial"/>
                <w:sz w:val="20"/>
                <w:szCs w:val="20"/>
                <w:lang w:val="en-GB" w:eastAsia="en-GB"/>
              </w:rPr>
            </w:pPr>
            <w:r w:rsidRPr="00C572DF">
              <w:rPr>
                <w:rFonts w:cs="Arial"/>
                <w:sz w:val="20"/>
                <w:szCs w:val="20"/>
                <w:lang w:val="en-GB" w:eastAsia="en-GB"/>
              </w:rPr>
              <w:t>- Representation of vulnerable groups in decision-making bodies or committees responsible for defining the objectives.</w:t>
            </w:r>
          </w:p>
          <w:p w14:paraId="3BF2BC27" w14:textId="77777777" w:rsidR="00BE235E" w:rsidRPr="00C572DF" w:rsidRDefault="00BE235E" w:rsidP="003A5891">
            <w:pPr>
              <w:spacing w:before="0" w:after="0"/>
              <w:jc w:val="left"/>
              <w:rPr>
                <w:rFonts w:cs="Arial"/>
                <w:sz w:val="20"/>
                <w:szCs w:val="20"/>
                <w:lang w:val="en-GB" w:eastAsia="en-GB"/>
              </w:rPr>
            </w:pPr>
            <w:r w:rsidRPr="00C572DF">
              <w:rPr>
                <w:rFonts w:cs="Arial"/>
                <w:sz w:val="20"/>
                <w:szCs w:val="20"/>
                <w:lang w:val="en-GB" w:eastAsia="en-GB"/>
              </w:rPr>
              <w:t>- Availability of disaggregated data on the participation and representation of vulnerable groups in the development of the framework.</w:t>
            </w:r>
          </w:p>
        </w:tc>
        <w:tc>
          <w:tcPr>
            <w:tcW w:w="2406" w:type="dxa"/>
          </w:tcPr>
          <w:p w14:paraId="6A290233"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Desk and Documents review</w:t>
            </w:r>
          </w:p>
          <w:p w14:paraId="42465D28"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 xml:space="preserve">KIIs </w:t>
            </w:r>
          </w:p>
          <w:p w14:paraId="2070A053"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Survey</w:t>
            </w:r>
          </w:p>
          <w:p w14:paraId="1BC34CFF"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FGD</w:t>
            </w:r>
          </w:p>
          <w:p w14:paraId="2E6D98FF"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Observations</w:t>
            </w:r>
          </w:p>
        </w:tc>
        <w:tc>
          <w:tcPr>
            <w:tcW w:w="2891" w:type="dxa"/>
          </w:tcPr>
          <w:p w14:paraId="3D93379E"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CF documentation</w:t>
            </w:r>
          </w:p>
          <w:p w14:paraId="53C97F17"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Progress reports</w:t>
            </w:r>
          </w:p>
          <w:p w14:paraId="741D7543"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Evaluations</w:t>
            </w:r>
          </w:p>
          <w:p w14:paraId="2928785D"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UNCT</w:t>
            </w:r>
          </w:p>
          <w:p w14:paraId="109E465A"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Steering Committee</w:t>
            </w:r>
          </w:p>
          <w:p w14:paraId="22FDB7E0"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Donor/strategic partners</w:t>
            </w:r>
          </w:p>
          <w:p w14:paraId="7A83C34B"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Beneficiaries and community members</w:t>
            </w:r>
          </w:p>
          <w:p w14:paraId="2BE819EB"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National implementing partners such as Government of Sierra Leone, CSOs, NGOs, private sector, academia, mass media</w:t>
            </w:r>
          </w:p>
        </w:tc>
      </w:tr>
      <w:tr w:rsidR="00BE235E" w:rsidRPr="00C572DF" w14:paraId="54E74172" w14:textId="77777777" w:rsidTr="003A5891">
        <w:tc>
          <w:tcPr>
            <w:tcW w:w="2570" w:type="dxa"/>
            <w:vMerge/>
            <w:shd w:val="clear" w:color="auto" w:fill="E7E6E6"/>
          </w:tcPr>
          <w:p w14:paraId="1906B430" w14:textId="77777777" w:rsidR="00BE235E" w:rsidRPr="00C572DF" w:rsidRDefault="00BE235E" w:rsidP="003A5891">
            <w:pPr>
              <w:spacing w:before="0" w:after="0"/>
              <w:jc w:val="left"/>
              <w:textAlignment w:val="center"/>
              <w:rPr>
                <w:rFonts w:cs="Arial"/>
                <w:sz w:val="20"/>
                <w:szCs w:val="20"/>
                <w:lang w:val="en-GB" w:eastAsia="en-GB"/>
              </w:rPr>
            </w:pPr>
          </w:p>
        </w:tc>
        <w:tc>
          <w:tcPr>
            <w:tcW w:w="2775" w:type="dxa"/>
            <w:vMerge/>
            <w:shd w:val="clear" w:color="auto" w:fill="auto"/>
          </w:tcPr>
          <w:p w14:paraId="313B58A7" w14:textId="77777777" w:rsidR="00BE235E" w:rsidRPr="00C572DF" w:rsidRDefault="00BE235E" w:rsidP="003A5891">
            <w:pPr>
              <w:spacing w:before="0" w:after="0"/>
              <w:jc w:val="left"/>
              <w:textAlignment w:val="center"/>
              <w:rPr>
                <w:rFonts w:cs="Arial"/>
                <w:sz w:val="20"/>
                <w:szCs w:val="20"/>
                <w:lang w:val="en-GB" w:eastAsia="en-GB"/>
              </w:rPr>
            </w:pPr>
          </w:p>
        </w:tc>
        <w:tc>
          <w:tcPr>
            <w:tcW w:w="3352" w:type="dxa"/>
          </w:tcPr>
          <w:p w14:paraId="4CC4C686" w14:textId="77777777" w:rsidR="00BE235E" w:rsidRPr="00C572DF" w:rsidRDefault="00BE235E" w:rsidP="003A5891">
            <w:pPr>
              <w:spacing w:before="0" w:after="0"/>
              <w:jc w:val="left"/>
              <w:rPr>
                <w:rFonts w:cs="Arial"/>
                <w:sz w:val="20"/>
                <w:szCs w:val="20"/>
                <w:lang w:val="en-GB" w:eastAsia="en-GB"/>
              </w:rPr>
            </w:pPr>
            <w:r w:rsidRPr="00C572DF">
              <w:rPr>
                <w:rFonts w:cs="Arial"/>
                <w:i/>
                <w:iCs/>
                <w:sz w:val="20"/>
                <w:szCs w:val="20"/>
                <w:lang w:val="en-GB" w:eastAsia="en-GB"/>
              </w:rPr>
              <w:t>Needs and priorities assessment</w:t>
            </w:r>
            <w:r w:rsidRPr="00C572DF">
              <w:rPr>
                <w:rFonts w:cs="Arial"/>
                <w:sz w:val="20"/>
                <w:szCs w:val="20"/>
                <w:lang w:val="en-GB" w:eastAsia="en-GB"/>
              </w:rPr>
              <w:t xml:space="preserve"> such as:</w:t>
            </w:r>
          </w:p>
          <w:p w14:paraId="3400E3F0" w14:textId="77777777" w:rsidR="00BE235E" w:rsidRPr="00C572DF" w:rsidRDefault="00BE235E" w:rsidP="003A5891">
            <w:pPr>
              <w:spacing w:before="0" w:after="0"/>
              <w:jc w:val="left"/>
              <w:rPr>
                <w:rFonts w:cs="Arial"/>
                <w:sz w:val="20"/>
                <w:szCs w:val="20"/>
                <w:lang w:val="en-GB" w:eastAsia="en-GB"/>
              </w:rPr>
            </w:pPr>
            <w:r w:rsidRPr="00C572DF">
              <w:rPr>
                <w:rFonts w:cs="Arial"/>
                <w:sz w:val="20"/>
                <w:szCs w:val="20"/>
                <w:lang w:val="en-GB" w:eastAsia="en-GB"/>
              </w:rPr>
              <w:t>- Documentation of a comprehensive needs assessment conducted to identify the specific needs and priorities of vulnerable groups.</w:t>
            </w:r>
          </w:p>
          <w:p w14:paraId="21353F30" w14:textId="77777777" w:rsidR="00BE235E" w:rsidRPr="00C572DF" w:rsidRDefault="00BE235E" w:rsidP="003A5891">
            <w:pPr>
              <w:spacing w:before="0" w:after="0"/>
              <w:jc w:val="left"/>
              <w:rPr>
                <w:rFonts w:cs="Arial"/>
                <w:sz w:val="20"/>
                <w:szCs w:val="20"/>
                <w:lang w:val="en-GB" w:eastAsia="en-GB"/>
              </w:rPr>
            </w:pPr>
            <w:r w:rsidRPr="00C572DF">
              <w:rPr>
                <w:rFonts w:cs="Arial"/>
                <w:sz w:val="20"/>
                <w:szCs w:val="20"/>
                <w:lang w:val="en-GB" w:eastAsia="en-GB"/>
              </w:rPr>
              <w:lastRenderedPageBreak/>
              <w:t>- Evidence of the integration of findings from needs assessments into the objectives of the Country Framework.</w:t>
            </w:r>
          </w:p>
          <w:p w14:paraId="12C5D57A" w14:textId="77777777" w:rsidR="00BE235E" w:rsidRPr="00C572DF" w:rsidRDefault="00BE235E" w:rsidP="003A5891">
            <w:pPr>
              <w:spacing w:before="0" w:after="0"/>
              <w:jc w:val="left"/>
              <w:rPr>
                <w:rFonts w:cs="Arial"/>
                <w:sz w:val="20"/>
                <w:szCs w:val="20"/>
                <w:lang w:val="en-GB" w:eastAsia="en-GB"/>
              </w:rPr>
            </w:pPr>
            <w:r w:rsidRPr="00C572DF">
              <w:rPr>
                <w:rFonts w:cs="Arial"/>
                <w:sz w:val="20"/>
                <w:szCs w:val="20"/>
                <w:lang w:val="en-GB" w:eastAsia="en-GB"/>
              </w:rPr>
              <w:t>- Adequate consideration of intersectional vulnerabilities and specific challenges faced by different subgroups within the vulnerable population.</w:t>
            </w:r>
          </w:p>
        </w:tc>
        <w:tc>
          <w:tcPr>
            <w:tcW w:w="2406" w:type="dxa"/>
          </w:tcPr>
          <w:p w14:paraId="4A9B7645"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lastRenderedPageBreak/>
              <w:t>Desk and Documents review</w:t>
            </w:r>
          </w:p>
          <w:p w14:paraId="491523CF"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 xml:space="preserve">KIIs </w:t>
            </w:r>
          </w:p>
          <w:p w14:paraId="4B0BA7DF"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Survey</w:t>
            </w:r>
          </w:p>
          <w:p w14:paraId="1933F087"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FGD</w:t>
            </w:r>
          </w:p>
          <w:p w14:paraId="789F2EB3" w14:textId="77777777" w:rsidR="00BE235E" w:rsidRPr="00C572DF" w:rsidRDefault="00BE235E" w:rsidP="003A5891">
            <w:pPr>
              <w:spacing w:before="0" w:after="0"/>
              <w:jc w:val="left"/>
              <w:rPr>
                <w:color w:val="6E7276"/>
                <w:sz w:val="20"/>
                <w:szCs w:val="20"/>
                <w:lang w:val="en-GB"/>
              </w:rPr>
            </w:pPr>
          </w:p>
        </w:tc>
        <w:tc>
          <w:tcPr>
            <w:tcW w:w="2891" w:type="dxa"/>
          </w:tcPr>
          <w:p w14:paraId="0DCF8A0F"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CF documentation</w:t>
            </w:r>
          </w:p>
          <w:p w14:paraId="6DF00CD5"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Progress reports</w:t>
            </w:r>
          </w:p>
          <w:p w14:paraId="2D2927BD"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Evaluations</w:t>
            </w:r>
          </w:p>
          <w:p w14:paraId="1EE647EB"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UNCT</w:t>
            </w:r>
          </w:p>
          <w:p w14:paraId="0361B613"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Steering Committee</w:t>
            </w:r>
          </w:p>
          <w:p w14:paraId="5692B71D"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Donor/strategic partners</w:t>
            </w:r>
          </w:p>
          <w:p w14:paraId="5587C6EC" w14:textId="77777777" w:rsidR="00BE235E" w:rsidRPr="00C572DF" w:rsidRDefault="00BE235E" w:rsidP="003A5891">
            <w:pPr>
              <w:spacing w:before="0" w:after="0"/>
              <w:jc w:val="left"/>
              <w:rPr>
                <w:color w:val="6E7276"/>
                <w:sz w:val="20"/>
                <w:szCs w:val="20"/>
                <w:lang w:val="en-GB"/>
              </w:rPr>
            </w:pPr>
          </w:p>
        </w:tc>
      </w:tr>
      <w:tr w:rsidR="00BE235E" w:rsidRPr="00C572DF" w14:paraId="23CE0DC0" w14:textId="77777777" w:rsidTr="003A5891">
        <w:tc>
          <w:tcPr>
            <w:tcW w:w="2570" w:type="dxa"/>
            <w:vMerge w:val="restart"/>
            <w:shd w:val="clear" w:color="auto" w:fill="E7E6E6"/>
          </w:tcPr>
          <w:p w14:paraId="46C699F7" w14:textId="77777777" w:rsidR="00BE235E" w:rsidRPr="00C572DF" w:rsidRDefault="00BE235E" w:rsidP="003A5891">
            <w:pPr>
              <w:spacing w:before="0" w:after="0"/>
              <w:jc w:val="left"/>
              <w:textAlignment w:val="center"/>
              <w:rPr>
                <w:rFonts w:cs="Arial"/>
                <w:sz w:val="20"/>
                <w:szCs w:val="20"/>
                <w:lang w:val="en-GB" w:eastAsia="en-GB"/>
              </w:rPr>
            </w:pPr>
          </w:p>
        </w:tc>
        <w:tc>
          <w:tcPr>
            <w:tcW w:w="2775" w:type="dxa"/>
            <w:vMerge/>
            <w:shd w:val="clear" w:color="auto" w:fill="auto"/>
          </w:tcPr>
          <w:p w14:paraId="4C0D739E" w14:textId="77777777" w:rsidR="00BE235E" w:rsidRPr="00C572DF" w:rsidRDefault="00BE235E" w:rsidP="003A5891">
            <w:pPr>
              <w:spacing w:before="0" w:after="0"/>
              <w:jc w:val="left"/>
              <w:textAlignment w:val="center"/>
              <w:rPr>
                <w:rFonts w:cs="Arial"/>
                <w:sz w:val="20"/>
                <w:szCs w:val="20"/>
                <w:lang w:val="en-GB" w:eastAsia="en-GB"/>
              </w:rPr>
            </w:pPr>
          </w:p>
        </w:tc>
        <w:tc>
          <w:tcPr>
            <w:tcW w:w="3352" w:type="dxa"/>
          </w:tcPr>
          <w:p w14:paraId="3B195AE7" w14:textId="77777777" w:rsidR="00BE235E" w:rsidRPr="00C572DF" w:rsidRDefault="00BE235E" w:rsidP="003A5891">
            <w:pPr>
              <w:spacing w:before="0" w:after="0"/>
              <w:jc w:val="left"/>
              <w:rPr>
                <w:rFonts w:cs="Arial"/>
                <w:sz w:val="20"/>
                <w:szCs w:val="20"/>
                <w:lang w:val="en-GB" w:eastAsia="en-GB"/>
              </w:rPr>
            </w:pPr>
            <w:r w:rsidRPr="00C572DF">
              <w:rPr>
                <w:rFonts w:cs="Arial"/>
                <w:i/>
                <w:iCs/>
                <w:sz w:val="20"/>
                <w:szCs w:val="20"/>
                <w:lang w:val="en-GB" w:eastAsia="en-GB"/>
              </w:rPr>
              <w:t>Policy alignment</w:t>
            </w:r>
            <w:r w:rsidRPr="00C572DF">
              <w:rPr>
                <w:rFonts w:cs="Arial"/>
                <w:sz w:val="20"/>
                <w:szCs w:val="20"/>
                <w:lang w:val="en-GB" w:eastAsia="en-GB"/>
              </w:rPr>
              <w:t xml:space="preserve"> such as:</w:t>
            </w:r>
          </w:p>
          <w:p w14:paraId="56C115FA" w14:textId="77777777" w:rsidR="00BE235E" w:rsidRPr="00C572DF" w:rsidRDefault="00BE235E" w:rsidP="003A5891">
            <w:pPr>
              <w:spacing w:before="0" w:after="0"/>
              <w:jc w:val="left"/>
              <w:rPr>
                <w:rFonts w:cs="Arial"/>
                <w:sz w:val="20"/>
                <w:szCs w:val="20"/>
                <w:lang w:val="en-GB" w:eastAsia="en-GB"/>
              </w:rPr>
            </w:pPr>
            <w:r w:rsidRPr="00C572DF">
              <w:rPr>
                <w:rFonts w:cs="Arial"/>
                <w:sz w:val="20"/>
                <w:szCs w:val="20"/>
                <w:lang w:val="en-GB" w:eastAsia="en-GB"/>
              </w:rPr>
              <w:t>- Demonstrated coherence between the objectives and internationally recognized human rights standards and principles.</w:t>
            </w:r>
          </w:p>
          <w:p w14:paraId="4874EB4A" w14:textId="77777777" w:rsidR="00BE235E" w:rsidRPr="00C572DF" w:rsidRDefault="00BE235E" w:rsidP="003A5891">
            <w:pPr>
              <w:spacing w:before="0" w:after="0"/>
              <w:jc w:val="left"/>
              <w:rPr>
                <w:rFonts w:cs="Arial"/>
                <w:sz w:val="20"/>
                <w:szCs w:val="20"/>
                <w:lang w:val="en-GB" w:eastAsia="en-GB"/>
              </w:rPr>
            </w:pPr>
            <w:r w:rsidRPr="00C572DF">
              <w:rPr>
                <w:rFonts w:cs="Arial"/>
                <w:sz w:val="20"/>
                <w:szCs w:val="20"/>
                <w:lang w:val="en-GB" w:eastAsia="en-GB"/>
              </w:rPr>
              <w:t>- Clear references to relevant international conventions, agreements, or guidelines that address the concerns of the most vulnerable groups.</w:t>
            </w:r>
          </w:p>
        </w:tc>
        <w:tc>
          <w:tcPr>
            <w:tcW w:w="2406" w:type="dxa"/>
          </w:tcPr>
          <w:p w14:paraId="48735D0F"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Desk and Documents review</w:t>
            </w:r>
          </w:p>
          <w:p w14:paraId="0CC5E6DD"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 xml:space="preserve">KIIs </w:t>
            </w:r>
          </w:p>
          <w:p w14:paraId="1F365AAB"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Survey</w:t>
            </w:r>
          </w:p>
          <w:p w14:paraId="0341164F" w14:textId="77777777" w:rsidR="00BE235E" w:rsidRPr="00C572DF" w:rsidRDefault="00BE235E" w:rsidP="003A5891">
            <w:pPr>
              <w:spacing w:before="0" w:after="0"/>
              <w:jc w:val="left"/>
              <w:rPr>
                <w:color w:val="6E7276"/>
                <w:sz w:val="20"/>
                <w:szCs w:val="20"/>
                <w:lang w:val="en-GB"/>
              </w:rPr>
            </w:pPr>
          </w:p>
        </w:tc>
        <w:tc>
          <w:tcPr>
            <w:tcW w:w="2891" w:type="dxa"/>
          </w:tcPr>
          <w:p w14:paraId="73019369"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CF documentation</w:t>
            </w:r>
          </w:p>
          <w:p w14:paraId="1E8124A0"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Progress reports</w:t>
            </w:r>
          </w:p>
          <w:p w14:paraId="5B66D3E2"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Evaluations</w:t>
            </w:r>
          </w:p>
          <w:p w14:paraId="12DB6311"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UNCT</w:t>
            </w:r>
          </w:p>
          <w:p w14:paraId="05742E1D"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Steering Committee</w:t>
            </w:r>
          </w:p>
          <w:p w14:paraId="5519C515"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Donor/strategic partners</w:t>
            </w:r>
          </w:p>
          <w:p w14:paraId="58AA9975" w14:textId="77777777" w:rsidR="00BE235E" w:rsidRPr="00C572DF" w:rsidRDefault="00BE235E" w:rsidP="003A5891">
            <w:pPr>
              <w:spacing w:before="0" w:after="0"/>
              <w:jc w:val="left"/>
              <w:rPr>
                <w:color w:val="6E7276"/>
                <w:sz w:val="20"/>
                <w:szCs w:val="20"/>
                <w:lang w:val="en-GB"/>
              </w:rPr>
            </w:pPr>
          </w:p>
        </w:tc>
      </w:tr>
      <w:tr w:rsidR="00BE235E" w:rsidRPr="00C572DF" w14:paraId="1B1F3AC5" w14:textId="77777777" w:rsidTr="003A5891">
        <w:tc>
          <w:tcPr>
            <w:tcW w:w="2570" w:type="dxa"/>
            <w:vMerge/>
            <w:shd w:val="clear" w:color="auto" w:fill="E7E6E6"/>
          </w:tcPr>
          <w:p w14:paraId="32F235F9" w14:textId="77777777" w:rsidR="00BE235E" w:rsidRPr="00C572DF" w:rsidRDefault="00BE235E" w:rsidP="003A5891">
            <w:pPr>
              <w:spacing w:before="0" w:after="0"/>
              <w:jc w:val="left"/>
              <w:textAlignment w:val="center"/>
              <w:rPr>
                <w:rFonts w:cs="Arial"/>
                <w:sz w:val="20"/>
                <w:szCs w:val="20"/>
                <w:lang w:val="en-GB" w:eastAsia="en-GB"/>
              </w:rPr>
            </w:pPr>
          </w:p>
        </w:tc>
        <w:tc>
          <w:tcPr>
            <w:tcW w:w="2775" w:type="dxa"/>
            <w:vMerge/>
            <w:shd w:val="clear" w:color="auto" w:fill="auto"/>
          </w:tcPr>
          <w:p w14:paraId="110D6647" w14:textId="77777777" w:rsidR="00BE235E" w:rsidRPr="00C572DF" w:rsidRDefault="00BE235E" w:rsidP="003A5891">
            <w:pPr>
              <w:spacing w:before="0" w:after="0"/>
              <w:jc w:val="left"/>
              <w:textAlignment w:val="center"/>
              <w:rPr>
                <w:rFonts w:cs="Arial"/>
                <w:sz w:val="20"/>
                <w:szCs w:val="20"/>
                <w:lang w:val="en-GB" w:eastAsia="en-GB"/>
              </w:rPr>
            </w:pPr>
          </w:p>
        </w:tc>
        <w:tc>
          <w:tcPr>
            <w:tcW w:w="3352" w:type="dxa"/>
          </w:tcPr>
          <w:p w14:paraId="4A197CF2" w14:textId="77777777" w:rsidR="00BE235E" w:rsidRPr="00C572DF" w:rsidRDefault="00BE235E" w:rsidP="003A5891">
            <w:pPr>
              <w:spacing w:before="0" w:after="0"/>
              <w:jc w:val="left"/>
              <w:rPr>
                <w:rFonts w:cs="Arial"/>
                <w:sz w:val="20"/>
                <w:szCs w:val="20"/>
                <w:lang w:val="en-GB" w:eastAsia="en-GB"/>
              </w:rPr>
            </w:pPr>
            <w:r w:rsidRPr="00C572DF">
              <w:rPr>
                <w:rFonts w:cs="Arial"/>
                <w:sz w:val="20"/>
                <w:szCs w:val="20"/>
                <w:lang w:val="en-GB" w:eastAsia="en-GB"/>
              </w:rPr>
              <w:t>Monitoring data on the progress made in addressing the needs and priorities of vulnerable groups as outlined in the objectives.</w:t>
            </w:r>
          </w:p>
        </w:tc>
        <w:tc>
          <w:tcPr>
            <w:tcW w:w="2406" w:type="dxa"/>
          </w:tcPr>
          <w:p w14:paraId="4EDB30DF"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Desk and Documents review</w:t>
            </w:r>
          </w:p>
          <w:p w14:paraId="49EEB680"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 xml:space="preserve">KIIs </w:t>
            </w:r>
          </w:p>
          <w:p w14:paraId="65DC1E05"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Survey</w:t>
            </w:r>
          </w:p>
        </w:tc>
        <w:tc>
          <w:tcPr>
            <w:tcW w:w="2891" w:type="dxa"/>
          </w:tcPr>
          <w:p w14:paraId="487897A2"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Monitoring and Evaluation documents</w:t>
            </w:r>
          </w:p>
          <w:p w14:paraId="555DF851"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UNCT</w:t>
            </w:r>
          </w:p>
          <w:p w14:paraId="110C2CCC"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Steering Committee</w:t>
            </w:r>
          </w:p>
        </w:tc>
      </w:tr>
      <w:tr w:rsidR="00BE235E" w:rsidRPr="00C572DF" w14:paraId="11B801D7" w14:textId="77777777" w:rsidTr="003A5891">
        <w:tc>
          <w:tcPr>
            <w:tcW w:w="2570" w:type="dxa"/>
            <w:vMerge/>
            <w:shd w:val="clear" w:color="auto" w:fill="E7E6E6"/>
          </w:tcPr>
          <w:p w14:paraId="181E54EF" w14:textId="77777777" w:rsidR="00BE235E" w:rsidRPr="00C572DF" w:rsidRDefault="00BE235E" w:rsidP="003A5891">
            <w:pPr>
              <w:spacing w:before="0" w:after="0"/>
              <w:jc w:val="left"/>
              <w:textAlignment w:val="center"/>
              <w:rPr>
                <w:rFonts w:cs="Arial"/>
                <w:sz w:val="20"/>
                <w:szCs w:val="20"/>
                <w:lang w:val="en-GB" w:eastAsia="en-GB"/>
              </w:rPr>
            </w:pPr>
          </w:p>
        </w:tc>
        <w:tc>
          <w:tcPr>
            <w:tcW w:w="2775" w:type="dxa"/>
            <w:vMerge/>
            <w:shd w:val="clear" w:color="auto" w:fill="auto"/>
          </w:tcPr>
          <w:p w14:paraId="5EAD2598" w14:textId="77777777" w:rsidR="00BE235E" w:rsidRPr="00C572DF" w:rsidRDefault="00BE235E" w:rsidP="003A5891">
            <w:pPr>
              <w:spacing w:before="0" w:after="0"/>
              <w:jc w:val="left"/>
              <w:textAlignment w:val="center"/>
              <w:rPr>
                <w:rFonts w:cs="Arial"/>
                <w:sz w:val="20"/>
                <w:szCs w:val="20"/>
                <w:lang w:val="en-GB" w:eastAsia="en-GB"/>
              </w:rPr>
            </w:pPr>
          </w:p>
        </w:tc>
        <w:tc>
          <w:tcPr>
            <w:tcW w:w="3352" w:type="dxa"/>
          </w:tcPr>
          <w:p w14:paraId="33883114" w14:textId="77777777" w:rsidR="00BE235E" w:rsidRPr="00C572DF" w:rsidRDefault="00BE235E" w:rsidP="003A5891">
            <w:pPr>
              <w:spacing w:before="0" w:after="0"/>
              <w:jc w:val="left"/>
              <w:rPr>
                <w:rFonts w:cs="Arial"/>
                <w:sz w:val="20"/>
                <w:szCs w:val="20"/>
                <w:lang w:val="en-GB" w:eastAsia="en-GB"/>
              </w:rPr>
            </w:pPr>
            <w:r w:rsidRPr="00C572DF">
              <w:rPr>
                <w:rFonts w:cs="Arial"/>
                <w:sz w:val="20"/>
                <w:szCs w:val="20"/>
                <w:lang w:val="en-GB" w:eastAsia="en-GB"/>
              </w:rPr>
              <w:t>Rights holders opinion on the alignment and relevance of the activities to answer their needs and priorities and recommendations</w:t>
            </w:r>
          </w:p>
        </w:tc>
        <w:tc>
          <w:tcPr>
            <w:tcW w:w="2406" w:type="dxa"/>
          </w:tcPr>
          <w:p w14:paraId="0ACFA595"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FGD</w:t>
            </w:r>
          </w:p>
        </w:tc>
        <w:tc>
          <w:tcPr>
            <w:tcW w:w="2891" w:type="dxa"/>
          </w:tcPr>
          <w:p w14:paraId="5B100C62"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Beneficiaries and community members</w:t>
            </w:r>
          </w:p>
        </w:tc>
      </w:tr>
      <w:tr w:rsidR="00BE235E" w:rsidRPr="00C572DF" w14:paraId="2A29E429" w14:textId="77777777" w:rsidTr="003A5891">
        <w:tc>
          <w:tcPr>
            <w:tcW w:w="13994" w:type="dxa"/>
            <w:gridSpan w:val="5"/>
            <w:shd w:val="clear" w:color="auto" w:fill="E2EFD9"/>
          </w:tcPr>
          <w:p w14:paraId="5B2B60B5" w14:textId="77777777" w:rsidR="00BE235E" w:rsidRPr="00C572DF" w:rsidRDefault="00BE235E" w:rsidP="003A5891">
            <w:pPr>
              <w:spacing w:before="0" w:after="0"/>
              <w:jc w:val="left"/>
              <w:rPr>
                <w:b/>
                <w:sz w:val="20"/>
                <w:szCs w:val="20"/>
                <w:lang w:val="en-GB"/>
              </w:rPr>
            </w:pPr>
            <w:r w:rsidRPr="00C572DF">
              <w:rPr>
                <w:b/>
                <w:sz w:val="20"/>
                <w:szCs w:val="20"/>
                <w:lang w:val="en-GB"/>
              </w:rPr>
              <w:t>Adaptability</w:t>
            </w:r>
          </w:p>
        </w:tc>
      </w:tr>
      <w:tr w:rsidR="00BE235E" w:rsidRPr="00C572DF" w14:paraId="6385EFCD" w14:textId="77777777" w:rsidTr="003A5891">
        <w:trPr>
          <w:trHeight w:val="67"/>
        </w:trPr>
        <w:tc>
          <w:tcPr>
            <w:tcW w:w="13994" w:type="dxa"/>
            <w:gridSpan w:val="5"/>
            <w:shd w:val="clear" w:color="auto" w:fill="D9E2F3"/>
          </w:tcPr>
          <w:p w14:paraId="2422BBA8" w14:textId="77777777" w:rsidR="00BE235E" w:rsidRPr="00C572DF" w:rsidRDefault="00BE235E" w:rsidP="003A5891">
            <w:pPr>
              <w:suppressAutoHyphens w:val="0"/>
              <w:spacing w:before="0" w:after="0"/>
              <w:jc w:val="left"/>
              <w:rPr>
                <w:rFonts w:cs="Arial"/>
                <w:b/>
                <w:bCs/>
                <w:sz w:val="20"/>
                <w:szCs w:val="20"/>
                <w:lang w:val="en-GB" w:eastAsia="en-GB"/>
              </w:rPr>
            </w:pPr>
            <w:r w:rsidRPr="00C572DF">
              <w:rPr>
                <w:rFonts w:cs="Arial"/>
                <w:b/>
                <w:bCs/>
                <w:sz w:val="20"/>
                <w:szCs w:val="20"/>
                <w:lang w:val="en-GB" w:eastAsia="en-GB"/>
              </w:rPr>
              <w:t xml:space="preserve">A1. To what extent did the implementation of the CF adjust to emerging issues faced by the country during the implementation? (e.g. COVID-19) </w:t>
            </w:r>
          </w:p>
        </w:tc>
      </w:tr>
      <w:tr w:rsidR="00BE235E" w:rsidRPr="00C572DF" w14:paraId="3AFD2E41" w14:textId="77777777" w:rsidTr="003A5891">
        <w:trPr>
          <w:tblHeader/>
        </w:trPr>
        <w:tc>
          <w:tcPr>
            <w:tcW w:w="2570" w:type="dxa"/>
            <w:shd w:val="clear" w:color="auto" w:fill="D9E2F3"/>
          </w:tcPr>
          <w:p w14:paraId="244D6829" w14:textId="77777777" w:rsidR="00BE235E" w:rsidRPr="00C572DF" w:rsidRDefault="00BE235E" w:rsidP="003A5891">
            <w:pPr>
              <w:suppressAutoHyphens w:val="0"/>
              <w:spacing w:before="0" w:after="0"/>
              <w:jc w:val="left"/>
              <w:textAlignment w:val="center"/>
              <w:rPr>
                <w:sz w:val="20"/>
                <w:szCs w:val="20"/>
                <w:lang w:val="en-GB"/>
              </w:rPr>
            </w:pPr>
            <w:r w:rsidRPr="00C572DF">
              <w:rPr>
                <w:sz w:val="20"/>
                <w:szCs w:val="20"/>
                <w:lang w:val="en-GB"/>
              </w:rPr>
              <w:t>Sub-questions</w:t>
            </w:r>
          </w:p>
        </w:tc>
        <w:tc>
          <w:tcPr>
            <w:tcW w:w="2775" w:type="dxa"/>
            <w:shd w:val="clear" w:color="auto" w:fill="D9E2F3"/>
          </w:tcPr>
          <w:p w14:paraId="48A1BAD2" w14:textId="77777777" w:rsidR="00BE235E" w:rsidRPr="00C572DF" w:rsidRDefault="00BE235E" w:rsidP="003A5891">
            <w:pPr>
              <w:suppressAutoHyphens w:val="0"/>
              <w:spacing w:before="0" w:after="0"/>
              <w:jc w:val="left"/>
              <w:textAlignment w:val="center"/>
              <w:rPr>
                <w:sz w:val="20"/>
                <w:szCs w:val="20"/>
                <w:lang w:val="en-GB"/>
              </w:rPr>
            </w:pPr>
            <w:r w:rsidRPr="00C572DF">
              <w:rPr>
                <w:sz w:val="20"/>
                <w:szCs w:val="20"/>
                <w:lang w:val="en-GB"/>
              </w:rPr>
              <w:t xml:space="preserve">Assumptions to be assessed </w:t>
            </w:r>
          </w:p>
        </w:tc>
        <w:tc>
          <w:tcPr>
            <w:tcW w:w="3352" w:type="dxa"/>
            <w:shd w:val="clear" w:color="auto" w:fill="D9E2F3"/>
          </w:tcPr>
          <w:p w14:paraId="7F88E087" w14:textId="77777777" w:rsidR="00BE235E" w:rsidRPr="00C572DF" w:rsidRDefault="00BE235E" w:rsidP="003A5891">
            <w:pPr>
              <w:spacing w:before="0" w:after="0"/>
              <w:jc w:val="left"/>
              <w:rPr>
                <w:b/>
                <w:bCs/>
                <w:i/>
                <w:iCs/>
                <w:sz w:val="20"/>
                <w:szCs w:val="20"/>
                <w:lang w:val="en-GB"/>
              </w:rPr>
            </w:pPr>
            <w:r w:rsidRPr="00C572DF">
              <w:rPr>
                <w:bCs/>
                <w:i/>
                <w:iCs/>
                <w:sz w:val="20"/>
                <w:szCs w:val="20"/>
                <w:lang w:val="en-GB"/>
              </w:rPr>
              <w:t>Indicators</w:t>
            </w:r>
          </w:p>
        </w:tc>
        <w:tc>
          <w:tcPr>
            <w:tcW w:w="2406" w:type="dxa"/>
            <w:shd w:val="clear" w:color="auto" w:fill="D9E2F3"/>
          </w:tcPr>
          <w:p w14:paraId="411A9DDE" w14:textId="77777777" w:rsidR="00BE235E" w:rsidRPr="00C572DF" w:rsidRDefault="00BE235E" w:rsidP="003A5891">
            <w:pPr>
              <w:spacing w:before="0" w:after="0"/>
              <w:jc w:val="left"/>
              <w:rPr>
                <w:b/>
                <w:bCs/>
                <w:i/>
                <w:iCs/>
                <w:sz w:val="20"/>
                <w:szCs w:val="20"/>
                <w:lang w:val="en-GB"/>
              </w:rPr>
            </w:pPr>
            <w:r w:rsidRPr="00C572DF">
              <w:rPr>
                <w:bCs/>
                <w:i/>
                <w:iCs/>
                <w:sz w:val="20"/>
                <w:szCs w:val="20"/>
                <w:lang w:val="en-GB"/>
              </w:rPr>
              <w:t>Data Collection Tools</w:t>
            </w:r>
          </w:p>
        </w:tc>
        <w:tc>
          <w:tcPr>
            <w:tcW w:w="2891" w:type="dxa"/>
            <w:shd w:val="clear" w:color="auto" w:fill="D9E2F3"/>
          </w:tcPr>
          <w:p w14:paraId="35272D2F" w14:textId="77777777" w:rsidR="00BE235E" w:rsidRPr="00C572DF" w:rsidRDefault="00BE235E" w:rsidP="003A5891">
            <w:pPr>
              <w:spacing w:before="0" w:after="0"/>
              <w:jc w:val="left"/>
              <w:rPr>
                <w:b/>
                <w:bCs/>
                <w:i/>
                <w:iCs/>
                <w:sz w:val="20"/>
                <w:szCs w:val="20"/>
                <w:lang w:val="en-GB"/>
              </w:rPr>
            </w:pPr>
            <w:r w:rsidRPr="00C572DF">
              <w:rPr>
                <w:bCs/>
                <w:i/>
                <w:iCs/>
                <w:sz w:val="20"/>
                <w:szCs w:val="20"/>
                <w:lang w:val="en-GB"/>
              </w:rPr>
              <w:t>Source of Information</w:t>
            </w:r>
          </w:p>
        </w:tc>
      </w:tr>
      <w:tr w:rsidR="00BE235E" w:rsidRPr="00C572DF" w14:paraId="5C5FF44D" w14:textId="77777777" w:rsidTr="003A5891">
        <w:tc>
          <w:tcPr>
            <w:tcW w:w="2570" w:type="dxa"/>
            <w:vMerge w:val="restart"/>
            <w:shd w:val="clear" w:color="auto" w:fill="E7E6E6"/>
          </w:tcPr>
          <w:p w14:paraId="1DE446B6" w14:textId="77777777" w:rsidR="00BE235E" w:rsidRPr="00C572DF" w:rsidRDefault="00BE235E" w:rsidP="003A5891">
            <w:pPr>
              <w:spacing w:before="0" w:after="0"/>
              <w:jc w:val="left"/>
              <w:textAlignment w:val="center"/>
              <w:rPr>
                <w:rFonts w:cs="Arial"/>
                <w:sz w:val="20"/>
                <w:szCs w:val="20"/>
                <w:lang w:val="en-GB" w:eastAsia="en-GB"/>
              </w:rPr>
            </w:pPr>
          </w:p>
        </w:tc>
        <w:tc>
          <w:tcPr>
            <w:tcW w:w="2775" w:type="dxa"/>
            <w:vMerge w:val="restart"/>
            <w:shd w:val="clear" w:color="auto" w:fill="auto"/>
          </w:tcPr>
          <w:p w14:paraId="59797873" w14:textId="77777777" w:rsidR="00BE235E" w:rsidRPr="00C572DF" w:rsidRDefault="00BE235E" w:rsidP="003A5891">
            <w:pPr>
              <w:spacing w:before="0" w:after="0"/>
              <w:jc w:val="left"/>
              <w:textAlignment w:val="center"/>
              <w:rPr>
                <w:rFonts w:cs="Arial"/>
                <w:sz w:val="20"/>
                <w:szCs w:val="20"/>
                <w:lang w:val="en-GB" w:eastAsia="en-GB"/>
              </w:rPr>
            </w:pPr>
            <w:r w:rsidRPr="00C572DF">
              <w:rPr>
                <w:rFonts w:cs="Arial"/>
                <w:sz w:val="20"/>
                <w:szCs w:val="20"/>
                <w:lang w:val="en-GB" w:eastAsia="en-GB"/>
              </w:rPr>
              <w:t xml:space="preserve">The CF was able to adjust its initial design and implementation strategy to </w:t>
            </w:r>
            <w:r w:rsidRPr="00C572DF">
              <w:rPr>
                <w:rFonts w:cs="Arial"/>
                <w:sz w:val="20"/>
                <w:szCs w:val="20"/>
                <w:lang w:val="en-GB" w:eastAsia="en-GB"/>
              </w:rPr>
              <w:lastRenderedPageBreak/>
              <w:t>emerging issues faced by the country during its implementation.</w:t>
            </w:r>
          </w:p>
        </w:tc>
        <w:tc>
          <w:tcPr>
            <w:tcW w:w="3352" w:type="dxa"/>
          </w:tcPr>
          <w:p w14:paraId="240EC6CB" w14:textId="77777777" w:rsidR="00BE235E" w:rsidRPr="00C572DF" w:rsidRDefault="00BE235E" w:rsidP="003A5891">
            <w:pPr>
              <w:spacing w:before="0" w:after="0"/>
              <w:jc w:val="left"/>
              <w:rPr>
                <w:rFonts w:cs="Arial"/>
                <w:sz w:val="20"/>
                <w:szCs w:val="20"/>
                <w:lang w:val="en-GB" w:eastAsia="en-GB"/>
              </w:rPr>
            </w:pPr>
            <w:r w:rsidRPr="00C572DF">
              <w:rPr>
                <w:rFonts w:cs="Arial"/>
                <w:sz w:val="20"/>
                <w:szCs w:val="20"/>
                <w:lang w:val="en-GB" w:eastAsia="en-GB"/>
              </w:rPr>
              <w:lastRenderedPageBreak/>
              <w:t>Examples of emerging issues faced by the country during the CF implementation period.</w:t>
            </w:r>
          </w:p>
        </w:tc>
        <w:tc>
          <w:tcPr>
            <w:tcW w:w="2406" w:type="dxa"/>
          </w:tcPr>
          <w:p w14:paraId="65ED2C9D"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Desk and Documents review</w:t>
            </w:r>
          </w:p>
          <w:p w14:paraId="56D57F31"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KIIs</w:t>
            </w:r>
          </w:p>
          <w:p w14:paraId="577D53D1"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lastRenderedPageBreak/>
              <w:t>Observations</w:t>
            </w:r>
          </w:p>
        </w:tc>
        <w:tc>
          <w:tcPr>
            <w:tcW w:w="2891" w:type="dxa"/>
          </w:tcPr>
          <w:p w14:paraId="7E054AAB" w14:textId="77777777" w:rsidR="00BE235E" w:rsidRPr="00C572DF" w:rsidRDefault="00BE235E" w:rsidP="003A5891">
            <w:pPr>
              <w:spacing w:before="0" w:after="0"/>
              <w:jc w:val="left"/>
              <w:rPr>
                <w:color w:val="6E7276"/>
                <w:sz w:val="20"/>
                <w:szCs w:val="20"/>
                <w:lang w:val="en-GB"/>
              </w:rPr>
            </w:pPr>
          </w:p>
          <w:p w14:paraId="2C0E88D8"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CF documentation</w:t>
            </w:r>
          </w:p>
          <w:p w14:paraId="44A490B9"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Progress reports</w:t>
            </w:r>
          </w:p>
          <w:p w14:paraId="7850E345"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lastRenderedPageBreak/>
              <w:t>Evaluations</w:t>
            </w:r>
          </w:p>
          <w:p w14:paraId="522BB4A4"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COVID-19 reports</w:t>
            </w:r>
          </w:p>
          <w:p w14:paraId="71BDEB0A"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 xml:space="preserve">Government Reports </w:t>
            </w:r>
          </w:p>
          <w:p w14:paraId="1DEEDB51"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 xml:space="preserve">UNCT </w:t>
            </w:r>
          </w:p>
          <w:p w14:paraId="6F606F7D"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Steering Committee</w:t>
            </w:r>
          </w:p>
          <w:p w14:paraId="61A21009"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Donor/strategic partners</w:t>
            </w:r>
          </w:p>
          <w:p w14:paraId="214E0C67"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Beneficiaries and community members</w:t>
            </w:r>
          </w:p>
          <w:p w14:paraId="4A3E8ACF"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National implementing partners such as Government of Sierra Leone, CSOs, NGOs, private sector, academia, mass media</w:t>
            </w:r>
          </w:p>
        </w:tc>
      </w:tr>
      <w:tr w:rsidR="00BE235E" w:rsidRPr="00C572DF" w14:paraId="612855E0" w14:textId="77777777" w:rsidTr="003A5891">
        <w:tc>
          <w:tcPr>
            <w:tcW w:w="2570" w:type="dxa"/>
            <w:vMerge/>
            <w:shd w:val="clear" w:color="auto" w:fill="E7E6E6"/>
          </w:tcPr>
          <w:p w14:paraId="682C044A" w14:textId="77777777" w:rsidR="00BE235E" w:rsidRPr="00C572DF" w:rsidRDefault="00BE235E" w:rsidP="003A5891">
            <w:pPr>
              <w:spacing w:before="0" w:after="0"/>
              <w:jc w:val="left"/>
              <w:textAlignment w:val="center"/>
              <w:rPr>
                <w:rFonts w:cs="Arial"/>
                <w:sz w:val="20"/>
                <w:szCs w:val="20"/>
                <w:lang w:val="en-GB" w:eastAsia="en-GB"/>
              </w:rPr>
            </w:pPr>
          </w:p>
        </w:tc>
        <w:tc>
          <w:tcPr>
            <w:tcW w:w="2775" w:type="dxa"/>
            <w:vMerge/>
            <w:shd w:val="clear" w:color="auto" w:fill="auto"/>
          </w:tcPr>
          <w:p w14:paraId="7BAD6E4F" w14:textId="77777777" w:rsidR="00BE235E" w:rsidRPr="00C572DF" w:rsidRDefault="00BE235E" w:rsidP="003A5891">
            <w:pPr>
              <w:spacing w:before="0" w:after="0"/>
              <w:jc w:val="left"/>
              <w:textAlignment w:val="center"/>
              <w:rPr>
                <w:rFonts w:cs="Arial"/>
                <w:sz w:val="20"/>
                <w:szCs w:val="20"/>
                <w:lang w:val="en-GB" w:eastAsia="en-GB"/>
              </w:rPr>
            </w:pPr>
          </w:p>
        </w:tc>
        <w:tc>
          <w:tcPr>
            <w:tcW w:w="3352" w:type="dxa"/>
          </w:tcPr>
          <w:p w14:paraId="476DCE53" w14:textId="77777777" w:rsidR="00BE235E" w:rsidRPr="00C572DF" w:rsidRDefault="00BE235E" w:rsidP="003A5891">
            <w:pPr>
              <w:spacing w:before="0" w:after="0"/>
              <w:jc w:val="left"/>
              <w:rPr>
                <w:rFonts w:cs="Arial"/>
                <w:sz w:val="20"/>
                <w:szCs w:val="20"/>
                <w:lang w:val="en-GB" w:eastAsia="en-GB"/>
              </w:rPr>
            </w:pPr>
            <w:r w:rsidRPr="00C572DF">
              <w:rPr>
                <w:rFonts w:cs="Arial"/>
                <w:sz w:val="20"/>
                <w:szCs w:val="20"/>
                <w:lang w:val="en-GB" w:eastAsia="en-GB"/>
              </w:rPr>
              <w:t xml:space="preserve">Number of adjustments made to the CF in response to emerging issues (e.g. activities/programmes modified or expanded to address emerging issues) </w:t>
            </w:r>
          </w:p>
        </w:tc>
        <w:tc>
          <w:tcPr>
            <w:tcW w:w="2406" w:type="dxa"/>
          </w:tcPr>
          <w:p w14:paraId="5A912948"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Desk and Documents review</w:t>
            </w:r>
          </w:p>
          <w:p w14:paraId="0DE994EA"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KIIs</w:t>
            </w:r>
          </w:p>
        </w:tc>
        <w:tc>
          <w:tcPr>
            <w:tcW w:w="2891" w:type="dxa"/>
          </w:tcPr>
          <w:p w14:paraId="55027BBF"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CF documentation</w:t>
            </w:r>
          </w:p>
          <w:p w14:paraId="5B5224B4"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Progress reports</w:t>
            </w:r>
          </w:p>
          <w:p w14:paraId="7956F0D1"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Evaluations</w:t>
            </w:r>
          </w:p>
          <w:p w14:paraId="1761838E"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UNCT</w:t>
            </w:r>
          </w:p>
          <w:p w14:paraId="13009B5B"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Steering Committee</w:t>
            </w:r>
          </w:p>
          <w:p w14:paraId="1954B173"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National implementing partners such as Government of Sierra Leone, CSOs, NGOs, private sector, academia, mass media</w:t>
            </w:r>
          </w:p>
        </w:tc>
      </w:tr>
      <w:tr w:rsidR="00BE235E" w:rsidRPr="00C572DF" w14:paraId="65C83EB7" w14:textId="77777777" w:rsidTr="003A5891">
        <w:tc>
          <w:tcPr>
            <w:tcW w:w="2570" w:type="dxa"/>
            <w:vMerge/>
            <w:shd w:val="clear" w:color="auto" w:fill="E7E6E6"/>
          </w:tcPr>
          <w:p w14:paraId="63736F0E" w14:textId="77777777" w:rsidR="00BE235E" w:rsidRPr="00C572DF" w:rsidRDefault="00BE235E" w:rsidP="003A5891">
            <w:pPr>
              <w:spacing w:before="0" w:after="0"/>
              <w:jc w:val="left"/>
              <w:textAlignment w:val="center"/>
              <w:rPr>
                <w:rFonts w:cs="Arial"/>
                <w:sz w:val="20"/>
                <w:szCs w:val="20"/>
                <w:lang w:val="en-GB" w:eastAsia="en-GB"/>
              </w:rPr>
            </w:pPr>
          </w:p>
        </w:tc>
        <w:tc>
          <w:tcPr>
            <w:tcW w:w="2775" w:type="dxa"/>
            <w:vMerge/>
            <w:shd w:val="clear" w:color="auto" w:fill="auto"/>
          </w:tcPr>
          <w:p w14:paraId="5E784F84" w14:textId="77777777" w:rsidR="00BE235E" w:rsidRPr="00C572DF" w:rsidRDefault="00BE235E" w:rsidP="003A5891">
            <w:pPr>
              <w:spacing w:before="0" w:after="0"/>
              <w:jc w:val="left"/>
              <w:textAlignment w:val="center"/>
              <w:rPr>
                <w:rFonts w:cs="Arial"/>
                <w:sz w:val="20"/>
                <w:szCs w:val="20"/>
                <w:lang w:val="en-GB" w:eastAsia="en-GB"/>
              </w:rPr>
            </w:pPr>
          </w:p>
        </w:tc>
        <w:tc>
          <w:tcPr>
            <w:tcW w:w="3352" w:type="dxa"/>
          </w:tcPr>
          <w:p w14:paraId="488F5637" w14:textId="77777777" w:rsidR="00BE235E" w:rsidRPr="00C572DF" w:rsidRDefault="00BE235E" w:rsidP="003A5891">
            <w:pPr>
              <w:spacing w:before="0" w:after="0"/>
              <w:jc w:val="left"/>
              <w:rPr>
                <w:rFonts w:cs="Arial"/>
                <w:sz w:val="20"/>
                <w:szCs w:val="20"/>
                <w:lang w:val="en-GB" w:eastAsia="en-GB"/>
              </w:rPr>
            </w:pPr>
            <w:r w:rsidRPr="00C572DF">
              <w:rPr>
                <w:rFonts w:cs="Arial"/>
                <w:sz w:val="20"/>
                <w:szCs w:val="20"/>
                <w:lang w:val="en-GB" w:eastAsia="en-GB"/>
              </w:rPr>
              <w:t xml:space="preserve">Extent to which the adjustments facilitated achievement of results </w:t>
            </w:r>
          </w:p>
        </w:tc>
        <w:tc>
          <w:tcPr>
            <w:tcW w:w="2406" w:type="dxa"/>
          </w:tcPr>
          <w:p w14:paraId="3DEB5EF6"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Desk and Documents review</w:t>
            </w:r>
          </w:p>
          <w:p w14:paraId="09A6DB30"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KIIs</w:t>
            </w:r>
          </w:p>
          <w:p w14:paraId="61336F6A" w14:textId="77777777" w:rsidR="00BE235E" w:rsidRPr="00C572DF" w:rsidRDefault="00BE235E" w:rsidP="003A5891">
            <w:pPr>
              <w:spacing w:before="0" w:after="0"/>
              <w:jc w:val="left"/>
              <w:rPr>
                <w:color w:val="6E7276"/>
                <w:sz w:val="20"/>
                <w:szCs w:val="20"/>
                <w:lang w:val="en-GB"/>
              </w:rPr>
            </w:pPr>
          </w:p>
        </w:tc>
        <w:tc>
          <w:tcPr>
            <w:tcW w:w="2891" w:type="dxa"/>
          </w:tcPr>
          <w:p w14:paraId="0D463171" w14:textId="77777777" w:rsidR="00BE235E" w:rsidRPr="00C572DF" w:rsidRDefault="00BE235E" w:rsidP="003A5891">
            <w:pPr>
              <w:spacing w:before="0" w:after="0"/>
              <w:jc w:val="left"/>
              <w:rPr>
                <w:color w:val="6E7276"/>
                <w:sz w:val="20"/>
                <w:szCs w:val="20"/>
                <w:lang w:val="en-GB"/>
              </w:rPr>
            </w:pPr>
          </w:p>
          <w:p w14:paraId="58E38029"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CF documentation</w:t>
            </w:r>
          </w:p>
          <w:p w14:paraId="2AB88302"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Progress reports</w:t>
            </w:r>
          </w:p>
          <w:p w14:paraId="03869C9A"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Evaluations</w:t>
            </w:r>
          </w:p>
          <w:p w14:paraId="5E326E40"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UNCT</w:t>
            </w:r>
          </w:p>
          <w:p w14:paraId="4FBC70D4"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Steering Committee</w:t>
            </w:r>
          </w:p>
          <w:p w14:paraId="0B415E38" w14:textId="77777777" w:rsidR="00BE235E" w:rsidRPr="00C572DF" w:rsidRDefault="00BE235E" w:rsidP="003A5891">
            <w:pPr>
              <w:spacing w:before="0" w:after="0"/>
              <w:jc w:val="left"/>
              <w:rPr>
                <w:color w:val="6E7276"/>
                <w:sz w:val="20"/>
                <w:szCs w:val="20"/>
                <w:lang w:val="en-GB"/>
              </w:rPr>
            </w:pPr>
          </w:p>
        </w:tc>
      </w:tr>
      <w:tr w:rsidR="00BE235E" w:rsidRPr="00C572DF" w14:paraId="32D2C4C3" w14:textId="77777777" w:rsidTr="003A5891">
        <w:tc>
          <w:tcPr>
            <w:tcW w:w="2570" w:type="dxa"/>
            <w:vMerge/>
            <w:shd w:val="clear" w:color="auto" w:fill="E7E6E6"/>
          </w:tcPr>
          <w:p w14:paraId="4E1AF169" w14:textId="77777777" w:rsidR="00BE235E" w:rsidRPr="00C572DF" w:rsidRDefault="00BE235E" w:rsidP="003A5891">
            <w:pPr>
              <w:spacing w:before="0" w:after="0"/>
              <w:jc w:val="left"/>
              <w:textAlignment w:val="center"/>
              <w:rPr>
                <w:rFonts w:cs="Arial"/>
                <w:sz w:val="20"/>
                <w:szCs w:val="20"/>
                <w:lang w:val="en-GB" w:eastAsia="en-GB"/>
              </w:rPr>
            </w:pPr>
          </w:p>
        </w:tc>
        <w:tc>
          <w:tcPr>
            <w:tcW w:w="2775" w:type="dxa"/>
            <w:vMerge/>
            <w:shd w:val="clear" w:color="auto" w:fill="auto"/>
          </w:tcPr>
          <w:p w14:paraId="7AAC1771" w14:textId="77777777" w:rsidR="00BE235E" w:rsidRPr="00C572DF" w:rsidRDefault="00BE235E" w:rsidP="003A5891">
            <w:pPr>
              <w:spacing w:before="0" w:after="0"/>
              <w:jc w:val="left"/>
              <w:textAlignment w:val="center"/>
              <w:rPr>
                <w:rFonts w:cs="Arial"/>
                <w:sz w:val="20"/>
                <w:szCs w:val="20"/>
                <w:lang w:val="en-GB" w:eastAsia="en-GB"/>
              </w:rPr>
            </w:pPr>
          </w:p>
        </w:tc>
        <w:tc>
          <w:tcPr>
            <w:tcW w:w="3352" w:type="dxa"/>
          </w:tcPr>
          <w:p w14:paraId="370C4323" w14:textId="77777777" w:rsidR="00BE235E" w:rsidRPr="00C572DF" w:rsidRDefault="00BE235E" w:rsidP="003A5891">
            <w:pPr>
              <w:spacing w:before="0" w:after="0"/>
              <w:jc w:val="left"/>
              <w:rPr>
                <w:rFonts w:cs="Arial"/>
                <w:sz w:val="20"/>
                <w:szCs w:val="20"/>
                <w:lang w:val="en-GB" w:eastAsia="en-GB"/>
              </w:rPr>
            </w:pPr>
            <w:r w:rsidRPr="00C572DF">
              <w:rPr>
                <w:rFonts w:cs="Arial"/>
                <w:sz w:val="20"/>
                <w:szCs w:val="20"/>
                <w:lang w:val="en-GB" w:eastAsia="en-GB"/>
              </w:rPr>
              <w:t xml:space="preserve">Evidence of reallocation of resources (financial and human) from less critical areas to address </w:t>
            </w:r>
            <w:r w:rsidRPr="00C572DF">
              <w:rPr>
                <w:rFonts w:cs="Arial"/>
                <w:sz w:val="20"/>
                <w:szCs w:val="20"/>
                <w:lang w:val="en-GB" w:eastAsia="en-GB"/>
              </w:rPr>
              <w:lastRenderedPageBreak/>
              <w:t>emerging issues (budget adjustments, resource allocation)</w:t>
            </w:r>
          </w:p>
        </w:tc>
        <w:tc>
          <w:tcPr>
            <w:tcW w:w="2406" w:type="dxa"/>
          </w:tcPr>
          <w:p w14:paraId="6C785D92"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lastRenderedPageBreak/>
              <w:t>Desk and Documents review</w:t>
            </w:r>
          </w:p>
          <w:p w14:paraId="60AA8B4B"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KIIs</w:t>
            </w:r>
          </w:p>
          <w:p w14:paraId="09AEB3C3" w14:textId="77777777" w:rsidR="00BE235E" w:rsidRPr="00C572DF" w:rsidRDefault="00BE235E" w:rsidP="003A5891">
            <w:pPr>
              <w:spacing w:before="0" w:after="0"/>
              <w:jc w:val="left"/>
              <w:rPr>
                <w:color w:val="6E7276"/>
                <w:sz w:val="20"/>
                <w:szCs w:val="20"/>
                <w:lang w:val="en-GB"/>
              </w:rPr>
            </w:pPr>
          </w:p>
        </w:tc>
        <w:tc>
          <w:tcPr>
            <w:tcW w:w="2891" w:type="dxa"/>
          </w:tcPr>
          <w:p w14:paraId="0E32E874"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lastRenderedPageBreak/>
              <w:t>CF documentation</w:t>
            </w:r>
          </w:p>
          <w:p w14:paraId="520C6ED9"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Progress reports</w:t>
            </w:r>
          </w:p>
          <w:p w14:paraId="42056A53"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Evaluations</w:t>
            </w:r>
          </w:p>
          <w:p w14:paraId="64CCD6C7"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lastRenderedPageBreak/>
              <w:t>UNCT</w:t>
            </w:r>
          </w:p>
          <w:p w14:paraId="21588E53"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Steering Committee</w:t>
            </w:r>
          </w:p>
          <w:p w14:paraId="5D58CD8F" w14:textId="77777777" w:rsidR="00BE235E" w:rsidRPr="00C572DF" w:rsidRDefault="00BE235E" w:rsidP="003A5891">
            <w:pPr>
              <w:spacing w:before="0" w:after="0"/>
              <w:jc w:val="left"/>
              <w:rPr>
                <w:color w:val="6E7276"/>
                <w:sz w:val="20"/>
                <w:szCs w:val="20"/>
                <w:lang w:val="en-GB"/>
              </w:rPr>
            </w:pPr>
          </w:p>
        </w:tc>
      </w:tr>
      <w:tr w:rsidR="00BE235E" w:rsidRPr="00C572DF" w14:paraId="1B87981B" w14:textId="77777777" w:rsidTr="003A5891">
        <w:tc>
          <w:tcPr>
            <w:tcW w:w="2570" w:type="dxa"/>
            <w:vMerge/>
            <w:shd w:val="clear" w:color="auto" w:fill="E7E6E6"/>
          </w:tcPr>
          <w:p w14:paraId="5AD33033" w14:textId="77777777" w:rsidR="00BE235E" w:rsidRPr="00C572DF" w:rsidRDefault="00BE235E" w:rsidP="003A5891">
            <w:pPr>
              <w:spacing w:before="0" w:after="0"/>
              <w:jc w:val="left"/>
              <w:textAlignment w:val="center"/>
              <w:rPr>
                <w:rFonts w:cs="Arial"/>
                <w:sz w:val="20"/>
                <w:szCs w:val="20"/>
                <w:lang w:val="en-GB" w:eastAsia="en-GB"/>
              </w:rPr>
            </w:pPr>
          </w:p>
        </w:tc>
        <w:tc>
          <w:tcPr>
            <w:tcW w:w="2775" w:type="dxa"/>
            <w:vMerge/>
            <w:shd w:val="clear" w:color="auto" w:fill="auto"/>
          </w:tcPr>
          <w:p w14:paraId="72ECF9AE" w14:textId="77777777" w:rsidR="00BE235E" w:rsidRPr="00C572DF" w:rsidRDefault="00BE235E" w:rsidP="003A5891">
            <w:pPr>
              <w:spacing w:before="0" w:after="0"/>
              <w:jc w:val="left"/>
              <w:textAlignment w:val="center"/>
              <w:rPr>
                <w:rFonts w:cs="Arial"/>
                <w:sz w:val="20"/>
                <w:szCs w:val="20"/>
                <w:lang w:val="en-GB" w:eastAsia="en-GB"/>
              </w:rPr>
            </w:pPr>
          </w:p>
        </w:tc>
        <w:tc>
          <w:tcPr>
            <w:tcW w:w="3352" w:type="dxa"/>
          </w:tcPr>
          <w:p w14:paraId="08336A4C" w14:textId="77777777" w:rsidR="00BE235E" w:rsidRPr="00C572DF" w:rsidRDefault="00BE235E" w:rsidP="003A5891">
            <w:pPr>
              <w:spacing w:before="0" w:after="0"/>
              <w:jc w:val="left"/>
              <w:rPr>
                <w:rFonts w:cs="Arial"/>
                <w:sz w:val="20"/>
                <w:szCs w:val="20"/>
                <w:lang w:val="en-GB" w:eastAsia="en-GB"/>
              </w:rPr>
            </w:pPr>
            <w:r w:rsidRPr="00C572DF">
              <w:rPr>
                <w:rFonts w:cs="Arial"/>
                <w:sz w:val="20"/>
                <w:szCs w:val="20"/>
                <w:lang w:val="en-GB" w:eastAsia="en-GB"/>
              </w:rPr>
              <w:t>Evidence of methods for managing stakeholder participation and inclusiveness in times of crisis (e.g. COVID 19) and evidence of collaborative efforts and partnerships to tackle emerging issues (stakeholder engagement)</w:t>
            </w:r>
          </w:p>
          <w:p w14:paraId="3781903F" w14:textId="77777777" w:rsidR="00BE235E" w:rsidRPr="00C572DF" w:rsidRDefault="00BE235E" w:rsidP="003A5891">
            <w:pPr>
              <w:spacing w:before="0" w:after="0"/>
              <w:jc w:val="left"/>
              <w:rPr>
                <w:rFonts w:cs="Arial"/>
                <w:sz w:val="20"/>
                <w:szCs w:val="20"/>
                <w:lang w:val="en-GB" w:eastAsia="en-GB"/>
              </w:rPr>
            </w:pPr>
          </w:p>
          <w:p w14:paraId="008781EE" w14:textId="77777777" w:rsidR="00BE235E" w:rsidRPr="00C572DF" w:rsidRDefault="00BE235E" w:rsidP="003A5891">
            <w:pPr>
              <w:spacing w:before="0" w:after="0"/>
              <w:jc w:val="left"/>
              <w:rPr>
                <w:rFonts w:cs="Arial"/>
                <w:sz w:val="20"/>
                <w:szCs w:val="20"/>
                <w:lang w:val="en-GB" w:eastAsia="en-GB"/>
              </w:rPr>
            </w:pPr>
          </w:p>
          <w:p w14:paraId="69902E0C" w14:textId="77777777" w:rsidR="00BE235E" w:rsidRPr="00C572DF" w:rsidRDefault="00BE235E" w:rsidP="003A5891">
            <w:pPr>
              <w:spacing w:before="0" w:after="0"/>
              <w:jc w:val="left"/>
              <w:rPr>
                <w:rFonts w:cs="Arial"/>
                <w:sz w:val="20"/>
                <w:szCs w:val="20"/>
                <w:lang w:val="en-GB" w:eastAsia="en-GB"/>
              </w:rPr>
            </w:pPr>
          </w:p>
          <w:p w14:paraId="5B43711A" w14:textId="77777777" w:rsidR="00BE235E" w:rsidRPr="00C572DF" w:rsidRDefault="00BE235E" w:rsidP="003A5891">
            <w:pPr>
              <w:spacing w:before="0" w:after="0"/>
              <w:jc w:val="left"/>
              <w:rPr>
                <w:rFonts w:cs="Arial"/>
                <w:sz w:val="20"/>
                <w:szCs w:val="20"/>
                <w:lang w:val="en-GB" w:eastAsia="en-GB"/>
              </w:rPr>
            </w:pPr>
          </w:p>
          <w:p w14:paraId="4556E995" w14:textId="77777777" w:rsidR="00BE235E" w:rsidRPr="00C572DF" w:rsidRDefault="00BE235E" w:rsidP="003A5891">
            <w:pPr>
              <w:spacing w:before="0" w:after="0"/>
              <w:jc w:val="left"/>
              <w:rPr>
                <w:rFonts w:cs="Arial"/>
                <w:sz w:val="20"/>
                <w:szCs w:val="20"/>
                <w:lang w:val="en-GB" w:eastAsia="en-GB"/>
              </w:rPr>
            </w:pPr>
          </w:p>
        </w:tc>
        <w:tc>
          <w:tcPr>
            <w:tcW w:w="2406" w:type="dxa"/>
          </w:tcPr>
          <w:p w14:paraId="324BCBA0"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Desk and Documents review</w:t>
            </w:r>
          </w:p>
          <w:p w14:paraId="20CF9271"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KIIs</w:t>
            </w:r>
          </w:p>
          <w:p w14:paraId="5631C04E"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Survey</w:t>
            </w:r>
          </w:p>
        </w:tc>
        <w:tc>
          <w:tcPr>
            <w:tcW w:w="2891" w:type="dxa"/>
          </w:tcPr>
          <w:p w14:paraId="4DAB6693"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CF documentation</w:t>
            </w:r>
          </w:p>
          <w:p w14:paraId="438AE101"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Progress reports</w:t>
            </w:r>
          </w:p>
          <w:p w14:paraId="41E6C7C4"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Evaluations</w:t>
            </w:r>
          </w:p>
          <w:p w14:paraId="4D8A9354"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UNCT</w:t>
            </w:r>
          </w:p>
          <w:p w14:paraId="5842D149"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Steering Committee</w:t>
            </w:r>
          </w:p>
          <w:p w14:paraId="1663BA35"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Donor/strategic partners</w:t>
            </w:r>
          </w:p>
          <w:p w14:paraId="0AEB512F"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Beneficiaries and community members</w:t>
            </w:r>
          </w:p>
          <w:p w14:paraId="009627F5"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National implementing partners such as Government of Sierra Leone, CSOs, NGOs, private sector, academia, mass media</w:t>
            </w:r>
          </w:p>
        </w:tc>
      </w:tr>
      <w:tr w:rsidR="00BE235E" w:rsidRPr="00C572DF" w14:paraId="0E0A3F20" w14:textId="77777777" w:rsidTr="003A5891">
        <w:trPr>
          <w:trHeight w:val="67"/>
        </w:trPr>
        <w:tc>
          <w:tcPr>
            <w:tcW w:w="13994" w:type="dxa"/>
            <w:gridSpan w:val="5"/>
            <w:shd w:val="clear" w:color="auto" w:fill="D9E2F3"/>
          </w:tcPr>
          <w:p w14:paraId="3BE2FCD5" w14:textId="77777777" w:rsidR="00BE235E" w:rsidRPr="00C572DF" w:rsidRDefault="00BE235E" w:rsidP="003A5891">
            <w:pPr>
              <w:suppressAutoHyphens w:val="0"/>
              <w:spacing w:before="0" w:after="0"/>
              <w:jc w:val="left"/>
              <w:rPr>
                <w:rFonts w:cs="Arial"/>
                <w:b/>
                <w:bCs/>
                <w:sz w:val="20"/>
                <w:szCs w:val="20"/>
                <w:lang w:val="en-GB" w:eastAsia="en-GB"/>
              </w:rPr>
            </w:pPr>
            <w:r w:rsidRPr="00C572DF">
              <w:rPr>
                <w:rFonts w:cs="Arial"/>
                <w:b/>
                <w:bCs/>
                <w:sz w:val="20"/>
                <w:szCs w:val="20"/>
                <w:lang w:val="en-GB" w:eastAsia="en-GB"/>
              </w:rPr>
              <w:t xml:space="preserve">A2. To what extent did the monitoring and evaluation strategies of the CF adjust to emerging issues faced by the country during the implementation?  </w:t>
            </w:r>
          </w:p>
        </w:tc>
      </w:tr>
      <w:tr w:rsidR="00BE235E" w:rsidRPr="00C572DF" w14:paraId="7EA40FF5" w14:textId="77777777" w:rsidTr="003A5891">
        <w:trPr>
          <w:tblHeader/>
        </w:trPr>
        <w:tc>
          <w:tcPr>
            <w:tcW w:w="2570" w:type="dxa"/>
            <w:shd w:val="clear" w:color="auto" w:fill="D9E2F3"/>
          </w:tcPr>
          <w:p w14:paraId="3A247236" w14:textId="77777777" w:rsidR="00BE235E" w:rsidRPr="00C572DF" w:rsidRDefault="00BE235E" w:rsidP="003A5891">
            <w:pPr>
              <w:suppressAutoHyphens w:val="0"/>
              <w:spacing w:before="0" w:after="0"/>
              <w:jc w:val="left"/>
              <w:textAlignment w:val="center"/>
              <w:rPr>
                <w:sz w:val="20"/>
                <w:szCs w:val="20"/>
                <w:lang w:val="en-GB"/>
              </w:rPr>
            </w:pPr>
            <w:r w:rsidRPr="00C572DF">
              <w:rPr>
                <w:sz w:val="20"/>
                <w:szCs w:val="20"/>
                <w:lang w:val="en-GB"/>
              </w:rPr>
              <w:t>Sub-questions</w:t>
            </w:r>
          </w:p>
        </w:tc>
        <w:tc>
          <w:tcPr>
            <w:tcW w:w="2775" w:type="dxa"/>
            <w:shd w:val="clear" w:color="auto" w:fill="D9E2F3"/>
          </w:tcPr>
          <w:p w14:paraId="233E5550" w14:textId="77777777" w:rsidR="00BE235E" w:rsidRPr="00C572DF" w:rsidRDefault="00BE235E" w:rsidP="003A5891">
            <w:pPr>
              <w:suppressAutoHyphens w:val="0"/>
              <w:spacing w:before="0" w:after="0"/>
              <w:jc w:val="left"/>
              <w:textAlignment w:val="center"/>
              <w:rPr>
                <w:sz w:val="20"/>
                <w:szCs w:val="20"/>
                <w:lang w:val="en-GB"/>
              </w:rPr>
            </w:pPr>
            <w:r w:rsidRPr="00C572DF">
              <w:rPr>
                <w:sz w:val="20"/>
                <w:szCs w:val="20"/>
                <w:lang w:val="en-GB"/>
              </w:rPr>
              <w:t xml:space="preserve">Assumptions to be assessed </w:t>
            </w:r>
          </w:p>
        </w:tc>
        <w:tc>
          <w:tcPr>
            <w:tcW w:w="3352" w:type="dxa"/>
            <w:shd w:val="clear" w:color="auto" w:fill="D9E2F3"/>
          </w:tcPr>
          <w:p w14:paraId="295BB3C8" w14:textId="77777777" w:rsidR="00BE235E" w:rsidRPr="00C572DF" w:rsidRDefault="00BE235E" w:rsidP="003A5891">
            <w:pPr>
              <w:spacing w:before="0" w:after="0"/>
              <w:jc w:val="left"/>
              <w:rPr>
                <w:b/>
                <w:bCs/>
                <w:i/>
                <w:iCs/>
                <w:sz w:val="20"/>
                <w:szCs w:val="20"/>
                <w:lang w:val="en-GB"/>
              </w:rPr>
            </w:pPr>
            <w:r w:rsidRPr="00C572DF">
              <w:rPr>
                <w:bCs/>
                <w:i/>
                <w:iCs/>
                <w:sz w:val="20"/>
                <w:szCs w:val="20"/>
                <w:lang w:val="en-GB"/>
              </w:rPr>
              <w:t>Indicators</w:t>
            </w:r>
          </w:p>
        </w:tc>
        <w:tc>
          <w:tcPr>
            <w:tcW w:w="2406" w:type="dxa"/>
            <w:shd w:val="clear" w:color="auto" w:fill="D9E2F3"/>
          </w:tcPr>
          <w:p w14:paraId="3E0CD1B4" w14:textId="77777777" w:rsidR="00BE235E" w:rsidRPr="00C572DF" w:rsidRDefault="00BE235E" w:rsidP="003A5891">
            <w:pPr>
              <w:spacing w:before="0" w:after="0"/>
              <w:jc w:val="left"/>
              <w:rPr>
                <w:b/>
                <w:bCs/>
                <w:i/>
                <w:iCs/>
                <w:sz w:val="20"/>
                <w:szCs w:val="20"/>
                <w:lang w:val="en-GB"/>
              </w:rPr>
            </w:pPr>
            <w:r w:rsidRPr="00C572DF">
              <w:rPr>
                <w:bCs/>
                <w:i/>
                <w:iCs/>
                <w:sz w:val="20"/>
                <w:szCs w:val="20"/>
                <w:lang w:val="en-GB"/>
              </w:rPr>
              <w:t>Data Collection Tools</w:t>
            </w:r>
          </w:p>
        </w:tc>
        <w:tc>
          <w:tcPr>
            <w:tcW w:w="2891" w:type="dxa"/>
            <w:shd w:val="clear" w:color="auto" w:fill="D9E2F3"/>
          </w:tcPr>
          <w:p w14:paraId="0CD5BC43" w14:textId="77777777" w:rsidR="00BE235E" w:rsidRPr="00C572DF" w:rsidRDefault="00BE235E" w:rsidP="003A5891">
            <w:pPr>
              <w:spacing w:before="0" w:after="0"/>
              <w:jc w:val="left"/>
              <w:rPr>
                <w:b/>
                <w:bCs/>
                <w:i/>
                <w:iCs/>
                <w:sz w:val="20"/>
                <w:szCs w:val="20"/>
                <w:lang w:val="en-GB"/>
              </w:rPr>
            </w:pPr>
            <w:r w:rsidRPr="00C572DF">
              <w:rPr>
                <w:bCs/>
                <w:i/>
                <w:iCs/>
                <w:sz w:val="20"/>
                <w:szCs w:val="20"/>
                <w:lang w:val="en-GB"/>
              </w:rPr>
              <w:t>Source of Information</w:t>
            </w:r>
          </w:p>
        </w:tc>
      </w:tr>
      <w:tr w:rsidR="00BE235E" w:rsidRPr="00C572DF" w14:paraId="17D6E3FD" w14:textId="77777777" w:rsidTr="003A5891">
        <w:tc>
          <w:tcPr>
            <w:tcW w:w="2570" w:type="dxa"/>
            <w:vMerge w:val="restart"/>
            <w:shd w:val="clear" w:color="auto" w:fill="E7E6E6"/>
          </w:tcPr>
          <w:p w14:paraId="77051DFD" w14:textId="77777777" w:rsidR="00BE235E" w:rsidRPr="00C572DF" w:rsidRDefault="00BE235E" w:rsidP="003A5891">
            <w:pPr>
              <w:spacing w:before="0" w:after="0"/>
              <w:jc w:val="left"/>
              <w:textAlignment w:val="center"/>
              <w:rPr>
                <w:rFonts w:cs="Arial"/>
                <w:sz w:val="20"/>
                <w:szCs w:val="20"/>
                <w:lang w:val="en-GB" w:eastAsia="en-GB"/>
              </w:rPr>
            </w:pPr>
          </w:p>
        </w:tc>
        <w:tc>
          <w:tcPr>
            <w:tcW w:w="2775" w:type="dxa"/>
            <w:vMerge w:val="restart"/>
            <w:shd w:val="clear" w:color="auto" w:fill="auto"/>
          </w:tcPr>
          <w:p w14:paraId="1A5C7A02" w14:textId="77777777" w:rsidR="00BE235E" w:rsidRPr="00C572DF" w:rsidRDefault="00BE235E" w:rsidP="003A5891">
            <w:pPr>
              <w:spacing w:before="0" w:after="0"/>
              <w:jc w:val="left"/>
              <w:textAlignment w:val="center"/>
              <w:rPr>
                <w:rFonts w:cs="Arial"/>
                <w:sz w:val="20"/>
                <w:szCs w:val="20"/>
                <w:lang w:val="en-GB" w:eastAsia="en-GB"/>
              </w:rPr>
            </w:pPr>
            <w:r w:rsidRPr="00C572DF">
              <w:rPr>
                <w:rFonts w:cs="Arial"/>
                <w:sz w:val="20"/>
                <w:szCs w:val="20"/>
                <w:lang w:val="en-GB" w:eastAsia="en-GB"/>
              </w:rPr>
              <w:t>The M&amp;E strategies of the CF were able to adjust to emerging issues faced by the country during its implementation.</w:t>
            </w:r>
          </w:p>
        </w:tc>
        <w:tc>
          <w:tcPr>
            <w:tcW w:w="3352" w:type="dxa"/>
          </w:tcPr>
          <w:p w14:paraId="68C16562" w14:textId="77777777" w:rsidR="00BE235E" w:rsidRPr="00C572DF" w:rsidRDefault="00BE235E" w:rsidP="003A5891">
            <w:pPr>
              <w:spacing w:before="0" w:after="0"/>
              <w:jc w:val="left"/>
              <w:rPr>
                <w:rFonts w:cs="Arial"/>
                <w:sz w:val="20"/>
                <w:szCs w:val="20"/>
                <w:lang w:val="en-GB" w:eastAsia="en-GB"/>
              </w:rPr>
            </w:pPr>
            <w:r w:rsidRPr="00C572DF">
              <w:rPr>
                <w:rFonts w:cs="Arial"/>
                <w:sz w:val="20"/>
                <w:szCs w:val="20"/>
                <w:lang w:val="en-GB" w:eastAsia="en-GB"/>
              </w:rPr>
              <w:t>Evidence of proactive monitoring and early detection of emerging issues (timeliness of response) (relies on the availability of real-time data)</w:t>
            </w:r>
          </w:p>
        </w:tc>
        <w:tc>
          <w:tcPr>
            <w:tcW w:w="2406" w:type="dxa"/>
          </w:tcPr>
          <w:p w14:paraId="5E5B4574"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Desk and Documents review</w:t>
            </w:r>
          </w:p>
          <w:p w14:paraId="6E845FB6"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KIIs</w:t>
            </w:r>
          </w:p>
          <w:p w14:paraId="6758AA86"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Survey</w:t>
            </w:r>
          </w:p>
        </w:tc>
        <w:tc>
          <w:tcPr>
            <w:tcW w:w="2891" w:type="dxa"/>
          </w:tcPr>
          <w:p w14:paraId="4F92B59D"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Monitoring and Evaluation documents</w:t>
            </w:r>
          </w:p>
          <w:p w14:paraId="4A4E2732" w14:textId="77777777" w:rsidR="00BE235E" w:rsidRPr="00C572DF" w:rsidRDefault="00BE235E" w:rsidP="003A5891">
            <w:pPr>
              <w:spacing w:before="0" w:after="0"/>
              <w:jc w:val="left"/>
              <w:rPr>
                <w:color w:val="6E7276"/>
                <w:sz w:val="20"/>
                <w:szCs w:val="20"/>
                <w:lang w:val="en-GB"/>
              </w:rPr>
            </w:pPr>
          </w:p>
          <w:p w14:paraId="334276DE"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 xml:space="preserve"> UNCT</w:t>
            </w:r>
          </w:p>
        </w:tc>
      </w:tr>
      <w:tr w:rsidR="00BE235E" w:rsidRPr="00C572DF" w14:paraId="2AE2D481" w14:textId="77777777" w:rsidTr="003A5891">
        <w:tc>
          <w:tcPr>
            <w:tcW w:w="2570" w:type="dxa"/>
            <w:vMerge/>
            <w:shd w:val="clear" w:color="auto" w:fill="E7E6E6"/>
          </w:tcPr>
          <w:p w14:paraId="29F52360" w14:textId="77777777" w:rsidR="00BE235E" w:rsidRPr="00C572DF" w:rsidRDefault="00BE235E" w:rsidP="003A5891">
            <w:pPr>
              <w:spacing w:before="0" w:after="0"/>
              <w:jc w:val="left"/>
              <w:textAlignment w:val="center"/>
              <w:rPr>
                <w:rFonts w:cs="Arial"/>
                <w:sz w:val="20"/>
                <w:szCs w:val="20"/>
                <w:lang w:val="en-GB" w:eastAsia="en-GB"/>
              </w:rPr>
            </w:pPr>
          </w:p>
        </w:tc>
        <w:tc>
          <w:tcPr>
            <w:tcW w:w="2775" w:type="dxa"/>
            <w:vMerge/>
            <w:shd w:val="clear" w:color="auto" w:fill="auto"/>
          </w:tcPr>
          <w:p w14:paraId="3C5AD1C6" w14:textId="77777777" w:rsidR="00BE235E" w:rsidRPr="00C572DF" w:rsidRDefault="00BE235E" w:rsidP="003A5891">
            <w:pPr>
              <w:spacing w:before="0" w:after="0"/>
              <w:jc w:val="left"/>
              <w:textAlignment w:val="center"/>
              <w:rPr>
                <w:rFonts w:cs="Arial"/>
                <w:sz w:val="20"/>
                <w:szCs w:val="20"/>
                <w:lang w:val="en-GB" w:eastAsia="en-GB"/>
              </w:rPr>
            </w:pPr>
          </w:p>
        </w:tc>
        <w:tc>
          <w:tcPr>
            <w:tcW w:w="3352" w:type="dxa"/>
          </w:tcPr>
          <w:p w14:paraId="032E5FBE" w14:textId="77777777" w:rsidR="00BE235E" w:rsidRPr="00C572DF" w:rsidRDefault="00BE235E" w:rsidP="003A5891">
            <w:pPr>
              <w:spacing w:before="0" w:after="0"/>
              <w:jc w:val="left"/>
              <w:rPr>
                <w:rFonts w:cs="Arial"/>
                <w:sz w:val="20"/>
                <w:szCs w:val="20"/>
                <w:lang w:val="en-GB" w:eastAsia="en-GB"/>
              </w:rPr>
            </w:pPr>
            <w:r w:rsidRPr="00C572DF">
              <w:rPr>
                <w:rFonts w:cs="Arial"/>
                <w:sz w:val="20"/>
                <w:szCs w:val="20"/>
                <w:lang w:val="en-GB" w:eastAsia="en-GB"/>
              </w:rPr>
              <w:t xml:space="preserve">Evidence and example of a flexible M&amp;E framework that allows for adjustments and revisions to indicators, targets, and methodologies in response to emerging issues. </w:t>
            </w:r>
          </w:p>
        </w:tc>
        <w:tc>
          <w:tcPr>
            <w:tcW w:w="2406" w:type="dxa"/>
          </w:tcPr>
          <w:p w14:paraId="251BA217"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Desk and Documents review</w:t>
            </w:r>
          </w:p>
          <w:p w14:paraId="30260A53"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KIIs</w:t>
            </w:r>
          </w:p>
          <w:p w14:paraId="3E66E4F3"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Survey</w:t>
            </w:r>
          </w:p>
        </w:tc>
        <w:tc>
          <w:tcPr>
            <w:tcW w:w="2891" w:type="dxa"/>
          </w:tcPr>
          <w:p w14:paraId="0C6A0D1B"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Monitoring and Evaluation documents</w:t>
            </w:r>
          </w:p>
          <w:p w14:paraId="5B857B94"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UNCT</w:t>
            </w:r>
          </w:p>
        </w:tc>
      </w:tr>
      <w:tr w:rsidR="00BE235E" w:rsidRPr="00C572DF" w14:paraId="6EBA3832" w14:textId="77777777" w:rsidTr="003A5891">
        <w:tc>
          <w:tcPr>
            <w:tcW w:w="2570" w:type="dxa"/>
            <w:vMerge/>
            <w:shd w:val="clear" w:color="auto" w:fill="E7E6E6"/>
          </w:tcPr>
          <w:p w14:paraId="5AFF1661" w14:textId="77777777" w:rsidR="00BE235E" w:rsidRPr="00C572DF" w:rsidRDefault="00BE235E" w:rsidP="003A5891">
            <w:pPr>
              <w:spacing w:before="0" w:after="0"/>
              <w:jc w:val="left"/>
              <w:textAlignment w:val="center"/>
              <w:rPr>
                <w:rFonts w:cs="Arial"/>
                <w:sz w:val="20"/>
                <w:szCs w:val="20"/>
                <w:lang w:val="en-GB" w:eastAsia="en-GB"/>
              </w:rPr>
            </w:pPr>
          </w:p>
        </w:tc>
        <w:tc>
          <w:tcPr>
            <w:tcW w:w="2775" w:type="dxa"/>
            <w:vMerge/>
            <w:shd w:val="clear" w:color="auto" w:fill="auto"/>
          </w:tcPr>
          <w:p w14:paraId="070A65F4" w14:textId="77777777" w:rsidR="00BE235E" w:rsidRPr="00C572DF" w:rsidRDefault="00BE235E" w:rsidP="003A5891">
            <w:pPr>
              <w:spacing w:before="0" w:after="0"/>
              <w:jc w:val="left"/>
              <w:textAlignment w:val="center"/>
              <w:rPr>
                <w:rFonts w:cs="Arial"/>
                <w:sz w:val="20"/>
                <w:szCs w:val="20"/>
                <w:lang w:val="en-GB" w:eastAsia="en-GB"/>
              </w:rPr>
            </w:pPr>
          </w:p>
        </w:tc>
        <w:tc>
          <w:tcPr>
            <w:tcW w:w="3352" w:type="dxa"/>
          </w:tcPr>
          <w:p w14:paraId="34F5E588" w14:textId="77777777" w:rsidR="00BE235E" w:rsidRPr="00C572DF" w:rsidRDefault="00BE235E" w:rsidP="003A5891">
            <w:pPr>
              <w:spacing w:before="0" w:after="0"/>
              <w:jc w:val="left"/>
              <w:rPr>
                <w:rFonts w:cs="Arial"/>
                <w:sz w:val="20"/>
                <w:szCs w:val="20"/>
                <w:lang w:val="en-GB" w:eastAsia="en-GB"/>
              </w:rPr>
            </w:pPr>
            <w:r w:rsidRPr="00C572DF">
              <w:rPr>
                <w:rFonts w:cs="Arial"/>
                <w:sz w:val="20"/>
                <w:szCs w:val="20"/>
                <w:lang w:val="en-GB" w:eastAsia="en-GB"/>
              </w:rPr>
              <w:t xml:space="preserve">Inclusion of specific sections or reports within the M&amp;E framework dedicated to monitoring and </w:t>
            </w:r>
            <w:r w:rsidRPr="00C572DF">
              <w:rPr>
                <w:rFonts w:cs="Arial"/>
                <w:sz w:val="20"/>
                <w:szCs w:val="20"/>
                <w:lang w:val="en-GB" w:eastAsia="en-GB"/>
              </w:rPr>
              <w:lastRenderedPageBreak/>
              <w:t>reporting on emerging issues faced by the country.</w:t>
            </w:r>
          </w:p>
        </w:tc>
        <w:tc>
          <w:tcPr>
            <w:tcW w:w="2406" w:type="dxa"/>
          </w:tcPr>
          <w:p w14:paraId="58736C78"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lastRenderedPageBreak/>
              <w:t>Desk and Documents review</w:t>
            </w:r>
          </w:p>
          <w:p w14:paraId="5F151E2B"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KIIs</w:t>
            </w:r>
          </w:p>
          <w:p w14:paraId="48334B03"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lastRenderedPageBreak/>
              <w:t>Survey</w:t>
            </w:r>
          </w:p>
        </w:tc>
        <w:tc>
          <w:tcPr>
            <w:tcW w:w="2891" w:type="dxa"/>
          </w:tcPr>
          <w:p w14:paraId="72D18170"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lastRenderedPageBreak/>
              <w:t>Monitoring and Evaluation documents</w:t>
            </w:r>
          </w:p>
          <w:p w14:paraId="6A5F8D3C"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UNCT</w:t>
            </w:r>
          </w:p>
        </w:tc>
      </w:tr>
      <w:tr w:rsidR="00BE235E" w:rsidRPr="00C572DF" w14:paraId="2E0B5A47" w14:textId="77777777" w:rsidTr="003A5891">
        <w:tc>
          <w:tcPr>
            <w:tcW w:w="13994" w:type="dxa"/>
            <w:gridSpan w:val="5"/>
            <w:shd w:val="clear" w:color="auto" w:fill="E2EFD9"/>
          </w:tcPr>
          <w:p w14:paraId="790ACA99" w14:textId="77777777" w:rsidR="00BE235E" w:rsidRPr="00C572DF" w:rsidRDefault="00BE235E" w:rsidP="003A5891">
            <w:pPr>
              <w:spacing w:before="0" w:after="0"/>
              <w:jc w:val="left"/>
              <w:rPr>
                <w:b/>
                <w:sz w:val="20"/>
                <w:szCs w:val="20"/>
                <w:lang w:val="en-GB"/>
              </w:rPr>
            </w:pPr>
            <w:r w:rsidRPr="00C572DF">
              <w:rPr>
                <w:b/>
                <w:sz w:val="20"/>
                <w:szCs w:val="20"/>
                <w:lang w:val="en-GB"/>
              </w:rPr>
              <w:t>Coherence</w:t>
            </w:r>
          </w:p>
        </w:tc>
      </w:tr>
      <w:tr w:rsidR="00BE235E" w:rsidRPr="00C572DF" w14:paraId="19195F42" w14:textId="77777777" w:rsidTr="003A5891">
        <w:trPr>
          <w:trHeight w:val="67"/>
        </w:trPr>
        <w:tc>
          <w:tcPr>
            <w:tcW w:w="13994" w:type="dxa"/>
            <w:gridSpan w:val="5"/>
            <w:shd w:val="clear" w:color="auto" w:fill="D9E2F3"/>
          </w:tcPr>
          <w:p w14:paraId="049311AA" w14:textId="77777777" w:rsidR="00BE235E" w:rsidRPr="00C572DF" w:rsidRDefault="00BE235E" w:rsidP="003A5891">
            <w:pPr>
              <w:suppressAutoHyphens w:val="0"/>
              <w:spacing w:before="0" w:after="0"/>
              <w:jc w:val="left"/>
              <w:rPr>
                <w:rFonts w:cs="Arial"/>
                <w:b/>
                <w:bCs/>
                <w:sz w:val="20"/>
                <w:szCs w:val="20"/>
                <w:lang w:val="en-GB" w:eastAsia="en-GB"/>
              </w:rPr>
            </w:pPr>
            <w:r w:rsidRPr="00C572DF">
              <w:rPr>
                <w:rFonts w:cs="Arial"/>
                <w:b/>
                <w:bCs/>
                <w:sz w:val="20"/>
                <w:szCs w:val="20"/>
                <w:lang w:val="en-GB" w:eastAsia="en-GB"/>
              </w:rPr>
              <w:t xml:space="preserve">C1. To what extent have the CF partnerships with civil society/private sector/ local government/ international development partners contributed to the achievement of the results? </w:t>
            </w:r>
          </w:p>
        </w:tc>
      </w:tr>
      <w:tr w:rsidR="00BE235E" w:rsidRPr="00C572DF" w14:paraId="2037E275" w14:textId="77777777" w:rsidTr="003A5891">
        <w:trPr>
          <w:tblHeader/>
        </w:trPr>
        <w:tc>
          <w:tcPr>
            <w:tcW w:w="2570" w:type="dxa"/>
            <w:shd w:val="clear" w:color="auto" w:fill="D9E2F3"/>
          </w:tcPr>
          <w:p w14:paraId="7D6818CD" w14:textId="77777777" w:rsidR="00BE235E" w:rsidRPr="00C572DF" w:rsidRDefault="00BE235E" w:rsidP="003A5891">
            <w:pPr>
              <w:suppressAutoHyphens w:val="0"/>
              <w:spacing w:before="0" w:after="0"/>
              <w:jc w:val="left"/>
              <w:textAlignment w:val="center"/>
              <w:rPr>
                <w:sz w:val="20"/>
                <w:szCs w:val="20"/>
                <w:lang w:val="en-GB"/>
              </w:rPr>
            </w:pPr>
            <w:r w:rsidRPr="00C572DF">
              <w:rPr>
                <w:sz w:val="20"/>
                <w:szCs w:val="20"/>
                <w:lang w:val="en-GB"/>
              </w:rPr>
              <w:t>Sub-questions</w:t>
            </w:r>
          </w:p>
        </w:tc>
        <w:tc>
          <w:tcPr>
            <w:tcW w:w="2775" w:type="dxa"/>
            <w:shd w:val="clear" w:color="auto" w:fill="D9E2F3"/>
          </w:tcPr>
          <w:p w14:paraId="1D8C68A9" w14:textId="77777777" w:rsidR="00BE235E" w:rsidRPr="00C572DF" w:rsidRDefault="00BE235E" w:rsidP="003A5891">
            <w:pPr>
              <w:suppressAutoHyphens w:val="0"/>
              <w:spacing w:before="0" w:after="0"/>
              <w:jc w:val="left"/>
              <w:textAlignment w:val="center"/>
              <w:rPr>
                <w:sz w:val="20"/>
                <w:szCs w:val="20"/>
                <w:lang w:val="en-GB"/>
              </w:rPr>
            </w:pPr>
            <w:r w:rsidRPr="00C572DF">
              <w:rPr>
                <w:sz w:val="20"/>
                <w:szCs w:val="20"/>
                <w:lang w:val="en-GB"/>
              </w:rPr>
              <w:t xml:space="preserve">Assumptions to be assessed </w:t>
            </w:r>
          </w:p>
        </w:tc>
        <w:tc>
          <w:tcPr>
            <w:tcW w:w="3352" w:type="dxa"/>
            <w:shd w:val="clear" w:color="auto" w:fill="D9E2F3"/>
          </w:tcPr>
          <w:p w14:paraId="2E97DC5C" w14:textId="77777777" w:rsidR="00BE235E" w:rsidRPr="00C572DF" w:rsidRDefault="00BE235E" w:rsidP="003A5891">
            <w:pPr>
              <w:spacing w:before="0" w:after="0"/>
              <w:jc w:val="left"/>
              <w:rPr>
                <w:b/>
                <w:bCs/>
                <w:i/>
                <w:iCs/>
                <w:sz w:val="20"/>
                <w:szCs w:val="20"/>
                <w:lang w:val="en-GB"/>
              </w:rPr>
            </w:pPr>
            <w:r w:rsidRPr="00C572DF">
              <w:rPr>
                <w:bCs/>
                <w:i/>
                <w:iCs/>
                <w:sz w:val="20"/>
                <w:szCs w:val="20"/>
                <w:lang w:val="en-GB"/>
              </w:rPr>
              <w:t>Indicators</w:t>
            </w:r>
          </w:p>
        </w:tc>
        <w:tc>
          <w:tcPr>
            <w:tcW w:w="2406" w:type="dxa"/>
            <w:shd w:val="clear" w:color="auto" w:fill="D9E2F3"/>
          </w:tcPr>
          <w:p w14:paraId="12ED7B68" w14:textId="77777777" w:rsidR="00BE235E" w:rsidRPr="00C572DF" w:rsidRDefault="00BE235E" w:rsidP="003A5891">
            <w:pPr>
              <w:spacing w:before="0" w:after="0"/>
              <w:jc w:val="left"/>
              <w:rPr>
                <w:b/>
                <w:bCs/>
                <w:i/>
                <w:iCs/>
                <w:sz w:val="20"/>
                <w:szCs w:val="20"/>
                <w:lang w:val="en-GB"/>
              </w:rPr>
            </w:pPr>
            <w:r w:rsidRPr="00C572DF">
              <w:rPr>
                <w:bCs/>
                <w:i/>
                <w:iCs/>
                <w:sz w:val="20"/>
                <w:szCs w:val="20"/>
                <w:lang w:val="en-GB"/>
              </w:rPr>
              <w:t>Data Collection Tools</w:t>
            </w:r>
          </w:p>
        </w:tc>
        <w:tc>
          <w:tcPr>
            <w:tcW w:w="2891" w:type="dxa"/>
            <w:shd w:val="clear" w:color="auto" w:fill="D9E2F3"/>
          </w:tcPr>
          <w:p w14:paraId="3BA41149" w14:textId="77777777" w:rsidR="00BE235E" w:rsidRPr="00C572DF" w:rsidRDefault="00BE235E" w:rsidP="003A5891">
            <w:pPr>
              <w:spacing w:before="0" w:after="0"/>
              <w:jc w:val="left"/>
              <w:rPr>
                <w:b/>
                <w:bCs/>
                <w:i/>
                <w:iCs/>
                <w:sz w:val="20"/>
                <w:szCs w:val="20"/>
                <w:lang w:val="en-GB"/>
              </w:rPr>
            </w:pPr>
            <w:r w:rsidRPr="00C572DF">
              <w:rPr>
                <w:bCs/>
                <w:i/>
                <w:iCs/>
                <w:sz w:val="20"/>
                <w:szCs w:val="20"/>
                <w:lang w:val="en-GB"/>
              </w:rPr>
              <w:t>Source of Information</w:t>
            </w:r>
          </w:p>
        </w:tc>
      </w:tr>
      <w:tr w:rsidR="00BE235E" w:rsidRPr="00C572DF" w14:paraId="0AC4F550" w14:textId="77777777" w:rsidTr="003A5891">
        <w:tc>
          <w:tcPr>
            <w:tcW w:w="2570" w:type="dxa"/>
            <w:vMerge w:val="restart"/>
            <w:shd w:val="clear" w:color="auto" w:fill="E7E6E6"/>
          </w:tcPr>
          <w:p w14:paraId="1AF75A2E" w14:textId="77777777" w:rsidR="00BE235E" w:rsidRPr="00C572DF" w:rsidRDefault="00BE235E" w:rsidP="003A5891">
            <w:pPr>
              <w:spacing w:before="0" w:after="0"/>
              <w:jc w:val="left"/>
              <w:textAlignment w:val="center"/>
              <w:rPr>
                <w:rFonts w:cs="Arial"/>
                <w:sz w:val="20"/>
                <w:szCs w:val="20"/>
                <w:lang w:val="en-GB" w:eastAsia="en-GB"/>
              </w:rPr>
            </w:pPr>
          </w:p>
        </w:tc>
        <w:tc>
          <w:tcPr>
            <w:tcW w:w="2775" w:type="dxa"/>
            <w:shd w:val="clear" w:color="auto" w:fill="auto"/>
          </w:tcPr>
          <w:p w14:paraId="1E4B489E" w14:textId="77777777" w:rsidR="00BE235E" w:rsidRPr="00C572DF" w:rsidRDefault="00BE235E" w:rsidP="003A5891">
            <w:pPr>
              <w:spacing w:before="0" w:after="0"/>
              <w:jc w:val="left"/>
              <w:textAlignment w:val="center"/>
              <w:rPr>
                <w:rFonts w:cs="Arial"/>
                <w:sz w:val="20"/>
                <w:szCs w:val="20"/>
                <w:lang w:val="en-GB" w:eastAsia="en-GB"/>
              </w:rPr>
            </w:pPr>
            <w:r w:rsidRPr="00C572DF">
              <w:rPr>
                <w:rFonts w:cs="Arial"/>
                <w:sz w:val="20"/>
                <w:szCs w:val="20"/>
                <w:lang w:val="en-GB" w:eastAsia="en-GB"/>
              </w:rPr>
              <w:t>The CF partnerships with civil society contributed to the achievement of the results</w:t>
            </w:r>
          </w:p>
        </w:tc>
        <w:tc>
          <w:tcPr>
            <w:tcW w:w="3352" w:type="dxa"/>
          </w:tcPr>
          <w:p w14:paraId="492D87D3" w14:textId="77777777" w:rsidR="00BE235E" w:rsidRPr="00C572DF" w:rsidRDefault="00BE235E" w:rsidP="003A5891">
            <w:pPr>
              <w:spacing w:before="0" w:after="0"/>
              <w:jc w:val="left"/>
              <w:rPr>
                <w:rFonts w:cs="Arial"/>
                <w:sz w:val="20"/>
                <w:szCs w:val="20"/>
                <w:lang w:val="en-GB" w:eastAsia="en-GB"/>
              </w:rPr>
            </w:pPr>
            <w:r w:rsidRPr="00C572DF">
              <w:rPr>
                <w:rFonts w:cs="Arial"/>
                <w:sz w:val="20"/>
                <w:szCs w:val="20"/>
                <w:lang w:val="en-GB" w:eastAsia="en-GB"/>
              </w:rPr>
              <w:t>Evidence of i) effective collaboration and coordination, ii) capacity building and knowledge sharing, iii) stakeholder engagement and participation, iv) impact of the partnership on policy and change and advocacy efforts (at all levels), v) results achieved through the partnership</w:t>
            </w:r>
          </w:p>
        </w:tc>
        <w:tc>
          <w:tcPr>
            <w:tcW w:w="2406" w:type="dxa"/>
          </w:tcPr>
          <w:p w14:paraId="72C08CDB"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Desk and Documents review</w:t>
            </w:r>
          </w:p>
          <w:p w14:paraId="5FE89A47"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KIIs</w:t>
            </w:r>
          </w:p>
          <w:p w14:paraId="79738535"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Survey</w:t>
            </w:r>
          </w:p>
          <w:p w14:paraId="5FCA4647"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FGD</w:t>
            </w:r>
          </w:p>
        </w:tc>
        <w:tc>
          <w:tcPr>
            <w:tcW w:w="2891" w:type="dxa"/>
          </w:tcPr>
          <w:p w14:paraId="6DF6EDBA" w14:textId="77777777" w:rsidR="00BE235E" w:rsidRPr="00C572DF" w:rsidRDefault="00BE235E" w:rsidP="003A5891">
            <w:pPr>
              <w:spacing w:before="0" w:after="0"/>
              <w:jc w:val="left"/>
              <w:rPr>
                <w:color w:val="6E7276"/>
                <w:sz w:val="20"/>
                <w:szCs w:val="20"/>
                <w:lang w:val="en-GB"/>
              </w:rPr>
            </w:pPr>
          </w:p>
          <w:p w14:paraId="350AF3E7"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CF documentation</w:t>
            </w:r>
          </w:p>
          <w:p w14:paraId="003BBE29"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Progress reports</w:t>
            </w:r>
          </w:p>
          <w:p w14:paraId="0EFAEB30"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Evaluations</w:t>
            </w:r>
          </w:p>
          <w:p w14:paraId="4B1D3E12"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UNCT</w:t>
            </w:r>
          </w:p>
          <w:p w14:paraId="3BE31223"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Steering Committee</w:t>
            </w:r>
          </w:p>
          <w:p w14:paraId="113B8D5A"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Donor/strategic partners</w:t>
            </w:r>
          </w:p>
          <w:p w14:paraId="34AA77DC"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National implementing partners such as Government of Sierra Leone, CSOs, NGOs, private sector, academia, mass media</w:t>
            </w:r>
          </w:p>
        </w:tc>
      </w:tr>
      <w:tr w:rsidR="00BE235E" w:rsidRPr="00C572DF" w14:paraId="71EAFA21" w14:textId="77777777" w:rsidTr="003A5891">
        <w:tc>
          <w:tcPr>
            <w:tcW w:w="2570" w:type="dxa"/>
            <w:vMerge/>
            <w:shd w:val="clear" w:color="auto" w:fill="E7E6E6"/>
          </w:tcPr>
          <w:p w14:paraId="4103AEFE" w14:textId="77777777" w:rsidR="00BE235E" w:rsidRPr="00C572DF" w:rsidRDefault="00BE235E" w:rsidP="003A5891">
            <w:pPr>
              <w:spacing w:before="0" w:after="0"/>
              <w:jc w:val="left"/>
              <w:textAlignment w:val="center"/>
              <w:rPr>
                <w:rFonts w:cs="Arial"/>
                <w:sz w:val="20"/>
                <w:szCs w:val="20"/>
                <w:lang w:val="en-GB" w:eastAsia="en-GB"/>
              </w:rPr>
            </w:pPr>
          </w:p>
        </w:tc>
        <w:tc>
          <w:tcPr>
            <w:tcW w:w="2775" w:type="dxa"/>
            <w:shd w:val="clear" w:color="auto" w:fill="auto"/>
          </w:tcPr>
          <w:p w14:paraId="455D1134" w14:textId="77777777" w:rsidR="00BE235E" w:rsidRPr="00C572DF" w:rsidRDefault="00BE235E" w:rsidP="003A5891">
            <w:pPr>
              <w:spacing w:before="0" w:after="0"/>
              <w:jc w:val="left"/>
              <w:textAlignment w:val="center"/>
              <w:rPr>
                <w:rFonts w:cs="Arial"/>
                <w:sz w:val="20"/>
                <w:szCs w:val="20"/>
                <w:lang w:val="en-GB" w:eastAsia="en-GB"/>
              </w:rPr>
            </w:pPr>
            <w:r w:rsidRPr="00C572DF">
              <w:rPr>
                <w:rFonts w:cs="Arial"/>
                <w:sz w:val="20"/>
                <w:szCs w:val="20"/>
                <w:lang w:val="en-GB" w:eastAsia="en-GB"/>
              </w:rPr>
              <w:t>The CF partnerships with the private sector contributed to the achievement of the results</w:t>
            </w:r>
          </w:p>
        </w:tc>
        <w:tc>
          <w:tcPr>
            <w:tcW w:w="3352" w:type="dxa"/>
          </w:tcPr>
          <w:p w14:paraId="1E69C3F2" w14:textId="77777777" w:rsidR="00BE235E" w:rsidRPr="00C572DF" w:rsidRDefault="00BE235E" w:rsidP="003A5891">
            <w:pPr>
              <w:spacing w:before="0" w:after="0"/>
              <w:jc w:val="left"/>
              <w:rPr>
                <w:rFonts w:ascii="Segoe UI" w:hAnsi="Segoe UI"/>
                <w:sz w:val="18"/>
                <w:highlight w:val="yellow"/>
                <w:lang w:val="en-GB"/>
              </w:rPr>
            </w:pPr>
            <w:r w:rsidRPr="00C572DF">
              <w:rPr>
                <w:rFonts w:cs="Arial"/>
                <w:sz w:val="20"/>
                <w:szCs w:val="20"/>
                <w:lang w:val="en-GB" w:eastAsia="en-GB"/>
              </w:rPr>
              <w:t>Evidence of i) effective collaboration and coordination, ii) capacity building and knowledge sharing, iii) stakeholder engagement and participation, iv) impact of the partnership on policy and change and advocacy efforts (at all levels), v) results achieved through the partnership</w:t>
            </w:r>
          </w:p>
        </w:tc>
        <w:tc>
          <w:tcPr>
            <w:tcW w:w="2406" w:type="dxa"/>
          </w:tcPr>
          <w:p w14:paraId="5A8EDC66"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Desk and Documents review</w:t>
            </w:r>
          </w:p>
          <w:p w14:paraId="35AA2BD1"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KIIs</w:t>
            </w:r>
          </w:p>
          <w:p w14:paraId="5C5FC6F1"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Survey</w:t>
            </w:r>
          </w:p>
          <w:p w14:paraId="615FF978"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FGD</w:t>
            </w:r>
          </w:p>
        </w:tc>
        <w:tc>
          <w:tcPr>
            <w:tcW w:w="2891" w:type="dxa"/>
          </w:tcPr>
          <w:p w14:paraId="39F25C57" w14:textId="77777777" w:rsidR="00BE235E" w:rsidRPr="00C572DF" w:rsidRDefault="00BE235E" w:rsidP="003A5891">
            <w:pPr>
              <w:spacing w:before="0" w:after="0"/>
              <w:jc w:val="left"/>
              <w:rPr>
                <w:color w:val="6E7276"/>
                <w:sz w:val="20"/>
                <w:szCs w:val="20"/>
                <w:lang w:val="en-GB"/>
              </w:rPr>
            </w:pPr>
          </w:p>
          <w:p w14:paraId="21CD5717"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CF documentation</w:t>
            </w:r>
          </w:p>
          <w:p w14:paraId="5D92CCE5"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Progress reports</w:t>
            </w:r>
          </w:p>
          <w:p w14:paraId="63CB483A"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Evaluations</w:t>
            </w:r>
          </w:p>
          <w:p w14:paraId="089ECD83"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UNCT</w:t>
            </w:r>
          </w:p>
          <w:p w14:paraId="4F3ED868"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Steering Committee</w:t>
            </w:r>
          </w:p>
          <w:p w14:paraId="3900E200"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National implementing partners such as Government of Sierra Leone, CSOs, NGOs, private sector, academia, mass media</w:t>
            </w:r>
          </w:p>
        </w:tc>
      </w:tr>
      <w:tr w:rsidR="00BE235E" w:rsidRPr="00C572DF" w14:paraId="4A0CFFE5" w14:textId="77777777" w:rsidTr="003A5891">
        <w:tc>
          <w:tcPr>
            <w:tcW w:w="2570" w:type="dxa"/>
            <w:vMerge/>
            <w:shd w:val="clear" w:color="auto" w:fill="E7E6E6"/>
          </w:tcPr>
          <w:p w14:paraId="5E8AC5EA" w14:textId="77777777" w:rsidR="00BE235E" w:rsidRPr="00C572DF" w:rsidRDefault="00BE235E" w:rsidP="003A5891">
            <w:pPr>
              <w:spacing w:before="0" w:after="0"/>
              <w:jc w:val="left"/>
              <w:textAlignment w:val="center"/>
              <w:rPr>
                <w:rFonts w:cs="Arial"/>
                <w:sz w:val="20"/>
                <w:szCs w:val="20"/>
                <w:lang w:val="en-GB" w:eastAsia="en-GB"/>
              </w:rPr>
            </w:pPr>
          </w:p>
        </w:tc>
        <w:tc>
          <w:tcPr>
            <w:tcW w:w="2775" w:type="dxa"/>
            <w:shd w:val="clear" w:color="auto" w:fill="auto"/>
          </w:tcPr>
          <w:p w14:paraId="0CD77AA7" w14:textId="77777777" w:rsidR="00BE235E" w:rsidRPr="00C572DF" w:rsidRDefault="00BE235E" w:rsidP="003A5891">
            <w:pPr>
              <w:spacing w:before="0" w:after="0"/>
              <w:jc w:val="left"/>
              <w:textAlignment w:val="center"/>
              <w:rPr>
                <w:rFonts w:cs="Arial"/>
                <w:sz w:val="20"/>
                <w:szCs w:val="20"/>
                <w:lang w:val="en-GB" w:eastAsia="en-GB"/>
              </w:rPr>
            </w:pPr>
            <w:r w:rsidRPr="00C572DF">
              <w:rPr>
                <w:rFonts w:cs="Arial"/>
                <w:sz w:val="20"/>
                <w:szCs w:val="20"/>
                <w:lang w:val="en-GB" w:eastAsia="en-GB"/>
              </w:rPr>
              <w:t>The CF partnerships with the local government contributed to the achievement of the results</w:t>
            </w:r>
          </w:p>
        </w:tc>
        <w:tc>
          <w:tcPr>
            <w:tcW w:w="3352" w:type="dxa"/>
          </w:tcPr>
          <w:p w14:paraId="41890793" w14:textId="77777777" w:rsidR="00BE235E" w:rsidRPr="00C572DF" w:rsidRDefault="00BE235E" w:rsidP="003A5891">
            <w:pPr>
              <w:spacing w:before="0" w:after="0"/>
              <w:jc w:val="left"/>
              <w:rPr>
                <w:rFonts w:ascii="Segoe UI" w:hAnsi="Segoe UI"/>
                <w:sz w:val="18"/>
                <w:highlight w:val="yellow"/>
                <w:lang w:val="en-GB"/>
              </w:rPr>
            </w:pPr>
            <w:r w:rsidRPr="00C572DF">
              <w:rPr>
                <w:rFonts w:cs="Arial"/>
                <w:sz w:val="20"/>
                <w:szCs w:val="20"/>
                <w:lang w:val="en-GB" w:eastAsia="en-GB"/>
              </w:rPr>
              <w:t xml:space="preserve">Evidence of i) effective collaboration and coordination, ii) capacity building and knowledge sharing, iii) stakeholder </w:t>
            </w:r>
            <w:r w:rsidRPr="00C572DF">
              <w:rPr>
                <w:rFonts w:cs="Arial"/>
                <w:sz w:val="20"/>
                <w:szCs w:val="20"/>
                <w:lang w:val="en-GB" w:eastAsia="en-GB"/>
              </w:rPr>
              <w:lastRenderedPageBreak/>
              <w:t>engagement and participation, iv) impact of the partnership on policy and change and advocacy efforts (at all levels), v) results achieved through the partnership</w:t>
            </w:r>
          </w:p>
        </w:tc>
        <w:tc>
          <w:tcPr>
            <w:tcW w:w="2406" w:type="dxa"/>
          </w:tcPr>
          <w:p w14:paraId="40F46101"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lastRenderedPageBreak/>
              <w:t>Desk and Documents review</w:t>
            </w:r>
          </w:p>
          <w:p w14:paraId="7A3A2B97"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KIIs</w:t>
            </w:r>
          </w:p>
          <w:p w14:paraId="24A743F5"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Survey</w:t>
            </w:r>
          </w:p>
          <w:p w14:paraId="3FE6CA79"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lastRenderedPageBreak/>
              <w:t>FGD</w:t>
            </w:r>
          </w:p>
        </w:tc>
        <w:tc>
          <w:tcPr>
            <w:tcW w:w="2891" w:type="dxa"/>
          </w:tcPr>
          <w:p w14:paraId="13F24DD7" w14:textId="77777777" w:rsidR="00BE235E" w:rsidRPr="00C572DF" w:rsidRDefault="00BE235E" w:rsidP="003A5891">
            <w:pPr>
              <w:spacing w:before="0" w:after="0"/>
              <w:jc w:val="left"/>
              <w:rPr>
                <w:color w:val="6E7276"/>
                <w:sz w:val="20"/>
                <w:szCs w:val="20"/>
                <w:lang w:val="en-GB"/>
              </w:rPr>
            </w:pPr>
          </w:p>
          <w:p w14:paraId="51A0E854"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CF documentation</w:t>
            </w:r>
          </w:p>
          <w:p w14:paraId="24FDB356"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Progress reports</w:t>
            </w:r>
          </w:p>
          <w:p w14:paraId="33D5B565"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Evaluations</w:t>
            </w:r>
          </w:p>
          <w:p w14:paraId="289CC4A6"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lastRenderedPageBreak/>
              <w:t>UNCT</w:t>
            </w:r>
          </w:p>
          <w:p w14:paraId="2130EFCB"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Steering Committee</w:t>
            </w:r>
          </w:p>
          <w:p w14:paraId="6D6C1044"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Donor/strategic partners</w:t>
            </w:r>
          </w:p>
          <w:p w14:paraId="65B8F284"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Beneficiaries and community members</w:t>
            </w:r>
          </w:p>
          <w:p w14:paraId="033CAEDD" w14:textId="77777777" w:rsidR="00BE235E" w:rsidRPr="00C572DF" w:rsidRDefault="00BE235E" w:rsidP="003A5891">
            <w:pPr>
              <w:spacing w:before="0" w:after="0"/>
              <w:jc w:val="left"/>
              <w:rPr>
                <w:color w:val="6E7276"/>
                <w:sz w:val="20"/>
                <w:szCs w:val="20"/>
                <w:lang w:val="en-GB"/>
              </w:rPr>
            </w:pPr>
          </w:p>
        </w:tc>
      </w:tr>
      <w:tr w:rsidR="00BE235E" w:rsidRPr="00C572DF" w14:paraId="477D7765" w14:textId="77777777" w:rsidTr="003A5891">
        <w:tc>
          <w:tcPr>
            <w:tcW w:w="2570" w:type="dxa"/>
            <w:vMerge/>
            <w:shd w:val="clear" w:color="auto" w:fill="E7E6E6"/>
          </w:tcPr>
          <w:p w14:paraId="6FC1C317" w14:textId="77777777" w:rsidR="00BE235E" w:rsidRPr="00C572DF" w:rsidRDefault="00BE235E" w:rsidP="003A5891">
            <w:pPr>
              <w:spacing w:before="0" w:after="0"/>
              <w:jc w:val="left"/>
              <w:textAlignment w:val="center"/>
              <w:rPr>
                <w:rFonts w:cs="Arial"/>
                <w:sz w:val="20"/>
                <w:szCs w:val="20"/>
                <w:lang w:val="en-GB" w:eastAsia="en-GB"/>
              </w:rPr>
            </w:pPr>
          </w:p>
        </w:tc>
        <w:tc>
          <w:tcPr>
            <w:tcW w:w="2775" w:type="dxa"/>
            <w:shd w:val="clear" w:color="auto" w:fill="auto"/>
          </w:tcPr>
          <w:p w14:paraId="77664476" w14:textId="77777777" w:rsidR="00BE235E" w:rsidRPr="00C572DF" w:rsidRDefault="00BE235E" w:rsidP="003A5891">
            <w:pPr>
              <w:spacing w:before="0" w:after="0"/>
              <w:jc w:val="left"/>
              <w:textAlignment w:val="center"/>
              <w:rPr>
                <w:rFonts w:cs="Arial"/>
                <w:sz w:val="20"/>
                <w:szCs w:val="20"/>
                <w:lang w:val="en-GB" w:eastAsia="en-GB"/>
              </w:rPr>
            </w:pPr>
            <w:r w:rsidRPr="00C572DF">
              <w:rPr>
                <w:rFonts w:cs="Arial"/>
                <w:sz w:val="20"/>
                <w:szCs w:val="20"/>
                <w:lang w:val="en-GB" w:eastAsia="en-GB"/>
              </w:rPr>
              <w:t>The CF partnerships with international development partners contributed to the achievement of the results</w:t>
            </w:r>
          </w:p>
        </w:tc>
        <w:tc>
          <w:tcPr>
            <w:tcW w:w="3352" w:type="dxa"/>
          </w:tcPr>
          <w:p w14:paraId="295D4D7E" w14:textId="77777777" w:rsidR="00BE235E" w:rsidRPr="00C572DF" w:rsidRDefault="00BE235E" w:rsidP="003A5891">
            <w:pPr>
              <w:spacing w:before="0" w:after="0"/>
              <w:jc w:val="left"/>
              <w:rPr>
                <w:rFonts w:ascii="Segoe UI" w:hAnsi="Segoe UI"/>
                <w:sz w:val="18"/>
                <w:highlight w:val="yellow"/>
                <w:lang w:val="en-GB"/>
              </w:rPr>
            </w:pPr>
            <w:r w:rsidRPr="00C572DF">
              <w:rPr>
                <w:rFonts w:cs="Arial"/>
                <w:sz w:val="20"/>
                <w:szCs w:val="20"/>
                <w:lang w:val="en-GB" w:eastAsia="en-GB"/>
              </w:rPr>
              <w:t>Evidence of i) effective collaboration and coordination, ii) capacity building and knowledge sharing, iii) stakeholder engagement and participation, iv) impact of the partnership on policy and change and advocacy efforts (at all levels), v) results achieved through the partnership</w:t>
            </w:r>
          </w:p>
        </w:tc>
        <w:tc>
          <w:tcPr>
            <w:tcW w:w="2406" w:type="dxa"/>
          </w:tcPr>
          <w:p w14:paraId="7B72A087"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Desk and Documents review</w:t>
            </w:r>
          </w:p>
          <w:p w14:paraId="77855F5D"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KIIs</w:t>
            </w:r>
          </w:p>
          <w:p w14:paraId="52A86A98"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Survey</w:t>
            </w:r>
          </w:p>
          <w:p w14:paraId="220E3425"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FGD</w:t>
            </w:r>
          </w:p>
        </w:tc>
        <w:tc>
          <w:tcPr>
            <w:tcW w:w="2891" w:type="dxa"/>
          </w:tcPr>
          <w:p w14:paraId="15F32AA3" w14:textId="77777777" w:rsidR="00BE235E" w:rsidRPr="00C572DF" w:rsidRDefault="00BE235E" w:rsidP="003A5891">
            <w:pPr>
              <w:spacing w:before="0" w:after="0"/>
              <w:jc w:val="left"/>
              <w:rPr>
                <w:color w:val="6E7276"/>
                <w:sz w:val="20"/>
                <w:szCs w:val="20"/>
                <w:lang w:val="en-GB"/>
              </w:rPr>
            </w:pPr>
          </w:p>
          <w:p w14:paraId="2CB775B9"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CF documentation</w:t>
            </w:r>
          </w:p>
          <w:p w14:paraId="152C1120"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Progress reports</w:t>
            </w:r>
          </w:p>
          <w:p w14:paraId="5699C713"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Evaluations</w:t>
            </w:r>
          </w:p>
          <w:p w14:paraId="6477048F"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UNCT</w:t>
            </w:r>
          </w:p>
          <w:p w14:paraId="44F6C7ED"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Steering Committee</w:t>
            </w:r>
          </w:p>
          <w:p w14:paraId="4A60B11B"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Donor/strategic partners</w:t>
            </w:r>
          </w:p>
          <w:p w14:paraId="7A7722C2" w14:textId="77777777" w:rsidR="00BE235E" w:rsidRPr="00C572DF" w:rsidRDefault="00BE235E" w:rsidP="003A5891">
            <w:pPr>
              <w:spacing w:before="0" w:after="0"/>
              <w:jc w:val="left"/>
              <w:rPr>
                <w:color w:val="6E7276"/>
                <w:sz w:val="20"/>
                <w:szCs w:val="20"/>
                <w:lang w:val="en-GB"/>
              </w:rPr>
            </w:pPr>
          </w:p>
        </w:tc>
      </w:tr>
      <w:tr w:rsidR="00BE235E" w:rsidRPr="00C572DF" w14:paraId="2F075432" w14:textId="77777777" w:rsidTr="003A5891">
        <w:tc>
          <w:tcPr>
            <w:tcW w:w="2570" w:type="dxa"/>
            <w:shd w:val="clear" w:color="auto" w:fill="E7E6E6"/>
          </w:tcPr>
          <w:p w14:paraId="335A2E8A" w14:textId="77777777" w:rsidR="00BE235E" w:rsidRPr="00C572DF" w:rsidRDefault="00BE235E" w:rsidP="003A5891">
            <w:pPr>
              <w:spacing w:before="0" w:after="0"/>
              <w:jc w:val="left"/>
              <w:textAlignment w:val="center"/>
              <w:rPr>
                <w:rFonts w:cs="Arial"/>
                <w:sz w:val="20"/>
                <w:szCs w:val="20"/>
                <w:lang w:val="en-GB" w:eastAsia="en-GB"/>
              </w:rPr>
            </w:pPr>
          </w:p>
        </w:tc>
        <w:tc>
          <w:tcPr>
            <w:tcW w:w="2775" w:type="dxa"/>
            <w:shd w:val="clear" w:color="auto" w:fill="E7E6E6"/>
          </w:tcPr>
          <w:p w14:paraId="25B83D99" w14:textId="77777777" w:rsidR="00BE235E" w:rsidRPr="00C572DF" w:rsidRDefault="00BE235E" w:rsidP="003A5891">
            <w:pPr>
              <w:spacing w:before="0" w:after="0"/>
              <w:jc w:val="left"/>
              <w:textAlignment w:val="center"/>
              <w:rPr>
                <w:rFonts w:cs="Arial"/>
                <w:sz w:val="20"/>
                <w:szCs w:val="20"/>
                <w:lang w:val="en-GB" w:eastAsia="en-GB"/>
              </w:rPr>
            </w:pPr>
          </w:p>
        </w:tc>
        <w:tc>
          <w:tcPr>
            <w:tcW w:w="3352" w:type="dxa"/>
          </w:tcPr>
          <w:p w14:paraId="281FEBC7" w14:textId="77777777" w:rsidR="00BE235E" w:rsidRPr="00C572DF" w:rsidRDefault="00BE235E" w:rsidP="003A5891">
            <w:pPr>
              <w:spacing w:before="0" w:after="0"/>
              <w:jc w:val="left"/>
              <w:rPr>
                <w:rFonts w:ascii="Segoe UI" w:hAnsi="Segoe UI"/>
                <w:sz w:val="18"/>
                <w:highlight w:val="yellow"/>
                <w:lang w:val="en-GB"/>
              </w:rPr>
            </w:pPr>
            <w:r w:rsidRPr="00C572DF">
              <w:rPr>
                <w:rFonts w:cs="Arial"/>
                <w:sz w:val="20"/>
                <w:szCs w:val="20"/>
                <w:lang w:val="en-GB" w:eastAsia="en-GB"/>
              </w:rPr>
              <w:t>UNCT, Steering Committee, civil society, private sector, local government, international development partners opinions and recommendations</w:t>
            </w:r>
            <w:r w:rsidRPr="00C572DF">
              <w:rPr>
                <w:rFonts w:ascii="Segoe UI" w:hAnsi="Segoe UI"/>
                <w:sz w:val="18"/>
                <w:highlight w:val="yellow"/>
                <w:lang w:val="en-GB"/>
              </w:rPr>
              <w:t xml:space="preserve"> </w:t>
            </w:r>
          </w:p>
        </w:tc>
        <w:tc>
          <w:tcPr>
            <w:tcW w:w="2406" w:type="dxa"/>
          </w:tcPr>
          <w:p w14:paraId="6BA4F8EC"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KIIs</w:t>
            </w:r>
          </w:p>
          <w:p w14:paraId="32EE6873"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FGD</w:t>
            </w:r>
          </w:p>
          <w:p w14:paraId="7F29E136"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Survey</w:t>
            </w:r>
          </w:p>
        </w:tc>
        <w:tc>
          <w:tcPr>
            <w:tcW w:w="2891" w:type="dxa"/>
          </w:tcPr>
          <w:p w14:paraId="04B1C1DE"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UNCT</w:t>
            </w:r>
          </w:p>
          <w:p w14:paraId="32670ED5"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Steering Committee</w:t>
            </w:r>
          </w:p>
          <w:p w14:paraId="36B0C929"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Donor/strategic partners</w:t>
            </w:r>
          </w:p>
          <w:p w14:paraId="3722042F" w14:textId="77777777" w:rsidR="00BE235E" w:rsidRPr="00C572DF" w:rsidRDefault="00BE235E" w:rsidP="003A5891">
            <w:pPr>
              <w:spacing w:before="0" w:after="0"/>
              <w:jc w:val="left"/>
              <w:rPr>
                <w:color w:val="6E7276"/>
                <w:sz w:val="20"/>
                <w:szCs w:val="20"/>
                <w:lang w:val="en-GB"/>
              </w:rPr>
            </w:pPr>
          </w:p>
        </w:tc>
      </w:tr>
      <w:tr w:rsidR="00BE235E" w:rsidRPr="00C572DF" w14:paraId="74800F7C" w14:textId="77777777" w:rsidTr="003A5891">
        <w:tc>
          <w:tcPr>
            <w:tcW w:w="13994" w:type="dxa"/>
            <w:gridSpan w:val="5"/>
            <w:shd w:val="clear" w:color="auto" w:fill="E2EFD9"/>
          </w:tcPr>
          <w:p w14:paraId="4735C2D4" w14:textId="77777777" w:rsidR="00BE235E" w:rsidRPr="00C572DF" w:rsidRDefault="00BE235E" w:rsidP="003A5891">
            <w:pPr>
              <w:spacing w:before="0" w:after="0"/>
              <w:jc w:val="left"/>
              <w:rPr>
                <w:b/>
                <w:sz w:val="20"/>
                <w:szCs w:val="20"/>
                <w:lang w:val="en-GB"/>
              </w:rPr>
            </w:pPr>
            <w:r w:rsidRPr="00C572DF">
              <w:rPr>
                <w:b/>
                <w:sz w:val="20"/>
                <w:szCs w:val="20"/>
                <w:lang w:val="en-GB"/>
              </w:rPr>
              <w:t>Effectiveness</w:t>
            </w:r>
          </w:p>
        </w:tc>
      </w:tr>
      <w:tr w:rsidR="00BE235E" w:rsidRPr="00C572DF" w14:paraId="5AC50B90" w14:textId="77777777" w:rsidTr="003A5891">
        <w:trPr>
          <w:trHeight w:val="67"/>
        </w:trPr>
        <w:tc>
          <w:tcPr>
            <w:tcW w:w="13994" w:type="dxa"/>
            <w:gridSpan w:val="5"/>
            <w:shd w:val="clear" w:color="auto" w:fill="D9E2F3"/>
          </w:tcPr>
          <w:p w14:paraId="6FDF0B65" w14:textId="77777777" w:rsidR="00BE235E" w:rsidRPr="00C572DF" w:rsidRDefault="00BE235E" w:rsidP="003A5891">
            <w:pPr>
              <w:suppressAutoHyphens w:val="0"/>
              <w:spacing w:before="0" w:after="0"/>
              <w:jc w:val="left"/>
              <w:rPr>
                <w:rFonts w:cs="Arial"/>
                <w:b/>
                <w:bCs/>
                <w:sz w:val="20"/>
                <w:szCs w:val="20"/>
                <w:lang w:val="en-GB" w:eastAsia="en-GB"/>
              </w:rPr>
            </w:pPr>
            <w:r w:rsidRPr="00C572DF">
              <w:rPr>
                <w:rFonts w:cs="Arial"/>
                <w:b/>
                <w:bCs/>
                <w:sz w:val="20"/>
                <w:szCs w:val="20"/>
                <w:lang w:val="en-GB" w:eastAsia="en-GB"/>
              </w:rPr>
              <w:t xml:space="preserve">E1. To what extent has the CF achieved and is likely to achieve its intended results and ensure that the rights holders, especially the most vulnerable have access </w:t>
            </w:r>
            <w:proofErr w:type="spellStart"/>
            <w:r w:rsidRPr="00C572DF">
              <w:rPr>
                <w:rFonts w:cs="Arial"/>
                <w:b/>
                <w:bCs/>
                <w:sz w:val="20"/>
                <w:szCs w:val="20"/>
                <w:lang w:val="en-GB" w:eastAsia="en-GB"/>
              </w:rPr>
              <w:t>access</w:t>
            </w:r>
            <w:proofErr w:type="spellEnd"/>
            <w:r w:rsidRPr="00C572DF">
              <w:rPr>
                <w:rFonts w:cs="Arial"/>
                <w:b/>
                <w:bCs/>
                <w:sz w:val="20"/>
                <w:szCs w:val="20"/>
                <w:lang w:val="en-GB" w:eastAsia="en-GB"/>
              </w:rPr>
              <w:t xml:space="preserve"> to and benefit from services?</w:t>
            </w:r>
          </w:p>
        </w:tc>
      </w:tr>
      <w:tr w:rsidR="00BE235E" w:rsidRPr="00C572DF" w14:paraId="4ED4FC90" w14:textId="77777777" w:rsidTr="003A5891">
        <w:trPr>
          <w:tblHeader/>
        </w:trPr>
        <w:tc>
          <w:tcPr>
            <w:tcW w:w="2570" w:type="dxa"/>
            <w:shd w:val="clear" w:color="auto" w:fill="D9E2F3"/>
          </w:tcPr>
          <w:p w14:paraId="5459867A" w14:textId="77777777" w:rsidR="00BE235E" w:rsidRPr="00C572DF" w:rsidRDefault="00BE235E" w:rsidP="003A5891">
            <w:pPr>
              <w:suppressAutoHyphens w:val="0"/>
              <w:spacing w:before="0" w:after="0"/>
              <w:jc w:val="left"/>
              <w:textAlignment w:val="center"/>
              <w:rPr>
                <w:sz w:val="20"/>
                <w:szCs w:val="20"/>
                <w:lang w:val="en-GB"/>
              </w:rPr>
            </w:pPr>
            <w:r w:rsidRPr="00C572DF">
              <w:rPr>
                <w:sz w:val="20"/>
                <w:szCs w:val="20"/>
                <w:lang w:val="en-GB"/>
              </w:rPr>
              <w:t>Sub-questions</w:t>
            </w:r>
          </w:p>
        </w:tc>
        <w:tc>
          <w:tcPr>
            <w:tcW w:w="2775" w:type="dxa"/>
            <w:shd w:val="clear" w:color="auto" w:fill="D9E2F3"/>
          </w:tcPr>
          <w:p w14:paraId="0988D722" w14:textId="77777777" w:rsidR="00BE235E" w:rsidRPr="00C572DF" w:rsidRDefault="00BE235E" w:rsidP="003A5891">
            <w:pPr>
              <w:suppressAutoHyphens w:val="0"/>
              <w:spacing w:before="0" w:after="0"/>
              <w:jc w:val="left"/>
              <w:textAlignment w:val="center"/>
              <w:rPr>
                <w:sz w:val="20"/>
                <w:szCs w:val="20"/>
                <w:lang w:val="en-GB"/>
              </w:rPr>
            </w:pPr>
            <w:r w:rsidRPr="00C572DF">
              <w:rPr>
                <w:sz w:val="20"/>
                <w:szCs w:val="20"/>
                <w:lang w:val="en-GB"/>
              </w:rPr>
              <w:t xml:space="preserve">Assumptions to be assessed </w:t>
            </w:r>
          </w:p>
        </w:tc>
        <w:tc>
          <w:tcPr>
            <w:tcW w:w="3352" w:type="dxa"/>
            <w:shd w:val="clear" w:color="auto" w:fill="D9E2F3"/>
          </w:tcPr>
          <w:p w14:paraId="61B1DA8A" w14:textId="77777777" w:rsidR="00BE235E" w:rsidRPr="00C572DF" w:rsidRDefault="00BE235E" w:rsidP="003A5891">
            <w:pPr>
              <w:spacing w:before="0" w:after="0"/>
              <w:jc w:val="left"/>
              <w:rPr>
                <w:b/>
                <w:bCs/>
                <w:i/>
                <w:iCs/>
                <w:sz w:val="20"/>
                <w:szCs w:val="20"/>
                <w:lang w:val="en-GB"/>
              </w:rPr>
            </w:pPr>
            <w:r w:rsidRPr="00C572DF">
              <w:rPr>
                <w:bCs/>
                <w:i/>
                <w:iCs/>
                <w:sz w:val="20"/>
                <w:szCs w:val="20"/>
                <w:lang w:val="en-GB"/>
              </w:rPr>
              <w:t>Indicators</w:t>
            </w:r>
          </w:p>
        </w:tc>
        <w:tc>
          <w:tcPr>
            <w:tcW w:w="2406" w:type="dxa"/>
            <w:shd w:val="clear" w:color="auto" w:fill="D9E2F3"/>
          </w:tcPr>
          <w:p w14:paraId="7F19B9E5" w14:textId="77777777" w:rsidR="00BE235E" w:rsidRPr="00C572DF" w:rsidRDefault="00BE235E" w:rsidP="003A5891">
            <w:pPr>
              <w:spacing w:before="0" w:after="0"/>
              <w:jc w:val="left"/>
              <w:rPr>
                <w:b/>
                <w:bCs/>
                <w:i/>
                <w:iCs/>
                <w:sz w:val="20"/>
                <w:szCs w:val="20"/>
                <w:lang w:val="en-GB"/>
              </w:rPr>
            </w:pPr>
            <w:r w:rsidRPr="00C572DF">
              <w:rPr>
                <w:bCs/>
                <w:i/>
                <w:iCs/>
                <w:sz w:val="20"/>
                <w:szCs w:val="20"/>
                <w:lang w:val="en-GB"/>
              </w:rPr>
              <w:t>Data Collection Tools</w:t>
            </w:r>
          </w:p>
        </w:tc>
        <w:tc>
          <w:tcPr>
            <w:tcW w:w="2891" w:type="dxa"/>
            <w:shd w:val="clear" w:color="auto" w:fill="D9E2F3"/>
          </w:tcPr>
          <w:p w14:paraId="18FD7743" w14:textId="77777777" w:rsidR="00BE235E" w:rsidRPr="00C572DF" w:rsidRDefault="00BE235E" w:rsidP="003A5891">
            <w:pPr>
              <w:spacing w:before="0" w:after="0"/>
              <w:jc w:val="left"/>
              <w:rPr>
                <w:b/>
                <w:bCs/>
                <w:i/>
                <w:iCs/>
                <w:sz w:val="20"/>
                <w:szCs w:val="20"/>
                <w:lang w:val="en-GB"/>
              </w:rPr>
            </w:pPr>
            <w:r w:rsidRPr="00C572DF">
              <w:rPr>
                <w:bCs/>
                <w:i/>
                <w:iCs/>
                <w:sz w:val="20"/>
                <w:szCs w:val="20"/>
                <w:lang w:val="en-GB"/>
              </w:rPr>
              <w:t>Source of Information</w:t>
            </w:r>
          </w:p>
        </w:tc>
      </w:tr>
      <w:tr w:rsidR="00BE235E" w:rsidRPr="00C572DF" w14:paraId="4A6CE111" w14:textId="77777777" w:rsidTr="003A5891">
        <w:tc>
          <w:tcPr>
            <w:tcW w:w="2570" w:type="dxa"/>
            <w:vMerge w:val="restart"/>
            <w:shd w:val="clear" w:color="auto" w:fill="auto"/>
          </w:tcPr>
          <w:p w14:paraId="5BE9F521" w14:textId="77777777" w:rsidR="00BE235E" w:rsidRPr="00C572DF" w:rsidRDefault="00BE235E" w:rsidP="003A5891">
            <w:pPr>
              <w:spacing w:before="0" w:after="0"/>
              <w:jc w:val="left"/>
              <w:textAlignment w:val="center"/>
              <w:rPr>
                <w:rFonts w:cs="Arial"/>
                <w:sz w:val="20"/>
                <w:szCs w:val="20"/>
                <w:lang w:val="en-GB" w:eastAsia="en-GB"/>
              </w:rPr>
            </w:pPr>
            <w:r w:rsidRPr="00C572DF">
              <w:rPr>
                <w:rFonts w:cs="Arial"/>
                <w:sz w:val="20"/>
                <w:szCs w:val="20"/>
                <w:lang w:val="en-GB" w:eastAsia="en-GB"/>
              </w:rPr>
              <w:t xml:space="preserve">E1.1. To what extent has outcome 1 : “By 2023, Sierra Leone benefits from more productive, commercialized and sustainable agriculture, improved food and nutrition security, and increased resilience to </w:t>
            </w:r>
            <w:r w:rsidRPr="00C572DF">
              <w:rPr>
                <w:rFonts w:cs="Arial"/>
                <w:sz w:val="20"/>
                <w:szCs w:val="20"/>
                <w:lang w:val="en-GB" w:eastAsia="en-GB"/>
              </w:rPr>
              <w:lastRenderedPageBreak/>
              <w:t>climate change and other shocks” been achieved?</w:t>
            </w:r>
          </w:p>
        </w:tc>
        <w:tc>
          <w:tcPr>
            <w:tcW w:w="2775" w:type="dxa"/>
            <w:vMerge w:val="restart"/>
            <w:shd w:val="clear" w:color="auto" w:fill="auto"/>
          </w:tcPr>
          <w:p w14:paraId="396DE481" w14:textId="77777777" w:rsidR="00BE235E" w:rsidRPr="00C572DF" w:rsidRDefault="00BE235E" w:rsidP="003A5891">
            <w:pPr>
              <w:spacing w:before="0" w:after="0"/>
              <w:jc w:val="left"/>
              <w:textAlignment w:val="center"/>
              <w:rPr>
                <w:rFonts w:cs="Arial"/>
                <w:sz w:val="20"/>
                <w:szCs w:val="20"/>
                <w:lang w:val="en-GB" w:eastAsia="en-GB"/>
              </w:rPr>
            </w:pPr>
            <w:r w:rsidRPr="00C572DF">
              <w:rPr>
                <w:rFonts w:cs="Arial"/>
                <w:sz w:val="20"/>
                <w:szCs w:val="20"/>
                <w:lang w:val="en-GB" w:eastAsia="en-GB"/>
              </w:rPr>
              <w:lastRenderedPageBreak/>
              <w:t>Outcome 1 has been achieved at a satisfactory level = 75% of the targets have been reached (16 out of 21 targets)</w:t>
            </w:r>
          </w:p>
          <w:p w14:paraId="47E409D2" w14:textId="77777777" w:rsidR="00BE235E" w:rsidRPr="00C572DF" w:rsidRDefault="00BE235E" w:rsidP="003A5891">
            <w:pPr>
              <w:spacing w:before="0" w:after="0"/>
              <w:jc w:val="left"/>
              <w:textAlignment w:val="center"/>
              <w:rPr>
                <w:rFonts w:cs="Arial"/>
                <w:sz w:val="20"/>
                <w:szCs w:val="20"/>
                <w:lang w:val="en-GB" w:eastAsia="en-GB"/>
              </w:rPr>
            </w:pPr>
          </w:p>
          <w:p w14:paraId="125998C8" w14:textId="77777777" w:rsidR="00BE235E" w:rsidRPr="00C572DF" w:rsidRDefault="00BE235E" w:rsidP="003A5891">
            <w:pPr>
              <w:spacing w:before="0" w:after="0"/>
              <w:jc w:val="left"/>
              <w:textAlignment w:val="center"/>
              <w:rPr>
                <w:rFonts w:cs="Arial"/>
                <w:i/>
                <w:iCs/>
                <w:sz w:val="20"/>
                <w:szCs w:val="20"/>
                <w:lang w:val="en-GB" w:eastAsia="en-GB"/>
              </w:rPr>
            </w:pPr>
          </w:p>
        </w:tc>
        <w:tc>
          <w:tcPr>
            <w:tcW w:w="3352" w:type="dxa"/>
          </w:tcPr>
          <w:p w14:paraId="1246DBD1" w14:textId="77777777" w:rsidR="00BE235E" w:rsidRPr="00C572DF" w:rsidRDefault="00BE235E" w:rsidP="003A5891">
            <w:pPr>
              <w:spacing w:before="0" w:after="0"/>
              <w:jc w:val="left"/>
              <w:rPr>
                <w:rFonts w:cs="Arial"/>
                <w:sz w:val="20"/>
                <w:szCs w:val="20"/>
                <w:lang w:val="en-GB" w:eastAsia="en-GB"/>
              </w:rPr>
            </w:pPr>
            <w:r w:rsidRPr="00C572DF">
              <w:rPr>
                <w:rFonts w:cs="Arial"/>
                <w:sz w:val="20"/>
                <w:szCs w:val="20"/>
                <w:lang w:val="en-GB" w:eastAsia="en-GB"/>
              </w:rPr>
              <w:t>Level of achievement of indicators of the Cooperation Framework results matrix under Outcome 1 (i.e. indicators: 1a, 1b, 1c, 1d, 1e, 1f, 1g)</w:t>
            </w:r>
          </w:p>
        </w:tc>
        <w:tc>
          <w:tcPr>
            <w:tcW w:w="2406" w:type="dxa"/>
          </w:tcPr>
          <w:p w14:paraId="436BAC61"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Desk and Documents review</w:t>
            </w:r>
          </w:p>
          <w:p w14:paraId="14C0DBB5" w14:textId="77777777" w:rsidR="00BE235E" w:rsidRPr="00C572DF" w:rsidRDefault="00BE235E" w:rsidP="003A5891">
            <w:pPr>
              <w:spacing w:before="0" w:after="0"/>
              <w:jc w:val="left"/>
              <w:rPr>
                <w:color w:val="6E7276"/>
                <w:sz w:val="20"/>
                <w:szCs w:val="20"/>
                <w:lang w:val="en-GB"/>
              </w:rPr>
            </w:pPr>
          </w:p>
        </w:tc>
        <w:tc>
          <w:tcPr>
            <w:tcW w:w="2891" w:type="dxa"/>
          </w:tcPr>
          <w:p w14:paraId="45B979C2" w14:textId="77777777" w:rsidR="00BE235E" w:rsidRPr="00C572DF" w:rsidRDefault="00BE235E" w:rsidP="003A5891">
            <w:pPr>
              <w:spacing w:before="0" w:after="0"/>
              <w:jc w:val="left"/>
              <w:rPr>
                <w:color w:val="6E7276"/>
                <w:sz w:val="20"/>
                <w:szCs w:val="20"/>
                <w:lang w:val="en-GB"/>
              </w:rPr>
            </w:pPr>
          </w:p>
          <w:p w14:paraId="7780DA7E"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 Big data surveys: DHS, MICS, admin data</w:t>
            </w:r>
          </w:p>
          <w:p w14:paraId="254B1DDE"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 Monitoring and evaluation reports of Programmes</w:t>
            </w:r>
          </w:p>
          <w:p w14:paraId="4DC59E7F"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 Survey</w:t>
            </w:r>
          </w:p>
          <w:p w14:paraId="315E479A"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 Research</w:t>
            </w:r>
          </w:p>
          <w:p w14:paraId="08EDB424"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 UN Websites</w:t>
            </w:r>
          </w:p>
          <w:p w14:paraId="222490B6"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 xml:space="preserve">- World Bank </w:t>
            </w:r>
          </w:p>
          <w:p w14:paraId="6FD06277"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lastRenderedPageBreak/>
              <w:t>- HCSS</w:t>
            </w:r>
          </w:p>
          <w:p w14:paraId="285E72F5"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 UNFO</w:t>
            </w:r>
          </w:p>
        </w:tc>
      </w:tr>
      <w:tr w:rsidR="00BE235E" w:rsidRPr="00C572DF" w14:paraId="4EA4B060" w14:textId="77777777" w:rsidTr="003A5891">
        <w:tc>
          <w:tcPr>
            <w:tcW w:w="2570" w:type="dxa"/>
            <w:vMerge/>
            <w:shd w:val="clear" w:color="auto" w:fill="auto"/>
          </w:tcPr>
          <w:p w14:paraId="4E032EA1" w14:textId="77777777" w:rsidR="00BE235E" w:rsidRPr="00C572DF" w:rsidRDefault="00BE235E" w:rsidP="003A5891">
            <w:pPr>
              <w:spacing w:before="0" w:after="0"/>
              <w:jc w:val="left"/>
              <w:textAlignment w:val="center"/>
              <w:rPr>
                <w:rFonts w:cs="Arial"/>
                <w:sz w:val="20"/>
                <w:szCs w:val="20"/>
                <w:lang w:val="en-GB" w:eastAsia="en-GB"/>
              </w:rPr>
            </w:pPr>
          </w:p>
        </w:tc>
        <w:tc>
          <w:tcPr>
            <w:tcW w:w="2775" w:type="dxa"/>
            <w:vMerge/>
            <w:shd w:val="clear" w:color="auto" w:fill="auto"/>
          </w:tcPr>
          <w:p w14:paraId="6B20AE14" w14:textId="77777777" w:rsidR="00BE235E" w:rsidRPr="00C572DF" w:rsidRDefault="00BE235E" w:rsidP="003A5891">
            <w:pPr>
              <w:spacing w:before="0" w:after="0"/>
              <w:jc w:val="left"/>
              <w:textAlignment w:val="center"/>
              <w:rPr>
                <w:rFonts w:cs="Arial"/>
                <w:sz w:val="20"/>
                <w:szCs w:val="20"/>
                <w:lang w:val="en-GB" w:eastAsia="en-GB"/>
              </w:rPr>
            </w:pPr>
          </w:p>
        </w:tc>
        <w:tc>
          <w:tcPr>
            <w:tcW w:w="3352" w:type="dxa"/>
          </w:tcPr>
          <w:p w14:paraId="5FC31C11" w14:textId="77777777" w:rsidR="00BE235E" w:rsidRPr="00C572DF" w:rsidRDefault="00BE235E" w:rsidP="003A5891">
            <w:pPr>
              <w:spacing w:before="0" w:after="0"/>
              <w:jc w:val="left"/>
              <w:rPr>
                <w:rFonts w:cs="Arial"/>
                <w:sz w:val="20"/>
                <w:szCs w:val="20"/>
                <w:lang w:val="en-GB" w:eastAsia="en-GB"/>
              </w:rPr>
            </w:pPr>
            <w:r w:rsidRPr="00C572DF">
              <w:rPr>
                <w:rFonts w:cs="Arial"/>
                <w:sz w:val="20"/>
                <w:szCs w:val="20"/>
                <w:lang w:val="en-GB" w:eastAsia="en-GB"/>
              </w:rPr>
              <w:t>Level of achievement of indicators of the Cooperation Framework results matrix under Results:</w:t>
            </w:r>
          </w:p>
          <w:p w14:paraId="5B189A1B" w14:textId="77777777" w:rsidR="00BE235E" w:rsidRPr="00C572DF" w:rsidRDefault="00BE235E" w:rsidP="00AD75E8">
            <w:pPr>
              <w:numPr>
                <w:ilvl w:val="0"/>
                <w:numId w:val="31"/>
              </w:numPr>
              <w:spacing w:before="0" w:after="0"/>
              <w:contextualSpacing/>
              <w:jc w:val="left"/>
              <w:rPr>
                <w:rFonts w:cs="Arial"/>
                <w:sz w:val="20"/>
                <w:szCs w:val="20"/>
                <w:lang w:val="en-GB" w:eastAsia="en-GB"/>
              </w:rPr>
            </w:pPr>
            <w:r w:rsidRPr="00C572DF">
              <w:rPr>
                <w:rFonts w:cs="Arial"/>
                <w:sz w:val="20"/>
                <w:szCs w:val="20"/>
                <w:lang w:val="en-GB" w:eastAsia="en-GB"/>
              </w:rPr>
              <w:t>1.1</w:t>
            </w:r>
          </w:p>
          <w:p w14:paraId="59DCE728" w14:textId="77777777" w:rsidR="00BE235E" w:rsidRPr="00C572DF" w:rsidRDefault="00BE235E" w:rsidP="00AD75E8">
            <w:pPr>
              <w:numPr>
                <w:ilvl w:val="0"/>
                <w:numId w:val="31"/>
              </w:numPr>
              <w:spacing w:before="0" w:after="0"/>
              <w:contextualSpacing/>
              <w:jc w:val="left"/>
              <w:rPr>
                <w:rFonts w:cs="Arial"/>
                <w:sz w:val="20"/>
                <w:szCs w:val="20"/>
                <w:lang w:val="en-GB" w:eastAsia="en-GB"/>
              </w:rPr>
            </w:pPr>
            <w:r w:rsidRPr="00C572DF">
              <w:rPr>
                <w:rFonts w:cs="Arial"/>
                <w:sz w:val="20"/>
                <w:szCs w:val="20"/>
                <w:lang w:val="en-GB" w:eastAsia="en-GB"/>
              </w:rPr>
              <w:t>1.2</w:t>
            </w:r>
          </w:p>
          <w:p w14:paraId="0A9CD236" w14:textId="77777777" w:rsidR="00BE235E" w:rsidRPr="00C572DF" w:rsidRDefault="00BE235E" w:rsidP="00AD75E8">
            <w:pPr>
              <w:numPr>
                <w:ilvl w:val="0"/>
                <w:numId w:val="31"/>
              </w:numPr>
              <w:spacing w:before="0" w:after="0"/>
              <w:contextualSpacing/>
              <w:jc w:val="left"/>
              <w:rPr>
                <w:rFonts w:cs="Arial"/>
                <w:sz w:val="20"/>
                <w:szCs w:val="20"/>
                <w:lang w:val="en-GB" w:eastAsia="en-GB"/>
              </w:rPr>
            </w:pPr>
            <w:r w:rsidRPr="00C572DF">
              <w:rPr>
                <w:rFonts w:cs="Arial"/>
                <w:sz w:val="20"/>
                <w:szCs w:val="20"/>
                <w:lang w:val="en-GB" w:eastAsia="en-GB"/>
              </w:rPr>
              <w:t>1.3</w:t>
            </w:r>
          </w:p>
          <w:p w14:paraId="3D390B94" w14:textId="77777777" w:rsidR="00BE235E" w:rsidRPr="00C572DF" w:rsidRDefault="00BE235E" w:rsidP="00AD75E8">
            <w:pPr>
              <w:numPr>
                <w:ilvl w:val="0"/>
                <w:numId w:val="31"/>
              </w:numPr>
              <w:spacing w:before="0" w:after="0"/>
              <w:contextualSpacing/>
              <w:jc w:val="left"/>
              <w:rPr>
                <w:rFonts w:cs="Arial"/>
                <w:sz w:val="20"/>
                <w:szCs w:val="20"/>
                <w:lang w:val="en-GB" w:eastAsia="en-GB"/>
              </w:rPr>
            </w:pPr>
            <w:r w:rsidRPr="00C572DF">
              <w:rPr>
                <w:rFonts w:cs="Arial"/>
                <w:sz w:val="20"/>
                <w:szCs w:val="20"/>
                <w:lang w:val="en-GB" w:eastAsia="en-GB"/>
              </w:rPr>
              <w:t>1.4</w:t>
            </w:r>
          </w:p>
          <w:p w14:paraId="507DFBD0" w14:textId="77777777" w:rsidR="00BE235E" w:rsidRPr="00C572DF" w:rsidRDefault="00BE235E" w:rsidP="00AD75E8">
            <w:pPr>
              <w:numPr>
                <w:ilvl w:val="0"/>
                <w:numId w:val="31"/>
              </w:numPr>
              <w:spacing w:before="0" w:after="0"/>
              <w:contextualSpacing/>
              <w:jc w:val="left"/>
              <w:rPr>
                <w:rFonts w:cs="Arial"/>
                <w:sz w:val="20"/>
                <w:szCs w:val="20"/>
                <w:lang w:val="en-GB" w:eastAsia="en-GB"/>
              </w:rPr>
            </w:pPr>
            <w:r w:rsidRPr="00C572DF">
              <w:rPr>
                <w:rFonts w:cs="Arial"/>
                <w:sz w:val="20"/>
                <w:szCs w:val="20"/>
                <w:lang w:val="en-GB" w:eastAsia="en-GB"/>
              </w:rPr>
              <w:t>1.5</w:t>
            </w:r>
          </w:p>
          <w:p w14:paraId="0C324C9B" w14:textId="77777777" w:rsidR="00BE235E" w:rsidRPr="00C572DF" w:rsidRDefault="00BE235E" w:rsidP="00AD75E8">
            <w:pPr>
              <w:numPr>
                <w:ilvl w:val="0"/>
                <w:numId w:val="31"/>
              </w:numPr>
              <w:spacing w:before="0" w:after="0"/>
              <w:contextualSpacing/>
              <w:jc w:val="left"/>
              <w:rPr>
                <w:rFonts w:cs="Arial"/>
                <w:sz w:val="20"/>
                <w:szCs w:val="20"/>
                <w:lang w:val="en-GB" w:eastAsia="en-GB"/>
              </w:rPr>
            </w:pPr>
            <w:r w:rsidRPr="00C572DF">
              <w:rPr>
                <w:rFonts w:cs="Arial"/>
                <w:sz w:val="20"/>
                <w:szCs w:val="20"/>
                <w:lang w:val="en-GB" w:eastAsia="en-GB"/>
              </w:rPr>
              <w:t>1.6</w:t>
            </w:r>
          </w:p>
        </w:tc>
        <w:tc>
          <w:tcPr>
            <w:tcW w:w="2406" w:type="dxa"/>
          </w:tcPr>
          <w:p w14:paraId="00B19B52"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Desk and Documents review</w:t>
            </w:r>
          </w:p>
          <w:p w14:paraId="38A0576E" w14:textId="77777777" w:rsidR="00BE235E" w:rsidRPr="00C572DF" w:rsidRDefault="00BE235E" w:rsidP="003A5891">
            <w:pPr>
              <w:spacing w:before="0" w:after="0"/>
              <w:jc w:val="left"/>
              <w:rPr>
                <w:color w:val="6E7276"/>
                <w:sz w:val="20"/>
                <w:szCs w:val="20"/>
                <w:lang w:val="en-GB"/>
              </w:rPr>
            </w:pPr>
          </w:p>
        </w:tc>
        <w:tc>
          <w:tcPr>
            <w:tcW w:w="2891" w:type="dxa"/>
          </w:tcPr>
          <w:p w14:paraId="7A46EB1A" w14:textId="77777777" w:rsidR="00BE235E" w:rsidRPr="00C572DF" w:rsidRDefault="00BE235E" w:rsidP="003A5891">
            <w:pPr>
              <w:spacing w:before="0" w:after="0"/>
              <w:jc w:val="left"/>
              <w:rPr>
                <w:color w:val="6E7276"/>
                <w:sz w:val="20"/>
                <w:szCs w:val="20"/>
                <w:lang w:val="en-GB"/>
              </w:rPr>
            </w:pPr>
          </w:p>
          <w:p w14:paraId="0DB64F71"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 Big data surveys: DHS, MICS, admin data</w:t>
            </w:r>
          </w:p>
          <w:p w14:paraId="2612536E"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 Monitoring and evaluation reports of Programmes</w:t>
            </w:r>
          </w:p>
          <w:p w14:paraId="28177156"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 Survey</w:t>
            </w:r>
          </w:p>
          <w:p w14:paraId="2663C9EF"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 Research</w:t>
            </w:r>
          </w:p>
          <w:p w14:paraId="5D46998F"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 UN Websites</w:t>
            </w:r>
          </w:p>
          <w:p w14:paraId="787DE494"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 xml:space="preserve">- World Bank </w:t>
            </w:r>
          </w:p>
          <w:p w14:paraId="10B6F59C"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 HCSS</w:t>
            </w:r>
          </w:p>
          <w:p w14:paraId="55F90E41"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 UNFO</w:t>
            </w:r>
          </w:p>
        </w:tc>
      </w:tr>
      <w:tr w:rsidR="00BE235E" w:rsidRPr="00C572DF" w14:paraId="4DD991BC" w14:textId="77777777" w:rsidTr="003A5891">
        <w:tc>
          <w:tcPr>
            <w:tcW w:w="2570" w:type="dxa"/>
            <w:vMerge/>
            <w:shd w:val="clear" w:color="auto" w:fill="auto"/>
          </w:tcPr>
          <w:p w14:paraId="1F0F27C5" w14:textId="77777777" w:rsidR="00BE235E" w:rsidRPr="00C572DF" w:rsidRDefault="00BE235E" w:rsidP="003A5891">
            <w:pPr>
              <w:spacing w:before="0" w:after="0"/>
              <w:jc w:val="left"/>
              <w:textAlignment w:val="center"/>
              <w:rPr>
                <w:rFonts w:cs="Arial"/>
                <w:sz w:val="20"/>
                <w:szCs w:val="20"/>
                <w:lang w:val="en-GB" w:eastAsia="en-GB"/>
              </w:rPr>
            </w:pPr>
          </w:p>
        </w:tc>
        <w:tc>
          <w:tcPr>
            <w:tcW w:w="2775" w:type="dxa"/>
            <w:vMerge/>
            <w:shd w:val="clear" w:color="auto" w:fill="auto"/>
          </w:tcPr>
          <w:p w14:paraId="237582B1" w14:textId="77777777" w:rsidR="00BE235E" w:rsidRPr="00C572DF" w:rsidRDefault="00BE235E" w:rsidP="003A5891">
            <w:pPr>
              <w:spacing w:before="0" w:after="0"/>
              <w:jc w:val="left"/>
              <w:textAlignment w:val="center"/>
              <w:rPr>
                <w:rFonts w:cs="Arial"/>
                <w:sz w:val="20"/>
                <w:szCs w:val="20"/>
                <w:lang w:val="en-GB" w:eastAsia="en-GB"/>
              </w:rPr>
            </w:pPr>
          </w:p>
        </w:tc>
        <w:tc>
          <w:tcPr>
            <w:tcW w:w="3352" w:type="dxa"/>
          </w:tcPr>
          <w:p w14:paraId="6E2376C5" w14:textId="77777777" w:rsidR="00BE235E" w:rsidRPr="00C572DF" w:rsidRDefault="00BE235E" w:rsidP="003A5891">
            <w:pPr>
              <w:spacing w:before="0" w:after="0"/>
              <w:jc w:val="left"/>
              <w:rPr>
                <w:rFonts w:cs="Arial"/>
                <w:sz w:val="20"/>
                <w:szCs w:val="20"/>
                <w:lang w:val="en-GB" w:eastAsia="en-GB"/>
              </w:rPr>
            </w:pPr>
            <w:r w:rsidRPr="00C572DF">
              <w:rPr>
                <w:rFonts w:cs="Arial"/>
                <w:sz w:val="20"/>
                <w:szCs w:val="20"/>
                <w:lang w:val="en-GB" w:eastAsia="en-GB"/>
              </w:rPr>
              <w:t xml:space="preserve">UNCT, Steering Committee, Government, Development partners opinions on the level of achievement of Outcome 1 and recommendations </w:t>
            </w:r>
          </w:p>
          <w:p w14:paraId="619065CA" w14:textId="77777777" w:rsidR="00BE235E" w:rsidRPr="00C572DF" w:rsidRDefault="00BE235E" w:rsidP="003A5891">
            <w:pPr>
              <w:spacing w:before="0" w:after="0"/>
              <w:jc w:val="left"/>
              <w:rPr>
                <w:rFonts w:cs="Arial"/>
                <w:sz w:val="20"/>
                <w:szCs w:val="20"/>
                <w:lang w:val="en-GB" w:eastAsia="en-GB"/>
              </w:rPr>
            </w:pPr>
          </w:p>
          <w:p w14:paraId="7B9DEAE5" w14:textId="77777777" w:rsidR="00BE235E" w:rsidRPr="00C572DF" w:rsidRDefault="00BE235E" w:rsidP="003A5891">
            <w:pPr>
              <w:spacing w:before="0" w:after="0"/>
              <w:jc w:val="left"/>
              <w:rPr>
                <w:rFonts w:cs="Arial"/>
                <w:sz w:val="20"/>
                <w:szCs w:val="20"/>
                <w:lang w:val="en-GB" w:eastAsia="en-GB"/>
              </w:rPr>
            </w:pPr>
          </w:p>
          <w:p w14:paraId="74493E56" w14:textId="77777777" w:rsidR="00BE235E" w:rsidRPr="00C572DF" w:rsidRDefault="00BE235E" w:rsidP="003A5891">
            <w:pPr>
              <w:spacing w:before="0" w:after="0"/>
              <w:jc w:val="left"/>
              <w:rPr>
                <w:rFonts w:cs="Arial"/>
                <w:sz w:val="20"/>
                <w:szCs w:val="20"/>
                <w:lang w:val="en-GB" w:eastAsia="en-GB"/>
              </w:rPr>
            </w:pPr>
          </w:p>
        </w:tc>
        <w:tc>
          <w:tcPr>
            <w:tcW w:w="2406" w:type="dxa"/>
          </w:tcPr>
          <w:p w14:paraId="38E95FDB"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KIIs</w:t>
            </w:r>
          </w:p>
          <w:p w14:paraId="6C0F1CB6"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Survey</w:t>
            </w:r>
          </w:p>
          <w:p w14:paraId="1ACD6F40"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Observations</w:t>
            </w:r>
          </w:p>
          <w:p w14:paraId="5631AAE9" w14:textId="77777777" w:rsidR="00BE235E" w:rsidRPr="00C572DF" w:rsidRDefault="00BE235E" w:rsidP="003A5891">
            <w:pPr>
              <w:spacing w:before="0" w:after="0"/>
              <w:jc w:val="left"/>
              <w:rPr>
                <w:color w:val="6E7276"/>
                <w:sz w:val="20"/>
                <w:szCs w:val="20"/>
                <w:lang w:val="en-GB"/>
              </w:rPr>
            </w:pPr>
          </w:p>
        </w:tc>
        <w:tc>
          <w:tcPr>
            <w:tcW w:w="2891" w:type="dxa"/>
          </w:tcPr>
          <w:p w14:paraId="4A76A37B"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UNCT</w:t>
            </w:r>
          </w:p>
          <w:p w14:paraId="446A82AB"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 xml:space="preserve">Steering Committee </w:t>
            </w:r>
          </w:p>
          <w:p w14:paraId="4523C3EB"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Donor/strategic partners</w:t>
            </w:r>
          </w:p>
          <w:p w14:paraId="081FFA7F" w14:textId="77777777" w:rsidR="00BE235E" w:rsidRPr="00C572DF" w:rsidRDefault="00BE235E" w:rsidP="003A5891">
            <w:pPr>
              <w:spacing w:before="0" w:after="0"/>
              <w:jc w:val="left"/>
              <w:rPr>
                <w:color w:val="6E7276"/>
                <w:sz w:val="20"/>
                <w:szCs w:val="20"/>
                <w:lang w:val="en-GB"/>
              </w:rPr>
            </w:pPr>
          </w:p>
        </w:tc>
      </w:tr>
      <w:tr w:rsidR="00BE235E" w:rsidRPr="00C572DF" w14:paraId="74848269" w14:textId="77777777" w:rsidTr="003A5891">
        <w:tc>
          <w:tcPr>
            <w:tcW w:w="2570" w:type="dxa"/>
            <w:vMerge/>
            <w:shd w:val="clear" w:color="auto" w:fill="auto"/>
          </w:tcPr>
          <w:p w14:paraId="2EB8AA98" w14:textId="77777777" w:rsidR="00BE235E" w:rsidRPr="00C572DF" w:rsidRDefault="00BE235E" w:rsidP="003A5891">
            <w:pPr>
              <w:spacing w:before="0" w:after="0"/>
              <w:jc w:val="left"/>
              <w:textAlignment w:val="center"/>
              <w:rPr>
                <w:rFonts w:cs="Arial"/>
                <w:sz w:val="20"/>
                <w:szCs w:val="20"/>
                <w:lang w:val="en-GB" w:eastAsia="en-GB"/>
              </w:rPr>
            </w:pPr>
          </w:p>
        </w:tc>
        <w:tc>
          <w:tcPr>
            <w:tcW w:w="2775" w:type="dxa"/>
            <w:vMerge/>
            <w:shd w:val="clear" w:color="auto" w:fill="auto"/>
          </w:tcPr>
          <w:p w14:paraId="7D756620" w14:textId="77777777" w:rsidR="00BE235E" w:rsidRPr="00C572DF" w:rsidRDefault="00BE235E" w:rsidP="003A5891">
            <w:pPr>
              <w:spacing w:before="0" w:after="0"/>
              <w:jc w:val="left"/>
              <w:textAlignment w:val="center"/>
              <w:rPr>
                <w:rFonts w:cs="Arial"/>
                <w:sz w:val="20"/>
                <w:szCs w:val="20"/>
                <w:lang w:val="en-GB" w:eastAsia="en-GB"/>
              </w:rPr>
            </w:pPr>
          </w:p>
        </w:tc>
        <w:tc>
          <w:tcPr>
            <w:tcW w:w="3352" w:type="dxa"/>
          </w:tcPr>
          <w:p w14:paraId="1BDBE2D2" w14:textId="77777777" w:rsidR="00BE235E" w:rsidRPr="00C572DF" w:rsidRDefault="00BE235E" w:rsidP="003A5891">
            <w:pPr>
              <w:spacing w:before="0" w:after="0"/>
              <w:jc w:val="left"/>
              <w:rPr>
                <w:rFonts w:cs="Arial"/>
                <w:sz w:val="20"/>
                <w:szCs w:val="20"/>
                <w:lang w:val="en-GB" w:eastAsia="en-GB"/>
              </w:rPr>
            </w:pPr>
            <w:r w:rsidRPr="00C572DF">
              <w:rPr>
                <w:rFonts w:cs="Arial"/>
                <w:sz w:val="20"/>
                <w:szCs w:val="20"/>
                <w:lang w:val="en-GB" w:eastAsia="en-GB"/>
              </w:rPr>
              <w:t>Most significant changes achieved according to beneficiaries and their communities as well as key local development partners and attributed to the activities of the CF</w:t>
            </w:r>
          </w:p>
        </w:tc>
        <w:tc>
          <w:tcPr>
            <w:tcW w:w="2406" w:type="dxa"/>
          </w:tcPr>
          <w:p w14:paraId="5D995C3E"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FGD</w:t>
            </w:r>
          </w:p>
          <w:p w14:paraId="5F749B13"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Observations</w:t>
            </w:r>
          </w:p>
        </w:tc>
        <w:tc>
          <w:tcPr>
            <w:tcW w:w="2891" w:type="dxa"/>
          </w:tcPr>
          <w:p w14:paraId="176E1EF7"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Beneficiaries and community members</w:t>
            </w:r>
          </w:p>
          <w:p w14:paraId="76A6B541"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National implementing partners such as Government of Sierra Leone, CSOs, NGOs, private sector, academia, mass media</w:t>
            </w:r>
          </w:p>
        </w:tc>
      </w:tr>
      <w:tr w:rsidR="00BE235E" w:rsidRPr="00C572DF" w14:paraId="5F4957ED" w14:textId="77777777" w:rsidTr="003A5891">
        <w:tc>
          <w:tcPr>
            <w:tcW w:w="2570" w:type="dxa"/>
            <w:vMerge w:val="restart"/>
            <w:shd w:val="clear" w:color="auto" w:fill="auto"/>
          </w:tcPr>
          <w:p w14:paraId="1A8BE378" w14:textId="77777777" w:rsidR="00BE235E" w:rsidRPr="00C572DF" w:rsidRDefault="00BE235E" w:rsidP="003A5891">
            <w:pPr>
              <w:spacing w:before="0" w:after="0"/>
              <w:jc w:val="left"/>
              <w:textAlignment w:val="center"/>
              <w:rPr>
                <w:rFonts w:cs="Arial"/>
                <w:sz w:val="20"/>
                <w:szCs w:val="20"/>
                <w:lang w:val="en-GB" w:eastAsia="en-GB"/>
              </w:rPr>
            </w:pPr>
            <w:r w:rsidRPr="00C572DF">
              <w:rPr>
                <w:rFonts w:cs="Arial"/>
                <w:sz w:val="20"/>
                <w:szCs w:val="20"/>
                <w:lang w:val="en-GB" w:eastAsia="en-GB"/>
              </w:rPr>
              <w:t xml:space="preserve">E.1.2. To what extent has outcome 2 “By 2023, people in Sierra Leone benefit from more gender and youth responsive </w:t>
            </w:r>
            <w:r w:rsidRPr="00C572DF">
              <w:rPr>
                <w:rFonts w:cs="Arial"/>
                <w:sz w:val="20"/>
                <w:szCs w:val="20"/>
                <w:lang w:val="en-GB" w:eastAsia="en-GB"/>
              </w:rPr>
              <w:lastRenderedPageBreak/>
              <w:t>institutions that are innovative, accountable, and transparent at all levels and can better advance respect for human rights and the rule of law, equity, peaceful coexistence, and the protection of boys and girls, women and men including those with disabilities.” been achieved?</w:t>
            </w:r>
          </w:p>
        </w:tc>
        <w:tc>
          <w:tcPr>
            <w:tcW w:w="2775" w:type="dxa"/>
            <w:vMerge w:val="restart"/>
            <w:shd w:val="clear" w:color="auto" w:fill="auto"/>
          </w:tcPr>
          <w:p w14:paraId="03A226AC" w14:textId="77777777" w:rsidR="00BE235E" w:rsidRPr="00C572DF" w:rsidRDefault="00BE235E" w:rsidP="003A5891">
            <w:pPr>
              <w:spacing w:before="0" w:after="0"/>
              <w:jc w:val="left"/>
              <w:textAlignment w:val="center"/>
              <w:rPr>
                <w:rFonts w:cs="Arial"/>
                <w:sz w:val="20"/>
                <w:szCs w:val="20"/>
                <w:lang w:val="en-GB" w:eastAsia="en-GB"/>
              </w:rPr>
            </w:pPr>
            <w:r w:rsidRPr="00C572DF">
              <w:rPr>
                <w:rFonts w:cs="Arial"/>
                <w:sz w:val="20"/>
                <w:szCs w:val="20"/>
                <w:lang w:val="en-GB" w:eastAsia="en-GB"/>
              </w:rPr>
              <w:lastRenderedPageBreak/>
              <w:t>Outcome 2 has been achieved at a satisfactory level = 75% of the targets have been reached (19 out of 25 targets)</w:t>
            </w:r>
          </w:p>
          <w:p w14:paraId="7EB2512C" w14:textId="77777777" w:rsidR="00BE235E" w:rsidRPr="00C572DF" w:rsidRDefault="00BE235E" w:rsidP="003A5891">
            <w:pPr>
              <w:spacing w:before="0" w:after="0"/>
              <w:jc w:val="left"/>
              <w:textAlignment w:val="center"/>
              <w:rPr>
                <w:rFonts w:cs="Arial"/>
                <w:sz w:val="20"/>
                <w:szCs w:val="20"/>
                <w:lang w:val="en-GB" w:eastAsia="en-GB"/>
              </w:rPr>
            </w:pPr>
          </w:p>
        </w:tc>
        <w:tc>
          <w:tcPr>
            <w:tcW w:w="3352" w:type="dxa"/>
          </w:tcPr>
          <w:p w14:paraId="19E10A22" w14:textId="77777777" w:rsidR="00BE235E" w:rsidRPr="00C572DF" w:rsidRDefault="00BE235E" w:rsidP="003A5891">
            <w:pPr>
              <w:spacing w:before="0" w:after="0"/>
              <w:jc w:val="left"/>
              <w:rPr>
                <w:rFonts w:cs="Arial"/>
                <w:sz w:val="20"/>
                <w:szCs w:val="20"/>
                <w:lang w:val="en-GB" w:eastAsia="en-GB"/>
              </w:rPr>
            </w:pPr>
            <w:r w:rsidRPr="00C572DF">
              <w:rPr>
                <w:rFonts w:cs="Arial"/>
                <w:sz w:val="20"/>
                <w:szCs w:val="20"/>
                <w:lang w:val="en-GB" w:eastAsia="en-GB"/>
              </w:rPr>
              <w:lastRenderedPageBreak/>
              <w:t>Level of achievement of indicators of the Cooperation Framework results matrix under Outcome 2 (i.e. indicators: 2a, 2b, 2c, 2d)</w:t>
            </w:r>
          </w:p>
        </w:tc>
        <w:tc>
          <w:tcPr>
            <w:tcW w:w="2406" w:type="dxa"/>
          </w:tcPr>
          <w:p w14:paraId="694E8BA6"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Desk and Documents review</w:t>
            </w:r>
          </w:p>
          <w:p w14:paraId="05503C38" w14:textId="77777777" w:rsidR="00BE235E" w:rsidRPr="00C572DF" w:rsidRDefault="00BE235E" w:rsidP="003A5891">
            <w:pPr>
              <w:spacing w:before="0" w:after="0"/>
              <w:jc w:val="left"/>
              <w:rPr>
                <w:color w:val="6E7276"/>
                <w:sz w:val="20"/>
                <w:szCs w:val="20"/>
                <w:lang w:val="en-GB"/>
              </w:rPr>
            </w:pPr>
          </w:p>
        </w:tc>
        <w:tc>
          <w:tcPr>
            <w:tcW w:w="2891" w:type="dxa"/>
          </w:tcPr>
          <w:p w14:paraId="7222ECCF"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 xml:space="preserve">- Transparency international </w:t>
            </w:r>
          </w:p>
          <w:p w14:paraId="40E3B171"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 Institute for Economics and Peace</w:t>
            </w:r>
          </w:p>
          <w:p w14:paraId="7A1B19C8"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 Mo Ibrahim</w:t>
            </w:r>
          </w:p>
          <w:p w14:paraId="7CB916C6"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 World Bank</w:t>
            </w:r>
          </w:p>
          <w:p w14:paraId="63AB935A"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lastRenderedPageBreak/>
              <w:t>- Big data surveys: DHS, MICS, admin data</w:t>
            </w:r>
          </w:p>
          <w:p w14:paraId="4840D36A"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 Monitoring and evaluation reports of Programmes</w:t>
            </w:r>
          </w:p>
          <w:p w14:paraId="79FB5CAD"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 Survey</w:t>
            </w:r>
          </w:p>
          <w:p w14:paraId="3B1F4A84"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 Research</w:t>
            </w:r>
          </w:p>
          <w:p w14:paraId="3A7A728F"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 UN Websites</w:t>
            </w:r>
          </w:p>
          <w:p w14:paraId="0689B22B"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 UNFO</w:t>
            </w:r>
          </w:p>
          <w:p w14:paraId="6B84C368" w14:textId="77777777" w:rsidR="00BE235E" w:rsidRPr="00C572DF" w:rsidRDefault="00BE235E" w:rsidP="003A5891">
            <w:pPr>
              <w:spacing w:before="0" w:after="0"/>
              <w:jc w:val="left"/>
              <w:rPr>
                <w:color w:val="6E7276"/>
                <w:sz w:val="20"/>
                <w:szCs w:val="20"/>
                <w:lang w:val="en-GB"/>
              </w:rPr>
            </w:pPr>
          </w:p>
        </w:tc>
      </w:tr>
      <w:tr w:rsidR="00BE235E" w:rsidRPr="00C572DF" w14:paraId="7FF575E3" w14:textId="77777777" w:rsidTr="003A5891">
        <w:tc>
          <w:tcPr>
            <w:tcW w:w="2570" w:type="dxa"/>
            <w:vMerge/>
            <w:shd w:val="clear" w:color="auto" w:fill="auto"/>
          </w:tcPr>
          <w:p w14:paraId="1BBF15B6" w14:textId="77777777" w:rsidR="00BE235E" w:rsidRPr="00C572DF" w:rsidRDefault="00BE235E" w:rsidP="003A5891">
            <w:pPr>
              <w:spacing w:before="0" w:after="0"/>
              <w:jc w:val="left"/>
              <w:textAlignment w:val="center"/>
              <w:rPr>
                <w:rFonts w:cs="Arial"/>
                <w:sz w:val="20"/>
                <w:szCs w:val="20"/>
                <w:lang w:val="en-GB" w:eastAsia="en-GB"/>
              </w:rPr>
            </w:pPr>
          </w:p>
        </w:tc>
        <w:tc>
          <w:tcPr>
            <w:tcW w:w="2775" w:type="dxa"/>
            <w:vMerge/>
            <w:shd w:val="clear" w:color="auto" w:fill="auto"/>
          </w:tcPr>
          <w:p w14:paraId="0CB0AF34" w14:textId="77777777" w:rsidR="00BE235E" w:rsidRPr="00C572DF" w:rsidRDefault="00BE235E" w:rsidP="003A5891">
            <w:pPr>
              <w:spacing w:before="0" w:after="0"/>
              <w:jc w:val="left"/>
              <w:textAlignment w:val="center"/>
              <w:rPr>
                <w:rFonts w:cs="Arial"/>
                <w:sz w:val="20"/>
                <w:szCs w:val="20"/>
                <w:lang w:val="en-GB" w:eastAsia="en-GB"/>
              </w:rPr>
            </w:pPr>
          </w:p>
        </w:tc>
        <w:tc>
          <w:tcPr>
            <w:tcW w:w="3352" w:type="dxa"/>
          </w:tcPr>
          <w:p w14:paraId="713E0753" w14:textId="77777777" w:rsidR="00BE235E" w:rsidRPr="00C572DF" w:rsidRDefault="00BE235E" w:rsidP="003A5891">
            <w:pPr>
              <w:spacing w:before="0" w:after="0"/>
              <w:jc w:val="left"/>
              <w:rPr>
                <w:rFonts w:cs="Arial"/>
                <w:sz w:val="20"/>
                <w:szCs w:val="20"/>
                <w:lang w:val="en-GB" w:eastAsia="en-GB"/>
              </w:rPr>
            </w:pPr>
            <w:r w:rsidRPr="00C572DF">
              <w:rPr>
                <w:rFonts w:cs="Arial"/>
                <w:sz w:val="20"/>
                <w:szCs w:val="20"/>
                <w:lang w:val="en-GB" w:eastAsia="en-GB"/>
              </w:rPr>
              <w:t>Level of achievement of indicators of the Cooperation Framework results matrix under Results:</w:t>
            </w:r>
          </w:p>
          <w:p w14:paraId="73ABE626" w14:textId="77777777" w:rsidR="00BE235E" w:rsidRPr="00C572DF" w:rsidRDefault="00BE235E" w:rsidP="00AD75E8">
            <w:pPr>
              <w:numPr>
                <w:ilvl w:val="0"/>
                <w:numId w:val="31"/>
              </w:numPr>
              <w:spacing w:before="0" w:after="0"/>
              <w:contextualSpacing/>
              <w:jc w:val="left"/>
              <w:rPr>
                <w:rFonts w:cs="Arial"/>
                <w:sz w:val="20"/>
                <w:szCs w:val="20"/>
                <w:lang w:val="en-GB" w:eastAsia="en-GB"/>
              </w:rPr>
            </w:pPr>
            <w:r w:rsidRPr="00C572DF">
              <w:rPr>
                <w:rFonts w:cs="Arial"/>
                <w:sz w:val="20"/>
                <w:szCs w:val="20"/>
                <w:lang w:val="en-GB" w:eastAsia="en-GB"/>
              </w:rPr>
              <w:t>2.1</w:t>
            </w:r>
          </w:p>
          <w:p w14:paraId="24A92855" w14:textId="77777777" w:rsidR="00BE235E" w:rsidRPr="00C572DF" w:rsidRDefault="00BE235E" w:rsidP="00AD75E8">
            <w:pPr>
              <w:numPr>
                <w:ilvl w:val="0"/>
                <w:numId w:val="31"/>
              </w:numPr>
              <w:spacing w:before="0" w:after="0"/>
              <w:contextualSpacing/>
              <w:jc w:val="left"/>
              <w:rPr>
                <w:rFonts w:cs="Arial"/>
                <w:sz w:val="20"/>
                <w:szCs w:val="20"/>
                <w:lang w:val="en-GB" w:eastAsia="en-GB"/>
              </w:rPr>
            </w:pPr>
            <w:r w:rsidRPr="00C572DF">
              <w:rPr>
                <w:rFonts w:cs="Arial"/>
                <w:sz w:val="20"/>
                <w:szCs w:val="20"/>
                <w:lang w:val="en-GB" w:eastAsia="en-GB"/>
              </w:rPr>
              <w:t>2.2</w:t>
            </w:r>
          </w:p>
          <w:p w14:paraId="087D0758" w14:textId="77777777" w:rsidR="00BE235E" w:rsidRPr="00C572DF" w:rsidRDefault="00BE235E" w:rsidP="00AD75E8">
            <w:pPr>
              <w:numPr>
                <w:ilvl w:val="0"/>
                <w:numId w:val="31"/>
              </w:numPr>
              <w:spacing w:before="0" w:after="0"/>
              <w:contextualSpacing/>
              <w:jc w:val="left"/>
              <w:rPr>
                <w:rFonts w:cs="Arial"/>
                <w:sz w:val="20"/>
                <w:szCs w:val="20"/>
                <w:lang w:val="en-GB" w:eastAsia="en-GB"/>
              </w:rPr>
            </w:pPr>
            <w:r w:rsidRPr="00C572DF">
              <w:rPr>
                <w:rFonts w:cs="Arial"/>
                <w:sz w:val="20"/>
                <w:szCs w:val="20"/>
                <w:lang w:val="en-GB" w:eastAsia="en-GB"/>
              </w:rPr>
              <w:t>2.3</w:t>
            </w:r>
          </w:p>
          <w:p w14:paraId="3F8F72DE" w14:textId="77777777" w:rsidR="00BE235E" w:rsidRPr="00C572DF" w:rsidRDefault="00BE235E" w:rsidP="00AD75E8">
            <w:pPr>
              <w:numPr>
                <w:ilvl w:val="0"/>
                <w:numId w:val="31"/>
              </w:numPr>
              <w:spacing w:before="0" w:after="0"/>
              <w:contextualSpacing/>
              <w:jc w:val="left"/>
              <w:rPr>
                <w:rFonts w:cs="Arial"/>
                <w:sz w:val="20"/>
                <w:szCs w:val="20"/>
                <w:lang w:val="en-GB" w:eastAsia="en-GB"/>
              </w:rPr>
            </w:pPr>
            <w:r w:rsidRPr="00C572DF">
              <w:rPr>
                <w:rFonts w:cs="Arial"/>
                <w:sz w:val="20"/>
                <w:szCs w:val="20"/>
                <w:lang w:val="en-GB" w:eastAsia="en-GB"/>
              </w:rPr>
              <w:t>2.4</w:t>
            </w:r>
          </w:p>
          <w:p w14:paraId="7D367574" w14:textId="77777777" w:rsidR="00BE235E" w:rsidRPr="00C572DF" w:rsidRDefault="00BE235E" w:rsidP="00AD75E8">
            <w:pPr>
              <w:numPr>
                <w:ilvl w:val="0"/>
                <w:numId w:val="31"/>
              </w:numPr>
              <w:spacing w:before="0" w:after="0"/>
              <w:contextualSpacing/>
              <w:jc w:val="left"/>
              <w:rPr>
                <w:rFonts w:cs="Arial"/>
                <w:sz w:val="20"/>
                <w:szCs w:val="20"/>
                <w:lang w:val="en-GB" w:eastAsia="en-GB"/>
              </w:rPr>
            </w:pPr>
            <w:r w:rsidRPr="00C572DF">
              <w:rPr>
                <w:rFonts w:cs="Arial"/>
                <w:sz w:val="20"/>
                <w:szCs w:val="20"/>
                <w:lang w:val="en-GB" w:eastAsia="en-GB"/>
              </w:rPr>
              <w:t>2.5</w:t>
            </w:r>
          </w:p>
          <w:p w14:paraId="2D44D5EF" w14:textId="77777777" w:rsidR="00BE235E" w:rsidRPr="00C572DF" w:rsidRDefault="00BE235E" w:rsidP="00AD75E8">
            <w:pPr>
              <w:numPr>
                <w:ilvl w:val="0"/>
                <w:numId w:val="31"/>
              </w:numPr>
              <w:spacing w:before="0" w:after="0"/>
              <w:contextualSpacing/>
              <w:jc w:val="left"/>
              <w:rPr>
                <w:rFonts w:cs="Arial"/>
                <w:sz w:val="20"/>
                <w:szCs w:val="20"/>
                <w:lang w:val="en-GB" w:eastAsia="en-GB"/>
              </w:rPr>
            </w:pPr>
            <w:r w:rsidRPr="00C572DF">
              <w:rPr>
                <w:rFonts w:cs="Arial"/>
                <w:sz w:val="20"/>
                <w:szCs w:val="20"/>
                <w:lang w:val="en-GB" w:eastAsia="en-GB"/>
              </w:rPr>
              <w:t>2.6</w:t>
            </w:r>
          </w:p>
          <w:p w14:paraId="44CFEFCA" w14:textId="77777777" w:rsidR="00BE235E" w:rsidRPr="00C572DF" w:rsidRDefault="00BE235E" w:rsidP="00AD75E8">
            <w:pPr>
              <w:numPr>
                <w:ilvl w:val="0"/>
                <w:numId w:val="31"/>
              </w:numPr>
              <w:spacing w:before="0" w:after="0"/>
              <w:contextualSpacing/>
              <w:jc w:val="left"/>
              <w:rPr>
                <w:rFonts w:cs="Arial"/>
                <w:sz w:val="20"/>
                <w:szCs w:val="20"/>
                <w:lang w:val="en-GB" w:eastAsia="en-GB"/>
              </w:rPr>
            </w:pPr>
            <w:r w:rsidRPr="00C572DF">
              <w:rPr>
                <w:rFonts w:cs="Arial"/>
                <w:sz w:val="20"/>
                <w:szCs w:val="20"/>
                <w:lang w:val="en-GB" w:eastAsia="en-GB"/>
              </w:rPr>
              <w:t>2.7</w:t>
            </w:r>
          </w:p>
        </w:tc>
        <w:tc>
          <w:tcPr>
            <w:tcW w:w="2406" w:type="dxa"/>
          </w:tcPr>
          <w:p w14:paraId="782EFA89"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Desk and Documents review</w:t>
            </w:r>
          </w:p>
          <w:p w14:paraId="3D4E5806" w14:textId="77777777" w:rsidR="00BE235E" w:rsidRPr="00C572DF" w:rsidRDefault="00BE235E" w:rsidP="003A5891">
            <w:pPr>
              <w:spacing w:before="0" w:after="0"/>
              <w:jc w:val="left"/>
              <w:rPr>
                <w:color w:val="6E7276"/>
                <w:sz w:val="20"/>
                <w:szCs w:val="20"/>
                <w:lang w:val="en-GB"/>
              </w:rPr>
            </w:pPr>
          </w:p>
        </w:tc>
        <w:tc>
          <w:tcPr>
            <w:tcW w:w="2891" w:type="dxa"/>
          </w:tcPr>
          <w:p w14:paraId="0193BA92" w14:textId="77777777" w:rsidR="00BE235E" w:rsidRPr="00C572DF" w:rsidRDefault="00BE235E" w:rsidP="003A5891">
            <w:pPr>
              <w:spacing w:before="0" w:after="0"/>
              <w:jc w:val="left"/>
              <w:rPr>
                <w:color w:val="6E7276"/>
                <w:sz w:val="20"/>
                <w:szCs w:val="20"/>
                <w:lang w:val="en-GB"/>
              </w:rPr>
            </w:pPr>
          </w:p>
          <w:p w14:paraId="1B692518"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 Big data surveys: DHS, MICS, admin data</w:t>
            </w:r>
          </w:p>
          <w:p w14:paraId="2BC0CA16"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 Monitoring and evaluation reports of Programmes</w:t>
            </w:r>
          </w:p>
          <w:p w14:paraId="1E156E19"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 Survey</w:t>
            </w:r>
          </w:p>
          <w:p w14:paraId="372D647A"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 Research</w:t>
            </w:r>
          </w:p>
          <w:p w14:paraId="63745EAB"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 UN Websites</w:t>
            </w:r>
          </w:p>
          <w:p w14:paraId="0260AD14"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 xml:space="preserve">- World Bank </w:t>
            </w:r>
          </w:p>
          <w:p w14:paraId="51DC7B68"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 HCSS</w:t>
            </w:r>
          </w:p>
          <w:p w14:paraId="127725E5"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 UNFO</w:t>
            </w:r>
          </w:p>
        </w:tc>
      </w:tr>
      <w:tr w:rsidR="00BE235E" w:rsidRPr="00C572DF" w14:paraId="0DAA7E43" w14:textId="77777777" w:rsidTr="003A5891">
        <w:tc>
          <w:tcPr>
            <w:tcW w:w="2570" w:type="dxa"/>
            <w:vMerge/>
            <w:shd w:val="clear" w:color="auto" w:fill="auto"/>
          </w:tcPr>
          <w:p w14:paraId="06B89269" w14:textId="77777777" w:rsidR="00BE235E" w:rsidRPr="00C572DF" w:rsidRDefault="00BE235E" w:rsidP="003A5891">
            <w:pPr>
              <w:spacing w:before="0" w:after="0"/>
              <w:jc w:val="left"/>
              <w:textAlignment w:val="center"/>
              <w:rPr>
                <w:rFonts w:cs="Arial"/>
                <w:sz w:val="20"/>
                <w:szCs w:val="20"/>
                <w:lang w:val="en-GB" w:eastAsia="en-GB"/>
              </w:rPr>
            </w:pPr>
          </w:p>
        </w:tc>
        <w:tc>
          <w:tcPr>
            <w:tcW w:w="2775" w:type="dxa"/>
            <w:vMerge/>
            <w:shd w:val="clear" w:color="auto" w:fill="auto"/>
          </w:tcPr>
          <w:p w14:paraId="71D56CE1" w14:textId="77777777" w:rsidR="00BE235E" w:rsidRPr="00C572DF" w:rsidRDefault="00BE235E" w:rsidP="003A5891">
            <w:pPr>
              <w:spacing w:before="0" w:after="0"/>
              <w:jc w:val="left"/>
              <w:textAlignment w:val="center"/>
              <w:rPr>
                <w:rFonts w:cs="Arial"/>
                <w:sz w:val="20"/>
                <w:szCs w:val="20"/>
                <w:lang w:val="en-GB" w:eastAsia="en-GB"/>
              </w:rPr>
            </w:pPr>
          </w:p>
        </w:tc>
        <w:tc>
          <w:tcPr>
            <w:tcW w:w="3352" w:type="dxa"/>
          </w:tcPr>
          <w:p w14:paraId="23BEF06C" w14:textId="77777777" w:rsidR="00BE235E" w:rsidRPr="00C572DF" w:rsidRDefault="00BE235E" w:rsidP="003A5891">
            <w:pPr>
              <w:spacing w:before="0" w:after="0"/>
              <w:jc w:val="left"/>
              <w:rPr>
                <w:rFonts w:cs="Arial"/>
                <w:sz w:val="20"/>
                <w:szCs w:val="20"/>
                <w:lang w:val="en-GB" w:eastAsia="en-GB"/>
              </w:rPr>
            </w:pPr>
            <w:r w:rsidRPr="00C572DF">
              <w:rPr>
                <w:rFonts w:cs="Arial"/>
                <w:sz w:val="20"/>
                <w:szCs w:val="20"/>
                <w:lang w:val="en-GB" w:eastAsia="en-GB"/>
              </w:rPr>
              <w:t xml:space="preserve">UNCT, Steering Committee, Government, Development Partners opinions on the level of achievement of Outcome 2 and recommendations </w:t>
            </w:r>
          </w:p>
        </w:tc>
        <w:tc>
          <w:tcPr>
            <w:tcW w:w="2406" w:type="dxa"/>
          </w:tcPr>
          <w:p w14:paraId="6F1A1C4C"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KIIs</w:t>
            </w:r>
          </w:p>
          <w:p w14:paraId="57BC913C"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Survey</w:t>
            </w:r>
          </w:p>
          <w:p w14:paraId="781C8DED"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Observations</w:t>
            </w:r>
          </w:p>
          <w:p w14:paraId="7A7DA2D9" w14:textId="77777777" w:rsidR="00BE235E" w:rsidRPr="00C572DF" w:rsidRDefault="00BE235E" w:rsidP="003A5891">
            <w:pPr>
              <w:spacing w:before="0" w:after="0"/>
              <w:jc w:val="left"/>
              <w:rPr>
                <w:color w:val="6E7276"/>
                <w:sz w:val="20"/>
                <w:szCs w:val="20"/>
                <w:lang w:val="en-GB"/>
              </w:rPr>
            </w:pPr>
          </w:p>
        </w:tc>
        <w:tc>
          <w:tcPr>
            <w:tcW w:w="2891" w:type="dxa"/>
          </w:tcPr>
          <w:p w14:paraId="40DD5272"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UNCT</w:t>
            </w:r>
          </w:p>
          <w:p w14:paraId="05B0C3BF"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Steering Committee</w:t>
            </w:r>
          </w:p>
          <w:p w14:paraId="6952322D"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Donor/strategic partners</w:t>
            </w:r>
          </w:p>
          <w:p w14:paraId="115BE69B" w14:textId="77777777" w:rsidR="00BE235E" w:rsidRPr="00C572DF" w:rsidRDefault="00BE235E" w:rsidP="003A5891">
            <w:pPr>
              <w:spacing w:before="0" w:after="0"/>
              <w:jc w:val="left"/>
              <w:rPr>
                <w:color w:val="6E7276"/>
                <w:sz w:val="20"/>
                <w:szCs w:val="20"/>
                <w:lang w:val="en-GB"/>
              </w:rPr>
            </w:pPr>
          </w:p>
        </w:tc>
      </w:tr>
      <w:tr w:rsidR="00BE235E" w:rsidRPr="00C572DF" w14:paraId="692FAC88" w14:textId="77777777" w:rsidTr="003A5891">
        <w:trPr>
          <w:trHeight w:val="670"/>
        </w:trPr>
        <w:tc>
          <w:tcPr>
            <w:tcW w:w="2570" w:type="dxa"/>
            <w:vMerge/>
            <w:shd w:val="clear" w:color="auto" w:fill="auto"/>
          </w:tcPr>
          <w:p w14:paraId="60BA7B6C" w14:textId="77777777" w:rsidR="00BE235E" w:rsidRPr="00C572DF" w:rsidRDefault="00BE235E" w:rsidP="003A5891">
            <w:pPr>
              <w:spacing w:before="0" w:after="0"/>
              <w:jc w:val="left"/>
              <w:textAlignment w:val="center"/>
              <w:rPr>
                <w:rFonts w:cs="Arial"/>
                <w:sz w:val="20"/>
                <w:szCs w:val="20"/>
                <w:lang w:val="en-GB" w:eastAsia="en-GB"/>
              </w:rPr>
            </w:pPr>
          </w:p>
        </w:tc>
        <w:tc>
          <w:tcPr>
            <w:tcW w:w="2775" w:type="dxa"/>
            <w:vMerge/>
            <w:shd w:val="clear" w:color="auto" w:fill="auto"/>
          </w:tcPr>
          <w:p w14:paraId="6D1DC914" w14:textId="77777777" w:rsidR="00BE235E" w:rsidRPr="00C572DF" w:rsidRDefault="00BE235E" w:rsidP="003A5891">
            <w:pPr>
              <w:spacing w:before="0" w:after="0"/>
              <w:jc w:val="left"/>
              <w:textAlignment w:val="center"/>
              <w:rPr>
                <w:rFonts w:cs="Arial"/>
                <w:sz w:val="20"/>
                <w:szCs w:val="20"/>
                <w:lang w:val="en-GB" w:eastAsia="en-GB"/>
              </w:rPr>
            </w:pPr>
          </w:p>
        </w:tc>
        <w:tc>
          <w:tcPr>
            <w:tcW w:w="3352" w:type="dxa"/>
          </w:tcPr>
          <w:p w14:paraId="2AB80538" w14:textId="77777777" w:rsidR="00BE235E" w:rsidRPr="00C572DF" w:rsidRDefault="00BE235E" w:rsidP="003A5891">
            <w:pPr>
              <w:spacing w:before="0" w:after="0"/>
              <w:jc w:val="left"/>
              <w:rPr>
                <w:rFonts w:cs="Arial"/>
                <w:sz w:val="20"/>
                <w:szCs w:val="20"/>
                <w:lang w:val="en-GB" w:eastAsia="en-GB"/>
              </w:rPr>
            </w:pPr>
            <w:r w:rsidRPr="00C572DF">
              <w:rPr>
                <w:rFonts w:cs="Arial"/>
                <w:sz w:val="20"/>
                <w:szCs w:val="20"/>
                <w:lang w:val="en-GB" w:eastAsia="en-GB"/>
              </w:rPr>
              <w:t>Most significant changes achieved according to beneficiaries and their communities as well as key local development partners and attributed to the activities of the CF</w:t>
            </w:r>
          </w:p>
        </w:tc>
        <w:tc>
          <w:tcPr>
            <w:tcW w:w="2406" w:type="dxa"/>
          </w:tcPr>
          <w:p w14:paraId="70AD000B"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FGD</w:t>
            </w:r>
          </w:p>
          <w:p w14:paraId="37E7A9DF"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Observations</w:t>
            </w:r>
          </w:p>
        </w:tc>
        <w:tc>
          <w:tcPr>
            <w:tcW w:w="2891" w:type="dxa"/>
          </w:tcPr>
          <w:p w14:paraId="4D6C9DDD"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Beneficiaries and community members</w:t>
            </w:r>
          </w:p>
          <w:p w14:paraId="5AF0F68F"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 xml:space="preserve">National implementing partners such as Government of Sierra Leone, CSOs, NGOs, private sector, academia, mass media </w:t>
            </w:r>
          </w:p>
        </w:tc>
      </w:tr>
      <w:tr w:rsidR="00BE235E" w:rsidRPr="00C572DF" w14:paraId="58D11E7A" w14:textId="77777777" w:rsidTr="003A5891">
        <w:trPr>
          <w:trHeight w:val="670"/>
        </w:trPr>
        <w:tc>
          <w:tcPr>
            <w:tcW w:w="2570" w:type="dxa"/>
            <w:vMerge w:val="restart"/>
            <w:shd w:val="clear" w:color="auto" w:fill="auto"/>
          </w:tcPr>
          <w:p w14:paraId="64FABC6A" w14:textId="77777777" w:rsidR="00BE235E" w:rsidRPr="00C572DF" w:rsidRDefault="00BE235E" w:rsidP="003A5891">
            <w:pPr>
              <w:spacing w:before="0" w:after="0"/>
              <w:jc w:val="left"/>
              <w:textAlignment w:val="center"/>
              <w:rPr>
                <w:rFonts w:cs="Arial"/>
                <w:sz w:val="20"/>
                <w:szCs w:val="20"/>
                <w:lang w:val="en-GB" w:eastAsia="en-GB"/>
              </w:rPr>
            </w:pPr>
            <w:r w:rsidRPr="00C572DF">
              <w:rPr>
                <w:rFonts w:cs="Arial"/>
                <w:sz w:val="20"/>
                <w:szCs w:val="20"/>
                <w:lang w:val="en-GB" w:eastAsia="en-GB"/>
              </w:rPr>
              <w:lastRenderedPageBreak/>
              <w:t>E.1.3. To what extent has outcome 3 “By 2023, the population of Sierra Leone, particularly the most disadvantaged and vulnerable, will benefit from increased and more equitable access to and utilization of quality education, health care, energy and WASH services, including during emergencies.” been achieved?</w:t>
            </w:r>
          </w:p>
        </w:tc>
        <w:tc>
          <w:tcPr>
            <w:tcW w:w="2775" w:type="dxa"/>
            <w:vMerge w:val="restart"/>
            <w:shd w:val="clear" w:color="auto" w:fill="auto"/>
          </w:tcPr>
          <w:p w14:paraId="021B14A4" w14:textId="77777777" w:rsidR="00BE235E" w:rsidRPr="00C572DF" w:rsidRDefault="00BE235E" w:rsidP="003A5891">
            <w:pPr>
              <w:spacing w:before="0" w:after="0"/>
              <w:jc w:val="left"/>
              <w:textAlignment w:val="center"/>
              <w:rPr>
                <w:rFonts w:cs="Arial"/>
                <w:sz w:val="20"/>
                <w:szCs w:val="20"/>
                <w:lang w:val="en-GB" w:eastAsia="en-GB"/>
              </w:rPr>
            </w:pPr>
            <w:r w:rsidRPr="00C572DF">
              <w:rPr>
                <w:rFonts w:cs="Arial"/>
                <w:sz w:val="20"/>
                <w:szCs w:val="20"/>
                <w:lang w:val="en-GB" w:eastAsia="en-GB"/>
              </w:rPr>
              <w:t>Outcome 3 has been achieved at a satisfactory level = 75% of the targets have been reached (16 out of 22 targets)</w:t>
            </w:r>
          </w:p>
          <w:p w14:paraId="63F37ACB" w14:textId="77777777" w:rsidR="00BE235E" w:rsidRPr="00C572DF" w:rsidRDefault="00BE235E" w:rsidP="003A5891">
            <w:pPr>
              <w:spacing w:before="0" w:after="0"/>
              <w:jc w:val="left"/>
              <w:textAlignment w:val="center"/>
              <w:rPr>
                <w:rFonts w:cs="Arial"/>
                <w:sz w:val="20"/>
                <w:szCs w:val="20"/>
                <w:lang w:val="en-GB" w:eastAsia="en-GB"/>
              </w:rPr>
            </w:pPr>
          </w:p>
        </w:tc>
        <w:tc>
          <w:tcPr>
            <w:tcW w:w="3352" w:type="dxa"/>
          </w:tcPr>
          <w:p w14:paraId="0EBAA5D4" w14:textId="77777777" w:rsidR="00BE235E" w:rsidRPr="00C572DF" w:rsidRDefault="00BE235E" w:rsidP="003A5891">
            <w:pPr>
              <w:spacing w:before="0" w:after="0"/>
              <w:jc w:val="left"/>
              <w:rPr>
                <w:rFonts w:cs="Arial"/>
                <w:sz w:val="20"/>
                <w:szCs w:val="20"/>
                <w:lang w:val="en-GB" w:eastAsia="en-GB"/>
              </w:rPr>
            </w:pPr>
            <w:r w:rsidRPr="00C572DF">
              <w:rPr>
                <w:rFonts w:cs="Arial"/>
                <w:sz w:val="20"/>
                <w:szCs w:val="20"/>
                <w:lang w:val="en-GB" w:eastAsia="en-GB"/>
              </w:rPr>
              <w:t>Level of achievement of indicators of the Cooperation Framework results matrix under Outcome 3 (i.e. indicators: 3a, 3b, 3c, 3d)</w:t>
            </w:r>
          </w:p>
        </w:tc>
        <w:tc>
          <w:tcPr>
            <w:tcW w:w="2406" w:type="dxa"/>
          </w:tcPr>
          <w:p w14:paraId="29786599"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Desk and Documents review</w:t>
            </w:r>
          </w:p>
          <w:p w14:paraId="0ADE5F2C" w14:textId="77777777" w:rsidR="00BE235E" w:rsidRPr="00C572DF" w:rsidRDefault="00BE235E" w:rsidP="003A5891">
            <w:pPr>
              <w:spacing w:before="0" w:after="0"/>
              <w:jc w:val="left"/>
              <w:rPr>
                <w:color w:val="6E7276"/>
                <w:sz w:val="20"/>
                <w:szCs w:val="20"/>
                <w:lang w:val="en-GB"/>
              </w:rPr>
            </w:pPr>
          </w:p>
        </w:tc>
        <w:tc>
          <w:tcPr>
            <w:tcW w:w="2891" w:type="dxa"/>
          </w:tcPr>
          <w:p w14:paraId="0FF5E47E"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 Big data surveys: DHS, MICS, admin data</w:t>
            </w:r>
          </w:p>
          <w:p w14:paraId="674B7084"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 Monitoring and evaluation reports of Programmes</w:t>
            </w:r>
          </w:p>
          <w:p w14:paraId="54286160"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 Survey</w:t>
            </w:r>
          </w:p>
          <w:p w14:paraId="2C2C8F85"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 Research</w:t>
            </w:r>
          </w:p>
          <w:p w14:paraId="448AAD85"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 UN Websites</w:t>
            </w:r>
          </w:p>
          <w:p w14:paraId="172F96BE"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 UNFO</w:t>
            </w:r>
          </w:p>
          <w:p w14:paraId="17B6BF2F" w14:textId="77777777" w:rsidR="00BE235E" w:rsidRPr="00C572DF" w:rsidRDefault="00BE235E" w:rsidP="003A5891">
            <w:pPr>
              <w:spacing w:before="0" w:after="0"/>
              <w:jc w:val="left"/>
              <w:rPr>
                <w:color w:val="6E7276"/>
                <w:sz w:val="20"/>
                <w:szCs w:val="20"/>
                <w:lang w:val="en-GB"/>
              </w:rPr>
            </w:pPr>
          </w:p>
        </w:tc>
      </w:tr>
      <w:tr w:rsidR="00BE235E" w:rsidRPr="00C572DF" w14:paraId="58F4FECF" w14:textId="77777777" w:rsidTr="003A5891">
        <w:trPr>
          <w:trHeight w:val="670"/>
        </w:trPr>
        <w:tc>
          <w:tcPr>
            <w:tcW w:w="2570" w:type="dxa"/>
            <w:vMerge/>
            <w:shd w:val="clear" w:color="auto" w:fill="auto"/>
          </w:tcPr>
          <w:p w14:paraId="698B1532" w14:textId="77777777" w:rsidR="00BE235E" w:rsidRPr="00C572DF" w:rsidRDefault="00BE235E" w:rsidP="003A5891">
            <w:pPr>
              <w:spacing w:before="0" w:after="0"/>
              <w:jc w:val="left"/>
              <w:textAlignment w:val="center"/>
              <w:rPr>
                <w:rFonts w:cs="Arial"/>
                <w:sz w:val="20"/>
                <w:szCs w:val="20"/>
                <w:lang w:val="en-GB" w:eastAsia="en-GB"/>
              </w:rPr>
            </w:pPr>
          </w:p>
        </w:tc>
        <w:tc>
          <w:tcPr>
            <w:tcW w:w="2775" w:type="dxa"/>
            <w:vMerge/>
            <w:shd w:val="clear" w:color="auto" w:fill="auto"/>
          </w:tcPr>
          <w:p w14:paraId="17B90811" w14:textId="77777777" w:rsidR="00BE235E" w:rsidRPr="00C572DF" w:rsidRDefault="00BE235E" w:rsidP="003A5891">
            <w:pPr>
              <w:spacing w:before="0" w:after="0"/>
              <w:jc w:val="left"/>
              <w:textAlignment w:val="center"/>
              <w:rPr>
                <w:rFonts w:cs="Arial"/>
                <w:sz w:val="20"/>
                <w:szCs w:val="20"/>
                <w:lang w:val="en-GB" w:eastAsia="en-GB"/>
              </w:rPr>
            </w:pPr>
          </w:p>
        </w:tc>
        <w:tc>
          <w:tcPr>
            <w:tcW w:w="3352" w:type="dxa"/>
          </w:tcPr>
          <w:p w14:paraId="3077330B" w14:textId="77777777" w:rsidR="00BE235E" w:rsidRPr="00C572DF" w:rsidRDefault="00BE235E" w:rsidP="003A5891">
            <w:pPr>
              <w:spacing w:before="0" w:after="0"/>
              <w:jc w:val="left"/>
              <w:rPr>
                <w:rFonts w:cs="Arial"/>
                <w:sz w:val="20"/>
                <w:szCs w:val="20"/>
                <w:lang w:val="en-GB" w:eastAsia="en-GB"/>
              </w:rPr>
            </w:pPr>
            <w:r w:rsidRPr="00C572DF">
              <w:rPr>
                <w:rFonts w:cs="Arial"/>
                <w:sz w:val="20"/>
                <w:szCs w:val="20"/>
                <w:lang w:val="en-GB" w:eastAsia="en-GB"/>
              </w:rPr>
              <w:t>Level of achievement of indicators of the Cooperation Framework results matrix under Results:</w:t>
            </w:r>
          </w:p>
          <w:p w14:paraId="67EDEFAE" w14:textId="77777777" w:rsidR="00BE235E" w:rsidRPr="00C572DF" w:rsidRDefault="00BE235E" w:rsidP="00AD75E8">
            <w:pPr>
              <w:numPr>
                <w:ilvl w:val="0"/>
                <w:numId w:val="31"/>
              </w:numPr>
              <w:spacing w:before="0" w:after="0"/>
              <w:contextualSpacing/>
              <w:jc w:val="left"/>
              <w:rPr>
                <w:rFonts w:cs="Arial"/>
                <w:sz w:val="20"/>
                <w:szCs w:val="20"/>
                <w:lang w:val="en-GB" w:eastAsia="en-GB"/>
              </w:rPr>
            </w:pPr>
            <w:r w:rsidRPr="00C572DF">
              <w:rPr>
                <w:rFonts w:cs="Arial"/>
                <w:sz w:val="20"/>
                <w:szCs w:val="20"/>
                <w:lang w:val="en-GB" w:eastAsia="en-GB"/>
              </w:rPr>
              <w:t>3.1</w:t>
            </w:r>
          </w:p>
          <w:p w14:paraId="2E10D961" w14:textId="77777777" w:rsidR="00BE235E" w:rsidRPr="00C572DF" w:rsidRDefault="00BE235E" w:rsidP="00AD75E8">
            <w:pPr>
              <w:numPr>
                <w:ilvl w:val="0"/>
                <w:numId w:val="31"/>
              </w:numPr>
              <w:spacing w:before="0" w:after="0"/>
              <w:contextualSpacing/>
              <w:jc w:val="left"/>
              <w:rPr>
                <w:rFonts w:cs="Arial"/>
                <w:sz w:val="20"/>
                <w:szCs w:val="20"/>
                <w:lang w:val="en-GB" w:eastAsia="en-GB"/>
              </w:rPr>
            </w:pPr>
            <w:r w:rsidRPr="00C572DF">
              <w:rPr>
                <w:rFonts w:cs="Arial"/>
                <w:sz w:val="20"/>
                <w:szCs w:val="20"/>
                <w:lang w:val="en-GB" w:eastAsia="en-GB"/>
              </w:rPr>
              <w:t>3.2</w:t>
            </w:r>
          </w:p>
          <w:p w14:paraId="577018AE" w14:textId="77777777" w:rsidR="00BE235E" w:rsidRPr="00C572DF" w:rsidRDefault="00BE235E" w:rsidP="00AD75E8">
            <w:pPr>
              <w:numPr>
                <w:ilvl w:val="0"/>
                <w:numId w:val="31"/>
              </w:numPr>
              <w:spacing w:before="0" w:after="0"/>
              <w:contextualSpacing/>
              <w:jc w:val="left"/>
              <w:rPr>
                <w:rFonts w:cs="Arial"/>
                <w:sz w:val="20"/>
                <w:szCs w:val="20"/>
                <w:lang w:val="en-GB" w:eastAsia="en-GB"/>
              </w:rPr>
            </w:pPr>
            <w:r w:rsidRPr="00C572DF">
              <w:rPr>
                <w:rFonts w:cs="Arial"/>
                <w:sz w:val="20"/>
                <w:szCs w:val="20"/>
                <w:lang w:val="en-GB" w:eastAsia="en-GB"/>
              </w:rPr>
              <w:t>3.3</w:t>
            </w:r>
          </w:p>
          <w:p w14:paraId="026FBF21" w14:textId="77777777" w:rsidR="00BE235E" w:rsidRPr="00C572DF" w:rsidRDefault="00BE235E" w:rsidP="00AD75E8">
            <w:pPr>
              <w:numPr>
                <w:ilvl w:val="0"/>
                <w:numId w:val="31"/>
              </w:numPr>
              <w:spacing w:before="0" w:after="0"/>
              <w:contextualSpacing/>
              <w:jc w:val="left"/>
              <w:rPr>
                <w:rFonts w:cs="Arial"/>
                <w:sz w:val="20"/>
                <w:szCs w:val="20"/>
                <w:lang w:val="en-GB" w:eastAsia="en-GB"/>
              </w:rPr>
            </w:pPr>
            <w:r w:rsidRPr="00C572DF">
              <w:rPr>
                <w:rFonts w:cs="Arial"/>
                <w:sz w:val="20"/>
                <w:szCs w:val="20"/>
                <w:lang w:val="en-GB" w:eastAsia="en-GB"/>
              </w:rPr>
              <w:t>3.4</w:t>
            </w:r>
          </w:p>
        </w:tc>
        <w:tc>
          <w:tcPr>
            <w:tcW w:w="2406" w:type="dxa"/>
          </w:tcPr>
          <w:p w14:paraId="14040864"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Desk and Documents review</w:t>
            </w:r>
          </w:p>
          <w:p w14:paraId="79C2AF08" w14:textId="77777777" w:rsidR="00BE235E" w:rsidRPr="00C572DF" w:rsidRDefault="00BE235E" w:rsidP="003A5891">
            <w:pPr>
              <w:spacing w:before="0" w:after="0"/>
              <w:jc w:val="left"/>
              <w:rPr>
                <w:color w:val="6E7276"/>
                <w:sz w:val="20"/>
                <w:szCs w:val="20"/>
                <w:lang w:val="en-GB"/>
              </w:rPr>
            </w:pPr>
          </w:p>
        </w:tc>
        <w:tc>
          <w:tcPr>
            <w:tcW w:w="2891" w:type="dxa"/>
          </w:tcPr>
          <w:p w14:paraId="3CC1BA6C" w14:textId="77777777" w:rsidR="00BE235E" w:rsidRPr="00C572DF" w:rsidRDefault="00BE235E" w:rsidP="003A5891">
            <w:pPr>
              <w:spacing w:before="0" w:after="0"/>
              <w:jc w:val="left"/>
              <w:rPr>
                <w:color w:val="6E7276"/>
                <w:sz w:val="20"/>
                <w:szCs w:val="20"/>
                <w:lang w:val="en-GB"/>
              </w:rPr>
            </w:pPr>
          </w:p>
          <w:p w14:paraId="6F198617"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 Big data surveys: DHS, MICS, admin data</w:t>
            </w:r>
          </w:p>
          <w:p w14:paraId="413A1DC9"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 Monitoring and evaluation reports of Programmes</w:t>
            </w:r>
          </w:p>
          <w:p w14:paraId="6D95848E"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 Survey</w:t>
            </w:r>
          </w:p>
          <w:p w14:paraId="1C0B21F1"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 Research</w:t>
            </w:r>
          </w:p>
          <w:p w14:paraId="7221D2D2"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 UN Websites</w:t>
            </w:r>
          </w:p>
          <w:p w14:paraId="16A1ABF1"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 xml:space="preserve">- World Bank </w:t>
            </w:r>
          </w:p>
          <w:p w14:paraId="534DF485"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 HCSS</w:t>
            </w:r>
          </w:p>
          <w:p w14:paraId="70AA8674"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 UNFO</w:t>
            </w:r>
          </w:p>
        </w:tc>
      </w:tr>
      <w:tr w:rsidR="00BE235E" w:rsidRPr="00C572DF" w14:paraId="2DFDBBEC" w14:textId="77777777" w:rsidTr="003A5891">
        <w:trPr>
          <w:trHeight w:val="670"/>
        </w:trPr>
        <w:tc>
          <w:tcPr>
            <w:tcW w:w="2570" w:type="dxa"/>
            <w:vMerge/>
            <w:shd w:val="clear" w:color="auto" w:fill="auto"/>
          </w:tcPr>
          <w:p w14:paraId="49E02FFA" w14:textId="77777777" w:rsidR="00BE235E" w:rsidRPr="00C572DF" w:rsidRDefault="00BE235E" w:rsidP="003A5891">
            <w:pPr>
              <w:spacing w:before="0" w:after="0"/>
              <w:jc w:val="left"/>
              <w:textAlignment w:val="center"/>
              <w:rPr>
                <w:rFonts w:cs="Arial"/>
                <w:sz w:val="20"/>
                <w:szCs w:val="20"/>
                <w:lang w:val="en-GB" w:eastAsia="en-GB"/>
              </w:rPr>
            </w:pPr>
          </w:p>
        </w:tc>
        <w:tc>
          <w:tcPr>
            <w:tcW w:w="2775" w:type="dxa"/>
            <w:vMerge/>
            <w:shd w:val="clear" w:color="auto" w:fill="auto"/>
          </w:tcPr>
          <w:p w14:paraId="389D6F6D" w14:textId="77777777" w:rsidR="00BE235E" w:rsidRPr="00C572DF" w:rsidRDefault="00BE235E" w:rsidP="003A5891">
            <w:pPr>
              <w:spacing w:before="0" w:after="0"/>
              <w:jc w:val="left"/>
              <w:textAlignment w:val="center"/>
              <w:rPr>
                <w:rFonts w:cs="Arial"/>
                <w:sz w:val="20"/>
                <w:szCs w:val="20"/>
                <w:lang w:val="en-GB" w:eastAsia="en-GB"/>
              </w:rPr>
            </w:pPr>
          </w:p>
        </w:tc>
        <w:tc>
          <w:tcPr>
            <w:tcW w:w="3352" w:type="dxa"/>
          </w:tcPr>
          <w:p w14:paraId="0AC867C4" w14:textId="77777777" w:rsidR="00BE235E" w:rsidRPr="00C572DF" w:rsidRDefault="00BE235E" w:rsidP="003A5891">
            <w:pPr>
              <w:spacing w:before="0" w:after="0"/>
              <w:jc w:val="left"/>
              <w:rPr>
                <w:rFonts w:cs="Arial"/>
                <w:sz w:val="20"/>
                <w:szCs w:val="20"/>
                <w:lang w:val="en-GB" w:eastAsia="en-GB"/>
              </w:rPr>
            </w:pPr>
            <w:r w:rsidRPr="00C572DF">
              <w:rPr>
                <w:rFonts w:cs="Arial"/>
                <w:sz w:val="20"/>
                <w:szCs w:val="20"/>
                <w:lang w:val="en-GB" w:eastAsia="en-GB"/>
              </w:rPr>
              <w:t xml:space="preserve">UNCT, Steering Committee, Government, Development Partners opinions on the level of achievement of Outcome 3 and recommendations </w:t>
            </w:r>
          </w:p>
          <w:p w14:paraId="45418266" w14:textId="77777777" w:rsidR="00BE235E" w:rsidRPr="00C572DF" w:rsidRDefault="00BE235E" w:rsidP="003A5891">
            <w:pPr>
              <w:spacing w:before="0" w:after="0"/>
              <w:jc w:val="left"/>
              <w:rPr>
                <w:rFonts w:cs="Arial"/>
                <w:sz w:val="20"/>
                <w:szCs w:val="20"/>
                <w:lang w:val="en-GB" w:eastAsia="en-GB"/>
              </w:rPr>
            </w:pPr>
          </w:p>
          <w:p w14:paraId="7D3465BB" w14:textId="77777777" w:rsidR="00BE235E" w:rsidRPr="00C572DF" w:rsidRDefault="00BE235E" w:rsidP="003A5891">
            <w:pPr>
              <w:spacing w:before="0" w:after="0"/>
              <w:jc w:val="left"/>
              <w:rPr>
                <w:rFonts w:cs="Arial"/>
                <w:sz w:val="20"/>
                <w:szCs w:val="20"/>
                <w:lang w:val="en-GB" w:eastAsia="en-GB"/>
              </w:rPr>
            </w:pPr>
          </w:p>
        </w:tc>
        <w:tc>
          <w:tcPr>
            <w:tcW w:w="2406" w:type="dxa"/>
          </w:tcPr>
          <w:p w14:paraId="5E2FBF9A"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KIIs</w:t>
            </w:r>
          </w:p>
          <w:p w14:paraId="68D65CC5"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Survey</w:t>
            </w:r>
          </w:p>
          <w:p w14:paraId="02B1EC01"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Observations</w:t>
            </w:r>
          </w:p>
          <w:p w14:paraId="7EB78E31" w14:textId="77777777" w:rsidR="00BE235E" w:rsidRPr="00C572DF" w:rsidRDefault="00BE235E" w:rsidP="003A5891">
            <w:pPr>
              <w:spacing w:before="0" w:after="0"/>
              <w:jc w:val="left"/>
              <w:rPr>
                <w:color w:val="6E7276"/>
                <w:sz w:val="20"/>
                <w:szCs w:val="20"/>
                <w:lang w:val="en-GB"/>
              </w:rPr>
            </w:pPr>
          </w:p>
        </w:tc>
        <w:tc>
          <w:tcPr>
            <w:tcW w:w="2891" w:type="dxa"/>
          </w:tcPr>
          <w:p w14:paraId="62D6F7F8"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UNCT</w:t>
            </w:r>
          </w:p>
          <w:p w14:paraId="6BF3D3E9"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 xml:space="preserve">Government </w:t>
            </w:r>
          </w:p>
          <w:p w14:paraId="0415844A"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Steering Committee</w:t>
            </w:r>
          </w:p>
          <w:p w14:paraId="4880BB10"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Donor/strategic partners</w:t>
            </w:r>
          </w:p>
          <w:p w14:paraId="0D9526CA" w14:textId="77777777" w:rsidR="00BE235E" w:rsidRPr="00C572DF" w:rsidRDefault="00BE235E" w:rsidP="003A5891">
            <w:pPr>
              <w:spacing w:before="0" w:after="0"/>
              <w:jc w:val="left"/>
              <w:rPr>
                <w:color w:val="6E7276"/>
                <w:sz w:val="20"/>
                <w:szCs w:val="20"/>
                <w:lang w:val="en-GB"/>
              </w:rPr>
            </w:pPr>
          </w:p>
        </w:tc>
      </w:tr>
      <w:tr w:rsidR="00BE235E" w:rsidRPr="00C572DF" w14:paraId="2455A936" w14:textId="77777777" w:rsidTr="003A5891">
        <w:trPr>
          <w:trHeight w:val="670"/>
        </w:trPr>
        <w:tc>
          <w:tcPr>
            <w:tcW w:w="2570" w:type="dxa"/>
            <w:vMerge/>
            <w:shd w:val="clear" w:color="auto" w:fill="auto"/>
          </w:tcPr>
          <w:p w14:paraId="7A1F0A79" w14:textId="77777777" w:rsidR="00BE235E" w:rsidRPr="00C572DF" w:rsidRDefault="00BE235E" w:rsidP="003A5891">
            <w:pPr>
              <w:spacing w:before="0" w:after="0"/>
              <w:jc w:val="left"/>
              <w:textAlignment w:val="center"/>
              <w:rPr>
                <w:rFonts w:cs="Arial"/>
                <w:sz w:val="20"/>
                <w:szCs w:val="20"/>
                <w:lang w:val="en-GB" w:eastAsia="en-GB"/>
              </w:rPr>
            </w:pPr>
          </w:p>
        </w:tc>
        <w:tc>
          <w:tcPr>
            <w:tcW w:w="2775" w:type="dxa"/>
            <w:vMerge/>
            <w:shd w:val="clear" w:color="auto" w:fill="auto"/>
          </w:tcPr>
          <w:p w14:paraId="13E1B793" w14:textId="77777777" w:rsidR="00BE235E" w:rsidRPr="00C572DF" w:rsidRDefault="00BE235E" w:rsidP="003A5891">
            <w:pPr>
              <w:spacing w:before="0" w:after="0"/>
              <w:jc w:val="left"/>
              <w:textAlignment w:val="center"/>
              <w:rPr>
                <w:rFonts w:cs="Arial"/>
                <w:sz w:val="20"/>
                <w:szCs w:val="20"/>
                <w:lang w:val="en-GB" w:eastAsia="en-GB"/>
              </w:rPr>
            </w:pPr>
          </w:p>
        </w:tc>
        <w:tc>
          <w:tcPr>
            <w:tcW w:w="3352" w:type="dxa"/>
          </w:tcPr>
          <w:p w14:paraId="554C405E" w14:textId="77777777" w:rsidR="00BE235E" w:rsidRPr="00C572DF" w:rsidRDefault="00BE235E" w:rsidP="003A5891">
            <w:pPr>
              <w:spacing w:before="0" w:after="0"/>
              <w:jc w:val="left"/>
              <w:rPr>
                <w:rFonts w:cs="Arial"/>
                <w:sz w:val="20"/>
                <w:szCs w:val="20"/>
                <w:lang w:val="en-GB" w:eastAsia="en-GB"/>
              </w:rPr>
            </w:pPr>
            <w:r w:rsidRPr="00C572DF">
              <w:rPr>
                <w:rFonts w:cs="Arial"/>
                <w:sz w:val="20"/>
                <w:szCs w:val="20"/>
                <w:lang w:val="en-GB" w:eastAsia="en-GB"/>
              </w:rPr>
              <w:t>Most significant changes achieved according to beneficiaries and their communities as well as key local development partners and attributed to the activities of the CF</w:t>
            </w:r>
          </w:p>
        </w:tc>
        <w:tc>
          <w:tcPr>
            <w:tcW w:w="2406" w:type="dxa"/>
          </w:tcPr>
          <w:p w14:paraId="694E384D"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FGD</w:t>
            </w:r>
          </w:p>
          <w:p w14:paraId="78D2E039"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Observations</w:t>
            </w:r>
          </w:p>
        </w:tc>
        <w:tc>
          <w:tcPr>
            <w:tcW w:w="2891" w:type="dxa"/>
          </w:tcPr>
          <w:p w14:paraId="4CF0ED62"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Beneficiaries and community members</w:t>
            </w:r>
          </w:p>
          <w:p w14:paraId="51CF9A0C"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 xml:space="preserve">National implementing partners such as Government of Sierra Leone, CSOs, </w:t>
            </w:r>
            <w:r w:rsidRPr="00C572DF">
              <w:rPr>
                <w:color w:val="6E7276"/>
                <w:sz w:val="20"/>
                <w:szCs w:val="20"/>
                <w:lang w:val="en-GB"/>
              </w:rPr>
              <w:lastRenderedPageBreak/>
              <w:t>NGOs, private sector, academia, mass media</w:t>
            </w:r>
          </w:p>
        </w:tc>
      </w:tr>
      <w:tr w:rsidR="00BE235E" w:rsidRPr="00C572DF" w14:paraId="581C0190" w14:textId="77777777" w:rsidTr="003A5891">
        <w:trPr>
          <w:trHeight w:val="575"/>
        </w:trPr>
        <w:tc>
          <w:tcPr>
            <w:tcW w:w="2570" w:type="dxa"/>
            <w:vMerge w:val="restart"/>
            <w:shd w:val="clear" w:color="auto" w:fill="auto"/>
          </w:tcPr>
          <w:p w14:paraId="054930D9" w14:textId="77777777" w:rsidR="00BE235E" w:rsidRPr="00C572DF" w:rsidRDefault="00BE235E" w:rsidP="003A5891">
            <w:pPr>
              <w:spacing w:before="0" w:after="0"/>
              <w:jc w:val="left"/>
              <w:textAlignment w:val="center"/>
              <w:rPr>
                <w:rFonts w:cs="Arial"/>
                <w:sz w:val="20"/>
                <w:szCs w:val="20"/>
                <w:lang w:val="en-GB" w:eastAsia="en-GB"/>
              </w:rPr>
            </w:pPr>
            <w:r w:rsidRPr="00C572DF">
              <w:rPr>
                <w:rFonts w:cs="Arial"/>
                <w:sz w:val="20"/>
                <w:szCs w:val="20"/>
                <w:lang w:val="en-GB" w:eastAsia="en-GB"/>
              </w:rPr>
              <w:lastRenderedPageBreak/>
              <w:t>E.1.4. To what extent has outcome 4 “By 2023, the most vulnerable, particularly women, youth, adolescents and children (especially girls), and persons with disabilities, are empowered and benefit from increased social and economic opportunities.” been achieved?</w:t>
            </w:r>
          </w:p>
        </w:tc>
        <w:tc>
          <w:tcPr>
            <w:tcW w:w="2775" w:type="dxa"/>
            <w:vMerge w:val="restart"/>
            <w:shd w:val="clear" w:color="auto" w:fill="auto"/>
          </w:tcPr>
          <w:p w14:paraId="63E39918" w14:textId="77777777" w:rsidR="00BE235E" w:rsidRPr="00C572DF" w:rsidRDefault="00BE235E" w:rsidP="003A5891">
            <w:pPr>
              <w:spacing w:before="0" w:after="0"/>
              <w:jc w:val="left"/>
              <w:textAlignment w:val="center"/>
              <w:rPr>
                <w:rFonts w:cs="Arial"/>
                <w:sz w:val="20"/>
                <w:szCs w:val="20"/>
                <w:lang w:val="en-GB" w:eastAsia="en-GB"/>
              </w:rPr>
            </w:pPr>
            <w:r w:rsidRPr="00C572DF">
              <w:rPr>
                <w:rFonts w:cs="Arial"/>
                <w:sz w:val="20"/>
                <w:szCs w:val="20"/>
                <w:lang w:val="en-GB" w:eastAsia="en-GB"/>
              </w:rPr>
              <w:t>Outcome 4 has been achieved at a satisfactory level = 75% of the targets have been reached (13 out of 18 targets)</w:t>
            </w:r>
          </w:p>
          <w:p w14:paraId="2D752AA0" w14:textId="77777777" w:rsidR="00BE235E" w:rsidRPr="00C572DF" w:rsidRDefault="00BE235E" w:rsidP="003A5891">
            <w:pPr>
              <w:spacing w:before="0" w:after="0"/>
              <w:jc w:val="left"/>
              <w:textAlignment w:val="center"/>
              <w:rPr>
                <w:rFonts w:cs="Arial"/>
                <w:sz w:val="20"/>
                <w:szCs w:val="20"/>
                <w:lang w:val="en-GB" w:eastAsia="en-GB"/>
              </w:rPr>
            </w:pPr>
          </w:p>
        </w:tc>
        <w:tc>
          <w:tcPr>
            <w:tcW w:w="3352" w:type="dxa"/>
          </w:tcPr>
          <w:p w14:paraId="02F10E1A" w14:textId="77777777" w:rsidR="00BE235E" w:rsidRPr="00C572DF" w:rsidRDefault="00BE235E" w:rsidP="003A5891">
            <w:pPr>
              <w:spacing w:before="0" w:after="0"/>
              <w:jc w:val="left"/>
              <w:rPr>
                <w:rFonts w:cs="Arial"/>
                <w:sz w:val="20"/>
                <w:szCs w:val="20"/>
                <w:lang w:val="en-GB" w:eastAsia="en-GB"/>
              </w:rPr>
            </w:pPr>
            <w:r w:rsidRPr="00C572DF">
              <w:rPr>
                <w:rFonts w:cs="Arial"/>
                <w:sz w:val="20"/>
                <w:szCs w:val="20"/>
                <w:lang w:val="en-GB" w:eastAsia="en-GB"/>
              </w:rPr>
              <w:t>Level of achievement of indicators of the Cooperation Framework results matrix under Outcome 4 (i.e. indicators: 4a, 4b, 4c, 4d, 4e)</w:t>
            </w:r>
          </w:p>
        </w:tc>
        <w:tc>
          <w:tcPr>
            <w:tcW w:w="2406" w:type="dxa"/>
          </w:tcPr>
          <w:p w14:paraId="74B6A3FB"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Desk and Documents review</w:t>
            </w:r>
          </w:p>
          <w:p w14:paraId="1DBDB84B" w14:textId="77777777" w:rsidR="00BE235E" w:rsidRPr="00C572DF" w:rsidRDefault="00BE235E" w:rsidP="003A5891">
            <w:pPr>
              <w:spacing w:before="0" w:after="0"/>
              <w:jc w:val="left"/>
              <w:rPr>
                <w:color w:val="6E7276"/>
                <w:sz w:val="20"/>
                <w:szCs w:val="20"/>
                <w:lang w:val="en-GB"/>
              </w:rPr>
            </w:pPr>
          </w:p>
        </w:tc>
        <w:tc>
          <w:tcPr>
            <w:tcW w:w="2891" w:type="dxa"/>
          </w:tcPr>
          <w:p w14:paraId="1253D337" w14:textId="77777777" w:rsidR="00BE235E" w:rsidRPr="00C572DF" w:rsidRDefault="00BE235E" w:rsidP="003A5891">
            <w:pPr>
              <w:spacing w:before="0" w:after="0"/>
              <w:jc w:val="left"/>
              <w:rPr>
                <w:color w:val="6E7276"/>
                <w:sz w:val="20"/>
                <w:szCs w:val="20"/>
                <w:lang w:val="en-GB"/>
              </w:rPr>
            </w:pPr>
          </w:p>
          <w:p w14:paraId="34DAA0C6"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 Big data surveys: DHS, MICS, admin data</w:t>
            </w:r>
          </w:p>
          <w:p w14:paraId="4256A3D2"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 Monitoring and evaluation reports of Programmes</w:t>
            </w:r>
          </w:p>
          <w:p w14:paraId="10D78B9B"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 Survey</w:t>
            </w:r>
          </w:p>
          <w:p w14:paraId="38136465"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 Research</w:t>
            </w:r>
          </w:p>
          <w:p w14:paraId="5AFF3B2D"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 UN Websites</w:t>
            </w:r>
          </w:p>
          <w:p w14:paraId="0C8E07F0"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 xml:space="preserve">- World Bank </w:t>
            </w:r>
          </w:p>
          <w:p w14:paraId="3FD34CD1"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 HCSS</w:t>
            </w:r>
          </w:p>
          <w:p w14:paraId="2836C478"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 UNFO</w:t>
            </w:r>
          </w:p>
        </w:tc>
      </w:tr>
      <w:tr w:rsidR="00BE235E" w:rsidRPr="00C572DF" w14:paraId="7FBDBCCE" w14:textId="77777777" w:rsidTr="003A5891">
        <w:trPr>
          <w:trHeight w:val="573"/>
        </w:trPr>
        <w:tc>
          <w:tcPr>
            <w:tcW w:w="2570" w:type="dxa"/>
            <w:vMerge/>
            <w:shd w:val="clear" w:color="auto" w:fill="auto"/>
          </w:tcPr>
          <w:p w14:paraId="4574E693" w14:textId="77777777" w:rsidR="00BE235E" w:rsidRPr="00C572DF" w:rsidRDefault="00BE235E" w:rsidP="003A5891">
            <w:pPr>
              <w:spacing w:before="0" w:after="0"/>
              <w:jc w:val="left"/>
              <w:textAlignment w:val="center"/>
              <w:rPr>
                <w:rFonts w:cs="Arial"/>
                <w:sz w:val="20"/>
                <w:szCs w:val="20"/>
                <w:lang w:val="en-GB" w:eastAsia="en-GB"/>
              </w:rPr>
            </w:pPr>
          </w:p>
        </w:tc>
        <w:tc>
          <w:tcPr>
            <w:tcW w:w="2775" w:type="dxa"/>
            <w:vMerge/>
            <w:shd w:val="clear" w:color="auto" w:fill="auto"/>
          </w:tcPr>
          <w:p w14:paraId="30BE7982" w14:textId="77777777" w:rsidR="00BE235E" w:rsidRPr="00C572DF" w:rsidRDefault="00BE235E" w:rsidP="003A5891">
            <w:pPr>
              <w:spacing w:before="0" w:after="0"/>
              <w:jc w:val="left"/>
              <w:textAlignment w:val="center"/>
              <w:rPr>
                <w:rFonts w:cs="Arial"/>
                <w:sz w:val="20"/>
                <w:szCs w:val="20"/>
                <w:lang w:val="en-GB" w:eastAsia="en-GB"/>
              </w:rPr>
            </w:pPr>
          </w:p>
        </w:tc>
        <w:tc>
          <w:tcPr>
            <w:tcW w:w="3352" w:type="dxa"/>
          </w:tcPr>
          <w:p w14:paraId="16483D7B" w14:textId="77777777" w:rsidR="00BE235E" w:rsidRPr="00C572DF" w:rsidRDefault="00BE235E" w:rsidP="003A5891">
            <w:pPr>
              <w:spacing w:before="0" w:after="0"/>
              <w:jc w:val="left"/>
              <w:rPr>
                <w:rFonts w:cs="Arial"/>
                <w:sz w:val="20"/>
                <w:szCs w:val="20"/>
                <w:lang w:val="en-GB" w:eastAsia="en-GB"/>
              </w:rPr>
            </w:pPr>
            <w:r w:rsidRPr="00C572DF">
              <w:rPr>
                <w:rFonts w:cs="Arial"/>
                <w:sz w:val="20"/>
                <w:szCs w:val="20"/>
                <w:lang w:val="en-GB" w:eastAsia="en-GB"/>
              </w:rPr>
              <w:t>Level of achievement of indicators of the Cooperation Framework results matrix under Results:</w:t>
            </w:r>
          </w:p>
          <w:p w14:paraId="6C6B5592" w14:textId="77777777" w:rsidR="00BE235E" w:rsidRPr="00C572DF" w:rsidRDefault="00BE235E" w:rsidP="00AD75E8">
            <w:pPr>
              <w:numPr>
                <w:ilvl w:val="0"/>
                <w:numId w:val="31"/>
              </w:numPr>
              <w:spacing w:before="0" w:after="0"/>
              <w:contextualSpacing/>
              <w:jc w:val="left"/>
              <w:rPr>
                <w:rFonts w:cs="Arial"/>
                <w:sz w:val="20"/>
                <w:szCs w:val="20"/>
                <w:lang w:val="en-GB" w:eastAsia="en-GB"/>
              </w:rPr>
            </w:pPr>
            <w:r w:rsidRPr="00C572DF">
              <w:rPr>
                <w:rFonts w:cs="Arial"/>
                <w:sz w:val="20"/>
                <w:szCs w:val="20"/>
                <w:lang w:val="en-GB" w:eastAsia="en-GB"/>
              </w:rPr>
              <w:t>4.1</w:t>
            </w:r>
          </w:p>
          <w:p w14:paraId="6CBEC396" w14:textId="77777777" w:rsidR="00BE235E" w:rsidRPr="00C572DF" w:rsidRDefault="00BE235E" w:rsidP="00AD75E8">
            <w:pPr>
              <w:numPr>
                <w:ilvl w:val="0"/>
                <w:numId w:val="31"/>
              </w:numPr>
              <w:spacing w:before="0" w:after="0"/>
              <w:contextualSpacing/>
              <w:jc w:val="left"/>
              <w:rPr>
                <w:rFonts w:cs="Arial"/>
                <w:sz w:val="20"/>
                <w:szCs w:val="20"/>
                <w:lang w:val="en-GB" w:eastAsia="en-GB"/>
              </w:rPr>
            </w:pPr>
            <w:r w:rsidRPr="00C572DF">
              <w:rPr>
                <w:rFonts w:cs="Arial"/>
                <w:sz w:val="20"/>
                <w:szCs w:val="20"/>
                <w:lang w:val="en-GB" w:eastAsia="en-GB"/>
              </w:rPr>
              <w:t>4.2</w:t>
            </w:r>
          </w:p>
          <w:p w14:paraId="6D6253F1" w14:textId="77777777" w:rsidR="00BE235E" w:rsidRPr="00C572DF" w:rsidRDefault="00BE235E" w:rsidP="00AD75E8">
            <w:pPr>
              <w:numPr>
                <w:ilvl w:val="0"/>
                <w:numId w:val="31"/>
              </w:numPr>
              <w:spacing w:before="0" w:after="0"/>
              <w:contextualSpacing/>
              <w:jc w:val="left"/>
              <w:rPr>
                <w:rFonts w:cs="Arial"/>
                <w:sz w:val="20"/>
                <w:szCs w:val="20"/>
                <w:lang w:val="en-GB" w:eastAsia="en-GB"/>
              </w:rPr>
            </w:pPr>
            <w:r w:rsidRPr="00C572DF">
              <w:rPr>
                <w:rFonts w:cs="Arial"/>
                <w:sz w:val="20"/>
                <w:szCs w:val="20"/>
                <w:lang w:val="en-GB" w:eastAsia="en-GB"/>
              </w:rPr>
              <w:t>4.3</w:t>
            </w:r>
          </w:p>
          <w:p w14:paraId="703B2787" w14:textId="77777777" w:rsidR="00BE235E" w:rsidRPr="00C572DF" w:rsidRDefault="00BE235E" w:rsidP="00AD75E8">
            <w:pPr>
              <w:numPr>
                <w:ilvl w:val="0"/>
                <w:numId w:val="31"/>
              </w:numPr>
              <w:spacing w:before="0" w:after="0"/>
              <w:contextualSpacing/>
              <w:jc w:val="left"/>
              <w:rPr>
                <w:rFonts w:cs="Arial"/>
                <w:sz w:val="20"/>
                <w:szCs w:val="20"/>
                <w:lang w:val="en-GB" w:eastAsia="en-GB"/>
              </w:rPr>
            </w:pPr>
            <w:r w:rsidRPr="00C572DF">
              <w:rPr>
                <w:rFonts w:cs="Arial"/>
                <w:sz w:val="20"/>
                <w:szCs w:val="20"/>
                <w:lang w:val="en-GB" w:eastAsia="en-GB"/>
              </w:rPr>
              <w:t>4.4</w:t>
            </w:r>
          </w:p>
          <w:p w14:paraId="2868644D" w14:textId="77777777" w:rsidR="00BE235E" w:rsidRPr="00C572DF" w:rsidRDefault="00BE235E" w:rsidP="00AD75E8">
            <w:pPr>
              <w:numPr>
                <w:ilvl w:val="0"/>
                <w:numId w:val="31"/>
              </w:numPr>
              <w:spacing w:before="0" w:after="0"/>
              <w:contextualSpacing/>
              <w:jc w:val="left"/>
              <w:rPr>
                <w:rFonts w:cs="Arial"/>
                <w:sz w:val="20"/>
                <w:szCs w:val="20"/>
                <w:lang w:val="en-GB" w:eastAsia="en-GB"/>
              </w:rPr>
            </w:pPr>
            <w:r w:rsidRPr="00C572DF">
              <w:rPr>
                <w:rFonts w:cs="Arial"/>
                <w:sz w:val="20"/>
                <w:szCs w:val="20"/>
                <w:lang w:val="en-GB" w:eastAsia="en-GB"/>
              </w:rPr>
              <w:t>4.5</w:t>
            </w:r>
          </w:p>
          <w:p w14:paraId="47DC93FF" w14:textId="77777777" w:rsidR="00BE235E" w:rsidRPr="00C572DF" w:rsidRDefault="00BE235E" w:rsidP="00AD75E8">
            <w:pPr>
              <w:numPr>
                <w:ilvl w:val="0"/>
                <w:numId w:val="31"/>
              </w:numPr>
              <w:spacing w:before="0" w:after="0"/>
              <w:contextualSpacing/>
              <w:jc w:val="left"/>
              <w:rPr>
                <w:rFonts w:cs="Arial"/>
                <w:sz w:val="20"/>
                <w:szCs w:val="20"/>
                <w:lang w:val="en-GB" w:eastAsia="en-GB"/>
              </w:rPr>
            </w:pPr>
            <w:r w:rsidRPr="00C572DF">
              <w:rPr>
                <w:rFonts w:cs="Arial"/>
                <w:sz w:val="20"/>
                <w:szCs w:val="20"/>
                <w:lang w:val="en-GB" w:eastAsia="en-GB"/>
              </w:rPr>
              <w:t>4.6</w:t>
            </w:r>
          </w:p>
          <w:p w14:paraId="7426760D" w14:textId="77777777" w:rsidR="00BE235E" w:rsidRPr="00C572DF" w:rsidRDefault="00BE235E" w:rsidP="00AD75E8">
            <w:pPr>
              <w:numPr>
                <w:ilvl w:val="0"/>
                <w:numId w:val="31"/>
              </w:numPr>
              <w:spacing w:before="0" w:after="0"/>
              <w:contextualSpacing/>
              <w:jc w:val="left"/>
              <w:rPr>
                <w:rFonts w:cs="Arial"/>
                <w:sz w:val="20"/>
                <w:szCs w:val="20"/>
                <w:lang w:val="en-GB" w:eastAsia="en-GB"/>
              </w:rPr>
            </w:pPr>
            <w:r w:rsidRPr="00C572DF">
              <w:rPr>
                <w:rFonts w:cs="Arial"/>
                <w:sz w:val="20"/>
                <w:szCs w:val="20"/>
                <w:lang w:val="en-GB" w:eastAsia="en-GB"/>
              </w:rPr>
              <w:t>4.7</w:t>
            </w:r>
          </w:p>
        </w:tc>
        <w:tc>
          <w:tcPr>
            <w:tcW w:w="2406" w:type="dxa"/>
          </w:tcPr>
          <w:p w14:paraId="028BB774"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Desk and Documents review</w:t>
            </w:r>
          </w:p>
          <w:p w14:paraId="450991D1" w14:textId="77777777" w:rsidR="00BE235E" w:rsidRPr="00C572DF" w:rsidRDefault="00BE235E" w:rsidP="003A5891">
            <w:pPr>
              <w:spacing w:before="0" w:after="0"/>
              <w:jc w:val="left"/>
              <w:rPr>
                <w:color w:val="6E7276"/>
                <w:sz w:val="20"/>
                <w:szCs w:val="20"/>
                <w:lang w:val="en-GB"/>
              </w:rPr>
            </w:pPr>
          </w:p>
        </w:tc>
        <w:tc>
          <w:tcPr>
            <w:tcW w:w="2891" w:type="dxa"/>
          </w:tcPr>
          <w:p w14:paraId="1B2BCD02" w14:textId="77777777" w:rsidR="00BE235E" w:rsidRPr="00C572DF" w:rsidRDefault="00BE235E" w:rsidP="003A5891">
            <w:pPr>
              <w:spacing w:before="0" w:after="0"/>
              <w:jc w:val="left"/>
              <w:rPr>
                <w:color w:val="6E7276"/>
                <w:sz w:val="20"/>
                <w:szCs w:val="20"/>
                <w:lang w:val="en-GB"/>
              </w:rPr>
            </w:pPr>
          </w:p>
          <w:p w14:paraId="7A64742E"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 Big data surveys: DHS, MICS, admin data</w:t>
            </w:r>
          </w:p>
          <w:p w14:paraId="7AC9FA39"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 Monitoring and evaluation reports of Programmes</w:t>
            </w:r>
          </w:p>
          <w:p w14:paraId="3191641B"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 Survey</w:t>
            </w:r>
          </w:p>
          <w:p w14:paraId="31BA1BFA"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 Research</w:t>
            </w:r>
          </w:p>
          <w:p w14:paraId="4BD01A30"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 UN Websites</w:t>
            </w:r>
          </w:p>
          <w:p w14:paraId="09899183"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 xml:space="preserve">- World Bank </w:t>
            </w:r>
          </w:p>
          <w:p w14:paraId="7D9FFB8B"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 HCSS</w:t>
            </w:r>
          </w:p>
          <w:p w14:paraId="7D820318"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 UNFO</w:t>
            </w:r>
          </w:p>
        </w:tc>
      </w:tr>
      <w:tr w:rsidR="00BE235E" w:rsidRPr="00C572DF" w14:paraId="586F2395" w14:textId="77777777" w:rsidTr="003A5891">
        <w:trPr>
          <w:trHeight w:val="573"/>
        </w:trPr>
        <w:tc>
          <w:tcPr>
            <w:tcW w:w="2570" w:type="dxa"/>
            <w:vMerge/>
            <w:shd w:val="clear" w:color="auto" w:fill="auto"/>
          </w:tcPr>
          <w:p w14:paraId="2D012C3D" w14:textId="77777777" w:rsidR="00BE235E" w:rsidRPr="00C572DF" w:rsidRDefault="00BE235E" w:rsidP="003A5891">
            <w:pPr>
              <w:spacing w:before="0" w:after="0"/>
              <w:jc w:val="left"/>
              <w:textAlignment w:val="center"/>
              <w:rPr>
                <w:rFonts w:cs="Arial"/>
                <w:sz w:val="20"/>
                <w:szCs w:val="20"/>
                <w:lang w:val="en-GB" w:eastAsia="en-GB"/>
              </w:rPr>
            </w:pPr>
          </w:p>
        </w:tc>
        <w:tc>
          <w:tcPr>
            <w:tcW w:w="2775" w:type="dxa"/>
            <w:vMerge/>
            <w:shd w:val="clear" w:color="auto" w:fill="auto"/>
          </w:tcPr>
          <w:p w14:paraId="210AEE50" w14:textId="77777777" w:rsidR="00BE235E" w:rsidRPr="00C572DF" w:rsidRDefault="00BE235E" w:rsidP="003A5891">
            <w:pPr>
              <w:spacing w:before="0" w:after="0"/>
              <w:jc w:val="left"/>
              <w:textAlignment w:val="center"/>
              <w:rPr>
                <w:rFonts w:cs="Arial"/>
                <w:sz w:val="20"/>
                <w:szCs w:val="20"/>
                <w:lang w:val="en-GB" w:eastAsia="en-GB"/>
              </w:rPr>
            </w:pPr>
          </w:p>
        </w:tc>
        <w:tc>
          <w:tcPr>
            <w:tcW w:w="3352" w:type="dxa"/>
          </w:tcPr>
          <w:p w14:paraId="3B6537D9" w14:textId="77777777" w:rsidR="00BE235E" w:rsidRPr="00C572DF" w:rsidRDefault="00BE235E" w:rsidP="003A5891">
            <w:pPr>
              <w:spacing w:before="0" w:after="0"/>
              <w:jc w:val="left"/>
              <w:rPr>
                <w:rFonts w:cs="Arial"/>
                <w:sz w:val="20"/>
                <w:szCs w:val="20"/>
                <w:lang w:val="en-GB" w:eastAsia="en-GB"/>
              </w:rPr>
            </w:pPr>
            <w:r w:rsidRPr="00C572DF">
              <w:rPr>
                <w:rFonts w:cs="Arial"/>
                <w:sz w:val="20"/>
                <w:szCs w:val="20"/>
                <w:lang w:val="en-GB" w:eastAsia="en-GB"/>
              </w:rPr>
              <w:t xml:space="preserve">UNCT, Steering Committee, Government, Development partners  opinions on the level of achievement of Outcome 4 and recommendations </w:t>
            </w:r>
          </w:p>
          <w:p w14:paraId="351C4FEE" w14:textId="77777777" w:rsidR="00BE235E" w:rsidRPr="00C572DF" w:rsidRDefault="00BE235E" w:rsidP="003A5891">
            <w:pPr>
              <w:spacing w:before="0" w:after="0"/>
              <w:jc w:val="left"/>
              <w:rPr>
                <w:rFonts w:cs="Arial"/>
                <w:sz w:val="20"/>
                <w:szCs w:val="20"/>
                <w:lang w:val="en-GB" w:eastAsia="en-GB"/>
              </w:rPr>
            </w:pPr>
          </w:p>
          <w:p w14:paraId="1A333DF9" w14:textId="77777777" w:rsidR="00BE235E" w:rsidRPr="00C572DF" w:rsidRDefault="00BE235E" w:rsidP="003A5891">
            <w:pPr>
              <w:spacing w:before="0" w:after="0"/>
              <w:jc w:val="left"/>
              <w:rPr>
                <w:rFonts w:cs="Arial"/>
                <w:sz w:val="20"/>
                <w:szCs w:val="20"/>
                <w:lang w:val="en-GB" w:eastAsia="en-GB"/>
              </w:rPr>
            </w:pPr>
          </w:p>
        </w:tc>
        <w:tc>
          <w:tcPr>
            <w:tcW w:w="2406" w:type="dxa"/>
          </w:tcPr>
          <w:p w14:paraId="3ADD2B23"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KIIs</w:t>
            </w:r>
          </w:p>
          <w:p w14:paraId="51CCA199"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Survey</w:t>
            </w:r>
          </w:p>
          <w:p w14:paraId="32605A27"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Observations</w:t>
            </w:r>
          </w:p>
          <w:p w14:paraId="356F4F67" w14:textId="77777777" w:rsidR="00BE235E" w:rsidRPr="00C572DF" w:rsidRDefault="00BE235E" w:rsidP="003A5891">
            <w:pPr>
              <w:spacing w:before="0" w:after="0"/>
              <w:jc w:val="left"/>
              <w:rPr>
                <w:color w:val="6E7276"/>
                <w:sz w:val="20"/>
                <w:szCs w:val="20"/>
                <w:lang w:val="en-GB"/>
              </w:rPr>
            </w:pPr>
          </w:p>
        </w:tc>
        <w:tc>
          <w:tcPr>
            <w:tcW w:w="2891" w:type="dxa"/>
          </w:tcPr>
          <w:p w14:paraId="0A45F5F7"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 xml:space="preserve">UNCT </w:t>
            </w:r>
          </w:p>
          <w:p w14:paraId="38F9CC83"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 xml:space="preserve">Steering Committee </w:t>
            </w:r>
          </w:p>
          <w:p w14:paraId="622797E0"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Donor/strategic partners</w:t>
            </w:r>
          </w:p>
          <w:p w14:paraId="23FA67DC" w14:textId="77777777" w:rsidR="00BE235E" w:rsidRPr="00C572DF" w:rsidRDefault="00BE235E" w:rsidP="003A5891">
            <w:pPr>
              <w:spacing w:before="0" w:after="0"/>
              <w:jc w:val="left"/>
              <w:rPr>
                <w:color w:val="6E7276"/>
                <w:sz w:val="20"/>
                <w:szCs w:val="20"/>
                <w:lang w:val="en-GB"/>
              </w:rPr>
            </w:pPr>
          </w:p>
        </w:tc>
      </w:tr>
      <w:tr w:rsidR="00BE235E" w:rsidRPr="00C572DF" w14:paraId="2A21E6FE" w14:textId="77777777" w:rsidTr="003A5891">
        <w:trPr>
          <w:trHeight w:val="573"/>
        </w:trPr>
        <w:tc>
          <w:tcPr>
            <w:tcW w:w="2570" w:type="dxa"/>
            <w:vMerge/>
            <w:shd w:val="clear" w:color="auto" w:fill="auto"/>
          </w:tcPr>
          <w:p w14:paraId="3AB501F7" w14:textId="77777777" w:rsidR="00BE235E" w:rsidRPr="00C572DF" w:rsidRDefault="00BE235E" w:rsidP="003A5891">
            <w:pPr>
              <w:spacing w:before="0" w:after="0"/>
              <w:jc w:val="left"/>
              <w:textAlignment w:val="center"/>
              <w:rPr>
                <w:rFonts w:cs="Arial"/>
                <w:sz w:val="20"/>
                <w:szCs w:val="20"/>
                <w:lang w:val="en-GB" w:eastAsia="en-GB"/>
              </w:rPr>
            </w:pPr>
          </w:p>
        </w:tc>
        <w:tc>
          <w:tcPr>
            <w:tcW w:w="2775" w:type="dxa"/>
            <w:vMerge/>
            <w:shd w:val="clear" w:color="auto" w:fill="auto"/>
          </w:tcPr>
          <w:p w14:paraId="4D193DB7" w14:textId="77777777" w:rsidR="00BE235E" w:rsidRPr="00C572DF" w:rsidRDefault="00BE235E" w:rsidP="003A5891">
            <w:pPr>
              <w:spacing w:before="0" w:after="0"/>
              <w:jc w:val="left"/>
              <w:textAlignment w:val="center"/>
              <w:rPr>
                <w:rFonts w:cs="Arial"/>
                <w:sz w:val="20"/>
                <w:szCs w:val="20"/>
                <w:lang w:val="en-GB" w:eastAsia="en-GB"/>
              </w:rPr>
            </w:pPr>
          </w:p>
        </w:tc>
        <w:tc>
          <w:tcPr>
            <w:tcW w:w="3352" w:type="dxa"/>
          </w:tcPr>
          <w:p w14:paraId="5C617F47" w14:textId="77777777" w:rsidR="00BE235E" w:rsidRPr="00C572DF" w:rsidRDefault="00BE235E" w:rsidP="003A5891">
            <w:pPr>
              <w:spacing w:before="0" w:after="0"/>
              <w:jc w:val="left"/>
              <w:rPr>
                <w:rFonts w:cs="Arial"/>
                <w:sz w:val="20"/>
                <w:szCs w:val="20"/>
                <w:lang w:val="en-GB" w:eastAsia="en-GB"/>
              </w:rPr>
            </w:pPr>
            <w:r w:rsidRPr="00C572DF">
              <w:rPr>
                <w:rFonts w:cs="Arial"/>
                <w:sz w:val="20"/>
                <w:szCs w:val="20"/>
                <w:lang w:val="en-GB" w:eastAsia="en-GB"/>
              </w:rPr>
              <w:t xml:space="preserve">Most significant changes achieved according to beneficiaries and their </w:t>
            </w:r>
            <w:r w:rsidRPr="00C572DF">
              <w:rPr>
                <w:rFonts w:cs="Arial"/>
                <w:sz w:val="20"/>
                <w:szCs w:val="20"/>
                <w:lang w:val="en-GB" w:eastAsia="en-GB"/>
              </w:rPr>
              <w:lastRenderedPageBreak/>
              <w:t>communities as well as key local development partners and attributed to the activities of the CF</w:t>
            </w:r>
          </w:p>
        </w:tc>
        <w:tc>
          <w:tcPr>
            <w:tcW w:w="2406" w:type="dxa"/>
          </w:tcPr>
          <w:p w14:paraId="235CB2EB"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lastRenderedPageBreak/>
              <w:t>FGD</w:t>
            </w:r>
          </w:p>
          <w:p w14:paraId="364898F8"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Observations</w:t>
            </w:r>
          </w:p>
        </w:tc>
        <w:tc>
          <w:tcPr>
            <w:tcW w:w="2891" w:type="dxa"/>
          </w:tcPr>
          <w:p w14:paraId="1A213365"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Beneficiaries and community members</w:t>
            </w:r>
          </w:p>
          <w:p w14:paraId="06BD603E"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lastRenderedPageBreak/>
              <w:t>National implementing partners such as Government of Sierra Leone, CSOs, NGOs, private sector, academia, mass media</w:t>
            </w:r>
          </w:p>
        </w:tc>
      </w:tr>
      <w:tr w:rsidR="00BE235E" w:rsidRPr="00C572DF" w14:paraId="3E537DC1" w14:textId="77777777" w:rsidTr="003A5891">
        <w:trPr>
          <w:trHeight w:val="67"/>
        </w:trPr>
        <w:tc>
          <w:tcPr>
            <w:tcW w:w="13994" w:type="dxa"/>
            <w:gridSpan w:val="5"/>
            <w:shd w:val="clear" w:color="auto" w:fill="D9E2F3"/>
          </w:tcPr>
          <w:p w14:paraId="71A76826" w14:textId="77777777" w:rsidR="00BE235E" w:rsidRPr="00C572DF" w:rsidRDefault="00BE235E" w:rsidP="003A5891">
            <w:pPr>
              <w:suppressAutoHyphens w:val="0"/>
              <w:spacing w:before="0" w:after="0"/>
              <w:jc w:val="left"/>
              <w:rPr>
                <w:rFonts w:cs="Arial"/>
                <w:b/>
                <w:bCs/>
                <w:sz w:val="20"/>
                <w:szCs w:val="20"/>
                <w:lang w:val="en-GB" w:eastAsia="en-GB"/>
              </w:rPr>
            </w:pPr>
            <w:r w:rsidRPr="00C572DF">
              <w:rPr>
                <w:rFonts w:cs="Arial"/>
                <w:b/>
                <w:bCs/>
                <w:sz w:val="20"/>
                <w:szCs w:val="20"/>
                <w:lang w:val="en-GB" w:eastAsia="en-GB"/>
              </w:rPr>
              <w:lastRenderedPageBreak/>
              <w:t>E2. What internal and external factors contributed to or hindered the attainment of the intended results?</w:t>
            </w:r>
          </w:p>
        </w:tc>
      </w:tr>
      <w:tr w:rsidR="00BE235E" w:rsidRPr="00C572DF" w14:paraId="660EB53C" w14:textId="77777777" w:rsidTr="003A5891">
        <w:trPr>
          <w:tblHeader/>
        </w:trPr>
        <w:tc>
          <w:tcPr>
            <w:tcW w:w="2570" w:type="dxa"/>
            <w:shd w:val="clear" w:color="auto" w:fill="D9E2F3"/>
          </w:tcPr>
          <w:p w14:paraId="240C2A02" w14:textId="77777777" w:rsidR="00BE235E" w:rsidRPr="00C572DF" w:rsidRDefault="00BE235E" w:rsidP="003A5891">
            <w:pPr>
              <w:suppressAutoHyphens w:val="0"/>
              <w:spacing w:before="0" w:after="0"/>
              <w:jc w:val="left"/>
              <w:textAlignment w:val="center"/>
              <w:rPr>
                <w:sz w:val="20"/>
                <w:szCs w:val="20"/>
                <w:lang w:val="en-GB"/>
              </w:rPr>
            </w:pPr>
            <w:r w:rsidRPr="00C572DF">
              <w:rPr>
                <w:sz w:val="20"/>
                <w:szCs w:val="20"/>
                <w:lang w:val="en-GB"/>
              </w:rPr>
              <w:t>Sub-questions</w:t>
            </w:r>
          </w:p>
        </w:tc>
        <w:tc>
          <w:tcPr>
            <w:tcW w:w="2775" w:type="dxa"/>
            <w:shd w:val="clear" w:color="auto" w:fill="D9E2F3"/>
          </w:tcPr>
          <w:p w14:paraId="01B460DA" w14:textId="77777777" w:rsidR="00BE235E" w:rsidRPr="00C572DF" w:rsidRDefault="00BE235E" w:rsidP="003A5891">
            <w:pPr>
              <w:suppressAutoHyphens w:val="0"/>
              <w:spacing w:before="0" w:after="0"/>
              <w:jc w:val="left"/>
              <w:textAlignment w:val="center"/>
              <w:rPr>
                <w:sz w:val="20"/>
                <w:szCs w:val="20"/>
                <w:lang w:val="en-GB"/>
              </w:rPr>
            </w:pPr>
            <w:r w:rsidRPr="00C572DF">
              <w:rPr>
                <w:sz w:val="20"/>
                <w:szCs w:val="20"/>
                <w:lang w:val="en-GB"/>
              </w:rPr>
              <w:t xml:space="preserve">Assumptions to be assessed </w:t>
            </w:r>
          </w:p>
        </w:tc>
        <w:tc>
          <w:tcPr>
            <w:tcW w:w="3352" w:type="dxa"/>
            <w:shd w:val="clear" w:color="auto" w:fill="D9E2F3"/>
          </w:tcPr>
          <w:p w14:paraId="7FF441AA" w14:textId="77777777" w:rsidR="00BE235E" w:rsidRPr="00C572DF" w:rsidRDefault="00BE235E" w:rsidP="003A5891">
            <w:pPr>
              <w:spacing w:before="0" w:after="0"/>
              <w:jc w:val="left"/>
              <w:rPr>
                <w:b/>
                <w:bCs/>
                <w:i/>
                <w:iCs/>
                <w:sz w:val="20"/>
                <w:szCs w:val="20"/>
                <w:lang w:val="en-GB"/>
              </w:rPr>
            </w:pPr>
            <w:r w:rsidRPr="00C572DF">
              <w:rPr>
                <w:bCs/>
                <w:i/>
                <w:iCs/>
                <w:sz w:val="20"/>
                <w:szCs w:val="20"/>
                <w:lang w:val="en-GB"/>
              </w:rPr>
              <w:t>Indicators</w:t>
            </w:r>
          </w:p>
        </w:tc>
        <w:tc>
          <w:tcPr>
            <w:tcW w:w="2406" w:type="dxa"/>
            <w:shd w:val="clear" w:color="auto" w:fill="D9E2F3"/>
          </w:tcPr>
          <w:p w14:paraId="588818FC" w14:textId="77777777" w:rsidR="00BE235E" w:rsidRPr="00C572DF" w:rsidRDefault="00BE235E" w:rsidP="003A5891">
            <w:pPr>
              <w:spacing w:before="0" w:after="0"/>
              <w:jc w:val="left"/>
              <w:rPr>
                <w:b/>
                <w:bCs/>
                <w:i/>
                <w:iCs/>
                <w:sz w:val="20"/>
                <w:szCs w:val="20"/>
                <w:lang w:val="en-GB"/>
              </w:rPr>
            </w:pPr>
            <w:r w:rsidRPr="00C572DF">
              <w:rPr>
                <w:bCs/>
                <w:i/>
                <w:iCs/>
                <w:sz w:val="20"/>
                <w:szCs w:val="20"/>
                <w:lang w:val="en-GB"/>
              </w:rPr>
              <w:t>Data Collection Tools</w:t>
            </w:r>
          </w:p>
        </w:tc>
        <w:tc>
          <w:tcPr>
            <w:tcW w:w="2891" w:type="dxa"/>
            <w:shd w:val="clear" w:color="auto" w:fill="D9E2F3"/>
          </w:tcPr>
          <w:p w14:paraId="7833609F" w14:textId="77777777" w:rsidR="00BE235E" w:rsidRPr="00C572DF" w:rsidRDefault="00BE235E" w:rsidP="003A5891">
            <w:pPr>
              <w:spacing w:before="0" w:after="0"/>
              <w:jc w:val="left"/>
              <w:rPr>
                <w:b/>
                <w:bCs/>
                <w:i/>
                <w:iCs/>
                <w:sz w:val="20"/>
                <w:szCs w:val="20"/>
                <w:lang w:val="en-GB"/>
              </w:rPr>
            </w:pPr>
            <w:r w:rsidRPr="00C572DF">
              <w:rPr>
                <w:bCs/>
                <w:i/>
                <w:iCs/>
                <w:sz w:val="20"/>
                <w:szCs w:val="20"/>
                <w:lang w:val="en-GB"/>
              </w:rPr>
              <w:t>Source of Information</w:t>
            </w:r>
          </w:p>
        </w:tc>
      </w:tr>
      <w:tr w:rsidR="00BE235E" w:rsidRPr="00C572DF" w14:paraId="38B417F1" w14:textId="77777777" w:rsidTr="003A5891">
        <w:tc>
          <w:tcPr>
            <w:tcW w:w="2570" w:type="dxa"/>
            <w:vMerge w:val="restart"/>
            <w:shd w:val="clear" w:color="auto" w:fill="E7E6E6"/>
          </w:tcPr>
          <w:p w14:paraId="5D4BBA34" w14:textId="77777777" w:rsidR="00BE235E" w:rsidRPr="00C572DF" w:rsidRDefault="00BE235E" w:rsidP="003A5891">
            <w:pPr>
              <w:spacing w:before="0" w:after="0"/>
              <w:jc w:val="left"/>
              <w:textAlignment w:val="center"/>
              <w:rPr>
                <w:rFonts w:cs="Arial"/>
                <w:sz w:val="20"/>
                <w:szCs w:val="20"/>
                <w:lang w:val="en-GB" w:eastAsia="en-GB"/>
              </w:rPr>
            </w:pPr>
          </w:p>
        </w:tc>
        <w:tc>
          <w:tcPr>
            <w:tcW w:w="2775" w:type="dxa"/>
            <w:shd w:val="clear" w:color="auto" w:fill="auto"/>
          </w:tcPr>
          <w:p w14:paraId="3D333CF3" w14:textId="77777777" w:rsidR="00BE235E" w:rsidRPr="00C572DF" w:rsidRDefault="00BE235E" w:rsidP="003A5891">
            <w:pPr>
              <w:spacing w:before="0" w:after="0"/>
              <w:jc w:val="left"/>
              <w:textAlignment w:val="center"/>
              <w:rPr>
                <w:rFonts w:cs="Arial"/>
                <w:sz w:val="20"/>
                <w:szCs w:val="20"/>
                <w:lang w:val="en-GB" w:eastAsia="en-GB"/>
              </w:rPr>
            </w:pPr>
            <w:r w:rsidRPr="00C572DF">
              <w:rPr>
                <w:rFonts w:cs="Arial"/>
                <w:sz w:val="20"/>
                <w:szCs w:val="20"/>
                <w:lang w:val="en-GB" w:eastAsia="en-GB"/>
              </w:rPr>
              <w:t>Key internal factors have contributed to the attainment of the intended results</w:t>
            </w:r>
          </w:p>
        </w:tc>
        <w:tc>
          <w:tcPr>
            <w:tcW w:w="3352" w:type="dxa"/>
          </w:tcPr>
          <w:p w14:paraId="71B60ADE" w14:textId="77777777" w:rsidR="00BE235E" w:rsidRPr="00C572DF" w:rsidRDefault="00BE235E" w:rsidP="003A5891">
            <w:pPr>
              <w:spacing w:before="0" w:after="0"/>
              <w:jc w:val="left"/>
              <w:rPr>
                <w:rFonts w:cs="Arial"/>
                <w:sz w:val="20"/>
                <w:szCs w:val="20"/>
                <w:lang w:val="en-GB" w:eastAsia="en-GB"/>
              </w:rPr>
            </w:pPr>
            <w:r w:rsidRPr="00C572DF">
              <w:rPr>
                <w:rFonts w:cs="Arial"/>
                <w:sz w:val="20"/>
                <w:szCs w:val="20"/>
                <w:lang w:val="en-GB" w:eastAsia="en-GB"/>
              </w:rPr>
              <w:t>Identification of key internal factors that have contributed to the attainment of the intended results such as i) leadership and governance, ii) coordination and collaboration, iii) internal capacity, iv) financial management etc.</w:t>
            </w:r>
          </w:p>
        </w:tc>
        <w:tc>
          <w:tcPr>
            <w:tcW w:w="2406" w:type="dxa"/>
          </w:tcPr>
          <w:p w14:paraId="6FCBE99F"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Desk and Documents review</w:t>
            </w:r>
          </w:p>
          <w:p w14:paraId="7CCE6614"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FGD</w:t>
            </w:r>
          </w:p>
          <w:p w14:paraId="152F0E12"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KIIs</w:t>
            </w:r>
          </w:p>
          <w:p w14:paraId="493B854E"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Survey</w:t>
            </w:r>
          </w:p>
          <w:p w14:paraId="0B75E718"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 xml:space="preserve">Field Observations </w:t>
            </w:r>
          </w:p>
        </w:tc>
        <w:tc>
          <w:tcPr>
            <w:tcW w:w="2891" w:type="dxa"/>
          </w:tcPr>
          <w:p w14:paraId="452F2A75"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CF documentation</w:t>
            </w:r>
          </w:p>
          <w:p w14:paraId="3D7CA0D2"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Progress reports</w:t>
            </w:r>
          </w:p>
          <w:p w14:paraId="71327BB7"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Evaluations</w:t>
            </w:r>
          </w:p>
          <w:p w14:paraId="38C11D1B"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UNCT</w:t>
            </w:r>
          </w:p>
          <w:p w14:paraId="638677F0"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Steering Committee</w:t>
            </w:r>
          </w:p>
        </w:tc>
      </w:tr>
      <w:tr w:rsidR="00BE235E" w:rsidRPr="00C572DF" w14:paraId="7ED791FE" w14:textId="77777777" w:rsidTr="003A5891">
        <w:tc>
          <w:tcPr>
            <w:tcW w:w="2570" w:type="dxa"/>
            <w:vMerge/>
            <w:shd w:val="clear" w:color="auto" w:fill="E7E6E6"/>
          </w:tcPr>
          <w:p w14:paraId="700745A6" w14:textId="77777777" w:rsidR="00BE235E" w:rsidRPr="00C572DF" w:rsidRDefault="00BE235E" w:rsidP="003A5891">
            <w:pPr>
              <w:spacing w:before="0" w:after="0"/>
              <w:jc w:val="left"/>
              <w:textAlignment w:val="center"/>
              <w:rPr>
                <w:rFonts w:cs="Arial"/>
                <w:sz w:val="20"/>
                <w:szCs w:val="20"/>
                <w:lang w:val="en-GB" w:eastAsia="en-GB"/>
              </w:rPr>
            </w:pPr>
          </w:p>
        </w:tc>
        <w:tc>
          <w:tcPr>
            <w:tcW w:w="2775" w:type="dxa"/>
            <w:shd w:val="clear" w:color="auto" w:fill="auto"/>
          </w:tcPr>
          <w:p w14:paraId="6207EDFC" w14:textId="77777777" w:rsidR="00BE235E" w:rsidRPr="00C572DF" w:rsidRDefault="00BE235E" w:rsidP="003A5891">
            <w:pPr>
              <w:spacing w:before="0" w:after="0"/>
              <w:jc w:val="left"/>
              <w:textAlignment w:val="center"/>
              <w:rPr>
                <w:rFonts w:cs="Arial"/>
                <w:sz w:val="20"/>
                <w:szCs w:val="20"/>
                <w:lang w:val="en-GB" w:eastAsia="en-GB"/>
              </w:rPr>
            </w:pPr>
            <w:r w:rsidRPr="00C572DF">
              <w:rPr>
                <w:rFonts w:cs="Arial"/>
                <w:sz w:val="20"/>
                <w:szCs w:val="20"/>
                <w:lang w:val="en-GB" w:eastAsia="en-GB"/>
              </w:rPr>
              <w:t>Key external factors have contributed to the attainment of the intended results</w:t>
            </w:r>
          </w:p>
        </w:tc>
        <w:tc>
          <w:tcPr>
            <w:tcW w:w="3352" w:type="dxa"/>
          </w:tcPr>
          <w:p w14:paraId="6541BFFA" w14:textId="77777777" w:rsidR="00BE235E" w:rsidRPr="00C572DF" w:rsidRDefault="00BE235E" w:rsidP="003A5891">
            <w:pPr>
              <w:spacing w:before="0" w:after="0"/>
              <w:jc w:val="left"/>
              <w:rPr>
                <w:rFonts w:cs="Arial"/>
                <w:sz w:val="20"/>
                <w:szCs w:val="20"/>
                <w:lang w:val="en-GB" w:eastAsia="en-GB"/>
              </w:rPr>
            </w:pPr>
            <w:r w:rsidRPr="00C572DF">
              <w:rPr>
                <w:rFonts w:cs="Arial"/>
                <w:sz w:val="20"/>
                <w:szCs w:val="20"/>
                <w:lang w:val="en-GB" w:eastAsia="en-GB"/>
              </w:rPr>
              <w:t>Identification of key external factors that have contributed to the attainment of the intended results such as i) Government commitment and support, ii) stakeholder engagement, iii) socioeconomic and political context, iv) legislative and policy environment</w:t>
            </w:r>
          </w:p>
        </w:tc>
        <w:tc>
          <w:tcPr>
            <w:tcW w:w="2406" w:type="dxa"/>
          </w:tcPr>
          <w:p w14:paraId="266EB516"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Desk and Documents review</w:t>
            </w:r>
          </w:p>
          <w:p w14:paraId="0025C99D"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FGD</w:t>
            </w:r>
          </w:p>
          <w:p w14:paraId="44B43D7D"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KIIs</w:t>
            </w:r>
          </w:p>
          <w:p w14:paraId="51A7B9C1"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Survey</w:t>
            </w:r>
          </w:p>
          <w:p w14:paraId="2A8E0512"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Field Observations</w:t>
            </w:r>
          </w:p>
        </w:tc>
        <w:tc>
          <w:tcPr>
            <w:tcW w:w="2891" w:type="dxa"/>
          </w:tcPr>
          <w:p w14:paraId="256542DB"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CF documentation</w:t>
            </w:r>
          </w:p>
          <w:p w14:paraId="38C291B1"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Progress reports</w:t>
            </w:r>
          </w:p>
          <w:p w14:paraId="1B5C0DBE"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Evaluations</w:t>
            </w:r>
          </w:p>
          <w:p w14:paraId="3587EEB7"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UNCT</w:t>
            </w:r>
          </w:p>
          <w:p w14:paraId="3ADDC144"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Steering Committee</w:t>
            </w:r>
          </w:p>
          <w:p w14:paraId="684C1EEC"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Donor/strategic partners</w:t>
            </w:r>
          </w:p>
          <w:p w14:paraId="4B4B400A"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Beneficiaries and community members</w:t>
            </w:r>
          </w:p>
          <w:p w14:paraId="20E4A696"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 xml:space="preserve">National implementing partners such as Government of Sierra Leone, CSOs, NGOs, private sector, academia, mass media </w:t>
            </w:r>
          </w:p>
        </w:tc>
      </w:tr>
      <w:tr w:rsidR="00BE235E" w:rsidRPr="00C572DF" w14:paraId="0486FEF1" w14:textId="77777777" w:rsidTr="003A5891">
        <w:tc>
          <w:tcPr>
            <w:tcW w:w="2570" w:type="dxa"/>
            <w:vMerge/>
            <w:shd w:val="clear" w:color="auto" w:fill="E7E6E6"/>
          </w:tcPr>
          <w:p w14:paraId="2F08C4BF" w14:textId="77777777" w:rsidR="00BE235E" w:rsidRPr="00C572DF" w:rsidRDefault="00BE235E" w:rsidP="003A5891">
            <w:pPr>
              <w:spacing w:before="0" w:after="0"/>
              <w:jc w:val="left"/>
              <w:textAlignment w:val="center"/>
              <w:rPr>
                <w:rFonts w:cs="Arial"/>
                <w:sz w:val="20"/>
                <w:szCs w:val="20"/>
                <w:lang w:val="en-GB" w:eastAsia="en-GB"/>
              </w:rPr>
            </w:pPr>
          </w:p>
        </w:tc>
        <w:tc>
          <w:tcPr>
            <w:tcW w:w="2775" w:type="dxa"/>
            <w:shd w:val="clear" w:color="auto" w:fill="auto"/>
          </w:tcPr>
          <w:p w14:paraId="7E709672" w14:textId="77777777" w:rsidR="00BE235E" w:rsidRPr="00C572DF" w:rsidRDefault="00BE235E" w:rsidP="003A5891">
            <w:pPr>
              <w:spacing w:before="0" w:after="0"/>
              <w:jc w:val="left"/>
              <w:textAlignment w:val="center"/>
              <w:rPr>
                <w:rFonts w:cs="Arial"/>
                <w:sz w:val="20"/>
                <w:szCs w:val="20"/>
                <w:lang w:val="en-GB" w:eastAsia="en-GB"/>
              </w:rPr>
            </w:pPr>
            <w:r w:rsidRPr="00C572DF">
              <w:rPr>
                <w:rFonts w:cs="Arial"/>
                <w:sz w:val="20"/>
                <w:szCs w:val="20"/>
                <w:lang w:val="en-GB" w:eastAsia="en-GB"/>
              </w:rPr>
              <w:t>Internal factors might have hindered the attainment of the intended results</w:t>
            </w:r>
          </w:p>
        </w:tc>
        <w:tc>
          <w:tcPr>
            <w:tcW w:w="3352" w:type="dxa"/>
          </w:tcPr>
          <w:p w14:paraId="4048830F" w14:textId="77777777" w:rsidR="00BE235E" w:rsidRPr="00C572DF" w:rsidRDefault="00BE235E" w:rsidP="003A5891">
            <w:pPr>
              <w:spacing w:before="0" w:after="0"/>
              <w:jc w:val="left"/>
              <w:rPr>
                <w:rFonts w:cs="Arial"/>
                <w:sz w:val="20"/>
                <w:szCs w:val="20"/>
                <w:lang w:val="en-GB" w:eastAsia="en-GB"/>
              </w:rPr>
            </w:pPr>
            <w:r w:rsidRPr="00C572DF">
              <w:rPr>
                <w:rFonts w:cs="Arial"/>
                <w:sz w:val="20"/>
                <w:szCs w:val="20"/>
                <w:lang w:val="en-GB" w:eastAsia="en-GB"/>
              </w:rPr>
              <w:t xml:space="preserve">Identification of key internal factors that might have hindered the attainment of the intended results such as i) leadership and governance, ii) institutional capacity, iii) coordination and </w:t>
            </w:r>
            <w:r w:rsidRPr="00C572DF">
              <w:rPr>
                <w:rFonts w:cs="Arial"/>
                <w:sz w:val="20"/>
                <w:szCs w:val="20"/>
                <w:lang w:val="en-GB" w:eastAsia="en-GB"/>
              </w:rPr>
              <w:lastRenderedPageBreak/>
              <w:t>collaboration, iv) resource management, , v) M&amp;E, vi) knowledge management</w:t>
            </w:r>
          </w:p>
        </w:tc>
        <w:tc>
          <w:tcPr>
            <w:tcW w:w="2406" w:type="dxa"/>
          </w:tcPr>
          <w:p w14:paraId="38D8A2CD"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lastRenderedPageBreak/>
              <w:t>Desk and Documents review</w:t>
            </w:r>
          </w:p>
          <w:p w14:paraId="69EA6FD5"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FGD</w:t>
            </w:r>
          </w:p>
          <w:p w14:paraId="61D124A7"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KIIs</w:t>
            </w:r>
          </w:p>
          <w:p w14:paraId="2F78188D"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Survey</w:t>
            </w:r>
          </w:p>
          <w:p w14:paraId="2D5292B2"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Field Observations</w:t>
            </w:r>
          </w:p>
        </w:tc>
        <w:tc>
          <w:tcPr>
            <w:tcW w:w="2891" w:type="dxa"/>
          </w:tcPr>
          <w:p w14:paraId="53D2765A" w14:textId="77777777" w:rsidR="00BE235E" w:rsidRPr="00C572DF" w:rsidRDefault="00BE235E" w:rsidP="003A5891">
            <w:pPr>
              <w:spacing w:before="0" w:after="0"/>
              <w:jc w:val="left"/>
              <w:rPr>
                <w:color w:val="6E7276"/>
                <w:sz w:val="20"/>
                <w:szCs w:val="20"/>
                <w:lang w:val="en-GB"/>
              </w:rPr>
            </w:pPr>
          </w:p>
          <w:p w14:paraId="4C1343AB"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CF documentation</w:t>
            </w:r>
          </w:p>
          <w:p w14:paraId="1A17E352"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Progress reports</w:t>
            </w:r>
          </w:p>
          <w:p w14:paraId="21787F5B"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Evaluations</w:t>
            </w:r>
          </w:p>
          <w:p w14:paraId="26BA933D"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UNCT</w:t>
            </w:r>
          </w:p>
          <w:p w14:paraId="5EAF4215"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Steering Committee</w:t>
            </w:r>
          </w:p>
        </w:tc>
      </w:tr>
      <w:tr w:rsidR="00BE235E" w:rsidRPr="00C572DF" w14:paraId="52CFA6AE" w14:textId="77777777" w:rsidTr="003A5891">
        <w:tc>
          <w:tcPr>
            <w:tcW w:w="2570" w:type="dxa"/>
            <w:vMerge/>
            <w:shd w:val="clear" w:color="auto" w:fill="E7E6E6"/>
          </w:tcPr>
          <w:p w14:paraId="49EF18D3" w14:textId="77777777" w:rsidR="00BE235E" w:rsidRPr="00C572DF" w:rsidRDefault="00BE235E" w:rsidP="003A5891">
            <w:pPr>
              <w:spacing w:before="0" w:after="0"/>
              <w:jc w:val="left"/>
              <w:textAlignment w:val="center"/>
              <w:rPr>
                <w:rFonts w:cs="Arial"/>
                <w:sz w:val="20"/>
                <w:szCs w:val="20"/>
                <w:lang w:val="en-GB" w:eastAsia="en-GB"/>
              </w:rPr>
            </w:pPr>
          </w:p>
        </w:tc>
        <w:tc>
          <w:tcPr>
            <w:tcW w:w="2775" w:type="dxa"/>
            <w:shd w:val="clear" w:color="auto" w:fill="auto"/>
          </w:tcPr>
          <w:p w14:paraId="7498361C" w14:textId="77777777" w:rsidR="00BE235E" w:rsidRPr="00C572DF" w:rsidRDefault="00BE235E" w:rsidP="003A5891">
            <w:pPr>
              <w:spacing w:before="0" w:after="0"/>
              <w:jc w:val="left"/>
              <w:textAlignment w:val="center"/>
              <w:rPr>
                <w:rFonts w:cs="Arial"/>
                <w:sz w:val="20"/>
                <w:szCs w:val="20"/>
                <w:lang w:val="en-GB" w:eastAsia="en-GB"/>
              </w:rPr>
            </w:pPr>
            <w:r w:rsidRPr="00C572DF">
              <w:rPr>
                <w:rFonts w:cs="Arial"/>
                <w:sz w:val="20"/>
                <w:szCs w:val="20"/>
                <w:lang w:val="en-GB" w:eastAsia="en-GB"/>
              </w:rPr>
              <w:t>External factors might have hindered the attainment of the intended results</w:t>
            </w:r>
          </w:p>
        </w:tc>
        <w:tc>
          <w:tcPr>
            <w:tcW w:w="3352" w:type="dxa"/>
          </w:tcPr>
          <w:p w14:paraId="0E60B9C0" w14:textId="77777777" w:rsidR="00BE235E" w:rsidRPr="00C572DF" w:rsidRDefault="00BE235E" w:rsidP="003A5891">
            <w:pPr>
              <w:spacing w:before="0" w:after="0"/>
              <w:jc w:val="left"/>
              <w:rPr>
                <w:rFonts w:cs="Arial"/>
                <w:sz w:val="20"/>
                <w:szCs w:val="20"/>
                <w:lang w:val="en-GB" w:eastAsia="en-GB"/>
              </w:rPr>
            </w:pPr>
            <w:r w:rsidRPr="00C572DF">
              <w:rPr>
                <w:rFonts w:cs="Arial"/>
                <w:sz w:val="20"/>
                <w:szCs w:val="20"/>
                <w:lang w:val="en-GB" w:eastAsia="en-GB"/>
              </w:rPr>
              <w:t>Identification of key external factors that might have hindered the attainment of the intended results such as i) Political instability, ii) economic factors, iii) environmental factors, iv) external conflict or security issues, v) global or regional economic issues, vi) legal and regulatory environment, vii) stakeholder engagement</w:t>
            </w:r>
          </w:p>
        </w:tc>
        <w:tc>
          <w:tcPr>
            <w:tcW w:w="2406" w:type="dxa"/>
          </w:tcPr>
          <w:p w14:paraId="2FC2ABAE"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Desk and Documents review</w:t>
            </w:r>
          </w:p>
          <w:p w14:paraId="5A40FD23"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FGD</w:t>
            </w:r>
          </w:p>
          <w:p w14:paraId="0A3C1A22"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KIIs</w:t>
            </w:r>
          </w:p>
          <w:p w14:paraId="3EC34BD7"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Survey</w:t>
            </w:r>
          </w:p>
          <w:p w14:paraId="65414780"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Field Observations</w:t>
            </w:r>
          </w:p>
        </w:tc>
        <w:tc>
          <w:tcPr>
            <w:tcW w:w="2891" w:type="dxa"/>
          </w:tcPr>
          <w:p w14:paraId="1460F5E2"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CF documentation</w:t>
            </w:r>
          </w:p>
          <w:p w14:paraId="66C5A6A8"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Progress reports</w:t>
            </w:r>
          </w:p>
          <w:p w14:paraId="479766C7"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Evaluations</w:t>
            </w:r>
          </w:p>
          <w:p w14:paraId="164EC1C7"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 xml:space="preserve">UNCT </w:t>
            </w:r>
          </w:p>
          <w:p w14:paraId="666CAED5"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Steering Committee</w:t>
            </w:r>
          </w:p>
          <w:p w14:paraId="727BFC6A"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Donor/strategic partners</w:t>
            </w:r>
          </w:p>
          <w:p w14:paraId="198F62F3"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Beneficiaries and community members</w:t>
            </w:r>
          </w:p>
          <w:p w14:paraId="2CD3C23F"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 xml:space="preserve">National implementing partners such as Government of Sierra Leone, CSOs, NGOs, private sector, academia, mass media </w:t>
            </w:r>
          </w:p>
        </w:tc>
      </w:tr>
      <w:tr w:rsidR="00BE235E" w:rsidRPr="00C572DF" w14:paraId="6BAD76C1" w14:textId="77777777" w:rsidTr="003A5891">
        <w:trPr>
          <w:trHeight w:val="67"/>
        </w:trPr>
        <w:tc>
          <w:tcPr>
            <w:tcW w:w="13994" w:type="dxa"/>
            <w:gridSpan w:val="5"/>
            <w:shd w:val="clear" w:color="auto" w:fill="D9E2F3"/>
          </w:tcPr>
          <w:p w14:paraId="033A391B" w14:textId="77777777" w:rsidR="00BE235E" w:rsidRPr="00C572DF" w:rsidRDefault="00BE235E" w:rsidP="003A5891">
            <w:pPr>
              <w:suppressAutoHyphens w:val="0"/>
              <w:spacing w:before="0" w:after="0"/>
              <w:jc w:val="left"/>
              <w:rPr>
                <w:rFonts w:cs="Arial"/>
                <w:b/>
                <w:bCs/>
                <w:sz w:val="20"/>
                <w:szCs w:val="20"/>
                <w:lang w:val="en-GB" w:eastAsia="en-GB"/>
              </w:rPr>
            </w:pPr>
            <w:r w:rsidRPr="00C572DF">
              <w:rPr>
                <w:rFonts w:cs="Arial"/>
                <w:b/>
                <w:bCs/>
                <w:sz w:val="20"/>
                <w:szCs w:val="20"/>
                <w:lang w:val="en-GB" w:eastAsia="en-GB"/>
              </w:rPr>
              <w:t>E3. What expected and unexpected, positive and negative outcomes has the CF yielded as a result of its intended goals and objectives?</w:t>
            </w:r>
          </w:p>
        </w:tc>
      </w:tr>
      <w:tr w:rsidR="00BE235E" w:rsidRPr="00C572DF" w14:paraId="08070F09" w14:textId="77777777" w:rsidTr="003A5891">
        <w:trPr>
          <w:tblHeader/>
        </w:trPr>
        <w:tc>
          <w:tcPr>
            <w:tcW w:w="2570" w:type="dxa"/>
            <w:shd w:val="clear" w:color="auto" w:fill="D9E2F3"/>
          </w:tcPr>
          <w:p w14:paraId="78B1C1EC" w14:textId="77777777" w:rsidR="00BE235E" w:rsidRPr="00C572DF" w:rsidRDefault="00BE235E" w:rsidP="003A5891">
            <w:pPr>
              <w:suppressAutoHyphens w:val="0"/>
              <w:spacing w:before="0" w:after="0"/>
              <w:jc w:val="left"/>
              <w:textAlignment w:val="center"/>
              <w:rPr>
                <w:sz w:val="20"/>
                <w:szCs w:val="20"/>
                <w:lang w:val="en-GB"/>
              </w:rPr>
            </w:pPr>
            <w:r w:rsidRPr="00C572DF">
              <w:rPr>
                <w:sz w:val="20"/>
                <w:szCs w:val="20"/>
                <w:lang w:val="en-GB"/>
              </w:rPr>
              <w:t>Sub-questions</w:t>
            </w:r>
          </w:p>
        </w:tc>
        <w:tc>
          <w:tcPr>
            <w:tcW w:w="2775" w:type="dxa"/>
            <w:shd w:val="clear" w:color="auto" w:fill="D9E2F3"/>
          </w:tcPr>
          <w:p w14:paraId="56697C96" w14:textId="77777777" w:rsidR="00BE235E" w:rsidRPr="00C572DF" w:rsidRDefault="00BE235E" w:rsidP="003A5891">
            <w:pPr>
              <w:suppressAutoHyphens w:val="0"/>
              <w:spacing w:before="0" w:after="0"/>
              <w:jc w:val="left"/>
              <w:textAlignment w:val="center"/>
              <w:rPr>
                <w:sz w:val="20"/>
                <w:szCs w:val="20"/>
                <w:lang w:val="en-GB"/>
              </w:rPr>
            </w:pPr>
            <w:r w:rsidRPr="00C572DF">
              <w:rPr>
                <w:sz w:val="20"/>
                <w:szCs w:val="20"/>
                <w:lang w:val="en-GB"/>
              </w:rPr>
              <w:t xml:space="preserve">Assumptions to be assessed </w:t>
            </w:r>
          </w:p>
        </w:tc>
        <w:tc>
          <w:tcPr>
            <w:tcW w:w="3352" w:type="dxa"/>
            <w:shd w:val="clear" w:color="auto" w:fill="D9E2F3"/>
          </w:tcPr>
          <w:p w14:paraId="27DD5817" w14:textId="77777777" w:rsidR="00BE235E" w:rsidRPr="00C572DF" w:rsidRDefault="00BE235E" w:rsidP="003A5891">
            <w:pPr>
              <w:spacing w:before="0" w:after="0"/>
              <w:jc w:val="left"/>
              <w:rPr>
                <w:b/>
                <w:bCs/>
                <w:i/>
                <w:iCs/>
                <w:sz w:val="20"/>
                <w:szCs w:val="20"/>
                <w:lang w:val="en-GB"/>
              </w:rPr>
            </w:pPr>
            <w:r w:rsidRPr="00C572DF">
              <w:rPr>
                <w:bCs/>
                <w:i/>
                <w:iCs/>
                <w:sz w:val="20"/>
                <w:szCs w:val="20"/>
                <w:lang w:val="en-GB"/>
              </w:rPr>
              <w:t>Indicators</w:t>
            </w:r>
          </w:p>
        </w:tc>
        <w:tc>
          <w:tcPr>
            <w:tcW w:w="2406" w:type="dxa"/>
            <w:shd w:val="clear" w:color="auto" w:fill="D9E2F3"/>
          </w:tcPr>
          <w:p w14:paraId="71893CC6" w14:textId="77777777" w:rsidR="00BE235E" w:rsidRPr="00C572DF" w:rsidRDefault="00BE235E" w:rsidP="003A5891">
            <w:pPr>
              <w:spacing w:before="0" w:after="0"/>
              <w:jc w:val="left"/>
              <w:rPr>
                <w:b/>
                <w:bCs/>
                <w:i/>
                <w:iCs/>
                <w:sz w:val="20"/>
                <w:szCs w:val="20"/>
                <w:lang w:val="en-GB"/>
              </w:rPr>
            </w:pPr>
            <w:r w:rsidRPr="00C572DF">
              <w:rPr>
                <w:bCs/>
                <w:i/>
                <w:iCs/>
                <w:sz w:val="20"/>
                <w:szCs w:val="20"/>
                <w:lang w:val="en-GB"/>
              </w:rPr>
              <w:t>Data Collection Tools</w:t>
            </w:r>
          </w:p>
        </w:tc>
        <w:tc>
          <w:tcPr>
            <w:tcW w:w="2891" w:type="dxa"/>
            <w:shd w:val="clear" w:color="auto" w:fill="D9E2F3"/>
          </w:tcPr>
          <w:p w14:paraId="38ED70A4" w14:textId="77777777" w:rsidR="00BE235E" w:rsidRPr="00C572DF" w:rsidRDefault="00BE235E" w:rsidP="003A5891">
            <w:pPr>
              <w:spacing w:before="0" w:after="0"/>
              <w:jc w:val="left"/>
              <w:rPr>
                <w:b/>
                <w:bCs/>
                <w:i/>
                <w:iCs/>
                <w:sz w:val="20"/>
                <w:szCs w:val="20"/>
                <w:lang w:val="en-GB"/>
              </w:rPr>
            </w:pPr>
            <w:r w:rsidRPr="00C572DF">
              <w:rPr>
                <w:bCs/>
                <w:i/>
                <w:iCs/>
                <w:sz w:val="20"/>
                <w:szCs w:val="20"/>
                <w:lang w:val="en-GB"/>
              </w:rPr>
              <w:t>Source of Information</w:t>
            </w:r>
          </w:p>
        </w:tc>
      </w:tr>
      <w:tr w:rsidR="00BE235E" w:rsidRPr="00C572DF" w14:paraId="77ED0D09" w14:textId="77777777" w:rsidTr="003A5891">
        <w:tc>
          <w:tcPr>
            <w:tcW w:w="2570" w:type="dxa"/>
            <w:vMerge w:val="restart"/>
            <w:shd w:val="clear" w:color="auto" w:fill="E7E6E6"/>
          </w:tcPr>
          <w:p w14:paraId="11D87C60" w14:textId="77777777" w:rsidR="00BE235E" w:rsidRPr="00C572DF" w:rsidRDefault="00BE235E" w:rsidP="003A5891">
            <w:pPr>
              <w:spacing w:before="0" w:after="0"/>
              <w:jc w:val="left"/>
              <w:textAlignment w:val="center"/>
              <w:rPr>
                <w:rFonts w:cs="Arial"/>
                <w:sz w:val="20"/>
                <w:szCs w:val="20"/>
                <w:lang w:val="en-GB" w:eastAsia="en-GB"/>
              </w:rPr>
            </w:pPr>
          </w:p>
        </w:tc>
        <w:tc>
          <w:tcPr>
            <w:tcW w:w="2775" w:type="dxa"/>
            <w:shd w:val="clear" w:color="auto" w:fill="auto"/>
          </w:tcPr>
          <w:p w14:paraId="392839E1" w14:textId="77777777" w:rsidR="00BE235E" w:rsidRPr="00C572DF" w:rsidRDefault="00BE235E" w:rsidP="003A5891">
            <w:pPr>
              <w:spacing w:before="0" w:after="0"/>
              <w:jc w:val="left"/>
              <w:textAlignment w:val="center"/>
              <w:rPr>
                <w:rFonts w:cs="Arial"/>
                <w:sz w:val="20"/>
                <w:szCs w:val="20"/>
                <w:lang w:val="en-GB" w:eastAsia="en-GB"/>
              </w:rPr>
            </w:pPr>
            <w:r w:rsidRPr="00C572DF">
              <w:rPr>
                <w:rFonts w:cs="Arial"/>
                <w:sz w:val="20"/>
                <w:szCs w:val="20"/>
                <w:lang w:val="en-GB" w:eastAsia="en-GB"/>
              </w:rPr>
              <w:t>Expected outcomes as stated in the CF have been yielded by the CF as a result of its intended goals and objectives</w:t>
            </w:r>
          </w:p>
        </w:tc>
        <w:tc>
          <w:tcPr>
            <w:tcW w:w="3352" w:type="dxa"/>
          </w:tcPr>
          <w:p w14:paraId="57413FC2" w14:textId="77777777" w:rsidR="00BE235E" w:rsidRPr="00C572DF" w:rsidRDefault="00BE235E" w:rsidP="003A5891">
            <w:pPr>
              <w:spacing w:before="0" w:after="0"/>
              <w:jc w:val="left"/>
              <w:rPr>
                <w:rFonts w:cs="Arial"/>
                <w:sz w:val="20"/>
                <w:szCs w:val="20"/>
                <w:lang w:val="en-GB" w:eastAsia="en-GB"/>
              </w:rPr>
            </w:pPr>
            <w:r w:rsidRPr="00C572DF">
              <w:rPr>
                <w:rFonts w:cs="Arial"/>
                <w:sz w:val="20"/>
                <w:szCs w:val="20"/>
                <w:lang w:val="en-GB" w:eastAsia="en-GB"/>
              </w:rPr>
              <w:t>Identification of expected positive or negative outcomes yielded by the CF</w:t>
            </w:r>
          </w:p>
        </w:tc>
        <w:tc>
          <w:tcPr>
            <w:tcW w:w="2406" w:type="dxa"/>
          </w:tcPr>
          <w:p w14:paraId="7D37D934"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Desk and Documents review</w:t>
            </w:r>
          </w:p>
          <w:p w14:paraId="62949706"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FGD</w:t>
            </w:r>
          </w:p>
          <w:p w14:paraId="7972BA30"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KIIs</w:t>
            </w:r>
          </w:p>
          <w:p w14:paraId="415DAAB0"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Field Observations</w:t>
            </w:r>
          </w:p>
        </w:tc>
        <w:tc>
          <w:tcPr>
            <w:tcW w:w="2891" w:type="dxa"/>
          </w:tcPr>
          <w:p w14:paraId="416A0777" w14:textId="77777777" w:rsidR="00BE235E" w:rsidRPr="00C572DF" w:rsidRDefault="00BE235E" w:rsidP="003A5891">
            <w:pPr>
              <w:spacing w:before="0" w:after="0"/>
              <w:jc w:val="left"/>
              <w:rPr>
                <w:color w:val="6E7276"/>
                <w:sz w:val="20"/>
                <w:szCs w:val="20"/>
                <w:lang w:val="en-GB"/>
              </w:rPr>
            </w:pPr>
          </w:p>
          <w:p w14:paraId="1BAD3ECB"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CF documentation</w:t>
            </w:r>
          </w:p>
          <w:p w14:paraId="604EAE10"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Progress reports</w:t>
            </w:r>
          </w:p>
          <w:p w14:paraId="45787E1E"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Evaluations</w:t>
            </w:r>
          </w:p>
          <w:p w14:paraId="3A8B2ABA"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UNCT</w:t>
            </w:r>
          </w:p>
          <w:p w14:paraId="07F2F5A5"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Steering Committee</w:t>
            </w:r>
          </w:p>
          <w:p w14:paraId="0EC666C7"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Donor/strategic partners</w:t>
            </w:r>
          </w:p>
          <w:p w14:paraId="6C619DBB" w14:textId="77777777" w:rsidR="00BE235E" w:rsidRPr="00C572DF" w:rsidRDefault="00BE235E" w:rsidP="003A5891">
            <w:pPr>
              <w:spacing w:before="0" w:after="0"/>
              <w:jc w:val="left"/>
              <w:rPr>
                <w:color w:val="6E7276"/>
                <w:sz w:val="20"/>
                <w:szCs w:val="20"/>
                <w:lang w:val="en-GB"/>
              </w:rPr>
            </w:pPr>
          </w:p>
        </w:tc>
      </w:tr>
      <w:tr w:rsidR="00BE235E" w:rsidRPr="00C572DF" w14:paraId="7C883862" w14:textId="77777777" w:rsidTr="003A5891">
        <w:tc>
          <w:tcPr>
            <w:tcW w:w="2570" w:type="dxa"/>
            <w:vMerge/>
            <w:shd w:val="clear" w:color="auto" w:fill="E7E6E6"/>
          </w:tcPr>
          <w:p w14:paraId="5C1A0715" w14:textId="77777777" w:rsidR="00BE235E" w:rsidRPr="00C572DF" w:rsidRDefault="00BE235E" w:rsidP="003A5891">
            <w:pPr>
              <w:spacing w:before="0" w:after="0"/>
              <w:jc w:val="left"/>
              <w:textAlignment w:val="center"/>
              <w:rPr>
                <w:rFonts w:cs="Arial"/>
                <w:sz w:val="20"/>
                <w:szCs w:val="20"/>
                <w:lang w:val="en-GB" w:eastAsia="en-GB"/>
              </w:rPr>
            </w:pPr>
          </w:p>
        </w:tc>
        <w:tc>
          <w:tcPr>
            <w:tcW w:w="2775" w:type="dxa"/>
            <w:shd w:val="clear" w:color="auto" w:fill="auto"/>
          </w:tcPr>
          <w:p w14:paraId="6D8E915C" w14:textId="77777777" w:rsidR="00BE235E" w:rsidRPr="00C572DF" w:rsidRDefault="00BE235E" w:rsidP="003A5891">
            <w:pPr>
              <w:spacing w:before="0" w:after="0"/>
              <w:jc w:val="left"/>
              <w:textAlignment w:val="center"/>
              <w:rPr>
                <w:rFonts w:cs="Arial"/>
                <w:sz w:val="20"/>
                <w:szCs w:val="20"/>
                <w:lang w:val="en-GB" w:eastAsia="en-GB"/>
              </w:rPr>
            </w:pPr>
            <w:r w:rsidRPr="00C572DF">
              <w:rPr>
                <w:rFonts w:cs="Arial"/>
                <w:sz w:val="20"/>
                <w:szCs w:val="20"/>
                <w:lang w:val="en-GB" w:eastAsia="en-GB"/>
              </w:rPr>
              <w:t>Some unexpected impacts have been yielded by the CF as a result of its intended goals and objectives</w:t>
            </w:r>
          </w:p>
        </w:tc>
        <w:tc>
          <w:tcPr>
            <w:tcW w:w="3352" w:type="dxa"/>
          </w:tcPr>
          <w:p w14:paraId="116B635F" w14:textId="77777777" w:rsidR="00BE235E" w:rsidRPr="00C572DF" w:rsidRDefault="00BE235E" w:rsidP="003A5891">
            <w:pPr>
              <w:spacing w:before="0" w:after="0"/>
              <w:jc w:val="left"/>
              <w:rPr>
                <w:rFonts w:cs="Arial"/>
                <w:sz w:val="20"/>
                <w:szCs w:val="20"/>
                <w:lang w:val="en-GB" w:eastAsia="en-GB"/>
              </w:rPr>
            </w:pPr>
            <w:r w:rsidRPr="00C572DF">
              <w:rPr>
                <w:rFonts w:cs="Arial"/>
                <w:sz w:val="20"/>
                <w:szCs w:val="20"/>
                <w:lang w:val="en-GB" w:eastAsia="en-GB"/>
              </w:rPr>
              <w:t>Identification of unexpected positive or negative outcomes such as i) unforeseen social or cultural changes, ii) environmental impacts, iii) economic disparities, iv) unintended consequences for vulnerable populations</w:t>
            </w:r>
          </w:p>
        </w:tc>
        <w:tc>
          <w:tcPr>
            <w:tcW w:w="2406" w:type="dxa"/>
          </w:tcPr>
          <w:p w14:paraId="5FCFEB2F"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Desk and Documents review</w:t>
            </w:r>
          </w:p>
          <w:p w14:paraId="467E4257"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FGD</w:t>
            </w:r>
          </w:p>
          <w:p w14:paraId="74C3DC65"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KIIs</w:t>
            </w:r>
          </w:p>
          <w:p w14:paraId="18EAF1E6"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Survey</w:t>
            </w:r>
          </w:p>
          <w:p w14:paraId="084ECAEB"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Field Observations</w:t>
            </w:r>
          </w:p>
        </w:tc>
        <w:tc>
          <w:tcPr>
            <w:tcW w:w="2891" w:type="dxa"/>
          </w:tcPr>
          <w:p w14:paraId="51CB3BFD"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CF documentation</w:t>
            </w:r>
          </w:p>
          <w:p w14:paraId="7CC92F99"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Progress reports</w:t>
            </w:r>
          </w:p>
          <w:p w14:paraId="4D3406DA"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Evaluations</w:t>
            </w:r>
          </w:p>
          <w:p w14:paraId="5FF7C637"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UNCT</w:t>
            </w:r>
          </w:p>
          <w:p w14:paraId="3F7C10D6"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Steering Committee</w:t>
            </w:r>
          </w:p>
          <w:p w14:paraId="159EA7F4"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Donor/strategic partners</w:t>
            </w:r>
          </w:p>
          <w:p w14:paraId="029DF6B0"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lastRenderedPageBreak/>
              <w:t>Beneficiaries and community members</w:t>
            </w:r>
          </w:p>
          <w:p w14:paraId="010D7683"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 xml:space="preserve">National implementing partners such as Government of Sierra Leone, CSOs, NGOs, private sector, academia, mass media </w:t>
            </w:r>
          </w:p>
        </w:tc>
      </w:tr>
      <w:tr w:rsidR="00BE235E" w:rsidRPr="00C572DF" w14:paraId="7669F62A" w14:textId="77777777" w:rsidTr="003A5891">
        <w:tc>
          <w:tcPr>
            <w:tcW w:w="2570" w:type="dxa"/>
            <w:shd w:val="clear" w:color="auto" w:fill="FFFFFF"/>
          </w:tcPr>
          <w:p w14:paraId="10E812AA" w14:textId="77777777" w:rsidR="00BE235E" w:rsidRPr="00C572DF" w:rsidRDefault="00BE235E" w:rsidP="003A5891">
            <w:pPr>
              <w:spacing w:before="0" w:after="0"/>
              <w:jc w:val="left"/>
              <w:textAlignment w:val="center"/>
              <w:rPr>
                <w:rFonts w:cs="Arial"/>
                <w:sz w:val="20"/>
                <w:szCs w:val="20"/>
                <w:lang w:val="en-GB" w:eastAsia="en-GB"/>
              </w:rPr>
            </w:pPr>
            <w:r w:rsidRPr="00C572DF">
              <w:rPr>
                <w:rFonts w:cs="Arial"/>
                <w:sz w:val="20"/>
                <w:szCs w:val="20"/>
                <w:lang w:val="en-GB" w:eastAsia="en-GB"/>
              </w:rPr>
              <w:lastRenderedPageBreak/>
              <w:t>E3.1. To what extent has the rights holders and institutions including the most vulnerable, disadvantaged and marginalized population benefitted from the CF’s results?</w:t>
            </w:r>
          </w:p>
        </w:tc>
        <w:tc>
          <w:tcPr>
            <w:tcW w:w="2775" w:type="dxa"/>
            <w:shd w:val="clear" w:color="auto" w:fill="auto"/>
          </w:tcPr>
          <w:p w14:paraId="3220CF5D" w14:textId="77777777" w:rsidR="00BE235E" w:rsidRPr="00C572DF" w:rsidRDefault="00BE235E" w:rsidP="003A5891">
            <w:pPr>
              <w:spacing w:before="0" w:after="0"/>
              <w:jc w:val="left"/>
              <w:textAlignment w:val="center"/>
              <w:rPr>
                <w:rFonts w:cs="Arial"/>
                <w:sz w:val="20"/>
                <w:szCs w:val="20"/>
                <w:lang w:val="en-GB" w:eastAsia="en-GB"/>
              </w:rPr>
            </w:pPr>
            <w:r w:rsidRPr="00C572DF">
              <w:rPr>
                <w:rFonts w:cs="Arial"/>
                <w:sz w:val="20"/>
                <w:szCs w:val="20"/>
                <w:lang w:val="en-GB" w:eastAsia="en-GB"/>
              </w:rPr>
              <w:t>The rights holders and institutions including the most vulnerable, disadvantaged and marginalized population have benefitted from the CF’s results</w:t>
            </w:r>
          </w:p>
        </w:tc>
        <w:tc>
          <w:tcPr>
            <w:tcW w:w="3352" w:type="dxa"/>
          </w:tcPr>
          <w:p w14:paraId="2FBFE0D4" w14:textId="77777777" w:rsidR="00BE235E" w:rsidRPr="00C572DF" w:rsidRDefault="00BE235E" w:rsidP="003A5891">
            <w:pPr>
              <w:spacing w:before="0" w:after="0"/>
              <w:jc w:val="left"/>
              <w:rPr>
                <w:rFonts w:cs="Arial"/>
                <w:sz w:val="20"/>
                <w:szCs w:val="20"/>
                <w:lang w:val="en-GB" w:eastAsia="en-GB"/>
              </w:rPr>
            </w:pPr>
            <w:r w:rsidRPr="00C572DF">
              <w:rPr>
                <w:rFonts w:cs="Arial"/>
                <w:sz w:val="20"/>
                <w:szCs w:val="20"/>
                <w:lang w:val="en-GB" w:eastAsia="en-GB"/>
              </w:rPr>
              <w:t xml:space="preserve">Identification of benefits that result from the CF such as access to basic services, social inclusion, poverty reduction, human rights protection, participation and representation, reduction of vulnerabilities </w:t>
            </w:r>
          </w:p>
        </w:tc>
        <w:tc>
          <w:tcPr>
            <w:tcW w:w="2406" w:type="dxa"/>
          </w:tcPr>
          <w:p w14:paraId="6F20E7C6"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Desk and Documents review</w:t>
            </w:r>
          </w:p>
          <w:p w14:paraId="5C689110"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FGD</w:t>
            </w:r>
          </w:p>
          <w:p w14:paraId="3291EFA6"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KIIs</w:t>
            </w:r>
          </w:p>
          <w:p w14:paraId="23A38F2B"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Survey</w:t>
            </w:r>
          </w:p>
          <w:p w14:paraId="54B8329F"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Field Observations</w:t>
            </w:r>
          </w:p>
        </w:tc>
        <w:tc>
          <w:tcPr>
            <w:tcW w:w="2891" w:type="dxa"/>
          </w:tcPr>
          <w:p w14:paraId="397ADAF9" w14:textId="77777777" w:rsidR="00BE235E" w:rsidRPr="00C572DF" w:rsidRDefault="00BE235E" w:rsidP="003A5891">
            <w:pPr>
              <w:spacing w:before="0" w:after="0"/>
              <w:jc w:val="left"/>
              <w:rPr>
                <w:color w:val="6E7276"/>
                <w:sz w:val="20"/>
                <w:szCs w:val="20"/>
                <w:lang w:val="en-GB"/>
              </w:rPr>
            </w:pPr>
          </w:p>
          <w:p w14:paraId="392F5ACC"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CF documentation</w:t>
            </w:r>
          </w:p>
          <w:p w14:paraId="68BB23DE"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Progress reports</w:t>
            </w:r>
          </w:p>
          <w:p w14:paraId="6E5BDABB"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Evaluations</w:t>
            </w:r>
          </w:p>
          <w:p w14:paraId="54E32507"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 xml:space="preserve">Rights holders </w:t>
            </w:r>
          </w:p>
          <w:p w14:paraId="2910695E"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UNCT</w:t>
            </w:r>
          </w:p>
          <w:p w14:paraId="75A6FD3B"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Steering Committee</w:t>
            </w:r>
          </w:p>
          <w:p w14:paraId="224DC895"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Donor/strategic partners</w:t>
            </w:r>
          </w:p>
          <w:p w14:paraId="1D14B141"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Beneficiaries and community members</w:t>
            </w:r>
          </w:p>
          <w:p w14:paraId="3DE0DC23"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National implementing partners such as Government of Sierra Leone, CSOs, NGOs, private sector, academia, mass media</w:t>
            </w:r>
          </w:p>
        </w:tc>
      </w:tr>
      <w:tr w:rsidR="00BE235E" w:rsidRPr="00C572DF" w14:paraId="0B918B83" w14:textId="77777777" w:rsidTr="003A5891">
        <w:tc>
          <w:tcPr>
            <w:tcW w:w="13994" w:type="dxa"/>
            <w:gridSpan w:val="5"/>
            <w:shd w:val="clear" w:color="auto" w:fill="E2EFD9"/>
          </w:tcPr>
          <w:p w14:paraId="5A15A616" w14:textId="77777777" w:rsidR="00BE235E" w:rsidRPr="00C572DF" w:rsidRDefault="00BE235E" w:rsidP="003A5891">
            <w:pPr>
              <w:spacing w:before="0" w:after="0"/>
              <w:jc w:val="left"/>
              <w:rPr>
                <w:b/>
                <w:sz w:val="20"/>
                <w:szCs w:val="20"/>
                <w:lang w:val="en-GB"/>
              </w:rPr>
            </w:pPr>
            <w:r w:rsidRPr="00C572DF">
              <w:rPr>
                <w:b/>
                <w:sz w:val="20"/>
                <w:szCs w:val="20"/>
                <w:lang w:val="en-GB"/>
              </w:rPr>
              <w:t>Efficiency</w:t>
            </w:r>
          </w:p>
        </w:tc>
      </w:tr>
      <w:tr w:rsidR="00BE235E" w:rsidRPr="00C572DF" w14:paraId="01627591" w14:textId="77777777" w:rsidTr="003A5891">
        <w:trPr>
          <w:trHeight w:val="67"/>
        </w:trPr>
        <w:tc>
          <w:tcPr>
            <w:tcW w:w="13994" w:type="dxa"/>
            <w:gridSpan w:val="5"/>
            <w:shd w:val="clear" w:color="auto" w:fill="D9E2F3"/>
          </w:tcPr>
          <w:p w14:paraId="69A1DB2E" w14:textId="77777777" w:rsidR="00BE235E" w:rsidRPr="00C572DF" w:rsidRDefault="00BE235E" w:rsidP="003A5891">
            <w:pPr>
              <w:suppressAutoHyphens w:val="0"/>
              <w:spacing w:before="0" w:after="0"/>
              <w:jc w:val="left"/>
              <w:rPr>
                <w:rFonts w:cs="Arial"/>
                <w:b/>
                <w:bCs/>
                <w:sz w:val="20"/>
                <w:szCs w:val="20"/>
                <w:lang w:val="en-GB" w:eastAsia="en-GB"/>
              </w:rPr>
            </w:pPr>
            <w:r w:rsidRPr="00C572DF">
              <w:rPr>
                <w:rFonts w:cs="Arial"/>
                <w:b/>
                <w:bCs/>
                <w:sz w:val="20"/>
                <w:szCs w:val="20"/>
                <w:lang w:val="en-GB" w:eastAsia="en-GB"/>
              </w:rPr>
              <w:t>Effi1. To what extent the programme resources (human and financial) have been utilized efficiently?</w:t>
            </w:r>
          </w:p>
        </w:tc>
      </w:tr>
      <w:tr w:rsidR="00BE235E" w:rsidRPr="00C572DF" w14:paraId="0994EC86" w14:textId="77777777" w:rsidTr="003A5891">
        <w:trPr>
          <w:tblHeader/>
        </w:trPr>
        <w:tc>
          <w:tcPr>
            <w:tcW w:w="2570" w:type="dxa"/>
            <w:shd w:val="clear" w:color="auto" w:fill="D9E2F3"/>
          </w:tcPr>
          <w:p w14:paraId="3944E6D6" w14:textId="77777777" w:rsidR="00BE235E" w:rsidRPr="00C572DF" w:rsidRDefault="00BE235E" w:rsidP="003A5891">
            <w:pPr>
              <w:suppressAutoHyphens w:val="0"/>
              <w:spacing w:before="0" w:after="0"/>
              <w:jc w:val="left"/>
              <w:textAlignment w:val="center"/>
              <w:rPr>
                <w:sz w:val="20"/>
                <w:szCs w:val="20"/>
                <w:lang w:val="en-GB"/>
              </w:rPr>
            </w:pPr>
            <w:r w:rsidRPr="00C572DF">
              <w:rPr>
                <w:sz w:val="20"/>
                <w:szCs w:val="20"/>
                <w:lang w:val="en-GB"/>
              </w:rPr>
              <w:t>Sub-questions</w:t>
            </w:r>
          </w:p>
        </w:tc>
        <w:tc>
          <w:tcPr>
            <w:tcW w:w="2775" w:type="dxa"/>
            <w:shd w:val="clear" w:color="auto" w:fill="D9E2F3"/>
          </w:tcPr>
          <w:p w14:paraId="23586B33" w14:textId="77777777" w:rsidR="00BE235E" w:rsidRPr="00C572DF" w:rsidRDefault="00BE235E" w:rsidP="003A5891">
            <w:pPr>
              <w:suppressAutoHyphens w:val="0"/>
              <w:spacing w:before="0" w:after="0"/>
              <w:jc w:val="left"/>
              <w:textAlignment w:val="center"/>
              <w:rPr>
                <w:sz w:val="20"/>
                <w:szCs w:val="20"/>
                <w:lang w:val="en-GB"/>
              </w:rPr>
            </w:pPr>
            <w:r w:rsidRPr="00C572DF">
              <w:rPr>
                <w:sz w:val="20"/>
                <w:szCs w:val="20"/>
                <w:lang w:val="en-GB"/>
              </w:rPr>
              <w:t xml:space="preserve">Assumptions to be assessed </w:t>
            </w:r>
          </w:p>
        </w:tc>
        <w:tc>
          <w:tcPr>
            <w:tcW w:w="3352" w:type="dxa"/>
            <w:shd w:val="clear" w:color="auto" w:fill="D9E2F3"/>
          </w:tcPr>
          <w:p w14:paraId="12153F19" w14:textId="77777777" w:rsidR="00BE235E" w:rsidRPr="00C572DF" w:rsidRDefault="00BE235E" w:rsidP="003A5891">
            <w:pPr>
              <w:spacing w:before="0" w:after="0"/>
              <w:jc w:val="left"/>
              <w:rPr>
                <w:b/>
                <w:bCs/>
                <w:i/>
                <w:iCs/>
                <w:sz w:val="20"/>
                <w:szCs w:val="20"/>
                <w:lang w:val="en-GB"/>
              </w:rPr>
            </w:pPr>
            <w:r w:rsidRPr="00C572DF">
              <w:rPr>
                <w:bCs/>
                <w:i/>
                <w:iCs/>
                <w:sz w:val="20"/>
                <w:szCs w:val="20"/>
                <w:lang w:val="en-GB"/>
              </w:rPr>
              <w:t>Indicators</w:t>
            </w:r>
          </w:p>
        </w:tc>
        <w:tc>
          <w:tcPr>
            <w:tcW w:w="2406" w:type="dxa"/>
            <w:shd w:val="clear" w:color="auto" w:fill="D9E2F3"/>
          </w:tcPr>
          <w:p w14:paraId="54226511" w14:textId="77777777" w:rsidR="00BE235E" w:rsidRPr="00C572DF" w:rsidRDefault="00BE235E" w:rsidP="003A5891">
            <w:pPr>
              <w:spacing w:before="0" w:after="0"/>
              <w:jc w:val="left"/>
              <w:rPr>
                <w:b/>
                <w:bCs/>
                <w:i/>
                <w:iCs/>
                <w:sz w:val="20"/>
                <w:szCs w:val="20"/>
                <w:lang w:val="en-GB"/>
              </w:rPr>
            </w:pPr>
            <w:r w:rsidRPr="00C572DF">
              <w:rPr>
                <w:bCs/>
                <w:i/>
                <w:iCs/>
                <w:sz w:val="20"/>
                <w:szCs w:val="20"/>
                <w:lang w:val="en-GB"/>
              </w:rPr>
              <w:t>Data Collection Tools</w:t>
            </w:r>
          </w:p>
        </w:tc>
        <w:tc>
          <w:tcPr>
            <w:tcW w:w="2891" w:type="dxa"/>
            <w:shd w:val="clear" w:color="auto" w:fill="D9E2F3"/>
          </w:tcPr>
          <w:p w14:paraId="468C25DA" w14:textId="77777777" w:rsidR="00BE235E" w:rsidRPr="00C572DF" w:rsidRDefault="00BE235E" w:rsidP="003A5891">
            <w:pPr>
              <w:spacing w:before="0" w:after="0"/>
              <w:jc w:val="left"/>
              <w:rPr>
                <w:b/>
                <w:bCs/>
                <w:i/>
                <w:iCs/>
                <w:sz w:val="20"/>
                <w:szCs w:val="20"/>
                <w:lang w:val="en-GB"/>
              </w:rPr>
            </w:pPr>
            <w:r w:rsidRPr="00C572DF">
              <w:rPr>
                <w:bCs/>
                <w:i/>
                <w:iCs/>
                <w:sz w:val="20"/>
                <w:szCs w:val="20"/>
                <w:lang w:val="en-GB"/>
              </w:rPr>
              <w:t>Source of Information</w:t>
            </w:r>
          </w:p>
        </w:tc>
      </w:tr>
      <w:tr w:rsidR="00BE235E" w:rsidRPr="00C572DF" w14:paraId="422597C0" w14:textId="77777777" w:rsidTr="003A5891">
        <w:tc>
          <w:tcPr>
            <w:tcW w:w="2570" w:type="dxa"/>
            <w:vMerge w:val="restart"/>
            <w:shd w:val="clear" w:color="auto" w:fill="FFFFFF"/>
          </w:tcPr>
          <w:p w14:paraId="3142795E" w14:textId="77777777" w:rsidR="00BE235E" w:rsidRPr="00C572DF" w:rsidRDefault="00BE235E" w:rsidP="003A5891">
            <w:pPr>
              <w:spacing w:before="0" w:after="0"/>
              <w:jc w:val="left"/>
              <w:textAlignment w:val="center"/>
              <w:rPr>
                <w:rFonts w:cs="Arial"/>
                <w:sz w:val="20"/>
                <w:szCs w:val="20"/>
                <w:lang w:val="en-GB" w:eastAsia="en-GB"/>
              </w:rPr>
            </w:pPr>
            <w:r w:rsidRPr="00C572DF">
              <w:rPr>
                <w:rFonts w:cs="Arial"/>
                <w:sz w:val="20"/>
                <w:szCs w:val="20"/>
                <w:lang w:val="en-GB" w:eastAsia="en-GB"/>
              </w:rPr>
              <w:t>Effi1.1. How efficient was the programme in utilizing financial resources?</w:t>
            </w:r>
          </w:p>
        </w:tc>
        <w:tc>
          <w:tcPr>
            <w:tcW w:w="2775" w:type="dxa"/>
            <w:vMerge w:val="restart"/>
            <w:shd w:val="clear" w:color="auto" w:fill="auto"/>
          </w:tcPr>
          <w:p w14:paraId="5E36D6D3" w14:textId="77777777" w:rsidR="00BE235E" w:rsidRPr="00C572DF" w:rsidRDefault="00BE235E" w:rsidP="003A5891">
            <w:pPr>
              <w:spacing w:before="0" w:after="0"/>
              <w:jc w:val="left"/>
              <w:textAlignment w:val="center"/>
              <w:rPr>
                <w:rFonts w:cs="Arial"/>
                <w:sz w:val="20"/>
                <w:szCs w:val="20"/>
                <w:lang w:val="en-GB" w:eastAsia="en-GB"/>
              </w:rPr>
            </w:pPr>
            <w:r w:rsidRPr="00C572DF">
              <w:rPr>
                <w:rFonts w:cs="Arial"/>
                <w:sz w:val="20"/>
                <w:szCs w:val="20"/>
                <w:lang w:val="en-GB" w:eastAsia="en-GB"/>
              </w:rPr>
              <w:t xml:space="preserve">The programme was efficient in utilizing financial resources </w:t>
            </w:r>
          </w:p>
        </w:tc>
        <w:tc>
          <w:tcPr>
            <w:tcW w:w="3352" w:type="dxa"/>
          </w:tcPr>
          <w:p w14:paraId="78DC4805" w14:textId="77777777" w:rsidR="00BE235E" w:rsidRPr="00C572DF" w:rsidRDefault="00BE235E" w:rsidP="003A5891">
            <w:pPr>
              <w:spacing w:before="0" w:after="0"/>
              <w:jc w:val="left"/>
              <w:rPr>
                <w:rFonts w:cs="Arial"/>
                <w:sz w:val="20"/>
                <w:szCs w:val="20"/>
                <w:lang w:val="en-GB" w:eastAsia="en-GB"/>
              </w:rPr>
            </w:pPr>
            <w:r w:rsidRPr="00C572DF">
              <w:rPr>
                <w:rFonts w:cs="Arial"/>
                <w:sz w:val="20"/>
                <w:szCs w:val="20"/>
                <w:lang w:val="en-GB" w:eastAsia="en-GB"/>
              </w:rPr>
              <w:t>Planned VS actual expenditures (+ Mobilized)</w:t>
            </w:r>
          </w:p>
        </w:tc>
        <w:tc>
          <w:tcPr>
            <w:tcW w:w="2406" w:type="dxa"/>
          </w:tcPr>
          <w:p w14:paraId="35C3F32F"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Desk and Documents review</w:t>
            </w:r>
          </w:p>
          <w:p w14:paraId="39552638"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KIIs</w:t>
            </w:r>
          </w:p>
          <w:p w14:paraId="12A80B83"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Survey</w:t>
            </w:r>
          </w:p>
        </w:tc>
        <w:tc>
          <w:tcPr>
            <w:tcW w:w="2891" w:type="dxa"/>
          </w:tcPr>
          <w:p w14:paraId="53CE59E9"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Joint Financing and Resource Mobilization Strategy</w:t>
            </w:r>
          </w:p>
          <w:p w14:paraId="2E5C17C3"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UNCT</w:t>
            </w:r>
          </w:p>
          <w:p w14:paraId="1E085EB2"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Joint Steering Committee</w:t>
            </w:r>
          </w:p>
        </w:tc>
      </w:tr>
      <w:tr w:rsidR="00BE235E" w:rsidRPr="00C572DF" w14:paraId="783F4066" w14:textId="77777777" w:rsidTr="003A5891">
        <w:tc>
          <w:tcPr>
            <w:tcW w:w="2570" w:type="dxa"/>
            <w:vMerge/>
            <w:shd w:val="clear" w:color="auto" w:fill="FFFFFF"/>
          </w:tcPr>
          <w:p w14:paraId="373B665C" w14:textId="77777777" w:rsidR="00BE235E" w:rsidRPr="00C572DF" w:rsidRDefault="00BE235E" w:rsidP="003A5891">
            <w:pPr>
              <w:spacing w:before="0" w:after="0"/>
              <w:jc w:val="left"/>
              <w:textAlignment w:val="center"/>
              <w:rPr>
                <w:rFonts w:cs="Arial"/>
                <w:sz w:val="20"/>
                <w:szCs w:val="20"/>
                <w:lang w:val="en-GB" w:eastAsia="en-GB"/>
              </w:rPr>
            </w:pPr>
          </w:p>
        </w:tc>
        <w:tc>
          <w:tcPr>
            <w:tcW w:w="2775" w:type="dxa"/>
            <w:vMerge/>
            <w:shd w:val="clear" w:color="auto" w:fill="auto"/>
          </w:tcPr>
          <w:p w14:paraId="7CD2A771" w14:textId="77777777" w:rsidR="00BE235E" w:rsidRPr="00C572DF" w:rsidRDefault="00BE235E" w:rsidP="003A5891">
            <w:pPr>
              <w:spacing w:before="0" w:after="0"/>
              <w:jc w:val="left"/>
              <w:textAlignment w:val="center"/>
              <w:rPr>
                <w:rFonts w:cs="Arial"/>
                <w:sz w:val="20"/>
                <w:szCs w:val="20"/>
                <w:lang w:val="en-GB" w:eastAsia="en-GB"/>
              </w:rPr>
            </w:pPr>
          </w:p>
        </w:tc>
        <w:tc>
          <w:tcPr>
            <w:tcW w:w="3352" w:type="dxa"/>
          </w:tcPr>
          <w:p w14:paraId="386E99F4" w14:textId="77777777" w:rsidR="00BE235E" w:rsidRPr="00C572DF" w:rsidRDefault="00BE235E" w:rsidP="003A5891">
            <w:pPr>
              <w:spacing w:before="0" w:after="0"/>
              <w:jc w:val="left"/>
              <w:rPr>
                <w:rFonts w:cs="Arial"/>
                <w:sz w:val="20"/>
                <w:szCs w:val="20"/>
                <w:lang w:val="en-GB" w:eastAsia="en-GB"/>
              </w:rPr>
            </w:pPr>
            <w:r w:rsidRPr="00C572DF">
              <w:rPr>
                <w:rFonts w:cs="Arial"/>
                <w:sz w:val="20"/>
                <w:szCs w:val="20"/>
                <w:lang w:val="en-GB" w:eastAsia="en-GB"/>
              </w:rPr>
              <w:t>Capacity to prioritize activities based on the needs (demand side) rather than on the availability of resources (supply side)</w:t>
            </w:r>
          </w:p>
        </w:tc>
        <w:tc>
          <w:tcPr>
            <w:tcW w:w="2406" w:type="dxa"/>
          </w:tcPr>
          <w:p w14:paraId="061501E2"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Desk and Documents review</w:t>
            </w:r>
          </w:p>
          <w:p w14:paraId="6EF5DF37"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KIIs</w:t>
            </w:r>
          </w:p>
          <w:p w14:paraId="69812FF2"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Survey</w:t>
            </w:r>
          </w:p>
        </w:tc>
        <w:tc>
          <w:tcPr>
            <w:tcW w:w="2891" w:type="dxa"/>
          </w:tcPr>
          <w:p w14:paraId="1C195792"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CF Documentation</w:t>
            </w:r>
          </w:p>
          <w:p w14:paraId="13412ACC"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UNCT</w:t>
            </w:r>
          </w:p>
          <w:p w14:paraId="461394C6"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Joint Steering Committee</w:t>
            </w:r>
          </w:p>
        </w:tc>
      </w:tr>
      <w:tr w:rsidR="00BE235E" w:rsidRPr="00C572DF" w14:paraId="592D4BDE" w14:textId="77777777" w:rsidTr="003A5891">
        <w:tc>
          <w:tcPr>
            <w:tcW w:w="2570" w:type="dxa"/>
            <w:vMerge/>
            <w:shd w:val="clear" w:color="auto" w:fill="FFFFFF"/>
          </w:tcPr>
          <w:p w14:paraId="2D968C68" w14:textId="77777777" w:rsidR="00BE235E" w:rsidRPr="00C572DF" w:rsidRDefault="00BE235E" w:rsidP="003A5891">
            <w:pPr>
              <w:spacing w:before="0" w:after="0"/>
              <w:jc w:val="left"/>
              <w:textAlignment w:val="center"/>
              <w:rPr>
                <w:rFonts w:cs="Arial"/>
                <w:sz w:val="20"/>
                <w:szCs w:val="20"/>
                <w:lang w:val="en-GB" w:eastAsia="en-GB"/>
              </w:rPr>
            </w:pPr>
          </w:p>
        </w:tc>
        <w:tc>
          <w:tcPr>
            <w:tcW w:w="2775" w:type="dxa"/>
            <w:vMerge/>
            <w:shd w:val="clear" w:color="auto" w:fill="auto"/>
          </w:tcPr>
          <w:p w14:paraId="0395354C" w14:textId="77777777" w:rsidR="00BE235E" w:rsidRPr="00C572DF" w:rsidRDefault="00BE235E" w:rsidP="003A5891">
            <w:pPr>
              <w:spacing w:before="0" w:after="0"/>
              <w:jc w:val="left"/>
              <w:textAlignment w:val="center"/>
              <w:rPr>
                <w:rFonts w:cs="Arial"/>
                <w:sz w:val="20"/>
                <w:szCs w:val="20"/>
                <w:lang w:val="en-GB" w:eastAsia="en-GB"/>
              </w:rPr>
            </w:pPr>
          </w:p>
        </w:tc>
        <w:tc>
          <w:tcPr>
            <w:tcW w:w="3352" w:type="dxa"/>
          </w:tcPr>
          <w:p w14:paraId="0E2A4AFA" w14:textId="77777777" w:rsidR="00BE235E" w:rsidRPr="00C572DF" w:rsidRDefault="00BE235E" w:rsidP="003A5891">
            <w:pPr>
              <w:spacing w:before="0" w:after="0"/>
              <w:jc w:val="left"/>
              <w:rPr>
                <w:rFonts w:cs="Arial"/>
                <w:sz w:val="20"/>
                <w:szCs w:val="20"/>
                <w:lang w:val="en-GB" w:eastAsia="en-GB"/>
              </w:rPr>
            </w:pPr>
            <w:r w:rsidRPr="00C572DF">
              <w:rPr>
                <w:rFonts w:cs="Arial"/>
                <w:sz w:val="20"/>
                <w:szCs w:val="20"/>
                <w:lang w:val="en-GB" w:eastAsia="en-GB"/>
              </w:rPr>
              <w:t>Value for money</w:t>
            </w:r>
          </w:p>
        </w:tc>
        <w:tc>
          <w:tcPr>
            <w:tcW w:w="2406" w:type="dxa"/>
          </w:tcPr>
          <w:p w14:paraId="078B0C4D"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Desk and Documents review</w:t>
            </w:r>
          </w:p>
          <w:p w14:paraId="7C639147"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Survey</w:t>
            </w:r>
          </w:p>
          <w:p w14:paraId="12C9508C"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KIIs</w:t>
            </w:r>
          </w:p>
        </w:tc>
        <w:tc>
          <w:tcPr>
            <w:tcW w:w="2891" w:type="dxa"/>
          </w:tcPr>
          <w:p w14:paraId="5023D929"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CF Documentation</w:t>
            </w:r>
          </w:p>
          <w:p w14:paraId="0A4ECC9E"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UNCT</w:t>
            </w:r>
          </w:p>
          <w:p w14:paraId="0C0C9142"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Joint Steering Committee</w:t>
            </w:r>
          </w:p>
        </w:tc>
      </w:tr>
      <w:tr w:rsidR="00BE235E" w:rsidRPr="00C572DF" w14:paraId="79858F5C" w14:textId="77777777" w:rsidTr="003A5891">
        <w:tc>
          <w:tcPr>
            <w:tcW w:w="2570" w:type="dxa"/>
            <w:vMerge/>
            <w:shd w:val="clear" w:color="auto" w:fill="FFFFFF"/>
          </w:tcPr>
          <w:p w14:paraId="39C47B03" w14:textId="77777777" w:rsidR="00BE235E" w:rsidRPr="00C572DF" w:rsidRDefault="00BE235E" w:rsidP="003A5891">
            <w:pPr>
              <w:spacing w:before="0" w:after="0"/>
              <w:jc w:val="left"/>
              <w:textAlignment w:val="center"/>
              <w:rPr>
                <w:rFonts w:cs="Arial"/>
                <w:sz w:val="20"/>
                <w:szCs w:val="20"/>
                <w:lang w:val="en-GB" w:eastAsia="en-GB"/>
              </w:rPr>
            </w:pPr>
          </w:p>
        </w:tc>
        <w:tc>
          <w:tcPr>
            <w:tcW w:w="2775" w:type="dxa"/>
            <w:vMerge/>
            <w:shd w:val="clear" w:color="auto" w:fill="auto"/>
          </w:tcPr>
          <w:p w14:paraId="41AFE321" w14:textId="77777777" w:rsidR="00BE235E" w:rsidRPr="00C572DF" w:rsidRDefault="00BE235E" w:rsidP="003A5891">
            <w:pPr>
              <w:spacing w:before="0" w:after="0"/>
              <w:jc w:val="left"/>
              <w:textAlignment w:val="center"/>
              <w:rPr>
                <w:rFonts w:cs="Arial"/>
                <w:sz w:val="20"/>
                <w:szCs w:val="20"/>
                <w:lang w:val="en-GB" w:eastAsia="en-GB"/>
              </w:rPr>
            </w:pPr>
          </w:p>
        </w:tc>
        <w:tc>
          <w:tcPr>
            <w:tcW w:w="3352" w:type="dxa"/>
          </w:tcPr>
          <w:p w14:paraId="13A935F1" w14:textId="77777777" w:rsidR="00BE235E" w:rsidRPr="00C572DF" w:rsidRDefault="00BE235E" w:rsidP="003A5891">
            <w:pPr>
              <w:spacing w:before="0" w:after="0"/>
              <w:jc w:val="left"/>
              <w:rPr>
                <w:rFonts w:cs="Arial"/>
                <w:sz w:val="20"/>
                <w:szCs w:val="20"/>
                <w:lang w:val="en-GB" w:eastAsia="en-GB"/>
              </w:rPr>
            </w:pPr>
            <w:r w:rsidRPr="00C572DF">
              <w:rPr>
                <w:rFonts w:cs="Arial"/>
                <w:sz w:val="20"/>
                <w:szCs w:val="20"/>
                <w:lang w:val="en-GB" w:eastAsia="en-GB"/>
              </w:rPr>
              <w:t>UNCT and Joint Steering Committee opinion</w:t>
            </w:r>
          </w:p>
        </w:tc>
        <w:tc>
          <w:tcPr>
            <w:tcW w:w="2406" w:type="dxa"/>
          </w:tcPr>
          <w:p w14:paraId="5D8726EE"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KIIs</w:t>
            </w:r>
          </w:p>
          <w:p w14:paraId="24ED6423"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Survey</w:t>
            </w:r>
          </w:p>
        </w:tc>
        <w:tc>
          <w:tcPr>
            <w:tcW w:w="2891" w:type="dxa"/>
          </w:tcPr>
          <w:p w14:paraId="422746DD"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UNCT</w:t>
            </w:r>
          </w:p>
          <w:p w14:paraId="77D6764E"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Joint Steering Committee</w:t>
            </w:r>
          </w:p>
        </w:tc>
      </w:tr>
      <w:tr w:rsidR="00BE235E" w:rsidRPr="00C572DF" w14:paraId="3319C16E" w14:textId="77777777" w:rsidTr="003A5891">
        <w:tc>
          <w:tcPr>
            <w:tcW w:w="2570" w:type="dxa"/>
            <w:vMerge w:val="restart"/>
            <w:shd w:val="clear" w:color="auto" w:fill="FFFFFF"/>
          </w:tcPr>
          <w:p w14:paraId="13D9B489" w14:textId="77777777" w:rsidR="00BE235E" w:rsidRPr="00C572DF" w:rsidRDefault="00BE235E" w:rsidP="003A5891">
            <w:pPr>
              <w:spacing w:before="0" w:after="0"/>
              <w:jc w:val="left"/>
              <w:textAlignment w:val="center"/>
              <w:rPr>
                <w:rFonts w:cs="Arial"/>
                <w:sz w:val="20"/>
                <w:szCs w:val="20"/>
                <w:lang w:val="en-GB" w:eastAsia="en-GB"/>
              </w:rPr>
            </w:pPr>
            <w:r w:rsidRPr="00C572DF">
              <w:rPr>
                <w:rFonts w:cs="Arial"/>
                <w:sz w:val="20"/>
                <w:szCs w:val="20"/>
                <w:lang w:val="en-GB" w:eastAsia="en-GB"/>
              </w:rPr>
              <w:t>Effi1.2. How efficient was the programme in utilizing its human resources?</w:t>
            </w:r>
            <w:r w:rsidRPr="00C572DF">
              <w:rPr>
                <w:rFonts w:cs="Arial"/>
                <w:color w:val="auto"/>
                <w:sz w:val="20"/>
                <w:szCs w:val="20"/>
                <w:lang w:val="en-GB" w:eastAsia="en-GB"/>
              </w:rPr>
              <w:t xml:space="preserve"> </w:t>
            </w:r>
          </w:p>
        </w:tc>
        <w:tc>
          <w:tcPr>
            <w:tcW w:w="2775" w:type="dxa"/>
            <w:vMerge w:val="restart"/>
            <w:shd w:val="clear" w:color="auto" w:fill="auto"/>
          </w:tcPr>
          <w:p w14:paraId="21EFA5D7" w14:textId="77777777" w:rsidR="00BE235E" w:rsidRPr="00C572DF" w:rsidRDefault="00BE235E" w:rsidP="003A5891">
            <w:pPr>
              <w:spacing w:before="0" w:after="0"/>
              <w:jc w:val="left"/>
              <w:textAlignment w:val="center"/>
              <w:rPr>
                <w:rFonts w:cs="Arial"/>
                <w:sz w:val="20"/>
                <w:szCs w:val="20"/>
                <w:lang w:val="en-GB" w:eastAsia="en-GB"/>
              </w:rPr>
            </w:pPr>
            <w:r w:rsidRPr="00C572DF">
              <w:rPr>
                <w:rFonts w:cs="Arial"/>
                <w:sz w:val="20"/>
                <w:szCs w:val="20"/>
                <w:lang w:val="en-GB" w:eastAsia="en-GB"/>
              </w:rPr>
              <w:t>The programme was efficient in utilizing its human resources</w:t>
            </w:r>
          </w:p>
        </w:tc>
        <w:tc>
          <w:tcPr>
            <w:tcW w:w="3352" w:type="dxa"/>
          </w:tcPr>
          <w:p w14:paraId="01B9FA2F" w14:textId="77777777" w:rsidR="00BE235E" w:rsidRPr="00C572DF" w:rsidRDefault="00BE235E" w:rsidP="003A5891">
            <w:pPr>
              <w:spacing w:before="0" w:after="0"/>
              <w:jc w:val="left"/>
              <w:rPr>
                <w:rFonts w:cs="Arial"/>
                <w:sz w:val="20"/>
                <w:szCs w:val="20"/>
                <w:lang w:val="en-GB" w:eastAsia="en-GB"/>
              </w:rPr>
            </w:pPr>
            <w:r w:rsidRPr="00C572DF">
              <w:rPr>
                <w:rFonts w:cs="Arial"/>
                <w:sz w:val="20"/>
                <w:szCs w:val="20"/>
                <w:lang w:val="en-GB" w:eastAsia="en-GB"/>
              </w:rPr>
              <w:t>Staff utilization rate</w:t>
            </w:r>
          </w:p>
        </w:tc>
        <w:tc>
          <w:tcPr>
            <w:tcW w:w="2406" w:type="dxa"/>
          </w:tcPr>
          <w:p w14:paraId="56BF7EB7"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Desk and Documents review</w:t>
            </w:r>
          </w:p>
          <w:p w14:paraId="0B6D21AE"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KIIs</w:t>
            </w:r>
          </w:p>
          <w:p w14:paraId="74B1C99A"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Survey</w:t>
            </w:r>
          </w:p>
        </w:tc>
        <w:tc>
          <w:tcPr>
            <w:tcW w:w="2891" w:type="dxa"/>
          </w:tcPr>
          <w:p w14:paraId="63901E64"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CF Documentation</w:t>
            </w:r>
          </w:p>
          <w:p w14:paraId="2AEACF80"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UNCT</w:t>
            </w:r>
          </w:p>
          <w:p w14:paraId="0D272DEE"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Joint Steering Committee</w:t>
            </w:r>
          </w:p>
        </w:tc>
      </w:tr>
      <w:tr w:rsidR="00BE235E" w:rsidRPr="00C572DF" w14:paraId="4649FD8E" w14:textId="77777777" w:rsidTr="003A5891">
        <w:tc>
          <w:tcPr>
            <w:tcW w:w="2570" w:type="dxa"/>
            <w:vMerge/>
            <w:shd w:val="clear" w:color="auto" w:fill="FFFFFF"/>
          </w:tcPr>
          <w:p w14:paraId="7E1E54C0" w14:textId="77777777" w:rsidR="00BE235E" w:rsidRPr="00C572DF" w:rsidRDefault="00BE235E" w:rsidP="003A5891">
            <w:pPr>
              <w:spacing w:before="0" w:after="0"/>
              <w:jc w:val="left"/>
              <w:textAlignment w:val="center"/>
              <w:rPr>
                <w:rFonts w:cs="Arial"/>
                <w:sz w:val="20"/>
                <w:szCs w:val="20"/>
                <w:lang w:val="en-GB" w:eastAsia="en-GB"/>
              </w:rPr>
            </w:pPr>
          </w:p>
        </w:tc>
        <w:tc>
          <w:tcPr>
            <w:tcW w:w="2775" w:type="dxa"/>
            <w:vMerge/>
            <w:shd w:val="clear" w:color="auto" w:fill="auto"/>
          </w:tcPr>
          <w:p w14:paraId="6CA64800" w14:textId="77777777" w:rsidR="00BE235E" w:rsidRPr="00C572DF" w:rsidRDefault="00BE235E" w:rsidP="003A5891">
            <w:pPr>
              <w:spacing w:before="0" w:after="0"/>
              <w:jc w:val="left"/>
              <w:textAlignment w:val="center"/>
              <w:rPr>
                <w:rFonts w:cs="Arial"/>
                <w:sz w:val="20"/>
                <w:szCs w:val="20"/>
                <w:lang w:val="en-GB" w:eastAsia="en-GB"/>
              </w:rPr>
            </w:pPr>
          </w:p>
        </w:tc>
        <w:tc>
          <w:tcPr>
            <w:tcW w:w="3352" w:type="dxa"/>
          </w:tcPr>
          <w:p w14:paraId="42252AC0" w14:textId="77777777" w:rsidR="00BE235E" w:rsidRPr="00C572DF" w:rsidRDefault="00BE235E" w:rsidP="003A5891">
            <w:pPr>
              <w:spacing w:before="0" w:after="0"/>
              <w:jc w:val="left"/>
              <w:rPr>
                <w:rFonts w:cs="Arial"/>
                <w:sz w:val="20"/>
                <w:szCs w:val="20"/>
                <w:lang w:val="en-GB" w:eastAsia="en-GB"/>
              </w:rPr>
            </w:pPr>
            <w:r w:rsidRPr="00C572DF">
              <w:rPr>
                <w:rFonts w:cs="Arial"/>
                <w:sz w:val="20"/>
                <w:szCs w:val="20"/>
                <w:lang w:val="en-GB" w:eastAsia="en-GB"/>
              </w:rPr>
              <w:t>Cost-effectiveness of the human resources vs outputs/outcomes achieved</w:t>
            </w:r>
          </w:p>
        </w:tc>
        <w:tc>
          <w:tcPr>
            <w:tcW w:w="2406" w:type="dxa"/>
          </w:tcPr>
          <w:p w14:paraId="26E5E03E"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Desk and Documents review</w:t>
            </w:r>
          </w:p>
          <w:p w14:paraId="5BD871DB"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Survey</w:t>
            </w:r>
          </w:p>
          <w:p w14:paraId="1994B567"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KIIs</w:t>
            </w:r>
          </w:p>
        </w:tc>
        <w:tc>
          <w:tcPr>
            <w:tcW w:w="2891" w:type="dxa"/>
          </w:tcPr>
          <w:p w14:paraId="78FFF7E5"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UNCT</w:t>
            </w:r>
          </w:p>
          <w:p w14:paraId="0ED61756"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Joint Steering Committee</w:t>
            </w:r>
          </w:p>
        </w:tc>
      </w:tr>
      <w:tr w:rsidR="00BE235E" w:rsidRPr="00C572DF" w14:paraId="60CFBD12" w14:textId="77777777" w:rsidTr="003A5891">
        <w:tc>
          <w:tcPr>
            <w:tcW w:w="2570" w:type="dxa"/>
            <w:vMerge/>
            <w:shd w:val="clear" w:color="auto" w:fill="FFFFFF"/>
          </w:tcPr>
          <w:p w14:paraId="1F911D16" w14:textId="77777777" w:rsidR="00BE235E" w:rsidRPr="00C572DF" w:rsidRDefault="00BE235E" w:rsidP="003A5891">
            <w:pPr>
              <w:spacing w:before="0" w:after="0"/>
              <w:jc w:val="left"/>
              <w:textAlignment w:val="center"/>
              <w:rPr>
                <w:rFonts w:cs="Arial"/>
                <w:sz w:val="20"/>
                <w:szCs w:val="20"/>
                <w:lang w:val="en-GB" w:eastAsia="en-GB"/>
              </w:rPr>
            </w:pPr>
          </w:p>
        </w:tc>
        <w:tc>
          <w:tcPr>
            <w:tcW w:w="2775" w:type="dxa"/>
            <w:vMerge/>
            <w:shd w:val="clear" w:color="auto" w:fill="auto"/>
          </w:tcPr>
          <w:p w14:paraId="1D158912" w14:textId="77777777" w:rsidR="00BE235E" w:rsidRPr="00C572DF" w:rsidRDefault="00BE235E" w:rsidP="003A5891">
            <w:pPr>
              <w:spacing w:before="0" w:after="0"/>
              <w:jc w:val="left"/>
              <w:textAlignment w:val="center"/>
              <w:rPr>
                <w:rFonts w:cs="Arial"/>
                <w:sz w:val="20"/>
                <w:szCs w:val="20"/>
                <w:lang w:val="en-GB" w:eastAsia="en-GB"/>
              </w:rPr>
            </w:pPr>
          </w:p>
        </w:tc>
        <w:tc>
          <w:tcPr>
            <w:tcW w:w="3352" w:type="dxa"/>
          </w:tcPr>
          <w:p w14:paraId="5E38343B" w14:textId="77777777" w:rsidR="00BE235E" w:rsidRPr="00C572DF" w:rsidRDefault="00BE235E" w:rsidP="003A5891">
            <w:pPr>
              <w:spacing w:before="0" w:after="0"/>
              <w:jc w:val="left"/>
              <w:rPr>
                <w:rFonts w:cs="Arial"/>
                <w:sz w:val="20"/>
                <w:szCs w:val="20"/>
                <w:lang w:val="en-GB" w:eastAsia="en-GB"/>
              </w:rPr>
            </w:pPr>
            <w:r w:rsidRPr="00C572DF">
              <w:rPr>
                <w:rFonts w:cs="Arial"/>
                <w:sz w:val="20"/>
                <w:szCs w:val="20"/>
                <w:lang w:val="en-GB" w:eastAsia="en-GB"/>
              </w:rPr>
              <w:t>UNCT and Joint Steering Committee opinion</w:t>
            </w:r>
          </w:p>
        </w:tc>
        <w:tc>
          <w:tcPr>
            <w:tcW w:w="2406" w:type="dxa"/>
          </w:tcPr>
          <w:p w14:paraId="2D389A38"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KIIs</w:t>
            </w:r>
          </w:p>
          <w:p w14:paraId="6F812790"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Survey</w:t>
            </w:r>
          </w:p>
        </w:tc>
        <w:tc>
          <w:tcPr>
            <w:tcW w:w="2891" w:type="dxa"/>
          </w:tcPr>
          <w:p w14:paraId="48D7BB9E"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UNCT</w:t>
            </w:r>
          </w:p>
          <w:p w14:paraId="1745836D"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Joint Steering Committee</w:t>
            </w:r>
          </w:p>
        </w:tc>
      </w:tr>
      <w:tr w:rsidR="00BE235E" w:rsidRPr="00C572DF" w14:paraId="09A58903" w14:textId="77777777" w:rsidTr="003A5891">
        <w:tc>
          <w:tcPr>
            <w:tcW w:w="2570" w:type="dxa"/>
            <w:vMerge w:val="restart"/>
            <w:shd w:val="clear" w:color="auto" w:fill="FFFFFF"/>
          </w:tcPr>
          <w:p w14:paraId="1C953887" w14:textId="77777777" w:rsidR="00BE235E" w:rsidRPr="00C572DF" w:rsidRDefault="00BE235E" w:rsidP="003A5891">
            <w:pPr>
              <w:spacing w:before="0" w:after="0"/>
              <w:jc w:val="left"/>
              <w:textAlignment w:val="center"/>
              <w:rPr>
                <w:rFonts w:cs="Arial"/>
                <w:sz w:val="20"/>
                <w:szCs w:val="20"/>
                <w:lang w:val="en-GB" w:eastAsia="en-GB"/>
              </w:rPr>
            </w:pPr>
            <w:r w:rsidRPr="00C572DF">
              <w:rPr>
                <w:rFonts w:cs="Arial"/>
                <w:sz w:val="20"/>
                <w:szCs w:val="20"/>
                <w:lang w:val="en-GB" w:eastAsia="en-GB"/>
              </w:rPr>
              <w:t>Effi1.3. To what extent has the CF been implemented and achieved its intended results as planned and in a timely way?</w:t>
            </w:r>
          </w:p>
        </w:tc>
        <w:tc>
          <w:tcPr>
            <w:tcW w:w="2775" w:type="dxa"/>
            <w:vMerge w:val="restart"/>
            <w:shd w:val="clear" w:color="auto" w:fill="auto"/>
          </w:tcPr>
          <w:p w14:paraId="23A6567B" w14:textId="77777777" w:rsidR="00BE235E" w:rsidRPr="00C572DF" w:rsidRDefault="00BE235E" w:rsidP="003A5891">
            <w:pPr>
              <w:spacing w:before="0" w:after="0"/>
              <w:jc w:val="left"/>
              <w:textAlignment w:val="center"/>
              <w:rPr>
                <w:rFonts w:cs="Arial"/>
                <w:sz w:val="20"/>
                <w:szCs w:val="20"/>
                <w:lang w:val="en-GB" w:eastAsia="en-GB"/>
              </w:rPr>
            </w:pPr>
            <w:r w:rsidRPr="00C572DF">
              <w:rPr>
                <w:rFonts w:cs="Arial"/>
                <w:sz w:val="20"/>
                <w:szCs w:val="20"/>
                <w:lang w:val="en-GB" w:eastAsia="en-GB"/>
              </w:rPr>
              <w:t>The CF has been implemented and achieved its intended results as planned and in a timely way</w:t>
            </w:r>
          </w:p>
        </w:tc>
        <w:tc>
          <w:tcPr>
            <w:tcW w:w="3352" w:type="dxa"/>
          </w:tcPr>
          <w:p w14:paraId="3F507271" w14:textId="77777777" w:rsidR="00BE235E" w:rsidRPr="00C572DF" w:rsidRDefault="00BE235E" w:rsidP="003A5891">
            <w:pPr>
              <w:spacing w:before="0" w:after="0"/>
              <w:jc w:val="left"/>
              <w:rPr>
                <w:rFonts w:cs="Arial"/>
                <w:sz w:val="20"/>
                <w:szCs w:val="20"/>
                <w:lang w:val="en-GB" w:eastAsia="en-GB"/>
              </w:rPr>
            </w:pPr>
            <w:r w:rsidRPr="00C572DF">
              <w:rPr>
                <w:rFonts w:cs="Arial"/>
                <w:sz w:val="20"/>
                <w:szCs w:val="20"/>
                <w:lang w:val="en-GB" w:eastAsia="en-GB"/>
              </w:rPr>
              <w:t xml:space="preserve">Implementation progress in terms of planned outputs and activities </w:t>
            </w:r>
          </w:p>
        </w:tc>
        <w:tc>
          <w:tcPr>
            <w:tcW w:w="2406" w:type="dxa"/>
          </w:tcPr>
          <w:p w14:paraId="0C433704"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Desk and Documents review</w:t>
            </w:r>
          </w:p>
          <w:p w14:paraId="09A23F64"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KIIs</w:t>
            </w:r>
          </w:p>
          <w:p w14:paraId="306695E1" w14:textId="77777777" w:rsidR="00BE235E" w:rsidRPr="00C572DF" w:rsidRDefault="00BE235E" w:rsidP="003A5891">
            <w:pPr>
              <w:spacing w:before="0" w:after="0"/>
              <w:jc w:val="left"/>
              <w:rPr>
                <w:color w:val="6E7276"/>
                <w:sz w:val="20"/>
                <w:szCs w:val="20"/>
                <w:lang w:val="en-GB"/>
              </w:rPr>
            </w:pPr>
          </w:p>
        </w:tc>
        <w:tc>
          <w:tcPr>
            <w:tcW w:w="2891" w:type="dxa"/>
          </w:tcPr>
          <w:p w14:paraId="6A909534"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CF Documentation</w:t>
            </w:r>
          </w:p>
          <w:p w14:paraId="47B8DC22"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UNCT</w:t>
            </w:r>
          </w:p>
          <w:p w14:paraId="19E1E1F1"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Joint Steering Committee</w:t>
            </w:r>
          </w:p>
        </w:tc>
      </w:tr>
      <w:tr w:rsidR="00BE235E" w:rsidRPr="00C572DF" w14:paraId="7C4F523D" w14:textId="77777777" w:rsidTr="003A5891">
        <w:tc>
          <w:tcPr>
            <w:tcW w:w="2570" w:type="dxa"/>
            <w:vMerge/>
            <w:shd w:val="clear" w:color="auto" w:fill="FFFFFF"/>
          </w:tcPr>
          <w:p w14:paraId="2E85DCE2" w14:textId="77777777" w:rsidR="00BE235E" w:rsidRPr="00C572DF" w:rsidRDefault="00BE235E" w:rsidP="003A5891">
            <w:pPr>
              <w:spacing w:before="0" w:after="0"/>
              <w:jc w:val="left"/>
              <w:textAlignment w:val="center"/>
              <w:rPr>
                <w:rFonts w:cs="Arial"/>
                <w:sz w:val="20"/>
                <w:szCs w:val="20"/>
                <w:lang w:val="en-GB" w:eastAsia="en-GB"/>
              </w:rPr>
            </w:pPr>
          </w:p>
        </w:tc>
        <w:tc>
          <w:tcPr>
            <w:tcW w:w="2775" w:type="dxa"/>
            <w:vMerge/>
            <w:shd w:val="clear" w:color="auto" w:fill="auto"/>
          </w:tcPr>
          <w:p w14:paraId="607784B2" w14:textId="77777777" w:rsidR="00BE235E" w:rsidRPr="00C572DF" w:rsidRDefault="00BE235E" w:rsidP="003A5891">
            <w:pPr>
              <w:spacing w:before="0" w:after="0"/>
              <w:jc w:val="left"/>
              <w:textAlignment w:val="center"/>
              <w:rPr>
                <w:rFonts w:cs="Arial"/>
                <w:sz w:val="20"/>
                <w:szCs w:val="20"/>
                <w:lang w:val="en-GB" w:eastAsia="en-GB"/>
              </w:rPr>
            </w:pPr>
          </w:p>
        </w:tc>
        <w:tc>
          <w:tcPr>
            <w:tcW w:w="3352" w:type="dxa"/>
          </w:tcPr>
          <w:p w14:paraId="642A7C26" w14:textId="77777777" w:rsidR="00BE235E" w:rsidRPr="00C572DF" w:rsidRDefault="00BE235E" w:rsidP="003A5891">
            <w:pPr>
              <w:spacing w:before="0" w:after="0"/>
              <w:jc w:val="left"/>
              <w:rPr>
                <w:rFonts w:cs="Arial"/>
                <w:sz w:val="20"/>
                <w:szCs w:val="20"/>
                <w:lang w:val="en-GB" w:eastAsia="en-GB"/>
              </w:rPr>
            </w:pPr>
            <w:r w:rsidRPr="00C572DF">
              <w:rPr>
                <w:rFonts w:cs="Arial"/>
                <w:sz w:val="20"/>
                <w:szCs w:val="20"/>
                <w:lang w:val="en-GB" w:eastAsia="en-GB"/>
              </w:rPr>
              <w:t>Evidence and reasons of delays (if any) in activities’ implementation</w:t>
            </w:r>
          </w:p>
        </w:tc>
        <w:tc>
          <w:tcPr>
            <w:tcW w:w="2406" w:type="dxa"/>
          </w:tcPr>
          <w:p w14:paraId="4CE9B5B1"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Desk and Documents review</w:t>
            </w:r>
          </w:p>
          <w:p w14:paraId="3CEC12C1"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KIIs</w:t>
            </w:r>
          </w:p>
        </w:tc>
        <w:tc>
          <w:tcPr>
            <w:tcW w:w="2891" w:type="dxa"/>
          </w:tcPr>
          <w:p w14:paraId="47984C95"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CF Documentation</w:t>
            </w:r>
          </w:p>
          <w:p w14:paraId="38BEBB22"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UNCT</w:t>
            </w:r>
          </w:p>
          <w:p w14:paraId="081DDA60"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Joint Steering Committee</w:t>
            </w:r>
          </w:p>
        </w:tc>
      </w:tr>
      <w:tr w:rsidR="00BE235E" w:rsidRPr="00C572DF" w14:paraId="144D32A7" w14:textId="77777777" w:rsidTr="003A5891">
        <w:tc>
          <w:tcPr>
            <w:tcW w:w="2570" w:type="dxa"/>
            <w:vMerge/>
            <w:shd w:val="clear" w:color="auto" w:fill="FFFFFF"/>
          </w:tcPr>
          <w:p w14:paraId="0A12E54D" w14:textId="77777777" w:rsidR="00BE235E" w:rsidRPr="00C572DF" w:rsidRDefault="00BE235E" w:rsidP="003A5891">
            <w:pPr>
              <w:spacing w:before="0" w:after="0"/>
              <w:jc w:val="left"/>
              <w:textAlignment w:val="center"/>
              <w:rPr>
                <w:rFonts w:cs="Arial"/>
                <w:sz w:val="20"/>
                <w:szCs w:val="20"/>
                <w:lang w:val="en-GB" w:eastAsia="en-GB"/>
              </w:rPr>
            </w:pPr>
          </w:p>
        </w:tc>
        <w:tc>
          <w:tcPr>
            <w:tcW w:w="2775" w:type="dxa"/>
            <w:vMerge/>
            <w:shd w:val="clear" w:color="auto" w:fill="auto"/>
          </w:tcPr>
          <w:p w14:paraId="11F36742" w14:textId="77777777" w:rsidR="00BE235E" w:rsidRPr="00C572DF" w:rsidRDefault="00BE235E" w:rsidP="003A5891">
            <w:pPr>
              <w:spacing w:before="0" w:after="0"/>
              <w:jc w:val="left"/>
              <w:textAlignment w:val="center"/>
              <w:rPr>
                <w:rFonts w:cs="Arial"/>
                <w:sz w:val="20"/>
                <w:szCs w:val="20"/>
                <w:lang w:val="en-GB" w:eastAsia="en-GB"/>
              </w:rPr>
            </w:pPr>
          </w:p>
        </w:tc>
        <w:tc>
          <w:tcPr>
            <w:tcW w:w="3352" w:type="dxa"/>
          </w:tcPr>
          <w:p w14:paraId="41CD0FDD" w14:textId="77777777" w:rsidR="00BE235E" w:rsidRPr="00C572DF" w:rsidRDefault="00BE235E" w:rsidP="003A5891">
            <w:pPr>
              <w:spacing w:before="0" w:after="0"/>
              <w:jc w:val="left"/>
              <w:rPr>
                <w:rFonts w:cs="Arial"/>
                <w:sz w:val="20"/>
                <w:szCs w:val="20"/>
                <w:lang w:val="en-GB" w:eastAsia="en-GB"/>
              </w:rPr>
            </w:pPr>
            <w:r w:rsidRPr="00C572DF">
              <w:rPr>
                <w:rFonts w:cs="Arial"/>
                <w:sz w:val="20"/>
                <w:szCs w:val="20"/>
                <w:lang w:val="en-GB" w:eastAsia="en-GB"/>
              </w:rPr>
              <w:t>UNCT and Joint Steering Committee opinion</w:t>
            </w:r>
          </w:p>
        </w:tc>
        <w:tc>
          <w:tcPr>
            <w:tcW w:w="2406" w:type="dxa"/>
          </w:tcPr>
          <w:p w14:paraId="72E676A9"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KIIs</w:t>
            </w:r>
          </w:p>
          <w:p w14:paraId="0E632862"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Survey</w:t>
            </w:r>
          </w:p>
        </w:tc>
        <w:tc>
          <w:tcPr>
            <w:tcW w:w="2891" w:type="dxa"/>
          </w:tcPr>
          <w:p w14:paraId="0D10FC2A"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UNCT</w:t>
            </w:r>
          </w:p>
          <w:p w14:paraId="5FA69273"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Joint Steering Committee</w:t>
            </w:r>
          </w:p>
        </w:tc>
      </w:tr>
      <w:tr w:rsidR="00BE235E" w:rsidRPr="00C572DF" w14:paraId="5E9B275A" w14:textId="77777777" w:rsidTr="003A5891">
        <w:tc>
          <w:tcPr>
            <w:tcW w:w="2570" w:type="dxa"/>
            <w:vMerge w:val="restart"/>
            <w:shd w:val="clear" w:color="auto" w:fill="FFFFFF"/>
          </w:tcPr>
          <w:p w14:paraId="709CE138" w14:textId="77777777" w:rsidR="00BE235E" w:rsidRPr="00C572DF" w:rsidRDefault="00BE235E" w:rsidP="003A5891">
            <w:pPr>
              <w:spacing w:before="0" w:after="0"/>
              <w:jc w:val="left"/>
              <w:textAlignment w:val="center"/>
              <w:rPr>
                <w:rFonts w:cs="Arial"/>
                <w:sz w:val="20"/>
                <w:szCs w:val="20"/>
                <w:lang w:val="en-GB" w:eastAsia="en-GB"/>
              </w:rPr>
            </w:pPr>
            <w:r w:rsidRPr="00C572DF">
              <w:rPr>
                <w:rFonts w:cs="Arial"/>
                <w:sz w:val="20"/>
                <w:szCs w:val="20"/>
                <w:lang w:val="en-GB" w:eastAsia="en-GB"/>
              </w:rPr>
              <w:t>Effi1.4. To what extent has the CF's monitoring and evaluation (M&amp;E) system ensured results-based management and efficient, effective implementation?</w:t>
            </w:r>
          </w:p>
        </w:tc>
        <w:tc>
          <w:tcPr>
            <w:tcW w:w="2775" w:type="dxa"/>
            <w:vMerge w:val="restart"/>
            <w:shd w:val="clear" w:color="auto" w:fill="auto"/>
          </w:tcPr>
          <w:p w14:paraId="4D791628" w14:textId="77777777" w:rsidR="00BE235E" w:rsidRPr="00C572DF" w:rsidRDefault="00BE235E" w:rsidP="003A5891">
            <w:pPr>
              <w:spacing w:before="0" w:after="0"/>
              <w:jc w:val="left"/>
              <w:textAlignment w:val="center"/>
              <w:rPr>
                <w:rFonts w:cs="Arial"/>
                <w:sz w:val="20"/>
                <w:szCs w:val="20"/>
                <w:lang w:val="en-GB" w:eastAsia="en-GB"/>
              </w:rPr>
            </w:pPr>
            <w:r w:rsidRPr="00C572DF">
              <w:rPr>
                <w:rFonts w:cs="Arial"/>
                <w:sz w:val="20"/>
                <w:szCs w:val="20"/>
                <w:lang w:val="en-GB" w:eastAsia="en-GB"/>
              </w:rPr>
              <w:t>The M&amp;E system ensured results-based management and efficient, effective implementation</w:t>
            </w:r>
          </w:p>
        </w:tc>
        <w:tc>
          <w:tcPr>
            <w:tcW w:w="3352" w:type="dxa"/>
          </w:tcPr>
          <w:p w14:paraId="3953DD44" w14:textId="77777777" w:rsidR="00BE235E" w:rsidRPr="00C572DF" w:rsidRDefault="00BE235E" w:rsidP="003A5891">
            <w:pPr>
              <w:spacing w:before="0" w:after="0"/>
              <w:jc w:val="left"/>
              <w:rPr>
                <w:rFonts w:cs="Arial"/>
                <w:sz w:val="20"/>
                <w:szCs w:val="20"/>
                <w:lang w:val="en-GB" w:eastAsia="en-GB"/>
              </w:rPr>
            </w:pPr>
            <w:r w:rsidRPr="00C572DF">
              <w:rPr>
                <w:rFonts w:cs="Arial"/>
                <w:sz w:val="20"/>
                <w:szCs w:val="20"/>
                <w:lang w:val="en-GB" w:eastAsia="en-GB"/>
              </w:rPr>
              <w:t>Extent to which the M&amp;E system facilitated efficiency through i) data accessibility, ii) timeliness of data availability, iii)</w:t>
            </w:r>
            <w:r w:rsidRPr="00C572DF">
              <w:rPr>
                <w:lang w:val="en-GB"/>
              </w:rPr>
              <w:t xml:space="preserve"> </w:t>
            </w:r>
            <w:r w:rsidRPr="00C572DF">
              <w:rPr>
                <w:rFonts w:cs="Arial"/>
                <w:sz w:val="20"/>
                <w:szCs w:val="20"/>
                <w:lang w:val="en-GB" w:eastAsia="en-GB"/>
              </w:rPr>
              <w:t xml:space="preserve">Tools and technology utilization, iv) communication mechanisms, v) reporting quality, vi) feedback processes </w:t>
            </w:r>
          </w:p>
        </w:tc>
        <w:tc>
          <w:tcPr>
            <w:tcW w:w="2406" w:type="dxa"/>
          </w:tcPr>
          <w:p w14:paraId="615C4049"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Desk and Documents review</w:t>
            </w:r>
          </w:p>
          <w:p w14:paraId="2B1B0E68"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KIIs</w:t>
            </w:r>
          </w:p>
          <w:p w14:paraId="4804761C"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Survey</w:t>
            </w:r>
          </w:p>
        </w:tc>
        <w:tc>
          <w:tcPr>
            <w:tcW w:w="2891" w:type="dxa"/>
          </w:tcPr>
          <w:p w14:paraId="6E33F134"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CF Documentation</w:t>
            </w:r>
          </w:p>
          <w:p w14:paraId="59B93A58"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Monitoring and evaluation documents</w:t>
            </w:r>
          </w:p>
          <w:p w14:paraId="320035E2"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UNCT</w:t>
            </w:r>
          </w:p>
          <w:p w14:paraId="4D1FF8DD"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Joint Steering Committee</w:t>
            </w:r>
          </w:p>
        </w:tc>
      </w:tr>
      <w:tr w:rsidR="00BE235E" w:rsidRPr="00C572DF" w14:paraId="4400D990" w14:textId="77777777" w:rsidTr="003A5891">
        <w:tc>
          <w:tcPr>
            <w:tcW w:w="2570" w:type="dxa"/>
            <w:vMerge/>
            <w:shd w:val="clear" w:color="auto" w:fill="FFFFFF"/>
          </w:tcPr>
          <w:p w14:paraId="01418536" w14:textId="77777777" w:rsidR="00BE235E" w:rsidRPr="00C572DF" w:rsidRDefault="00BE235E" w:rsidP="003A5891">
            <w:pPr>
              <w:spacing w:before="0" w:after="0"/>
              <w:jc w:val="left"/>
              <w:textAlignment w:val="center"/>
              <w:rPr>
                <w:rFonts w:cs="Arial"/>
                <w:sz w:val="20"/>
                <w:szCs w:val="20"/>
                <w:lang w:val="en-GB" w:eastAsia="en-GB"/>
              </w:rPr>
            </w:pPr>
          </w:p>
        </w:tc>
        <w:tc>
          <w:tcPr>
            <w:tcW w:w="2775" w:type="dxa"/>
            <w:vMerge/>
            <w:shd w:val="clear" w:color="auto" w:fill="auto"/>
          </w:tcPr>
          <w:p w14:paraId="49A0101B" w14:textId="77777777" w:rsidR="00BE235E" w:rsidRPr="00C572DF" w:rsidRDefault="00BE235E" w:rsidP="003A5891">
            <w:pPr>
              <w:spacing w:before="0" w:after="0"/>
              <w:jc w:val="left"/>
              <w:textAlignment w:val="center"/>
              <w:rPr>
                <w:rFonts w:cs="Arial"/>
                <w:sz w:val="20"/>
                <w:szCs w:val="20"/>
                <w:lang w:val="en-GB" w:eastAsia="en-GB"/>
              </w:rPr>
            </w:pPr>
          </w:p>
        </w:tc>
        <w:tc>
          <w:tcPr>
            <w:tcW w:w="3352" w:type="dxa"/>
          </w:tcPr>
          <w:p w14:paraId="1C96AB16" w14:textId="77777777" w:rsidR="00BE235E" w:rsidRPr="00C572DF" w:rsidRDefault="00BE235E" w:rsidP="003A5891">
            <w:pPr>
              <w:spacing w:before="0" w:after="0"/>
              <w:jc w:val="left"/>
              <w:rPr>
                <w:rFonts w:cs="Arial"/>
                <w:sz w:val="20"/>
                <w:szCs w:val="20"/>
                <w:lang w:val="en-GB" w:eastAsia="en-GB"/>
              </w:rPr>
            </w:pPr>
            <w:r w:rsidRPr="00C572DF">
              <w:rPr>
                <w:rFonts w:cs="Arial"/>
                <w:sz w:val="20"/>
                <w:szCs w:val="20"/>
                <w:lang w:val="en-GB" w:eastAsia="en-GB"/>
              </w:rPr>
              <w:t>Level of relevance of objectively verifiable indicators including cross-cutting themes</w:t>
            </w:r>
          </w:p>
        </w:tc>
        <w:tc>
          <w:tcPr>
            <w:tcW w:w="2406" w:type="dxa"/>
          </w:tcPr>
          <w:p w14:paraId="5B2E30AD"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Desk and Documents review</w:t>
            </w:r>
          </w:p>
          <w:p w14:paraId="160E33D8"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KIIs</w:t>
            </w:r>
          </w:p>
          <w:p w14:paraId="39E79486"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Survey</w:t>
            </w:r>
          </w:p>
        </w:tc>
        <w:tc>
          <w:tcPr>
            <w:tcW w:w="2891" w:type="dxa"/>
          </w:tcPr>
          <w:p w14:paraId="0439B538"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CF Documentation</w:t>
            </w:r>
          </w:p>
          <w:p w14:paraId="34E9E555"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Monitoring and evaluation documents</w:t>
            </w:r>
          </w:p>
          <w:p w14:paraId="0C0FCC5E"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UNCT</w:t>
            </w:r>
          </w:p>
          <w:p w14:paraId="551FE77F"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Joint Steering Committee</w:t>
            </w:r>
          </w:p>
        </w:tc>
      </w:tr>
      <w:tr w:rsidR="00BE235E" w:rsidRPr="00C572DF" w14:paraId="1F2AFABD" w14:textId="77777777" w:rsidTr="003A5891">
        <w:tc>
          <w:tcPr>
            <w:tcW w:w="2570" w:type="dxa"/>
            <w:vMerge/>
            <w:shd w:val="clear" w:color="auto" w:fill="FFFFFF"/>
          </w:tcPr>
          <w:p w14:paraId="6FA74EC3" w14:textId="77777777" w:rsidR="00BE235E" w:rsidRPr="00C572DF" w:rsidRDefault="00BE235E" w:rsidP="003A5891">
            <w:pPr>
              <w:spacing w:before="0" w:after="0"/>
              <w:jc w:val="left"/>
              <w:textAlignment w:val="center"/>
              <w:rPr>
                <w:rFonts w:cs="Arial"/>
                <w:sz w:val="20"/>
                <w:szCs w:val="20"/>
                <w:lang w:val="en-GB" w:eastAsia="en-GB"/>
              </w:rPr>
            </w:pPr>
          </w:p>
        </w:tc>
        <w:tc>
          <w:tcPr>
            <w:tcW w:w="2775" w:type="dxa"/>
            <w:vMerge/>
            <w:shd w:val="clear" w:color="auto" w:fill="auto"/>
          </w:tcPr>
          <w:p w14:paraId="00858CCC" w14:textId="77777777" w:rsidR="00BE235E" w:rsidRPr="00C572DF" w:rsidRDefault="00BE235E" w:rsidP="003A5891">
            <w:pPr>
              <w:spacing w:before="0" w:after="0"/>
              <w:jc w:val="left"/>
              <w:textAlignment w:val="center"/>
              <w:rPr>
                <w:rFonts w:cs="Arial"/>
                <w:sz w:val="20"/>
                <w:szCs w:val="20"/>
                <w:lang w:val="en-GB" w:eastAsia="en-GB"/>
              </w:rPr>
            </w:pPr>
          </w:p>
        </w:tc>
        <w:tc>
          <w:tcPr>
            <w:tcW w:w="3352" w:type="dxa"/>
          </w:tcPr>
          <w:p w14:paraId="1E772EA0" w14:textId="77777777" w:rsidR="00BE235E" w:rsidRPr="00C572DF" w:rsidRDefault="00BE235E" w:rsidP="003A5891">
            <w:pPr>
              <w:spacing w:before="0" w:after="0"/>
              <w:jc w:val="left"/>
              <w:rPr>
                <w:rFonts w:cs="Arial"/>
                <w:sz w:val="20"/>
                <w:szCs w:val="20"/>
                <w:lang w:val="en-GB" w:eastAsia="en-GB"/>
              </w:rPr>
            </w:pPr>
            <w:r w:rsidRPr="00C572DF">
              <w:rPr>
                <w:rFonts w:cs="Arial"/>
                <w:sz w:val="20"/>
                <w:szCs w:val="20"/>
                <w:lang w:val="en-GB" w:eastAsia="en-GB"/>
              </w:rPr>
              <w:t xml:space="preserve">UNCT and Joint Steering Committee satisfaction with the M&amp;E system and recommendations </w:t>
            </w:r>
          </w:p>
        </w:tc>
        <w:tc>
          <w:tcPr>
            <w:tcW w:w="2406" w:type="dxa"/>
          </w:tcPr>
          <w:p w14:paraId="5D4472A9"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KIIs</w:t>
            </w:r>
          </w:p>
          <w:p w14:paraId="25EFAE20"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Survey</w:t>
            </w:r>
          </w:p>
        </w:tc>
        <w:tc>
          <w:tcPr>
            <w:tcW w:w="2891" w:type="dxa"/>
          </w:tcPr>
          <w:p w14:paraId="76F7D2FE"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UNCT</w:t>
            </w:r>
          </w:p>
          <w:p w14:paraId="1C666485"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Joint Steering Committee</w:t>
            </w:r>
          </w:p>
        </w:tc>
      </w:tr>
      <w:tr w:rsidR="00BE235E" w:rsidRPr="00C572DF" w14:paraId="4DA2B50B" w14:textId="77777777" w:rsidTr="003A5891">
        <w:tc>
          <w:tcPr>
            <w:tcW w:w="13994" w:type="dxa"/>
            <w:gridSpan w:val="5"/>
            <w:shd w:val="clear" w:color="auto" w:fill="E2EFD9"/>
          </w:tcPr>
          <w:p w14:paraId="4EE1F5E2" w14:textId="77777777" w:rsidR="00BE235E" w:rsidRPr="00C572DF" w:rsidRDefault="00BE235E" w:rsidP="003A5891">
            <w:pPr>
              <w:spacing w:before="0" w:after="0"/>
              <w:jc w:val="left"/>
              <w:rPr>
                <w:b/>
                <w:sz w:val="20"/>
                <w:szCs w:val="20"/>
                <w:lang w:val="en-GB"/>
              </w:rPr>
            </w:pPr>
            <w:r w:rsidRPr="00C572DF">
              <w:rPr>
                <w:b/>
                <w:sz w:val="20"/>
                <w:szCs w:val="20"/>
                <w:lang w:val="en-GB"/>
              </w:rPr>
              <w:t>Coordination</w:t>
            </w:r>
          </w:p>
        </w:tc>
      </w:tr>
      <w:tr w:rsidR="00BE235E" w:rsidRPr="00C572DF" w14:paraId="37A32CC8" w14:textId="77777777" w:rsidTr="003A5891">
        <w:trPr>
          <w:trHeight w:val="67"/>
        </w:trPr>
        <w:tc>
          <w:tcPr>
            <w:tcW w:w="13994" w:type="dxa"/>
            <w:gridSpan w:val="5"/>
            <w:shd w:val="clear" w:color="auto" w:fill="D9E2F3"/>
          </w:tcPr>
          <w:p w14:paraId="76084DF2" w14:textId="77777777" w:rsidR="00BE235E" w:rsidRPr="00C572DF" w:rsidRDefault="00BE235E" w:rsidP="003A5891">
            <w:pPr>
              <w:suppressAutoHyphens w:val="0"/>
              <w:spacing w:before="0" w:after="0"/>
              <w:jc w:val="left"/>
              <w:rPr>
                <w:rFonts w:cs="Arial"/>
                <w:b/>
                <w:bCs/>
                <w:sz w:val="20"/>
                <w:szCs w:val="20"/>
                <w:lang w:val="en-GB" w:eastAsia="en-GB"/>
              </w:rPr>
            </w:pPr>
            <w:r w:rsidRPr="00C572DF">
              <w:rPr>
                <w:rFonts w:cs="Arial"/>
                <w:b/>
                <w:bCs/>
                <w:sz w:val="20"/>
                <w:szCs w:val="20"/>
                <w:lang w:val="en-GB" w:eastAsia="en-GB"/>
              </w:rPr>
              <w:t>Co1. To what extent has the CF promoted complementarity, harmonization and coordination with other key partners to maximize the achievement of results?</w:t>
            </w:r>
          </w:p>
        </w:tc>
      </w:tr>
      <w:tr w:rsidR="00BE235E" w:rsidRPr="00C572DF" w14:paraId="5DBD0169" w14:textId="77777777" w:rsidTr="003A5891">
        <w:trPr>
          <w:tblHeader/>
        </w:trPr>
        <w:tc>
          <w:tcPr>
            <w:tcW w:w="2570" w:type="dxa"/>
            <w:shd w:val="clear" w:color="auto" w:fill="D9E2F3"/>
          </w:tcPr>
          <w:p w14:paraId="09F9D5D8" w14:textId="77777777" w:rsidR="00BE235E" w:rsidRPr="00C572DF" w:rsidRDefault="00BE235E" w:rsidP="003A5891">
            <w:pPr>
              <w:suppressAutoHyphens w:val="0"/>
              <w:spacing w:before="0" w:after="0"/>
              <w:jc w:val="left"/>
              <w:textAlignment w:val="center"/>
              <w:rPr>
                <w:sz w:val="20"/>
                <w:szCs w:val="20"/>
                <w:lang w:val="en-GB"/>
              </w:rPr>
            </w:pPr>
            <w:r w:rsidRPr="00C572DF">
              <w:rPr>
                <w:sz w:val="20"/>
                <w:szCs w:val="20"/>
                <w:lang w:val="en-GB"/>
              </w:rPr>
              <w:t>Sub-questions</w:t>
            </w:r>
          </w:p>
        </w:tc>
        <w:tc>
          <w:tcPr>
            <w:tcW w:w="2775" w:type="dxa"/>
            <w:shd w:val="clear" w:color="auto" w:fill="D9E2F3"/>
          </w:tcPr>
          <w:p w14:paraId="508D6322" w14:textId="77777777" w:rsidR="00BE235E" w:rsidRPr="00C572DF" w:rsidRDefault="00BE235E" w:rsidP="003A5891">
            <w:pPr>
              <w:suppressAutoHyphens w:val="0"/>
              <w:spacing w:before="0" w:after="0"/>
              <w:jc w:val="left"/>
              <w:textAlignment w:val="center"/>
              <w:rPr>
                <w:sz w:val="20"/>
                <w:szCs w:val="20"/>
                <w:lang w:val="en-GB"/>
              </w:rPr>
            </w:pPr>
            <w:r w:rsidRPr="00C572DF">
              <w:rPr>
                <w:sz w:val="20"/>
                <w:szCs w:val="20"/>
                <w:lang w:val="en-GB"/>
              </w:rPr>
              <w:t xml:space="preserve">Assumptions to be assessed </w:t>
            </w:r>
          </w:p>
        </w:tc>
        <w:tc>
          <w:tcPr>
            <w:tcW w:w="3352" w:type="dxa"/>
            <w:shd w:val="clear" w:color="auto" w:fill="D9E2F3"/>
          </w:tcPr>
          <w:p w14:paraId="5B20FADF" w14:textId="77777777" w:rsidR="00BE235E" w:rsidRPr="00C572DF" w:rsidRDefault="00BE235E" w:rsidP="003A5891">
            <w:pPr>
              <w:spacing w:before="0" w:after="0"/>
              <w:jc w:val="left"/>
              <w:rPr>
                <w:b/>
                <w:bCs/>
                <w:i/>
                <w:iCs/>
                <w:sz w:val="20"/>
                <w:szCs w:val="20"/>
                <w:lang w:val="en-GB"/>
              </w:rPr>
            </w:pPr>
            <w:r w:rsidRPr="00C572DF">
              <w:rPr>
                <w:bCs/>
                <w:i/>
                <w:iCs/>
                <w:sz w:val="20"/>
                <w:szCs w:val="20"/>
                <w:lang w:val="en-GB"/>
              </w:rPr>
              <w:t>Indicators</w:t>
            </w:r>
          </w:p>
        </w:tc>
        <w:tc>
          <w:tcPr>
            <w:tcW w:w="2406" w:type="dxa"/>
            <w:shd w:val="clear" w:color="auto" w:fill="D9E2F3"/>
          </w:tcPr>
          <w:p w14:paraId="1B452FF4" w14:textId="77777777" w:rsidR="00BE235E" w:rsidRPr="00C572DF" w:rsidRDefault="00BE235E" w:rsidP="003A5891">
            <w:pPr>
              <w:spacing w:before="0" w:after="0"/>
              <w:jc w:val="left"/>
              <w:rPr>
                <w:b/>
                <w:bCs/>
                <w:i/>
                <w:iCs/>
                <w:sz w:val="20"/>
                <w:szCs w:val="20"/>
                <w:lang w:val="en-GB"/>
              </w:rPr>
            </w:pPr>
            <w:r w:rsidRPr="00C572DF">
              <w:rPr>
                <w:bCs/>
                <w:i/>
                <w:iCs/>
                <w:sz w:val="20"/>
                <w:szCs w:val="20"/>
                <w:lang w:val="en-GB"/>
              </w:rPr>
              <w:t>Data Collection Tools</w:t>
            </w:r>
          </w:p>
        </w:tc>
        <w:tc>
          <w:tcPr>
            <w:tcW w:w="2891" w:type="dxa"/>
            <w:shd w:val="clear" w:color="auto" w:fill="D9E2F3"/>
          </w:tcPr>
          <w:p w14:paraId="484D6F8B" w14:textId="77777777" w:rsidR="00BE235E" w:rsidRPr="00C572DF" w:rsidRDefault="00BE235E" w:rsidP="003A5891">
            <w:pPr>
              <w:spacing w:before="0" w:after="0"/>
              <w:jc w:val="left"/>
              <w:rPr>
                <w:b/>
                <w:bCs/>
                <w:i/>
                <w:iCs/>
                <w:sz w:val="20"/>
                <w:szCs w:val="20"/>
                <w:lang w:val="en-GB"/>
              </w:rPr>
            </w:pPr>
            <w:r w:rsidRPr="00C572DF">
              <w:rPr>
                <w:bCs/>
                <w:i/>
                <w:iCs/>
                <w:sz w:val="20"/>
                <w:szCs w:val="20"/>
                <w:lang w:val="en-GB"/>
              </w:rPr>
              <w:t>Source of Information</w:t>
            </w:r>
          </w:p>
        </w:tc>
      </w:tr>
      <w:tr w:rsidR="00BE235E" w:rsidRPr="00C572DF" w14:paraId="06BE8B34" w14:textId="77777777" w:rsidTr="003A5891">
        <w:tc>
          <w:tcPr>
            <w:tcW w:w="2570" w:type="dxa"/>
            <w:vMerge w:val="restart"/>
            <w:shd w:val="clear" w:color="auto" w:fill="FFFFFF"/>
          </w:tcPr>
          <w:p w14:paraId="36EBF1C9" w14:textId="77777777" w:rsidR="00BE235E" w:rsidRPr="00C572DF" w:rsidRDefault="00BE235E" w:rsidP="003A5891">
            <w:pPr>
              <w:spacing w:before="0" w:after="0"/>
              <w:jc w:val="left"/>
              <w:textAlignment w:val="center"/>
              <w:rPr>
                <w:rFonts w:cs="Arial"/>
                <w:sz w:val="20"/>
                <w:szCs w:val="20"/>
                <w:lang w:val="en-GB" w:eastAsia="en-GB"/>
              </w:rPr>
            </w:pPr>
            <w:r w:rsidRPr="00C572DF">
              <w:rPr>
                <w:rFonts w:cs="Arial"/>
                <w:sz w:val="20"/>
                <w:szCs w:val="20"/>
                <w:lang w:val="en-GB" w:eastAsia="en-GB"/>
              </w:rPr>
              <w:t>Co1.1. To what extent has the CF fostered internal coordination, through the promotion of synergies and interlinkages between its interventions to maximize efficiency, coverage, reaching the most vulnerable while reducing and avoiding overlaps?</w:t>
            </w:r>
          </w:p>
        </w:tc>
        <w:tc>
          <w:tcPr>
            <w:tcW w:w="2775" w:type="dxa"/>
            <w:vMerge w:val="restart"/>
            <w:shd w:val="clear" w:color="auto" w:fill="auto"/>
          </w:tcPr>
          <w:p w14:paraId="14A7814A" w14:textId="77777777" w:rsidR="00BE235E" w:rsidRPr="00C572DF" w:rsidRDefault="00BE235E" w:rsidP="003A5891">
            <w:pPr>
              <w:spacing w:before="0" w:after="0"/>
              <w:jc w:val="left"/>
              <w:textAlignment w:val="center"/>
              <w:rPr>
                <w:rFonts w:cs="Arial"/>
                <w:sz w:val="20"/>
                <w:szCs w:val="20"/>
                <w:lang w:val="en-GB" w:eastAsia="en-GB"/>
              </w:rPr>
            </w:pPr>
            <w:r w:rsidRPr="00C572DF">
              <w:rPr>
                <w:rFonts w:cs="Arial"/>
                <w:sz w:val="20"/>
                <w:szCs w:val="20"/>
                <w:lang w:val="en-GB" w:eastAsia="en-GB"/>
              </w:rPr>
              <w:t>The CF fostered internal coordination through the promotion of synergies, interlinkages between its interventions  to maximize efficiency, coverage, reaching the most vulnerable while reducing and avoiding overlaps</w:t>
            </w:r>
          </w:p>
        </w:tc>
        <w:tc>
          <w:tcPr>
            <w:tcW w:w="3352" w:type="dxa"/>
          </w:tcPr>
          <w:p w14:paraId="7917C27B" w14:textId="77777777" w:rsidR="00BE235E" w:rsidRPr="00C572DF" w:rsidRDefault="00BE235E" w:rsidP="003A5891">
            <w:pPr>
              <w:spacing w:before="0" w:after="0"/>
              <w:jc w:val="left"/>
              <w:rPr>
                <w:rFonts w:cs="Arial"/>
                <w:sz w:val="20"/>
                <w:szCs w:val="20"/>
                <w:lang w:val="en-GB" w:eastAsia="en-GB"/>
              </w:rPr>
            </w:pPr>
            <w:r w:rsidRPr="00C572DF">
              <w:rPr>
                <w:rFonts w:cs="Arial"/>
                <w:sz w:val="20"/>
                <w:szCs w:val="20"/>
                <w:lang w:val="en-GB" w:eastAsia="en-GB"/>
              </w:rPr>
              <w:t>Evidence of interlinkages and complementary approaches between various interventions</w:t>
            </w:r>
          </w:p>
        </w:tc>
        <w:tc>
          <w:tcPr>
            <w:tcW w:w="2406" w:type="dxa"/>
          </w:tcPr>
          <w:p w14:paraId="1F8CD748"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Desk and Documents review</w:t>
            </w:r>
          </w:p>
          <w:p w14:paraId="792B9C86"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KIIs</w:t>
            </w:r>
          </w:p>
          <w:p w14:paraId="1920C9CD"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Survey</w:t>
            </w:r>
          </w:p>
        </w:tc>
        <w:tc>
          <w:tcPr>
            <w:tcW w:w="2891" w:type="dxa"/>
          </w:tcPr>
          <w:p w14:paraId="19EA8089" w14:textId="77777777" w:rsidR="00BE235E" w:rsidRPr="00C572DF" w:rsidRDefault="00BE235E" w:rsidP="003A5891">
            <w:pPr>
              <w:spacing w:before="0" w:after="0"/>
              <w:jc w:val="left"/>
              <w:rPr>
                <w:color w:val="6E7276"/>
                <w:sz w:val="20"/>
                <w:szCs w:val="20"/>
                <w:lang w:val="en-GB"/>
              </w:rPr>
            </w:pPr>
          </w:p>
          <w:p w14:paraId="5451D10C"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CF documentation</w:t>
            </w:r>
          </w:p>
          <w:p w14:paraId="61CDABEC"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Progress reports</w:t>
            </w:r>
          </w:p>
          <w:p w14:paraId="2A497286"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Evaluations</w:t>
            </w:r>
          </w:p>
          <w:p w14:paraId="5EBB46D6"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UNCT</w:t>
            </w:r>
          </w:p>
          <w:p w14:paraId="51995682"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Joint Steering Committee</w:t>
            </w:r>
          </w:p>
          <w:p w14:paraId="0298A01B"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Donor/strategic partners</w:t>
            </w:r>
          </w:p>
          <w:p w14:paraId="3442EE59"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National implementing partners such as Government of Sierra Leone, CSOs, NGOs, private sector, academia, mass media</w:t>
            </w:r>
          </w:p>
        </w:tc>
      </w:tr>
      <w:tr w:rsidR="00BE235E" w:rsidRPr="00C572DF" w14:paraId="3DB32975" w14:textId="77777777" w:rsidTr="003A5891">
        <w:tc>
          <w:tcPr>
            <w:tcW w:w="2570" w:type="dxa"/>
            <w:vMerge/>
            <w:shd w:val="clear" w:color="auto" w:fill="FFFFFF"/>
          </w:tcPr>
          <w:p w14:paraId="56EEFD37" w14:textId="77777777" w:rsidR="00BE235E" w:rsidRPr="00C572DF" w:rsidRDefault="00BE235E" w:rsidP="003A5891">
            <w:pPr>
              <w:spacing w:before="0" w:after="0"/>
              <w:jc w:val="left"/>
              <w:textAlignment w:val="center"/>
              <w:rPr>
                <w:rFonts w:cs="Arial"/>
                <w:sz w:val="20"/>
                <w:szCs w:val="20"/>
                <w:lang w:val="en-GB" w:eastAsia="en-GB"/>
              </w:rPr>
            </w:pPr>
          </w:p>
        </w:tc>
        <w:tc>
          <w:tcPr>
            <w:tcW w:w="2775" w:type="dxa"/>
            <w:vMerge/>
            <w:shd w:val="clear" w:color="auto" w:fill="auto"/>
          </w:tcPr>
          <w:p w14:paraId="29751115" w14:textId="77777777" w:rsidR="00BE235E" w:rsidRPr="00C572DF" w:rsidRDefault="00BE235E" w:rsidP="003A5891">
            <w:pPr>
              <w:spacing w:before="0" w:after="0"/>
              <w:jc w:val="left"/>
              <w:textAlignment w:val="center"/>
              <w:rPr>
                <w:rFonts w:cs="Arial"/>
                <w:sz w:val="20"/>
                <w:szCs w:val="20"/>
                <w:lang w:val="en-GB" w:eastAsia="en-GB"/>
              </w:rPr>
            </w:pPr>
          </w:p>
        </w:tc>
        <w:tc>
          <w:tcPr>
            <w:tcW w:w="3352" w:type="dxa"/>
          </w:tcPr>
          <w:p w14:paraId="0B1D0DE7" w14:textId="77777777" w:rsidR="00BE235E" w:rsidRPr="00C572DF" w:rsidRDefault="00BE235E" w:rsidP="003A5891">
            <w:pPr>
              <w:spacing w:before="0" w:after="0"/>
              <w:jc w:val="left"/>
              <w:rPr>
                <w:rFonts w:cs="Arial"/>
                <w:sz w:val="20"/>
                <w:szCs w:val="20"/>
                <w:lang w:val="en-GB" w:eastAsia="en-GB"/>
              </w:rPr>
            </w:pPr>
            <w:r w:rsidRPr="00C572DF">
              <w:rPr>
                <w:rFonts w:cs="Arial"/>
                <w:sz w:val="20"/>
                <w:szCs w:val="20"/>
                <w:lang w:val="en-GB" w:eastAsia="en-GB"/>
              </w:rPr>
              <w:t>Evidence of resources optimization and efficiency through coordination between interventions (e.g. transaction costs)</w:t>
            </w:r>
          </w:p>
        </w:tc>
        <w:tc>
          <w:tcPr>
            <w:tcW w:w="2406" w:type="dxa"/>
          </w:tcPr>
          <w:p w14:paraId="74AAFE07"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Desk and Documents review</w:t>
            </w:r>
          </w:p>
          <w:p w14:paraId="5EE04BB3"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KIIs</w:t>
            </w:r>
          </w:p>
          <w:p w14:paraId="5DC5074A"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Survey</w:t>
            </w:r>
          </w:p>
        </w:tc>
        <w:tc>
          <w:tcPr>
            <w:tcW w:w="2891" w:type="dxa"/>
          </w:tcPr>
          <w:p w14:paraId="6AB585FC"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CF documentation</w:t>
            </w:r>
          </w:p>
          <w:p w14:paraId="50E20829"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Progress reports</w:t>
            </w:r>
          </w:p>
          <w:p w14:paraId="0A5FF127"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Evaluations</w:t>
            </w:r>
          </w:p>
          <w:p w14:paraId="1DB319FF"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UNCT</w:t>
            </w:r>
          </w:p>
          <w:p w14:paraId="7AF90148"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Joint Steering Committee</w:t>
            </w:r>
          </w:p>
        </w:tc>
      </w:tr>
      <w:tr w:rsidR="00BE235E" w:rsidRPr="00C572DF" w14:paraId="0DD8D6C5" w14:textId="77777777" w:rsidTr="003A5891">
        <w:tc>
          <w:tcPr>
            <w:tcW w:w="2570" w:type="dxa"/>
            <w:vMerge/>
            <w:shd w:val="clear" w:color="auto" w:fill="FFFFFF"/>
          </w:tcPr>
          <w:p w14:paraId="1D4A428D" w14:textId="77777777" w:rsidR="00BE235E" w:rsidRPr="00C572DF" w:rsidRDefault="00BE235E" w:rsidP="003A5891">
            <w:pPr>
              <w:spacing w:before="0" w:after="0"/>
              <w:jc w:val="left"/>
              <w:textAlignment w:val="center"/>
              <w:rPr>
                <w:rFonts w:cs="Arial"/>
                <w:sz w:val="20"/>
                <w:szCs w:val="20"/>
                <w:lang w:val="en-GB" w:eastAsia="en-GB"/>
              </w:rPr>
            </w:pPr>
          </w:p>
        </w:tc>
        <w:tc>
          <w:tcPr>
            <w:tcW w:w="2775" w:type="dxa"/>
            <w:vMerge/>
            <w:shd w:val="clear" w:color="auto" w:fill="auto"/>
          </w:tcPr>
          <w:p w14:paraId="44E7D4EB" w14:textId="77777777" w:rsidR="00BE235E" w:rsidRPr="00C572DF" w:rsidRDefault="00BE235E" w:rsidP="003A5891">
            <w:pPr>
              <w:spacing w:before="0" w:after="0"/>
              <w:jc w:val="left"/>
              <w:textAlignment w:val="center"/>
              <w:rPr>
                <w:rFonts w:cs="Arial"/>
                <w:sz w:val="20"/>
                <w:szCs w:val="20"/>
                <w:lang w:val="en-GB" w:eastAsia="en-GB"/>
              </w:rPr>
            </w:pPr>
          </w:p>
        </w:tc>
        <w:tc>
          <w:tcPr>
            <w:tcW w:w="3352" w:type="dxa"/>
          </w:tcPr>
          <w:p w14:paraId="0CE00FF8" w14:textId="77777777" w:rsidR="00BE235E" w:rsidRPr="00C572DF" w:rsidRDefault="00BE235E" w:rsidP="003A5891">
            <w:pPr>
              <w:spacing w:before="0" w:after="0"/>
              <w:jc w:val="left"/>
              <w:rPr>
                <w:rFonts w:cs="Arial"/>
                <w:sz w:val="20"/>
                <w:szCs w:val="20"/>
                <w:lang w:val="en-GB" w:eastAsia="en-GB"/>
              </w:rPr>
            </w:pPr>
            <w:r w:rsidRPr="00C572DF">
              <w:rPr>
                <w:rFonts w:cs="Arial"/>
                <w:sz w:val="20"/>
                <w:szCs w:val="20"/>
                <w:lang w:val="en-GB" w:eastAsia="en-GB"/>
              </w:rPr>
              <w:t xml:space="preserve">Evidence of mechanisms or platforms for information and </w:t>
            </w:r>
            <w:r w:rsidRPr="00C572DF">
              <w:rPr>
                <w:rFonts w:cs="Arial"/>
                <w:sz w:val="20"/>
                <w:szCs w:val="20"/>
                <w:lang w:val="en-GB" w:eastAsia="en-GB"/>
              </w:rPr>
              <w:lastRenderedPageBreak/>
              <w:t>knowledge sharing between key partners</w:t>
            </w:r>
          </w:p>
        </w:tc>
        <w:tc>
          <w:tcPr>
            <w:tcW w:w="2406" w:type="dxa"/>
          </w:tcPr>
          <w:p w14:paraId="0AD15358"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lastRenderedPageBreak/>
              <w:t>Desk and Documents review</w:t>
            </w:r>
          </w:p>
          <w:p w14:paraId="1B771DEE"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KIIs</w:t>
            </w:r>
          </w:p>
          <w:p w14:paraId="43C3E776"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lastRenderedPageBreak/>
              <w:t>Survey</w:t>
            </w:r>
          </w:p>
        </w:tc>
        <w:tc>
          <w:tcPr>
            <w:tcW w:w="2891" w:type="dxa"/>
          </w:tcPr>
          <w:p w14:paraId="4D9375F4"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lastRenderedPageBreak/>
              <w:t>CF documentation</w:t>
            </w:r>
          </w:p>
          <w:p w14:paraId="2D20F48C"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Progress reports</w:t>
            </w:r>
          </w:p>
          <w:p w14:paraId="64526FB5"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Evaluations</w:t>
            </w:r>
          </w:p>
          <w:p w14:paraId="49944C38"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lastRenderedPageBreak/>
              <w:t>UNCT</w:t>
            </w:r>
          </w:p>
          <w:p w14:paraId="593CD589"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Joint Steering Committee</w:t>
            </w:r>
          </w:p>
        </w:tc>
      </w:tr>
      <w:tr w:rsidR="00BE235E" w:rsidRPr="00C572DF" w14:paraId="54362F73" w14:textId="77777777" w:rsidTr="003A5891">
        <w:tc>
          <w:tcPr>
            <w:tcW w:w="2570" w:type="dxa"/>
            <w:vMerge/>
            <w:shd w:val="clear" w:color="auto" w:fill="FFFFFF"/>
          </w:tcPr>
          <w:p w14:paraId="52B3E98E" w14:textId="77777777" w:rsidR="00BE235E" w:rsidRPr="00C572DF" w:rsidRDefault="00BE235E" w:rsidP="003A5891">
            <w:pPr>
              <w:spacing w:before="0" w:after="0"/>
              <w:jc w:val="left"/>
              <w:textAlignment w:val="center"/>
              <w:rPr>
                <w:rFonts w:cs="Arial"/>
                <w:sz w:val="20"/>
                <w:szCs w:val="20"/>
                <w:lang w:val="en-GB" w:eastAsia="en-GB"/>
              </w:rPr>
            </w:pPr>
          </w:p>
        </w:tc>
        <w:tc>
          <w:tcPr>
            <w:tcW w:w="2775" w:type="dxa"/>
            <w:vMerge/>
            <w:shd w:val="clear" w:color="auto" w:fill="auto"/>
          </w:tcPr>
          <w:p w14:paraId="5B13C9F2" w14:textId="77777777" w:rsidR="00BE235E" w:rsidRPr="00C572DF" w:rsidRDefault="00BE235E" w:rsidP="003A5891">
            <w:pPr>
              <w:spacing w:before="0" w:after="0"/>
              <w:jc w:val="left"/>
              <w:textAlignment w:val="center"/>
              <w:rPr>
                <w:rFonts w:cs="Arial"/>
                <w:sz w:val="20"/>
                <w:szCs w:val="20"/>
                <w:lang w:val="en-GB" w:eastAsia="en-GB"/>
              </w:rPr>
            </w:pPr>
          </w:p>
        </w:tc>
        <w:tc>
          <w:tcPr>
            <w:tcW w:w="3352" w:type="dxa"/>
          </w:tcPr>
          <w:p w14:paraId="21372F32" w14:textId="77777777" w:rsidR="00BE235E" w:rsidRPr="00C572DF" w:rsidRDefault="00BE235E" w:rsidP="003A5891">
            <w:pPr>
              <w:spacing w:before="0" w:after="0"/>
              <w:jc w:val="left"/>
              <w:rPr>
                <w:rFonts w:cs="Arial"/>
                <w:sz w:val="20"/>
                <w:szCs w:val="20"/>
                <w:lang w:val="en-GB" w:eastAsia="en-GB"/>
              </w:rPr>
            </w:pPr>
            <w:r w:rsidRPr="00C572DF">
              <w:rPr>
                <w:rFonts w:cs="Arial"/>
                <w:sz w:val="20"/>
                <w:szCs w:val="20"/>
                <w:lang w:val="en-GB" w:eastAsia="en-GB"/>
              </w:rPr>
              <w:t>Evidence of strategy to reduce overlaps between interventions</w:t>
            </w:r>
          </w:p>
        </w:tc>
        <w:tc>
          <w:tcPr>
            <w:tcW w:w="2406" w:type="dxa"/>
          </w:tcPr>
          <w:p w14:paraId="5D1A4251"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Desk and Documents review</w:t>
            </w:r>
          </w:p>
          <w:p w14:paraId="536EFD42"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KIIs</w:t>
            </w:r>
          </w:p>
          <w:p w14:paraId="63F6B307"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Survey</w:t>
            </w:r>
          </w:p>
        </w:tc>
        <w:tc>
          <w:tcPr>
            <w:tcW w:w="2891" w:type="dxa"/>
          </w:tcPr>
          <w:p w14:paraId="0A3EFC85" w14:textId="77777777" w:rsidR="00BE235E" w:rsidRPr="00C572DF" w:rsidRDefault="00BE235E" w:rsidP="003A5891">
            <w:pPr>
              <w:spacing w:before="0" w:after="0"/>
              <w:jc w:val="left"/>
              <w:rPr>
                <w:color w:val="6E7276"/>
                <w:sz w:val="20"/>
                <w:szCs w:val="20"/>
                <w:lang w:val="en-GB"/>
              </w:rPr>
            </w:pPr>
          </w:p>
          <w:p w14:paraId="2D6A4027"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CF documentation</w:t>
            </w:r>
          </w:p>
          <w:p w14:paraId="602BD6BB"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Progress reports</w:t>
            </w:r>
          </w:p>
          <w:p w14:paraId="0CD9B77A"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Evaluations</w:t>
            </w:r>
          </w:p>
          <w:p w14:paraId="17607A3F"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UNCT</w:t>
            </w:r>
          </w:p>
          <w:p w14:paraId="6B3E7BD4"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Joint Steering Committee</w:t>
            </w:r>
          </w:p>
          <w:p w14:paraId="57217604"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Government</w:t>
            </w:r>
          </w:p>
          <w:p w14:paraId="39B956FD"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Donor/strategic partners</w:t>
            </w:r>
          </w:p>
          <w:p w14:paraId="164AF218"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National implementing partners such as Government of Sierra Leone, CSOs, NGOs, private sector, academia, mass media</w:t>
            </w:r>
          </w:p>
        </w:tc>
      </w:tr>
      <w:tr w:rsidR="00BE235E" w:rsidRPr="00C572DF" w14:paraId="13592485" w14:textId="77777777" w:rsidTr="003A5891">
        <w:tc>
          <w:tcPr>
            <w:tcW w:w="2570" w:type="dxa"/>
            <w:vMerge/>
            <w:shd w:val="clear" w:color="auto" w:fill="FFFFFF"/>
          </w:tcPr>
          <w:p w14:paraId="3DC7397A" w14:textId="77777777" w:rsidR="00BE235E" w:rsidRPr="00C572DF" w:rsidRDefault="00BE235E" w:rsidP="003A5891">
            <w:pPr>
              <w:spacing w:before="0" w:after="0"/>
              <w:jc w:val="left"/>
              <w:textAlignment w:val="center"/>
              <w:rPr>
                <w:rFonts w:cs="Arial"/>
                <w:sz w:val="20"/>
                <w:szCs w:val="20"/>
                <w:lang w:val="en-GB" w:eastAsia="en-GB"/>
              </w:rPr>
            </w:pPr>
          </w:p>
        </w:tc>
        <w:tc>
          <w:tcPr>
            <w:tcW w:w="2775" w:type="dxa"/>
            <w:vMerge/>
            <w:shd w:val="clear" w:color="auto" w:fill="auto"/>
          </w:tcPr>
          <w:p w14:paraId="1EF4C9F9" w14:textId="77777777" w:rsidR="00BE235E" w:rsidRPr="00C572DF" w:rsidRDefault="00BE235E" w:rsidP="003A5891">
            <w:pPr>
              <w:spacing w:before="0" w:after="0"/>
              <w:jc w:val="left"/>
              <w:textAlignment w:val="center"/>
              <w:rPr>
                <w:rFonts w:cs="Arial"/>
                <w:sz w:val="20"/>
                <w:szCs w:val="20"/>
                <w:lang w:val="en-GB" w:eastAsia="en-GB"/>
              </w:rPr>
            </w:pPr>
          </w:p>
        </w:tc>
        <w:tc>
          <w:tcPr>
            <w:tcW w:w="3352" w:type="dxa"/>
          </w:tcPr>
          <w:p w14:paraId="2FF52854" w14:textId="77777777" w:rsidR="00BE235E" w:rsidRPr="00C572DF" w:rsidRDefault="00BE235E" w:rsidP="003A5891">
            <w:pPr>
              <w:spacing w:before="0" w:after="0"/>
              <w:jc w:val="left"/>
              <w:rPr>
                <w:rFonts w:cs="Arial"/>
                <w:sz w:val="20"/>
                <w:szCs w:val="20"/>
                <w:lang w:val="en-GB" w:eastAsia="en-GB"/>
              </w:rPr>
            </w:pPr>
            <w:r w:rsidRPr="00C572DF">
              <w:rPr>
                <w:rFonts w:cs="Arial"/>
                <w:sz w:val="20"/>
                <w:szCs w:val="20"/>
                <w:lang w:val="en-GB" w:eastAsia="en-GB"/>
              </w:rPr>
              <w:t>Perception of relevant stakeholders including target populations on the synergies vs overlap between interventions</w:t>
            </w:r>
          </w:p>
        </w:tc>
        <w:tc>
          <w:tcPr>
            <w:tcW w:w="2406" w:type="dxa"/>
          </w:tcPr>
          <w:p w14:paraId="6B18F44E"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KIIs</w:t>
            </w:r>
          </w:p>
          <w:p w14:paraId="376153B7"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Survey</w:t>
            </w:r>
          </w:p>
          <w:p w14:paraId="2BD5653B"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FGD</w:t>
            </w:r>
          </w:p>
        </w:tc>
        <w:tc>
          <w:tcPr>
            <w:tcW w:w="2891" w:type="dxa"/>
          </w:tcPr>
          <w:p w14:paraId="3499426E"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UNCT</w:t>
            </w:r>
          </w:p>
          <w:p w14:paraId="76964010"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Joint Steering Committee</w:t>
            </w:r>
          </w:p>
          <w:p w14:paraId="7D24984D"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Government</w:t>
            </w:r>
          </w:p>
          <w:p w14:paraId="7FF3B0CA"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Donor/strategic partners</w:t>
            </w:r>
          </w:p>
          <w:p w14:paraId="42D22819"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National implementing partners such as Government of Sierra Leone, CSOs, NGOs, private sector, academia, mass media</w:t>
            </w:r>
          </w:p>
        </w:tc>
      </w:tr>
      <w:tr w:rsidR="00BE235E" w:rsidRPr="00C572DF" w14:paraId="5D8B5FBC" w14:textId="77777777" w:rsidTr="003A5891">
        <w:tc>
          <w:tcPr>
            <w:tcW w:w="2570" w:type="dxa"/>
            <w:vMerge w:val="restart"/>
            <w:shd w:val="clear" w:color="auto" w:fill="FFFFFF"/>
          </w:tcPr>
          <w:p w14:paraId="5DDAC932" w14:textId="77777777" w:rsidR="00BE235E" w:rsidRPr="00C572DF" w:rsidRDefault="00BE235E" w:rsidP="003A5891">
            <w:pPr>
              <w:spacing w:before="0" w:after="0"/>
              <w:jc w:val="left"/>
              <w:textAlignment w:val="center"/>
              <w:rPr>
                <w:rFonts w:cs="Arial"/>
                <w:sz w:val="20"/>
                <w:szCs w:val="20"/>
                <w:lang w:val="en-GB" w:eastAsia="en-GB"/>
              </w:rPr>
            </w:pPr>
            <w:r w:rsidRPr="00C572DF">
              <w:rPr>
                <w:rFonts w:cs="Arial"/>
                <w:sz w:val="20"/>
                <w:szCs w:val="20"/>
                <w:lang w:val="en-GB" w:eastAsia="en-GB"/>
              </w:rPr>
              <w:t>Co1.2. To what extent does the CF align with the strategic priorities of the UN Agencies?</w:t>
            </w:r>
          </w:p>
        </w:tc>
        <w:tc>
          <w:tcPr>
            <w:tcW w:w="2775" w:type="dxa"/>
            <w:vMerge w:val="restart"/>
            <w:shd w:val="clear" w:color="auto" w:fill="auto"/>
          </w:tcPr>
          <w:p w14:paraId="2D657CED" w14:textId="77777777" w:rsidR="00BE235E" w:rsidRPr="00C572DF" w:rsidRDefault="00BE235E" w:rsidP="003A5891">
            <w:pPr>
              <w:spacing w:before="0" w:after="0"/>
              <w:jc w:val="left"/>
              <w:textAlignment w:val="center"/>
              <w:rPr>
                <w:rFonts w:cs="Arial"/>
                <w:sz w:val="20"/>
                <w:szCs w:val="20"/>
                <w:lang w:val="en-GB" w:eastAsia="en-GB"/>
              </w:rPr>
            </w:pPr>
            <w:r w:rsidRPr="00C572DF">
              <w:rPr>
                <w:rFonts w:cs="Arial"/>
                <w:sz w:val="20"/>
                <w:szCs w:val="20"/>
                <w:lang w:val="en-GB" w:eastAsia="en-GB"/>
              </w:rPr>
              <w:t xml:space="preserve">The CF aligns with the strategic priorities of the UN Agencies </w:t>
            </w:r>
          </w:p>
        </w:tc>
        <w:tc>
          <w:tcPr>
            <w:tcW w:w="3352" w:type="dxa"/>
          </w:tcPr>
          <w:p w14:paraId="297649F2" w14:textId="77777777" w:rsidR="00BE235E" w:rsidRPr="00C572DF" w:rsidRDefault="00BE235E" w:rsidP="003A5891">
            <w:pPr>
              <w:spacing w:before="0" w:after="0"/>
              <w:jc w:val="left"/>
              <w:rPr>
                <w:rFonts w:cs="Arial"/>
                <w:sz w:val="20"/>
                <w:szCs w:val="20"/>
                <w:lang w:val="en-GB" w:eastAsia="en-GB"/>
              </w:rPr>
            </w:pPr>
            <w:r w:rsidRPr="00C572DF">
              <w:rPr>
                <w:rFonts w:cs="Arial"/>
                <w:sz w:val="20"/>
                <w:szCs w:val="20"/>
                <w:lang w:val="en-GB" w:eastAsia="en-GB"/>
              </w:rPr>
              <w:t>Evidence of strategic plan alignment : alignment between the goals and objectives of the CF and the goals and objectives of the UN Agencies operating in the country</w:t>
            </w:r>
          </w:p>
        </w:tc>
        <w:tc>
          <w:tcPr>
            <w:tcW w:w="2406" w:type="dxa"/>
          </w:tcPr>
          <w:p w14:paraId="39FF8515"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Desk and Documents review</w:t>
            </w:r>
          </w:p>
          <w:p w14:paraId="1AA14B00"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KIIs</w:t>
            </w:r>
          </w:p>
          <w:p w14:paraId="38C706B5" w14:textId="77777777" w:rsidR="00BE235E" w:rsidRPr="00C572DF" w:rsidRDefault="00BE235E" w:rsidP="003A5891">
            <w:pPr>
              <w:spacing w:before="0" w:after="0"/>
              <w:jc w:val="left"/>
              <w:rPr>
                <w:color w:val="6E7276"/>
                <w:sz w:val="20"/>
                <w:szCs w:val="20"/>
                <w:lang w:val="en-GB"/>
              </w:rPr>
            </w:pPr>
          </w:p>
        </w:tc>
        <w:tc>
          <w:tcPr>
            <w:tcW w:w="2891" w:type="dxa"/>
          </w:tcPr>
          <w:p w14:paraId="46592113"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Strategic plans CF</w:t>
            </w:r>
          </w:p>
          <w:p w14:paraId="6456AF24"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Strategic plans UN Agencies</w:t>
            </w:r>
          </w:p>
          <w:p w14:paraId="6C89DEBA"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CF documentation</w:t>
            </w:r>
          </w:p>
          <w:p w14:paraId="00327FEF"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UNCT</w:t>
            </w:r>
          </w:p>
          <w:p w14:paraId="2C6298C4" w14:textId="77777777" w:rsidR="00BE235E" w:rsidRPr="00C572DF" w:rsidRDefault="00BE235E" w:rsidP="003A5891">
            <w:pPr>
              <w:spacing w:before="0" w:after="0"/>
              <w:jc w:val="left"/>
              <w:rPr>
                <w:color w:val="6E7276"/>
                <w:sz w:val="20"/>
                <w:szCs w:val="20"/>
                <w:lang w:val="en-GB"/>
              </w:rPr>
            </w:pPr>
          </w:p>
        </w:tc>
      </w:tr>
      <w:tr w:rsidR="00BE235E" w:rsidRPr="00C572DF" w14:paraId="182E2436" w14:textId="77777777" w:rsidTr="003A5891">
        <w:tc>
          <w:tcPr>
            <w:tcW w:w="2570" w:type="dxa"/>
            <w:vMerge/>
            <w:shd w:val="clear" w:color="auto" w:fill="FFFFFF"/>
          </w:tcPr>
          <w:p w14:paraId="46E490EE" w14:textId="77777777" w:rsidR="00BE235E" w:rsidRPr="00C572DF" w:rsidRDefault="00BE235E" w:rsidP="003A5891">
            <w:pPr>
              <w:spacing w:before="0" w:after="0"/>
              <w:jc w:val="left"/>
              <w:textAlignment w:val="center"/>
              <w:rPr>
                <w:rFonts w:cs="Arial"/>
                <w:sz w:val="20"/>
                <w:szCs w:val="20"/>
                <w:lang w:val="en-GB" w:eastAsia="en-GB"/>
              </w:rPr>
            </w:pPr>
          </w:p>
        </w:tc>
        <w:tc>
          <w:tcPr>
            <w:tcW w:w="2775" w:type="dxa"/>
            <w:vMerge/>
            <w:shd w:val="clear" w:color="auto" w:fill="auto"/>
          </w:tcPr>
          <w:p w14:paraId="4998C7F0" w14:textId="77777777" w:rsidR="00BE235E" w:rsidRPr="00C572DF" w:rsidRDefault="00BE235E" w:rsidP="003A5891">
            <w:pPr>
              <w:spacing w:before="0" w:after="0"/>
              <w:jc w:val="left"/>
              <w:textAlignment w:val="center"/>
              <w:rPr>
                <w:rFonts w:cs="Arial"/>
                <w:sz w:val="20"/>
                <w:szCs w:val="20"/>
                <w:lang w:val="en-GB" w:eastAsia="en-GB"/>
              </w:rPr>
            </w:pPr>
          </w:p>
        </w:tc>
        <w:tc>
          <w:tcPr>
            <w:tcW w:w="3352" w:type="dxa"/>
          </w:tcPr>
          <w:p w14:paraId="053B14FD" w14:textId="77777777" w:rsidR="00BE235E" w:rsidRPr="00C572DF" w:rsidRDefault="00BE235E" w:rsidP="003A5891">
            <w:pPr>
              <w:spacing w:before="0" w:after="0"/>
              <w:jc w:val="left"/>
              <w:rPr>
                <w:rFonts w:cs="Arial"/>
                <w:sz w:val="20"/>
                <w:szCs w:val="20"/>
                <w:lang w:val="en-GB" w:eastAsia="en-GB"/>
              </w:rPr>
            </w:pPr>
            <w:r w:rsidRPr="00C572DF">
              <w:rPr>
                <w:rFonts w:cs="Arial"/>
                <w:sz w:val="20"/>
                <w:szCs w:val="20"/>
                <w:lang w:val="en-GB" w:eastAsia="en-GB"/>
              </w:rPr>
              <w:t xml:space="preserve">Evidence of programmatic alignment: alignment between the programmes and initiatives implemented by the CF and the </w:t>
            </w:r>
            <w:r w:rsidRPr="00C572DF">
              <w:rPr>
                <w:rFonts w:cs="Arial"/>
                <w:sz w:val="20"/>
                <w:szCs w:val="20"/>
                <w:lang w:val="en-GB" w:eastAsia="en-GB"/>
              </w:rPr>
              <w:lastRenderedPageBreak/>
              <w:t xml:space="preserve">thematic areas and focus of the UN Agencies </w:t>
            </w:r>
          </w:p>
        </w:tc>
        <w:tc>
          <w:tcPr>
            <w:tcW w:w="2406" w:type="dxa"/>
          </w:tcPr>
          <w:p w14:paraId="46A0D65F"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lastRenderedPageBreak/>
              <w:t>Desk and Documents review</w:t>
            </w:r>
          </w:p>
          <w:p w14:paraId="234CD7A6"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KIIs</w:t>
            </w:r>
          </w:p>
          <w:p w14:paraId="55F9CCAD" w14:textId="77777777" w:rsidR="00BE235E" w:rsidRPr="00C572DF" w:rsidRDefault="00BE235E" w:rsidP="003A5891">
            <w:pPr>
              <w:spacing w:before="0" w:after="0"/>
              <w:jc w:val="left"/>
              <w:rPr>
                <w:color w:val="6E7276"/>
                <w:sz w:val="20"/>
                <w:szCs w:val="20"/>
                <w:lang w:val="en-GB"/>
              </w:rPr>
            </w:pPr>
          </w:p>
        </w:tc>
        <w:tc>
          <w:tcPr>
            <w:tcW w:w="2891" w:type="dxa"/>
          </w:tcPr>
          <w:p w14:paraId="6B2DECBA"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Programmatic activities, projects and interventions from the UN Agencies</w:t>
            </w:r>
          </w:p>
          <w:p w14:paraId="5BDF7A47"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CF documentation</w:t>
            </w:r>
          </w:p>
          <w:p w14:paraId="2762E669"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lastRenderedPageBreak/>
              <w:t>UNCT</w:t>
            </w:r>
          </w:p>
        </w:tc>
      </w:tr>
      <w:tr w:rsidR="00BE235E" w:rsidRPr="00C572DF" w14:paraId="72771767" w14:textId="77777777" w:rsidTr="003A5891">
        <w:trPr>
          <w:trHeight w:val="67"/>
        </w:trPr>
        <w:tc>
          <w:tcPr>
            <w:tcW w:w="13994" w:type="dxa"/>
            <w:gridSpan w:val="5"/>
            <w:shd w:val="clear" w:color="auto" w:fill="D9E2F3"/>
          </w:tcPr>
          <w:p w14:paraId="3D2FEBD5" w14:textId="77777777" w:rsidR="00BE235E" w:rsidRPr="00C572DF" w:rsidRDefault="00BE235E" w:rsidP="003A5891">
            <w:pPr>
              <w:suppressAutoHyphens w:val="0"/>
              <w:spacing w:before="0" w:after="0"/>
              <w:jc w:val="left"/>
              <w:rPr>
                <w:rFonts w:cs="Arial"/>
                <w:b/>
                <w:bCs/>
                <w:sz w:val="20"/>
                <w:szCs w:val="20"/>
                <w:lang w:val="en-GB" w:eastAsia="en-GB"/>
              </w:rPr>
            </w:pPr>
            <w:r w:rsidRPr="00C572DF">
              <w:rPr>
                <w:rFonts w:cs="Arial"/>
                <w:b/>
                <w:bCs/>
                <w:sz w:val="20"/>
                <w:szCs w:val="20"/>
                <w:lang w:val="en-GB" w:eastAsia="en-GB"/>
              </w:rPr>
              <w:lastRenderedPageBreak/>
              <w:t>Co2. To what extent has the different UN agencies contributed to the functioning and consolidation of UNCT coordination mechanisms?</w:t>
            </w:r>
          </w:p>
        </w:tc>
      </w:tr>
      <w:tr w:rsidR="00BE235E" w:rsidRPr="00C572DF" w14:paraId="67C26E8A" w14:textId="77777777" w:rsidTr="003A5891">
        <w:trPr>
          <w:tblHeader/>
        </w:trPr>
        <w:tc>
          <w:tcPr>
            <w:tcW w:w="2570" w:type="dxa"/>
            <w:shd w:val="clear" w:color="auto" w:fill="D9E2F3"/>
          </w:tcPr>
          <w:p w14:paraId="5DC9C021" w14:textId="77777777" w:rsidR="00BE235E" w:rsidRPr="00C572DF" w:rsidRDefault="00BE235E" w:rsidP="003A5891">
            <w:pPr>
              <w:suppressAutoHyphens w:val="0"/>
              <w:spacing w:before="0" w:after="0"/>
              <w:jc w:val="left"/>
              <w:textAlignment w:val="center"/>
              <w:rPr>
                <w:sz w:val="20"/>
                <w:szCs w:val="20"/>
                <w:lang w:val="en-GB"/>
              </w:rPr>
            </w:pPr>
            <w:r w:rsidRPr="00C572DF">
              <w:rPr>
                <w:sz w:val="20"/>
                <w:szCs w:val="20"/>
                <w:lang w:val="en-GB"/>
              </w:rPr>
              <w:t>Sub-questions</w:t>
            </w:r>
          </w:p>
        </w:tc>
        <w:tc>
          <w:tcPr>
            <w:tcW w:w="2775" w:type="dxa"/>
            <w:shd w:val="clear" w:color="auto" w:fill="D9E2F3"/>
          </w:tcPr>
          <w:p w14:paraId="1FDC999E" w14:textId="77777777" w:rsidR="00BE235E" w:rsidRPr="00C572DF" w:rsidRDefault="00BE235E" w:rsidP="003A5891">
            <w:pPr>
              <w:suppressAutoHyphens w:val="0"/>
              <w:spacing w:before="0" w:after="0"/>
              <w:jc w:val="left"/>
              <w:textAlignment w:val="center"/>
              <w:rPr>
                <w:sz w:val="20"/>
                <w:szCs w:val="20"/>
                <w:lang w:val="en-GB"/>
              </w:rPr>
            </w:pPr>
            <w:r w:rsidRPr="00C572DF">
              <w:rPr>
                <w:sz w:val="20"/>
                <w:szCs w:val="20"/>
                <w:lang w:val="en-GB"/>
              </w:rPr>
              <w:t xml:space="preserve">Assumptions to be assessed </w:t>
            </w:r>
          </w:p>
        </w:tc>
        <w:tc>
          <w:tcPr>
            <w:tcW w:w="3352" w:type="dxa"/>
            <w:shd w:val="clear" w:color="auto" w:fill="D9E2F3"/>
          </w:tcPr>
          <w:p w14:paraId="6CFDFDE4" w14:textId="77777777" w:rsidR="00BE235E" w:rsidRPr="00C572DF" w:rsidRDefault="00BE235E" w:rsidP="003A5891">
            <w:pPr>
              <w:spacing w:before="0" w:after="0"/>
              <w:jc w:val="left"/>
              <w:rPr>
                <w:b/>
                <w:bCs/>
                <w:i/>
                <w:iCs/>
                <w:sz w:val="20"/>
                <w:szCs w:val="20"/>
                <w:lang w:val="en-GB"/>
              </w:rPr>
            </w:pPr>
            <w:r w:rsidRPr="00C572DF">
              <w:rPr>
                <w:bCs/>
                <w:i/>
                <w:iCs/>
                <w:sz w:val="20"/>
                <w:szCs w:val="20"/>
                <w:lang w:val="en-GB"/>
              </w:rPr>
              <w:t>Indicators</w:t>
            </w:r>
          </w:p>
        </w:tc>
        <w:tc>
          <w:tcPr>
            <w:tcW w:w="2406" w:type="dxa"/>
            <w:shd w:val="clear" w:color="auto" w:fill="D9E2F3"/>
          </w:tcPr>
          <w:p w14:paraId="6701F635" w14:textId="77777777" w:rsidR="00BE235E" w:rsidRPr="00C572DF" w:rsidRDefault="00BE235E" w:rsidP="003A5891">
            <w:pPr>
              <w:spacing w:before="0" w:after="0"/>
              <w:jc w:val="left"/>
              <w:rPr>
                <w:b/>
                <w:bCs/>
                <w:i/>
                <w:iCs/>
                <w:sz w:val="20"/>
                <w:szCs w:val="20"/>
                <w:lang w:val="en-GB"/>
              </w:rPr>
            </w:pPr>
            <w:r w:rsidRPr="00C572DF">
              <w:rPr>
                <w:bCs/>
                <w:i/>
                <w:iCs/>
                <w:sz w:val="20"/>
                <w:szCs w:val="20"/>
                <w:lang w:val="en-GB"/>
              </w:rPr>
              <w:t>Data Collection Tools</w:t>
            </w:r>
          </w:p>
        </w:tc>
        <w:tc>
          <w:tcPr>
            <w:tcW w:w="2891" w:type="dxa"/>
            <w:shd w:val="clear" w:color="auto" w:fill="D9E2F3"/>
          </w:tcPr>
          <w:p w14:paraId="514F3C20" w14:textId="77777777" w:rsidR="00BE235E" w:rsidRPr="00C572DF" w:rsidRDefault="00BE235E" w:rsidP="003A5891">
            <w:pPr>
              <w:spacing w:before="0" w:after="0"/>
              <w:jc w:val="left"/>
              <w:rPr>
                <w:b/>
                <w:bCs/>
                <w:i/>
                <w:iCs/>
                <w:sz w:val="20"/>
                <w:szCs w:val="20"/>
                <w:lang w:val="en-GB"/>
              </w:rPr>
            </w:pPr>
            <w:r w:rsidRPr="00C572DF">
              <w:rPr>
                <w:bCs/>
                <w:i/>
                <w:iCs/>
                <w:sz w:val="20"/>
                <w:szCs w:val="20"/>
                <w:lang w:val="en-GB"/>
              </w:rPr>
              <w:t>Source of Information</w:t>
            </w:r>
          </w:p>
        </w:tc>
      </w:tr>
      <w:tr w:rsidR="00BE235E" w:rsidRPr="00C572DF" w14:paraId="6EE67B2D" w14:textId="77777777" w:rsidTr="003A5891">
        <w:tc>
          <w:tcPr>
            <w:tcW w:w="2570" w:type="dxa"/>
            <w:vMerge w:val="restart"/>
            <w:shd w:val="clear" w:color="auto" w:fill="E7E6E6"/>
          </w:tcPr>
          <w:p w14:paraId="291798F3" w14:textId="77777777" w:rsidR="00BE235E" w:rsidRPr="00C572DF" w:rsidRDefault="00BE235E" w:rsidP="003A5891">
            <w:pPr>
              <w:spacing w:before="0" w:after="0"/>
              <w:jc w:val="left"/>
              <w:textAlignment w:val="center"/>
              <w:rPr>
                <w:rFonts w:cs="Arial"/>
                <w:sz w:val="20"/>
                <w:szCs w:val="20"/>
                <w:lang w:val="en-GB" w:eastAsia="en-GB"/>
              </w:rPr>
            </w:pPr>
          </w:p>
        </w:tc>
        <w:tc>
          <w:tcPr>
            <w:tcW w:w="2775" w:type="dxa"/>
            <w:vMerge w:val="restart"/>
            <w:shd w:val="clear" w:color="auto" w:fill="auto"/>
          </w:tcPr>
          <w:p w14:paraId="09535C93" w14:textId="77777777" w:rsidR="00BE235E" w:rsidRPr="00C572DF" w:rsidRDefault="00BE235E" w:rsidP="003A5891">
            <w:pPr>
              <w:spacing w:before="0" w:after="0"/>
              <w:jc w:val="left"/>
              <w:textAlignment w:val="center"/>
              <w:rPr>
                <w:rFonts w:cs="Arial"/>
                <w:sz w:val="20"/>
                <w:szCs w:val="20"/>
                <w:lang w:val="en-GB" w:eastAsia="en-GB"/>
              </w:rPr>
            </w:pPr>
            <w:r w:rsidRPr="00C572DF">
              <w:rPr>
                <w:rFonts w:cs="Arial"/>
                <w:sz w:val="20"/>
                <w:szCs w:val="20"/>
                <w:lang w:val="en-GB" w:eastAsia="en-GB"/>
              </w:rPr>
              <w:t xml:space="preserve">The different UN Agencies contributed to the functioning and consolidation of UNCT coordination mechanisms </w:t>
            </w:r>
          </w:p>
        </w:tc>
        <w:tc>
          <w:tcPr>
            <w:tcW w:w="3352" w:type="dxa"/>
          </w:tcPr>
          <w:p w14:paraId="5E133304" w14:textId="77777777" w:rsidR="00BE235E" w:rsidRPr="00C572DF" w:rsidRDefault="00BE235E" w:rsidP="003A5891">
            <w:pPr>
              <w:spacing w:before="0" w:after="0"/>
              <w:jc w:val="left"/>
              <w:rPr>
                <w:rFonts w:cs="Arial"/>
                <w:sz w:val="20"/>
                <w:szCs w:val="20"/>
                <w:lang w:val="en-GB" w:eastAsia="en-GB"/>
              </w:rPr>
            </w:pPr>
            <w:r w:rsidRPr="00C572DF">
              <w:rPr>
                <w:rFonts w:cs="Arial"/>
                <w:sz w:val="20"/>
                <w:szCs w:val="20"/>
                <w:lang w:val="en-GB" w:eastAsia="en-GB"/>
              </w:rPr>
              <w:t>Functionality and effectiveness of coordination mechanisms such as Results Groups, Joint Programmes, Project Management Teams (PMT), Operations Management Teams (OMT) and other mechanisms in ensuring collaboration and coordination to ensure Delivering as One principles i.e. in terms of participation rate, collaboration and information sharing, adherence to coordination mechanism decisions, support for joint programming, synergies etc.</w:t>
            </w:r>
          </w:p>
        </w:tc>
        <w:tc>
          <w:tcPr>
            <w:tcW w:w="2406" w:type="dxa"/>
          </w:tcPr>
          <w:p w14:paraId="21990276"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Desk and Documents review</w:t>
            </w:r>
          </w:p>
          <w:p w14:paraId="060032D3"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KIIs</w:t>
            </w:r>
          </w:p>
          <w:p w14:paraId="50AA86D8"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Survey</w:t>
            </w:r>
          </w:p>
        </w:tc>
        <w:tc>
          <w:tcPr>
            <w:tcW w:w="2891" w:type="dxa"/>
          </w:tcPr>
          <w:p w14:paraId="3903DD2B"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 xml:space="preserve"> </w:t>
            </w:r>
          </w:p>
          <w:p w14:paraId="64488626"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 xml:space="preserve">CF documentation </w:t>
            </w:r>
          </w:p>
          <w:p w14:paraId="4D4F3D3D"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UNCT</w:t>
            </w:r>
          </w:p>
          <w:p w14:paraId="73ED3A67"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Joint Steering Committee</w:t>
            </w:r>
          </w:p>
        </w:tc>
      </w:tr>
      <w:tr w:rsidR="00BE235E" w:rsidRPr="00C572DF" w14:paraId="1296B75A" w14:textId="77777777" w:rsidTr="003A5891">
        <w:tc>
          <w:tcPr>
            <w:tcW w:w="2570" w:type="dxa"/>
            <w:vMerge/>
            <w:shd w:val="clear" w:color="auto" w:fill="E7E6E6"/>
          </w:tcPr>
          <w:p w14:paraId="1B104DA2" w14:textId="77777777" w:rsidR="00BE235E" w:rsidRPr="00C572DF" w:rsidRDefault="00BE235E" w:rsidP="003A5891">
            <w:pPr>
              <w:spacing w:before="0" w:after="0"/>
              <w:jc w:val="left"/>
              <w:textAlignment w:val="center"/>
              <w:rPr>
                <w:rFonts w:cs="Arial"/>
                <w:sz w:val="20"/>
                <w:szCs w:val="20"/>
                <w:lang w:val="en-GB" w:eastAsia="en-GB"/>
              </w:rPr>
            </w:pPr>
          </w:p>
        </w:tc>
        <w:tc>
          <w:tcPr>
            <w:tcW w:w="2775" w:type="dxa"/>
            <w:vMerge/>
            <w:shd w:val="clear" w:color="auto" w:fill="auto"/>
          </w:tcPr>
          <w:p w14:paraId="5B7F0310" w14:textId="77777777" w:rsidR="00BE235E" w:rsidRPr="00C572DF" w:rsidRDefault="00BE235E" w:rsidP="003A5891">
            <w:pPr>
              <w:spacing w:before="0" w:after="0"/>
              <w:jc w:val="left"/>
              <w:textAlignment w:val="center"/>
              <w:rPr>
                <w:rFonts w:cs="Arial"/>
                <w:sz w:val="20"/>
                <w:szCs w:val="20"/>
                <w:lang w:val="en-GB" w:eastAsia="en-GB"/>
              </w:rPr>
            </w:pPr>
          </w:p>
        </w:tc>
        <w:tc>
          <w:tcPr>
            <w:tcW w:w="3352" w:type="dxa"/>
          </w:tcPr>
          <w:p w14:paraId="32A55408" w14:textId="77777777" w:rsidR="00BE235E" w:rsidRPr="00C572DF" w:rsidRDefault="00BE235E" w:rsidP="003A5891">
            <w:pPr>
              <w:spacing w:before="0" w:after="0"/>
              <w:jc w:val="left"/>
              <w:rPr>
                <w:rFonts w:cs="Arial"/>
                <w:sz w:val="20"/>
                <w:szCs w:val="20"/>
                <w:lang w:val="en-GB" w:eastAsia="en-GB"/>
              </w:rPr>
            </w:pPr>
            <w:r w:rsidRPr="00C572DF">
              <w:rPr>
                <w:rFonts w:cs="Arial"/>
                <w:sz w:val="20"/>
                <w:szCs w:val="20"/>
                <w:lang w:val="en-GB" w:eastAsia="en-GB"/>
              </w:rPr>
              <w:t xml:space="preserve">UN Agencies and Steering Committee opinion on the coordination mechanisms and recommendations </w:t>
            </w:r>
          </w:p>
        </w:tc>
        <w:tc>
          <w:tcPr>
            <w:tcW w:w="2406" w:type="dxa"/>
          </w:tcPr>
          <w:p w14:paraId="0B957ADF"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KIIs</w:t>
            </w:r>
          </w:p>
          <w:p w14:paraId="009766D3"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Survey</w:t>
            </w:r>
          </w:p>
        </w:tc>
        <w:tc>
          <w:tcPr>
            <w:tcW w:w="2891" w:type="dxa"/>
          </w:tcPr>
          <w:p w14:paraId="4B506DC4"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 xml:space="preserve">UNCT </w:t>
            </w:r>
          </w:p>
          <w:p w14:paraId="678FCC1F"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 xml:space="preserve">Joint Steering Committee </w:t>
            </w:r>
          </w:p>
        </w:tc>
      </w:tr>
      <w:tr w:rsidR="00BE235E" w:rsidRPr="00C572DF" w14:paraId="3EAE7711" w14:textId="77777777" w:rsidTr="003A5891">
        <w:trPr>
          <w:trHeight w:val="67"/>
        </w:trPr>
        <w:tc>
          <w:tcPr>
            <w:tcW w:w="13994" w:type="dxa"/>
            <w:gridSpan w:val="5"/>
            <w:shd w:val="clear" w:color="auto" w:fill="D9E2F3"/>
          </w:tcPr>
          <w:p w14:paraId="3B04B55D" w14:textId="77777777" w:rsidR="00BE235E" w:rsidRPr="00C572DF" w:rsidRDefault="00BE235E" w:rsidP="003A5891">
            <w:pPr>
              <w:suppressAutoHyphens w:val="0"/>
              <w:spacing w:before="0" w:after="0"/>
              <w:jc w:val="left"/>
              <w:rPr>
                <w:rFonts w:cs="Arial"/>
                <w:b/>
                <w:bCs/>
                <w:sz w:val="20"/>
                <w:szCs w:val="20"/>
                <w:lang w:val="en-GB" w:eastAsia="en-GB"/>
              </w:rPr>
            </w:pPr>
            <w:r w:rsidRPr="00C572DF">
              <w:rPr>
                <w:rFonts w:cs="Arial"/>
                <w:b/>
                <w:bCs/>
                <w:sz w:val="20"/>
                <w:szCs w:val="20"/>
                <w:lang w:val="en-GB" w:eastAsia="en-GB"/>
              </w:rPr>
              <w:t>Co3. To what extent has the Joint Steering Committee ensured efficient coordination between the Government and the UNCT?</w:t>
            </w:r>
          </w:p>
        </w:tc>
      </w:tr>
      <w:tr w:rsidR="00BE235E" w:rsidRPr="00C572DF" w14:paraId="2478A98F" w14:textId="77777777" w:rsidTr="003A5891">
        <w:trPr>
          <w:tblHeader/>
        </w:trPr>
        <w:tc>
          <w:tcPr>
            <w:tcW w:w="2570" w:type="dxa"/>
            <w:shd w:val="clear" w:color="auto" w:fill="D9E2F3"/>
          </w:tcPr>
          <w:p w14:paraId="461AAF8D" w14:textId="77777777" w:rsidR="00BE235E" w:rsidRPr="00C572DF" w:rsidRDefault="00BE235E" w:rsidP="003A5891">
            <w:pPr>
              <w:suppressAutoHyphens w:val="0"/>
              <w:spacing w:before="0" w:after="0"/>
              <w:jc w:val="left"/>
              <w:textAlignment w:val="center"/>
              <w:rPr>
                <w:sz w:val="20"/>
                <w:szCs w:val="20"/>
                <w:lang w:val="en-GB"/>
              </w:rPr>
            </w:pPr>
            <w:r w:rsidRPr="00C572DF">
              <w:rPr>
                <w:sz w:val="20"/>
                <w:szCs w:val="20"/>
                <w:lang w:val="en-GB"/>
              </w:rPr>
              <w:t>Sub-questions</w:t>
            </w:r>
          </w:p>
        </w:tc>
        <w:tc>
          <w:tcPr>
            <w:tcW w:w="2775" w:type="dxa"/>
            <w:shd w:val="clear" w:color="auto" w:fill="D9E2F3"/>
          </w:tcPr>
          <w:p w14:paraId="08CD8F0A" w14:textId="77777777" w:rsidR="00BE235E" w:rsidRPr="00C572DF" w:rsidRDefault="00BE235E" w:rsidP="003A5891">
            <w:pPr>
              <w:suppressAutoHyphens w:val="0"/>
              <w:spacing w:before="0" w:after="0"/>
              <w:jc w:val="left"/>
              <w:textAlignment w:val="center"/>
              <w:rPr>
                <w:sz w:val="20"/>
                <w:szCs w:val="20"/>
                <w:lang w:val="en-GB"/>
              </w:rPr>
            </w:pPr>
            <w:r w:rsidRPr="00C572DF">
              <w:rPr>
                <w:sz w:val="20"/>
                <w:szCs w:val="20"/>
                <w:lang w:val="en-GB"/>
              </w:rPr>
              <w:t xml:space="preserve">Assumptions to be assessed </w:t>
            </w:r>
          </w:p>
        </w:tc>
        <w:tc>
          <w:tcPr>
            <w:tcW w:w="3352" w:type="dxa"/>
            <w:shd w:val="clear" w:color="auto" w:fill="D9E2F3"/>
          </w:tcPr>
          <w:p w14:paraId="50F52BCD" w14:textId="77777777" w:rsidR="00BE235E" w:rsidRPr="00C572DF" w:rsidRDefault="00BE235E" w:rsidP="003A5891">
            <w:pPr>
              <w:spacing w:before="0" w:after="0"/>
              <w:jc w:val="left"/>
              <w:rPr>
                <w:b/>
                <w:bCs/>
                <w:i/>
                <w:iCs/>
                <w:sz w:val="20"/>
                <w:szCs w:val="20"/>
                <w:lang w:val="en-GB"/>
              </w:rPr>
            </w:pPr>
            <w:r w:rsidRPr="00C572DF">
              <w:rPr>
                <w:bCs/>
                <w:i/>
                <w:iCs/>
                <w:sz w:val="20"/>
                <w:szCs w:val="20"/>
                <w:lang w:val="en-GB"/>
              </w:rPr>
              <w:t>Indicators</w:t>
            </w:r>
          </w:p>
        </w:tc>
        <w:tc>
          <w:tcPr>
            <w:tcW w:w="2406" w:type="dxa"/>
            <w:shd w:val="clear" w:color="auto" w:fill="D9E2F3"/>
          </w:tcPr>
          <w:p w14:paraId="689E4803" w14:textId="77777777" w:rsidR="00BE235E" w:rsidRPr="00C572DF" w:rsidRDefault="00BE235E" w:rsidP="003A5891">
            <w:pPr>
              <w:spacing w:before="0" w:after="0"/>
              <w:jc w:val="left"/>
              <w:rPr>
                <w:b/>
                <w:bCs/>
                <w:i/>
                <w:iCs/>
                <w:sz w:val="20"/>
                <w:szCs w:val="20"/>
                <w:lang w:val="en-GB"/>
              </w:rPr>
            </w:pPr>
            <w:r w:rsidRPr="00C572DF">
              <w:rPr>
                <w:bCs/>
                <w:i/>
                <w:iCs/>
                <w:sz w:val="20"/>
                <w:szCs w:val="20"/>
                <w:lang w:val="en-GB"/>
              </w:rPr>
              <w:t>Data Collection Tools</w:t>
            </w:r>
          </w:p>
        </w:tc>
        <w:tc>
          <w:tcPr>
            <w:tcW w:w="2891" w:type="dxa"/>
            <w:shd w:val="clear" w:color="auto" w:fill="D9E2F3"/>
          </w:tcPr>
          <w:p w14:paraId="1B3D948D" w14:textId="77777777" w:rsidR="00BE235E" w:rsidRPr="00C572DF" w:rsidRDefault="00BE235E" w:rsidP="003A5891">
            <w:pPr>
              <w:spacing w:before="0" w:after="0"/>
              <w:jc w:val="left"/>
              <w:rPr>
                <w:b/>
                <w:bCs/>
                <w:i/>
                <w:iCs/>
                <w:sz w:val="20"/>
                <w:szCs w:val="20"/>
                <w:lang w:val="en-GB"/>
              </w:rPr>
            </w:pPr>
            <w:r w:rsidRPr="00C572DF">
              <w:rPr>
                <w:bCs/>
                <w:i/>
                <w:iCs/>
                <w:sz w:val="20"/>
                <w:szCs w:val="20"/>
                <w:lang w:val="en-GB"/>
              </w:rPr>
              <w:t>Source of Information</w:t>
            </w:r>
          </w:p>
        </w:tc>
      </w:tr>
      <w:tr w:rsidR="00BE235E" w:rsidRPr="00C572DF" w14:paraId="41B002DD" w14:textId="77777777" w:rsidTr="003A5891">
        <w:tc>
          <w:tcPr>
            <w:tcW w:w="2570" w:type="dxa"/>
            <w:shd w:val="clear" w:color="auto" w:fill="E7E6E6"/>
          </w:tcPr>
          <w:p w14:paraId="440D9F9A" w14:textId="77777777" w:rsidR="00BE235E" w:rsidRPr="00C572DF" w:rsidRDefault="00BE235E" w:rsidP="003A5891">
            <w:pPr>
              <w:spacing w:before="0" w:after="0"/>
              <w:jc w:val="left"/>
              <w:textAlignment w:val="center"/>
              <w:rPr>
                <w:rFonts w:cs="Arial"/>
                <w:sz w:val="20"/>
                <w:szCs w:val="20"/>
                <w:lang w:val="en-GB" w:eastAsia="en-GB"/>
              </w:rPr>
            </w:pPr>
          </w:p>
        </w:tc>
        <w:tc>
          <w:tcPr>
            <w:tcW w:w="2775" w:type="dxa"/>
            <w:shd w:val="clear" w:color="auto" w:fill="auto"/>
          </w:tcPr>
          <w:p w14:paraId="59B0A9D1" w14:textId="77777777" w:rsidR="00BE235E" w:rsidRPr="00C572DF" w:rsidRDefault="00BE235E" w:rsidP="003A5891">
            <w:pPr>
              <w:spacing w:before="0" w:after="0"/>
              <w:jc w:val="left"/>
              <w:textAlignment w:val="center"/>
              <w:rPr>
                <w:rFonts w:cs="Arial"/>
                <w:sz w:val="20"/>
                <w:szCs w:val="20"/>
                <w:lang w:val="en-GB" w:eastAsia="en-GB"/>
              </w:rPr>
            </w:pPr>
            <w:r w:rsidRPr="00C572DF">
              <w:rPr>
                <w:rFonts w:cs="Arial"/>
                <w:sz w:val="20"/>
                <w:szCs w:val="20"/>
                <w:lang w:val="en-GB" w:eastAsia="en-GB"/>
              </w:rPr>
              <w:t xml:space="preserve">The Joint Steering Committee ensured efficient coordination between the Government and the UNCT </w:t>
            </w:r>
          </w:p>
        </w:tc>
        <w:tc>
          <w:tcPr>
            <w:tcW w:w="3352" w:type="dxa"/>
          </w:tcPr>
          <w:p w14:paraId="696F8CB7" w14:textId="77777777" w:rsidR="00BE235E" w:rsidRPr="00C572DF" w:rsidRDefault="00BE235E" w:rsidP="003A5891">
            <w:pPr>
              <w:spacing w:before="0" w:after="0"/>
              <w:jc w:val="left"/>
              <w:rPr>
                <w:rFonts w:cs="Arial"/>
                <w:sz w:val="20"/>
                <w:szCs w:val="20"/>
                <w:lang w:val="en-GB" w:eastAsia="en-GB"/>
              </w:rPr>
            </w:pPr>
            <w:r w:rsidRPr="00C572DF">
              <w:rPr>
                <w:rFonts w:cs="Arial"/>
                <w:sz w:val="20"/>
                <w:szCs w:val="20"/>
                <w:lang w:val="en-GB" w:eastAsia="en-GB"/>
              </w:rPr>
              <w:t>Evidence in terms of 1) meeting frequency and timeliness, 2) participation (engagement), 3) decision-making and coordination, 4) communication and information sharing, 5) satisfaction</w:t>
            </w:r>
          </w:p>
          <w:p w14:paraId="777647DB" w14:textId="77777777" w:rsidR="00BE235E" w:rsidRPr="00C572DF" w:rsidRDefault="00BE235E" w:rsidP="003A5891">
            <w:pPr>
              <w:spacing w:before="0" w:after="0"/>
              <w:jc w:val="left"/>
              <w:rPr>
                <w:rFonts w:cs="Arial"/>
                <w:sz w:val="20"/>
                <w:szCs w:val="20"/>
                <w:lang w:val="en-GB" w:eastAsia="en-GB"/>
              </w:rPr>
            </w:pPr>
          </w:p>
          <w:p w14:paraId="0FAF94AC" w14:textId="77777777" w:rsidR="00BE235E" w:rsidRPr="00C572DF" w:rsidRDefault="00BE235E" w:rsidP="003A5891">
            <w:pPr>
              <w:spacing w:before="0" w:after="0"/>
              <w:jc w:val="left"/>
              <w:rPr>
                <w:rFonts w:cs="Arial"/>
                <w:sz w:val="20"/>
                <w:szCs w:val="20"/>
                <w:lang w:val="en-GB" w:eastAsia="en-GB"/>
              </w:rPr>
            </w:pPr>
          </w:p>
          <w:p w14:paraId="5DE7448D" w14:textId="77777777" w:rsidR="00BE235E" w:rsidRPr="00C572DF" w:rsidRDefault="00BE235E" w:rsidP="003A5891">
            <w:pPr>
              <w:spacing w:before="0" w:after="0"/>
              <w:jc w:val="left"/>
              <w:rPr>
                <w:rFonts w:cs="Arial"/>
                <w:sz w:val="20"/>
                <w:szCs w:val="20"/>
                <w:lang w:val="en-GB" w:eastAsia="en-GB"/>
              </w:rPr>
            </w:pPr>
          </w:p>
        </w:tc>
        <w:tc>
          <w:tcPr>
            <w:tcW w:w="2406" w:type="dxa"/>
          </w:tcPr>
          <w:p w14:paraId="0C3DCCA9"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lastRenderedPageBreak/>
              <w:t>KIIs</w:t>
            </w:r>
          </w:p>
          <w:p w14:paraId="39E13767"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Survey</w:t>
            </w:r>
          </w:p>
          <w:p w14:paraId="10173340" w14:textId="77777777" w:rsidR="00BE235E" w:rsidRPr="00C572DF" w:rsidRDefault="00BE235E" w:rsidP="003A5891">
            <w:pPr>
              <w:spacing w:before="0" w:after="0"/>
              <w:jc w:val="left"/>
              <w:rPr>
                <w:color w:val="6E7276"/>
                <w:sz w:val="20"/>
                <w:szCs w:val="20"/>
                <w:lang w:val="en-GB"/>
              </w:rPr>
            </w:pPr>
          </w:p>
        </w:tc>
        <w:tc>
          <w:tcPr>
            <w:tcW w:w="2891" w:type="dxa"/>
          </w:tcPr>
          <w:p w14:paraId="6515E701"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 xml:space="preserve">UNCT </w:t>
            </w:r>
          </w:p>
          <w:p w14:paraId="144BF984"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 xml:space="preserve">Joint Steering Committee </w:t>
            </w:r>
          </w:p>
        </w:tc>
      </w:tr>
      <w:tr w:rsidR="00BE235E" w:rsidRPr="00C572DF" w14:paraId="4D354A58" w14:textId="77777777" w:rsidTr="003A5891">
        <w:tc>
          <w:tcPr>
            <w:tcW w:w="13994" w:type="dxa"/>
            <w:gridSpan w:val="5"/>
            <w:shd w:val="clear" w:color="auto" w:fill="E2EFD9"/>
          </w:tcPr>
          <w:p w14:paraId="186A9DD2" w14:textId="77777777" w:rsidR="00BE235E" w:rsidRPr="00C572DF" w:rsidRDefault="00BE235E" w:rsidP="003A5891">
            <w:pPr>
              <w:spacing w:before="0" w:after="0"/>
              <w:jc w:val="left"/>
              <w:rPr>
                <w:b/>
                <w:sz w:val="20"/>
                <w:szCs w:val="20"/>
                <w:lang w:val="en-GB"/>
              </w:rPr>
            </w:pPr>
            <w:r w:rsidRPr="00C572DF">
              <w:rPr>
                <w:b/>
                <w:sz w:val="20"/>
                <w:szCs w:val="20"/>
                <w:lang w:val="en-GB"/>
              </w:rPr>
              <w:t>Orientation towards Impact</w:t>
            </w:r>
          </w:p>
        </w:tc>
      </w:tr>
      <w:tr w:rsidR="00BE235E" w:rsidRPr="00C572DF" w14:paraId="7E02CF46" w14:textId="77777777" w:rsidTr="003A5891">
        <w:trPr>
          <w:trHeight w:val="67"/>
        </w:trPr>
        <w:tc>
          <w:tcPr>
            <w:tcW w:w="13994" w:type="dxa"/>
            <w:gridSpan w:val="5"/>
            <w:shd w:val="clear" w:color="auto" w:fill="D9E2F3"/>
          </w:tcPr>
          <w:p w14:paraId="1071EFA2" w14:textId="77777777" w:rsidR="00BE235E" w:rsidRPr="00C572DF" w:rsidRDefault="00BE235E" w:rsidP="003A5891">
            <w:pPr>
              <w:suppressAutoHyphens w:val="0"/>
              <w:spacing w:before="0" w:after="0"/>
              <w:jc w:val="left"/>
              <w:rPr>
                <w:rFonts w:cs="Arial"/>
                <w:b/>
                <w:bCs/>
                <w:sz w:val="20"/>
                <w:szCs w:val="20"/>
                <w:lang w:val="en-GB" w:eastAsia="en-GB"/>
              </w:rPr>
            </w:pPr>
            <w:r w:rsidRPr="00C572DF">
              <w:rPr>
                <w:rFonts w:cs="Arial"/>
                <w:b/>
                <w:bCs/>
                <w:sz w:val="20"/>
                <w:szCs w:val="20"/>
                <w:lang w:val="en-GB" w:eastAsia="en-GB"/>
              </w:rPr>
              <w:t xml:space="preserve">I1. To what extent has the CF in each of its strategic areas contributed to the following : a) promotion of gender equality and women’s empowerment, b) promotion of human rights, including disability inclusion, c) promotion of environmental sustainability objectives? </w:t>
            </w:r>
          </w:p>
        </w:tc>
      </w:tr>
      <w:tr w:rsidR="00BE235E" w:rsidRPr="00C572DF" w14:paraId="5DAFB956" w14:textId="77777777" w:rsidTr="003A5891">
        <w:trPr>
          <w:tblHeader/>
        </w:trPr>
        <w:tc>
          <w:tcPr>
            <w:tcW w:w="2570" w:type="dxa"/>
            <w:shd w:val="clear" w:color="auto" w:fill="D9E2F3"/>
          </w:tcPr>
          <w:p w14:paraId="4CD69DD3" w14:textId="77777777" w:rsidR="00BE235E" w:rsidRPr="00C572DF" w:rsidRDefault="00BE235E" w:rsidP="003A5891">
            <w:pPr>
              <w:suppressAutoHyphens w:val="0"/>
              <w:spacing w:before="0" w:after="0"/>
              <w:jc w:val="left"/>
              <w:textAlignment w:val="center"/>
              <w:rPr>
                <w:sz w:val="20"/>
                <w:szCs w:val="20"/>
                <w:lang w:val="en-GB"/>
              </w:rPr>
            </w:pPr>
            <w:r w:rsidRPr="00C572DF">
              <w:rPr>
                <w:sz w:val="20"/>
                <w:szCs w:val="20"/>
                <w:lang w:val="en-GB"/>
              </w:rPr>
              <w:t>Sub-questions</w:t>
            </w:r>
          </w:p>
        </w:tc>
        <w:tc>
          <w:tcPr>
            <w:tcW w:w="2775" w:type="dxa"/>
            <w:shd w:val="clear" w:color="auto" w:fill="D9E2F3"/>
          </w:tcPr>
          <w:p w14:paraId="607188FC" w14:textId="77777777" w:rsidR="00BE235E" w:rsidRPr="00C572DF" w:rsidRDefault="00BE235E" w:rsidP="003A5891">
            <w:pPr>
              <w:suppressAutoHyphens w:val="0"/>
              <w:spacing w:before="0" w:after="0"/>
              <w:jc w:val="left"/>
              <w:textAlignment w:val="center"/>
              <w:rPr>
                <w:sz w:val="20"/>
                <w:szCs w:val="20"/>
                <w:lang w:val="en-GB"/>
              </w:rPr>
            </w:pPr>
            <w:r w:rsidRPr="00C572DF">
              <w:rPr>
                <w:sz w:val="20"/>
                <w:szCs w:val="20"/>
                <w:lang w:val="en-GB"/>
              </w:rPr>
              <w:t xml:space="preserve">Assumptions to be assessed </w:t>
            </w:r>
          </w:p>
        </w:tc>
        <w:tc>
          <w:tcPr>
            <w:tcW w:w="3352" w:type="dxa"/>
            <w:shd w:val="clear" w:color="auto" w:fill="D9E2F3"/>
          </w:tcPr>
          <w:p w14:paraId="7EA10382" w14:textId="77777777" w:rsidR="00BE235E" w:rsidRPr="00C572DF" w:rsidRDefault="00BE235E" w:rsidP="003A5891">
            <w:pPr>
              <w:spacing w:before="0" w:after="0"/>
              <w:jc w:val="left"/>
              <w:rPr>
                <w:b/>
                <w:bCs/>
                <w:i/>
                <w:iCs/>
                <w:sz w:val="20"/>
                <w:szCs w:val="20"/>
                <w:lang w:val="en-GB"/>
              </w:rPr>
            </w:pPr>
            <w:r w:rsidRPr="00C572DF">
              <w:rPr>
                <w:bCs/>
                <w:i/>
                <w:iCs/>
                <w:sz w:val="20"/>
                <w:szCs w:val="20"/>
                <w:lang w:val="en-GB"/>
              </w:rPr>
              <w:t>Indicators</w:t>
            </w:r>
          </w:p>
        </w:tc>
        <w:tc>
          <w:tcPr>
            <w:tcW w:w="2406" w:type="dxa"/>
            <w:shd w:val="clear" w:color="auto" w:fill="D9E2F3"/>
          </w:tcPr>
          <w:p w14:paraId="02109BE0" w14:textId="77777777" w:rsidR="00BE235E" w:rsidRPr="00C572DF" w:rsidRDefault="00BE235E" w:rsidP="003A5891">
            <w:pPr>
              <w:spacing w:before="0" w:after="0"/>
              <w:jc w:val="left"/>
              <w:rPr>
                <w:b/>
                <w:bCs/>
                <w:i/>
                <w:iCs/>
                <w:sz w:val="20"/>
                <w:szCs w:val="20"/>
                <w:lang w:val="en-GB"/>
              </w:rPr>
            </w:pPr>
            <w:r w:rsidRPr="00C572DF">
              <w:rPr>
                <w:bCs/>
                <w:i/>
                <w:iCs/>
                <w:sz w:val="20"/>
                <w:szCs w:val="20"/>
                <w:lang w:val="en-GB"/>
              </w:rPr>
              <w:t>Data Collection Tools</w:t>
            </w:r>
          </w:p>
        </w:tc>
        <w:tc>
          <w:tcPr>
            <w:tcW w:w="2891" w:type="dxa"/>
            <w:shd w:val="clear" w:color="auto" w:fill="D9E2F3"/>
          </w:tcPr>
          <w:p w14:paraId="52388769" w14:textId="77777777" w:rsidR="00BE235E" w:rsidRPr="00C572DF" w:rsidRDefault="00BE235E" w:rsidP="003A5891">
            <w:pPr>
              <w:spacing w:before="0" w:after="0"/>
              <w:jc w:val="left"/>
              <w:rPr>
                <w:b/>
                <w:bCs/>
                <w:i/>
                <w:iCs/>
                <w:sz w:val="20"/>
                <w:szCs w:val="20"/>
                <w:lang w:val="en-GB"/>
              </w:rPr>
            </w:pPr>
            <w:r w:rsidRPr="00C572DF">
              <w:rPr>
                <w:bCs/>
                <w:i/>
                <w:iCs/>
                <w:sz w:val="20"/>
                <w:szCs w:val="20"/>
                <w:lang w:val="en-GB"/>
              </w:rPr>
              <w:t>Source of Information</w:t>
            </w:r>
          </w:p>
        </w:tc>
      </w:tr>
      <w:tr w:rsidR="00BE235E" w:rsidRPr="00C572DF" w14:paraId="1D4ED4D8" w14:textId="77777777" w:rsidTr="003A5891">
        <w:trPr>
          <w:trHeight w:val="662"/>
        </w:trPr>
        <w:tc>
          <w:tcPr>
            <w:tcW w:w="2570" w:type="dxa"/>
            <w:vMerge w:val="restart"/>
            <w:shd w:val="clear" w:color="auto" w:fill="FFFFFF"/>
          </w:tcPr>
          <w:p w14:paraId="39660231" w14:textId="77777777" w:rsidR="00BE235E" w:rsidRPr="00C572DF" w:rsidRDefault="00BE235E" w:rsidP="003A5891">
            <w:pPr>
              <w:spacing w:before="0" w:after="0"/>
              <w:jc w:val="left"/>
              <w:textAlignment w:val="center"/>
              <w:rPr>
                <w:lang w:val="en-GB"/>
              </w:rPr>
            </w:pPr>
            <w:r w:rsidRPr="00C572DF">
              <w:rPr>
                <w:rFonts w:cs="Arial"/>
                <w:sz w:val="20"/>
                <w:szCs w:val="20"/>
                <w:lang w:val="en-GB" w:eastAsia="en-GB"/>
              </w:rPr>
              <w:t xml:space="preserve">I1.1. To what extent has Strategic Area 1 </w:t>
            </w:r>
            <w:r w:rsidRPr="00C572DF">
              <w:rPr>
                <w:rFonts w:cs="Arial"/>
                <w:i/>
                <w:iCs/>
                <w:sz w:val="20"/>
                <w:szCs w:val="20"/>
                <w:lang w:val="en-GB" w:eastAsia="en-GB"/>
              </w:rPr>
              <w:t>Sustainable Agriculture and Food Security</w:t>
            </w:r>
            <w:r w:rsidRPr="00C572DF">
              <w:rPr>
                <w:rFonts w:cs="Arial"/>
                <w:sz w:val="20"/>
                <w:szCs w:val="20"/>
                <w:lang w:val="en-GB" w:eastAsia="en-GB"/>
              </w:rPr>
              <w:t xml:space="preserve"> contributed to</w:t>
            </w:r>
            <w:r w:rsidRPr="00C572DF">
              <w:rPr>
                <w:lang w:val="en-GB"/>
              </w:rPr>
              <w:t xml:space="preserve"> a) </w:t>
            </w:r>
            <w:r w:rsidRPr="00C572DF">
              <w:rPr>
                <w:rFonts w:cs="Arial"/>
                <w:sz w:val="20"/>
                <w:szCs w:val="20"/>
                <w:lang w:val="en-GB" w:eastAsia="en-GB"/>
              </w:rPr>
              <w:t>promotion of gender equality and women’s empowerment, b</w:t>
            </w:r>
            <w:r w:rsidRPr="00C572DF">
              <w:rPr>
                <w:sz w:val="20"/>
                <w:lang w:val="en-GB"/>
              </w:rPr>
              <w:t>) promotion of human rights, including disability inclusion, c) promotion of environmental sustainability objectives?</w:t>
            </w:r>
          </w:p>
        </w:tc>
        <w:tc>
          <w:tcPr>
            <w:tcW w:w="2775" w:type="dxa"/>
            <w:shd w:val="clear" w:color="auto" w:fill="auto"/>
          </w:tcPr>
          <w:p w14:paraId="196EE580" w14:textId="77777777" w:rsidR="00BE235E" w:rsidRPr="00C572DF" w:rsidRDefault="00BE235E" w:rsidP="003A5891">
            <w:pPr>
              <w:spacing w:before="0" w:after="0"/>
              <w:jc w:val="left"/>
              <w:textAlignment w:val="center"/>
              <w:rPr>
                <w:rFonts w:cs="Arial"/>
                <w:sz w:val="20"/>
                <w:szCs w:val="20"/>
                <w:lang w:val="en-GB" w:eastAsia="en-GB"/>
              </w:rPr>
            </w:pPr>
            <w:r w:rsidRPr="00C572DF">
              <w:rPr>
                <w:rFonts w:cs="Arial"/>
                <w:sz w:val="20"/>
                <w:szCs w:val="20"/>
                <w:lang w:val="en-GB" w:eastAsia="en-GB"/>
              </w:rPr>
              <w:t>Strategic Area 1 has contributed to the promotion of gender equality and women’s empowerment</w:t>
            </w:r>
          </w:p>
        </w:tc>
        <w:tc>
          <w:tcPr>
            <w:tcW w:w="3352" w:type="dxa"/>
          </w:tcPr>
          <w:p w14:paraId="4E670EDB" w14:textId="77777777" w:rsidR="00BE235E" w:rsidRPr="00C572DF" w:rsidRDefault="00BE235E" w:rsidP="003A5891">
            <w:pPr>
              <w:spacing w:before="0" w:after="0"/>
              <w:jc w:val="left"/>
              <w:rPr>
                <w:rFonts w:cs="Arial"/>
                <w:sz w:val="20"/>
                <w:szCs w:val="20"/>
                <w:lang w:val="en-GB" w:eastAsia="en-GB"/>
              </w:rPr>
            </w:pPr>
            <w:r w:rsidRPr="00C572DF">
              <w:rPr>
                <w:rFonts w:cs="Arial"/>
                <w:sz w:val="20"/>
                <w:szCs w:val="20"/>
                <w:lang w:val="en-GB" w:eastAsia="en-GB"/>
              </w:rPr>
              <w:t xml:space="preserve">Evidence of impact of the CF in terms of i) women’s access to land, ii) women’s participation in agricultural decision-making, iii) gender-responsive agricultural policies and programmes, iv) women’s access to agricultural resources and information, v)  income generation and economic empowerment, vi) improving women’s and children’s nutrition and food security, vii) women’s resilience to climate change </w:t>
            </w:r>
          </w:p>
        </w:tc>
        <w:tc>
          <w:tcPr>
            <w:tcW w:w="2406" w:type="dxa"/>
          </w:tcPr>
          <w:p w14:paraId="62B1B99A"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Desk and Documents review</w:t>
            </w:r>
          </w:p>
          <w:p w14:paraId="572A452D"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FGD</w:t>
            </w:r>
          </w:p>
          <w:p w14:paraId="0BACAF56"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KIIs</w:t>
            </w:r>
          </w:p>
          <w:p w14:paraId="7ACF1D80"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Survey</w:t>
            </w:r>
          </w:p>
          <w:p w14:paraId="76ABBE98"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Field Observations</w:t>
            </w:r>
          </w:p>
        </w:tc>
        <w:tc>
          <w:tcPr>
            <w:tcW w:w="2891" w:type="dxa"/>
          </w:tcPr>
          <w:p w14:paraId="35BBBA3E"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 xml:space="preserve">Monitoring and Evaluation reports </w:t>
            </w:r>
          </w:p>
          <w:p w14:paraId="7DE49B16"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 xml:space="preserve">UNCT </w:t>
            </w:r>
          </w:p>
          <w:p w14:paraId="461E8E88"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Joint Steering Committee</w:t>
            </w:r>
          </w:p>
        </w:tc>
      </w:tr>
      <w:tr w:rsidR="00BE235E" w:rsidRPr="00C572DF" w14:paraId="6C7766B7" w14:textId="77777777" w:rsidTr="003A5891">
        <w:trPr>
          <w:trHeight w:val="660"/>
        </w:trPr>
        <w:tc>
          <w:tcPr>
            <w:tcW w:w="2570" w:type="dxa"/>
            <w:vMerge/>
            <w:shd w:val="clear" w:color="auto" w:fill="FFFFFF"/>
          </w:tcPr>
          <w:p w14:paraId="74482959" w14:textId="77777777" w:rsidR="00BE235E" w:rsidRPr="00C572DF" w:rsidRDefault="00BE235E" w:rsidP="003A5891">
            <w:pPr>
              <w:spacing w:before="0" w:after="0"/>
              <w:jc w:val="left"/>
              <w:textAlignment w:val="center"/>
              <w:rPr>
                <w:rFonts w:cs="Arial"/>
                <w:sz w:val="20"/>
                <w:szCs w:val="20"/>
                <w:lang w:val="en-GB" w:eastAsia="en-GB"/>
              </w:rPr>
            </w:pPr>
          </w:p>
        </w:tc>
        <w:tc>
          <w:tcPr>
            <w:tcW w:w="2775" w:type="dxa"/>
            <w:shd w:val="clear" w:color="auto" w:fill="auto"/>
          </w:tcPr>
          <w:p w14:paraId="0F673518" w14:textId="77777777" w:rsidR="00BE235E" w:rsidRPr="00C572DF" w:rsidRDefault="00BE235E" w:rsidP="003A5891">
            <w:pPr>
              <w:spacing w:before="0" w:after="0"/>
              <w:jc w:val="left"/>
              <w:textAlignment w:val="center"/>
              <w:rPr>
                <w:rFonts w:cs="Arial"/>
                <w:sz w:val="20"/>
                <w:szCs w:val="20"/>
                <w:lang w:val="en-GB" w:eastAsia="en-GB"/>
              </w:rPr>
            </w:pPr>
            <w:r w:rsidRPr="00C572DF">
              <w:rPr>
                <w:rFonts w:cs="Arial"/>
                <w:sz w:val="20"/>
                <w:szCs w:val="20"/>
                <w:lang w:val="en-GB" w:eastAsia="en-GB"/>
              </w:rPr>
              <w:t>Strategic Area 1 has contributed to the promotion of human rights, including disability inclusion</w:t>
            </w:r>
          </w:p>
        </w:tc>
        <w:tc>
          <w:tcPr>
            <w:tcW w:w="3352" w:type="dxa"/>
          </w:tcPr>
          <w:p w14:paraId="056C93A4" w14:textId="77777777" w:rsidR="00BE235E" w:rsidRPr="00C572DF" w:rsidRDefault="00BE235E" w:rsidP="003A5891">
            <w:pPr>
              <w:spacing w:before="0" w:after="0"/>
              <w:jc w:val="left"/>
              <w:rPr>
                <w:rFonts w:cs="Arial"/>
                <w:sz w:val="20"/>
                <w:szCs w:val="20"/>
                <w:lang w:val="en-GB" w:eastAsia="en-GB"/>
              </w:rPr>
            </w:pPr>
            <w:r w:rsidRPr="00C572DF">
              <w:rPr>
                <w:rFonts w:cs="Arial"/>
                <w:sz w:val="20"/>
                <w:szCs w:val="20"/>
                <w:lang w:val="en-GB" w:eastAsia="en-GB"/>
              </w:rPr>
              <w:t>Evidence of impact of the CF in terms of i) disability-inclusive policies and strategies in agriculture, ii) changes in the accessibility of agricultural resources for persons with disabilities, iii) promotion and adoption of inclusive agricultural practices, iv) raising awareness and advocating for the rights and inclusion of persons with disabilities in the agriculture and food security sector</w:t>
            </w:r>
          </w:p>
        </w:tc>
        <w:tc>
          <w:tcPr>
            <w:tcW w:w="2406" w:type="dxa"/>
          </w:tcPr>
          <w:p w14:paraId="3168BDB7"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Desk and Documents review</w:t>
            </w:r>
          </w:p>
          <w:p w14:paraId="1A42E5BB"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FGD</w:t>
            </w:r>
          </w:p>
          <w:p w14:paraId="1373FF05"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KIIs</w:t>
            </w:r>
          </w:p>
          <w:p w14:paraId="640B0C40"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Survey</w:t>
            </w:r>
          </w:p>
          <w:p w14:paraId="16E1DE40"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Field Observations</w:t>
            </w:r>
          </w:p>
        </w:tc>
        <w:tc>
          <w:tcPr>
            <w:tcW w:w="2891" w:type="dxa"/>
          </w:tcPr>
          <w:p w14:paraId="7217FF69"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 xml:space="preserve">Monitoring and Evaluation reports </w:t>
            </w:r>
          </w:p>
          <w:p w14:paraId="1DAE47E6"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 xml:space="preserve">UNCT </w:t>
            </w:r>
          </w:p>
          <w:p w14:paraId="4208F3A2"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Joint Steering Committee</w:t>
            </w:r>
          </w:p>
        </w:tc>
      </w:tr>
      <w:tr w:rsidR="00BE235E" w:rsidRPr="00C572DF" w14:paraId="2D451160" w14:textId="77777777" w:rsidTr="003A5891">
        <w:trPr>
          <w:trHeight w:val="660"/>
        </w:trPr>
        <w:tc>
          <w:tcPr>
            <w:tcW w:w="2570" w:type="dxa"/>
            <w:vMerge/>
            <w:shd w:val="clear" w:color="auto" w:fill="FFFFFF"/>
          </w:tcPr>
          <w:p w14:paraId="3BAC64A8" w14:textId="77777777" w:rsidR="00BE235E" w:rsidRPr="00C572DF" w:rsidRDefault="00BE235E" w:rsidP="003A5891">
            <w:pPr>
              <w:spacing w:before="0" w:after="0"/>
              <w:jc w:val="left"/>
              <w:textAlignment w:val="center"/>
              <w:rPr>
                <w:rFonts w:cs="Arial"/>
                <w:sz w:val="20"/>
                <w:szCs w:val="20"/>
                <w:lang w:val="en-GB" w:eastAsia="en-GB"/>
              </w:rPr>
            </w:pPr>
          </w:p>
        </w:tc>
        <w:tc>
          <w:tcPr>
            <w:tcW w:w="2775" w:type="dxa"/>
            <w:shd w:val="clear" w:color="auto" w:fill="auto"/>
          </w:tcPr>
          <w:p w14:paraId="5F9E4357" w14:textId="77777777" w:rsidR="00BE235E" w:rsidRPr="00C572DF" w:rsidRDefault="00BE235E" w:rsidP="003A5891">
            <w:pPr>
              <w:spacing w:before="0" w:after="0"/>
              <w:jc w:val="left"/>
              <w:textAlignment w:val="center"/>
              <w:rPr>
                <w:rFonts w:cs="Arial"/>
                <w:sz w:val="20"/>
                <w:szCs w:val="20"/>
                <w:lang w:val="en-GB" w:eastAsia="en-GB"/>
              </w:rPr>
            </w:pPr>
            <w:r w:rsidRPr="00C572DF">
              <w:rPr>
                <w:rFonts w:cs="Arial"/>
                <w:sz w:val="20"/>
                <w:szCs w:val="20"/>
                <w:lang w:val="en-GB" w:eastAsia="en-GB"/>
              </w:rPr>
              <w:t xml:space="preserve">Strategic Area 1 has contributed to the promotion </w:t>
            </w:r>
            <w:r w:rsidRPr="00C572DF">
              <w:rPr>
                <w:rFonts w:cs="Arial"/>
                <w:sz w:val="20"/>
                <w:szCs w:val="20"/>
                <w:lang w:val="en-GB" w:eastAsia="en-GB"/>
              </w:rPr>
              <w:lastRenderedPageBreak/>
              <w:t xml:space="preserve">of environmental sustainability objectives </w:t>
            </w:r>
          </w:p>
        </w:tc>
        <w:tc>
          <w:tcPr>
            <w:tcW w:w="3352" w:type="dxa"/>
          </w:tcPr>
          <w:p w14:paraId="558A574A" w14:textId="77777777" w:rsidR="00BE235E" w:rsidRPr="00C572DF" w:rsidRDefault="00BE235E" w:rsidP="003A5891">
            <w:pPr>
              <w:spacing w:before="0" w:after="0"/>
              <w:jc w:val="left"/>
              <w:rPr>
                <w:rFonts w:cs="Arial"/>
                <w:sz w:val="20"/>
                <w:szCs w:val="20"/>
                <w:lang w:val="en-GB" w:eastAsia="en-GB"/>
              </w:rPr>
            </w:pPr>
            <w:r w:rsidRPr="00C572DF">
              <w:rPr>
                <w:rFonts w:cs="Arial"/>
                <w:sz w:val="20"/>
                <w:szCs w:val="20"/>
                <w:lang w:val="en-GB" w:eastAsia="en-GB"/>
              </w:rPr>
              <w:lastRenderedPageBreak/>
              <w:t xml:space="preserve">Evidence of impact of the CF in terms of i) sustainable land </w:t>
            </w:r>
            <w:r w:rsidRPr="00C572DF">
              <w:rPr>
                <w:rFonts w:cs="Arial"/>
                <w:sz w:val="20"/>
                <w:szCs w:val="20"/>
                <w:lang w:val="en-GB" w:eastAsia="en-GB"/>
              </w:rPr>
              <w:lastRenderedPageBreak/>
              <w:t>management practices, ii) water resource management practices, iii) climate change mitigation and adaptation practices, iv) biodiversity conservation, v) reduction of agrochemical use, vi) energy efficiency practices and/or use of renewable energy</w:t>
            </w:r>
          </w:p>
        </w:tc>
        <w:tc>
          <w:tcPr>
            <w:tcW w:w="2406" w:type="dxa"/>
          </w:tcPr>
          <w:p w14:paraId="3743A74C"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lastRenderedPageBreak/>
              <w:t>Desk and Documents review</w:t>
            </w:r>
          </w:p>
          <w:p w14:paraId="3975DA4A"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lastRenderedPageBreak/>
              <w:t>FGD</w:t>
            </w:r>
          </w:p>
          <w:p w14:paraId="79440DE3"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KIIs</w:t>
            </w:r>
          </w:p>
          <w:p w14:paraId="42D5C8D5"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Survey</w:t>
            </w:r>
          </w:p>
          <w:p w14:paraId="1E866787"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Field Observations</w:t>
            </w:r>
          </w:p>
        </w:tc>
        <w:tc>
          <w:tcPr>
            <w:tcW w:w="2891" w:type="dxa"/>
          </w:tcPr>
          <w:p w14:paraId="253E58D9"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lastRenderedPageBreak/>
              <w:t xml:space="preserve">Monitoring and Evaluation reports </w:t>
            </w:r>
          </w:p>
          <w:p w14:paraId="63E33626"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lastRenderedPageBreak/>
              <w:t xml:space="preserve">UNCT </w:t>
            </w:r>
          </w:p>
          <w:p w14:paraId="1EA14E49"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Joint Steering Committee</w:t>
            </w:r>
          </w:p>
        </w:tc>
      </w:tr>
      <w:tr w:rsidR="00BE235E" w:rsidRPr="00C572DF" w14:paraId="74B80D44" w14:textId="77777777" w:rsidTr="003A5891">
        <w:trPr>
          <w:trHeight w:val="660"/>
        </w:trPr>
        <w:tc>
          <w:tcPr>
            <w:tcW w:w="2570" w:type="dxa"/>
            <w:vMerge/>
            <w:shd w:val="clear" w:color="auto" w:fill="FFFFFF"/>
          </w:tcPr>
          <w:p w14:paraId="4DB854F5" w14:textId="77777777" w:rsidR="00BE235E" w:rsidRPr="00C572DF" w:rsidRDefault="00BE235E" w:rsidP="003A5891">
            <w:pPr>
              <w:spacing w:before="0" w:after="0"/>
              <w:jc w:val="left"/>
              <w:textAlignment w:val="center"/>
              <w:rPr>
                <w:rFonts w:cs="Arial"/>
                <w:sz w:val="20"/>
                <w:szCs w:val="20"/>
                <w:lang w:val="en-GB" w:eastAsia="en-GB"/>
              </w:rPr>
            </w:pPr>
          </w:p>
        </w:tc>
        <w:tc>
          <w:tcPr>
            <w:tcW w:w="2775" w:type="dxa"/>
            <w:shd w:val="clear" w:color="auto" w:fill="E7E6E6"/>
          </w:tcPr>
          <w:p w14:paraId="33A026FA" w14:textId="77777777" w:rsidR="00BE235E" w:rsidRPr="00C572DF" w:rsidRDefault="00BE235E" w:rsidP="003A5891">
            <w:pPr>
              <w:spacing w:before="0" w:after="0"/>
              <w:jc w:val="left"/>
              <w:textAlignment w:val="center"/>
              <w:rPr>
                <w:rFonts w:cs="Arial"/>
                <w:sz w:val="20"/>
                <w:szCs w:val="20"/>
                <w:lang w:val="en-GB" w:eastAsia="en-GB"/>
              </w:rPr>
            </w:pPr>
          </w:p>
        </w:tc>
        <w:tc>
          <w:tcPr>
            <w:tcW w:w="3352" w:type="dxa"/>
          </w:tcPr>
          <w:p w14:paraId="220414D9" w14:textId="77777777" w:rsidR="00BE235E" w:rsidRPr="00C572DF" w:rsidRDefault="00BE235E" w:rsidP="003A5891">
            <w:pPr>
              <w:spacing w:before="0" w:after="0"/>
              <w:jc w:val="left"/>
              <w:rPr>
                <w:rFonts w:cs="Arial"/>
                <w:sz w:val="20"/>
                <w:szCs w:val="20"/>
                <w:lang w:val="en-GB" w:eastAsia="en-GB"/>
              </w:rPr>
            </w:pPr>
            <w:r w:rsidRPr="00C572DF">
              <w:rPr>
                <w:rFonts w:cs="Arial"/>
                <w:sz w:val="20"/>
                <w:szCs w:val="20"/>
                <w:lang w:val="en-GB" w:eastAsia="en-GB"/>
              </w:rPr>
              <w:t xml:space="preserve">Opinion of the UNCT, Joint Steering Committee, beneficiaries and development partners on the contribution of Strategic Area 1 on the above mentioned and recommendations </w:t>
            </w:r>
          </w:p>
        </w:tc>
        <w:tc>
          <w:tcPr>
            <w:tcW w:w="2406" w:type="dxa"/>
          </w:tcPr>
          <w:p w14:paraId="11A07C03"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KIIs</w:t>
            </w:r>
          </w:p>
          <w:p w14:paraId="54C234E3"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FGD</w:t>
            </w:r>
          </w:p>
        </w:tc>
        <w:tc>
          <w:tcPr>
            <w:tcW w:w="2891" w:type="dxa"/>
          </w:tcPr>
          <w:p w14:paraId="3973D257"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UNCT</w:t>
            </w:r>
          </w:p>
          <w:p w14:paraId="2B592055"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Joint Steering Committee</w:t>
            </w:r>
          </w:p>
          <w:p w14:paraId="153A36B9"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Government</w:t>
            </w:r>
          </w:p>
          <w:p w14:paraId="75520283"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Donor/strategic partners</w:t>
            </w:r>
          </w:p>
          <w:p w14:paraId="66375B57"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National implementing partners such as Government of Sierra Leone, CSOs, NGOs, private sector, academia, mass media</w:t>
            </w:r>
          </w:p>
        </w:tc>
      </w:tr>
      <w:tr w:rsidR="00BE235E" w:rsidRPr="00C572DF" w14:paraId="30FD8705" w14:textId="77777777" w:rsidTr="003A5891">
        <w:trPr>
          <w:trHeight w:val="613"/>
        </w:trPr>
        <w:tc>
          <w:tcPr>
            <w:tcW w:w="2570" w:type="dxa"/>
            <w:vMerge w:val="restart"/>
            <w:shd w:val="clear" w:color="auto" w:fill="FFFFFF"/>
          </w:tcPr>
          <w:p w14:paraId="53E1E2C9" w14:textId="77777777" w:rsidR="00BE235E" w:rsidRPr="00C572DF" w:rsidRDefault="00BE235E" w:rsidP="003A5891">
            <w:pPr>
              <w:spacing w:before="0" w:after="0"/>
              <w:jc w:val="left"/>
              <w:textAlignment w:val="center"/>
              <w:rPr>
                <w:rFonts w:cs="Arial"/>
                <w:sz w:val="20"/>
                <w:szCs w:val="20"/>
                <w:lang w:val="en-GB" w:eastAsia="en-GB"/>
              </w:rPr>
            </w:pPr>
            <w:r w:rsidRPr="00C572DF">
              <w:rPr>
                <w:rFonts w:cs="Arial"/>
                <w:sz w:val="20"/>
                <w:szCs w:val="20"/>
                <w:lang w:val="en-GB" w:eastAsia="en-GB"/>
              </w:rPr>
              <w:t xml:space="preserve">I1.2. To what extent has Strategic Area 2 </w:t>
            </w:r>
            <w:r w:rsidRPr="00C572DF">
              <w:rPr>
                <w:rFonts w:cs="Arial"/>
                <w:i/>
                <w:iCs/>
                <w:sz w:val="20"/>
                <w:szCs w:val="20"/>
                <w:lang w:val="en-GB" w:eastAsia="en-GB"/>
              </w:rPr>
              <w:t xml:space="preserve">Transformational Governance </w:t>
            </w:r>
            <w:r w:rsidRPr="00C572DF">
              <w:rPr>
                <w:rFonts w:cs="Arial"/>
                <w:sz w:val="20"/>
                <w:szCs w:val="20"/>
                <w:lang w:val="en-GB" w:eastAsia="en-GB"/>
              </w:rPr>
              <w:t>contributed to</w:t>
            </w:r>
            <w:r w:rsidRPr="00C572DF">
              <w:rPr>
                <w:lang w:val="en-GB"/>
              </w:rPr>
              <w:t xml:space="preserve"> a) </w:t>
            </w:r>
            <w:r w:rsidRPr="00C572DF">
              <w:rPr>
                <w:rFonts w:cs="Arial"/>
                <w:sz w:val="20"/>
                <w:szCs w:val="20"/>
                <w:lang w:val="en-GB" w:eastAsia="en-GB"/>
              </w:rPr>
              <w:t>promotion of gender equality and women’s empowerment, b</w:t>
            </w:r>
            <w:r w:rsidRPr="00C572DF">
              <w:rPr>
                <w:sz w:val="20"/>
                <w:lang w:val="en-GB"/>
              </w:rPr>
              <w:t>) promotion of human rights, including disability inclusion, c) promotion of environmental sustainability objectives?</w:t>
            </w:r>
          </w:p>
        </w:tc>
        <w:tc>
          <w:tcPr>
            <w:tcW w:w="2775" w:type="dxa"/>
            <w:shd w:val="clear" w:color="auto" w:fill="auto"/>
          </w:tcPr>
          <w:p w14:paraId="1BC6273E" w14:textId="77777777" w:rsidR="00BE235E" w:rsidRPr="00C572DF" w:rsidRDefault="00BE235E" w:rsidP="003A5891">
            <w:pPr>
              <w:spacing w:before="0" w:after="0"/>
              <w:jc w:val="left"/>
              <w:textAlignment w:val="center"/>
              <w:rPr>
                <w:rFonts w:cs="Arial"/>
                <w:sz w:val="20"/>
                <w:szCs w:val="20"/>
                <w:lang w:val="en-GB" w:eastAsia="en-GB"/>
              </w:rPr>
            </w:pPr>
            <w:r w:rsidRPr="00C572DF">
              <w:rPr>
                <w:rFonts w:cs="Arial"/>
                <w:sz w:val="20"/>
                <w:szCs w:val="20"/>
                <w:lang w:val="en-GB" w:eastAsia="en-GB"/>
              </w:rPr>
              <w:t>Strategic Area 2 has contributed to the promotion of gender equality and women’s empowerment</w:t>
            </w:r>
          </w:p>
        </w:tc>
        <w:tc>
          <w:tcPr>
            <w:tcW w:w="3352" w:type="dxa"/>
          </w:tcPr>
          <w:p w14:paraId="1BDC306B" w14:textId="77777777" w:rsidR="00BE235E" w:rsidRPr="00C572DF" w:rsidRDefault="00BE235E" w:rsidP="003A5891">
            <w:pPr>
              <w:spacing w:before="0" w:after="0"/>
              <w:jc w:val="left"/>
              <w:rPr>
                <w:rFonts w:cs="Arial"/>
                <w:sz w:val="20"/>
                <w:szCs w:val="20"/>
                <w:lang w:val="en-GB" w:eastAsia="en-GB"/>
              </w:rPr>
            </w:pPr>
            <w:r w:rsidRPr="00C572DF">
              <w:rPr>
                <w:rFonts w:cs="Arial"/>
                <w:sz w:val="20"/>
                <w:szCs w:val="20"/>
                <w:lang w:val="en-GB" w:eastAsia="en-GB"/>
              </w:rPr>
              <w:t xml:space="preserve">Evidence of impact of the CF in terms of i) gender-responsive laws and policies, ii) women’s political participation, iii) gender-responsive institutions, iv) gender mainstreaming in public administration, v) access to justice, vi) women's economic empowerment in Governance </w:t>
            </w:r>
          </w:p>
        </w:tc>
        <w:tc>
          <w:tcPr>
            <w:tcW w:w="2406" w:type="dxa"/>
          </w:tcPr>
          <w:p w14:paraId="693A49DE"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Desk and Documents review</w:t>
            </w:r>
          </w:p>
          <w:p w14:paraId="7C30B10C"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FGD</w:t>
            </w:r>
          </w:p>
          <w:p w14:paraId="73050CAC"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KIIs</w:t>
            </w:r>
          </w:p>
          <w:p w14:paraId="23C4114E"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Survey</w:t>
            </w:r>
          </w:p>
          <w:p w14:paraId="33D8A9B0"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Field Observations</w:t>
            </w:r>
          </w:p>
        </w:tc>
        <w:tc>
          <w:tcPr>
            <w:tcW w:w="2891" w:type="dxa"/>
          </w:tcPr>
          <w:p w14:paraId="19F2A24D"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 xml:space="preserve">Monitoring and Evaluation reports </w:t>
            </w:r>
          </w:p>
          <w:p w14:paraId="0C4923E4"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 xml:space="preserve">UNCT </w:t>
            </w:r>
          </w:p>
          <w:p w14:paraId="6CF292FB"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Joint Steering Committee</w:t>
            </w:r>
          </w:p>
        </w:tc>
      </w:tr>
      <w:tr w:rsidR="00BE235E" w:rsidRPr="00C572DF" w14:paraId="5D45E106" w14:textId="77777777" w:rsidTr="003A5891">
        <w:trPr>
          <w:trHeight w:val="611"/>
        </w:trPr>
        <w:tc>
          <w:tcPr>
            <w:tcW w:w="2570" w:type="dxa"/>
            <w:vMerge/>
            <w:shd w:val="clear" w:color="auto" w:fill="FFFFFF"/>
          </w:tcPr>
          <w:p w14:paraId="09318A96" w14:textId="77777777" w:rsidR="00BE235E" w:rsidRPr="00C572DF" w:rsidRDefault="00BE235E" w:rsidP="003A5891">
            <w:pPr>
              <w:spacing w:before="0" w:after="0"/>
              <w:jc w:val="left"/>
              <w:textAlignment w:val="center"/>
              <w:rPr>
                <w:rFonts w:cs="Arial"/>
                <w:sz w:val="20"/>
                <w:szCs w:val="20"/>
                <w:lang w:val="en-GB" w:eastAsia="en-GB"/>
              </w:rPr>
            </w:pPr>
          </w:p>
        </w:tc>
        <w:tc>
          <w:tcPr>
            <w:tcW w:w="2775" w:type="dxa"/>
            <w:shd w:val="clear" w:color="auto" w:fill="auto"/>
          </w:tcPr>
          <w:p w14:paraId="4C9E3FB5" w14:textId="77777777" w:rsidR="00BE235E" w:rsidRPr="00C572DF" w:rsidRDefault="00BE235E" w:rsidP="003A5891">
            <w:pPr>
              <w:spacing w:before="0" w:after="0"/>
              <w:jc w:val="left"/>
              <w:textAlignment w:val="center"/>
              <w:rPr>
                <w:rFonts w:cs="Arial"/>
                <w:sz w:val="20"/>
                <w:szCs w:val="20"/>
                <w:lang w:val="en-GB" w:eastAsia="en-GB"/>
              </w:rPr>
            </w:pPr>
            <w:r w:rsidRPr="00C572DF">
              <w:rPr>
                <w:rFonts w:cs="Arial"/>
                <w:sz w:val="20"/>
                <w:szCs w:val="20"/>
                <w:lang w:val="en-GB" w:eastAsia="en-GB"/>
              </w:rPr>
              <w:t>Strategic Area 2 has contributed to the promotion of human rights, including disability inclusion</w:t>
            </w:r>
          </w:p>
        </w:tc>
        <w:tc>
          <w:tcPr>
            <w:tcW w:w="3352" w:type="dxa"/>
          </w:tcPr>
          <w:p w14:paraId="6DFEEAD4" w14:textId="77777777" w:rsidR="00BE235E" w:rsidRPr="00C572DF" w:rsidRDefault="00BE235E" w:rsidP="003A5891">
            <w:pPr>
              <w:spacing w:before="0" w:after="0"/>
              <w:jc w:val="left"/>
              <w:rPr>
                <w:rFonts w:cs="Arial"/>
                <w:sz w:val="20"/>
                <w:szCs w:val="20"/>
                <w:lang w:val="en-GB" w:eastAsia="en-GB"/>
              </w:rPr>
            </w:pPr>
            <w:r w:rsidRPr="00C572DF">
              <w:rPr>
                <w:rFonts w:cs="Arial"/>
                <w:sz w:val="20"/>
                <w:szCs w:val="20"/>
                <w:lang w:val="en-GB" w:eastAsia="en-GB"/>
              </w:rPr>
              <w:t xml:space="preserve">Evidence of impact of the CF in terms of i) disability-inclusive laws and policies, ii) access to justice, iii) disability-inclusive institutions, iv) participation and representation of persons with disabilities in decision-making processes, v) </w:t>
            </w:r>
            <w:r w:rsidRPr="00C572DF">
              <w:rPr>
                <w:rFonts w:cs="Arial"/>
                <w:sz w:val="20"/>
                <w:szCs w:val="20"/>
                <w:lang w:val="en-GB" w:eastAsia="en-GB"/>
              </w:rPr>
              <w:lastRenderedPageBreak/>
              <w:t>accessibility of public services, vi) raising awareness and promoting sensitization about disability rights and inclusion</w:t>
            </w:r>
          </w:p>
        </w:tc>
        <w:tc>
          <w:tcPr>
            <w:tcW w:w="2406" w:type="dxa"/>
          </w:tcPr>
          <w:p w14:paraId="6783AC51"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lastRenderedPageBreak/>
              <w:t>Desk and Documents review</w:t>
            </w:r>
          </w:p>
          <w:p w14:paraId="41768F72"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FGD</w:t>
            </w:r>
          </w:p>
          <w:p w14:paraId="7C69D117"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KIIs</w:t>
            </w:r>
          </w:p>
          <w:p w14:paraId="028766E8"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Survey</w:t>
            </w:r>
          </w:p>
          <w:p w14:paraId="1F837606"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Field Observations</w:t>
            </w:r>
          </w:p>
        </w:tc>
        <w:tc>
          <w:tcPr>
            <w:tcW w:w="2891" w:type="dxa"/>
          </w:tcPr>
          <w:p w14:paraId="11539050"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 xml:space="preserve">Monitoring and Evaluation reports </w:t>
            </w:r>
          </w:p>
          <w:p w14:paraId="4DD40628"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 xml:space="preserve">UNCT </w:t>
            </w:r>
          </w:p>
          <w:p w14:paraId="59FD161B"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Joint Steering Committee</w:t>
            </w:r>
          </w:p>
        </w:tc>
      </w:tr>
      <w:tr w:rsidR="00BE235E" w:rsidRPr="00C572DF" w14:paraId="161B3FEA" w14:textId="77777777" w:rsidTr="003A5891">
        <w:trPr>
          <w:trHeight w:val="611"/>
        </w:trPr>
        <w:tc>
          <w:tcPr>
            <w:tcW w:w="2570" w:type="dxa"/>
            <w:vMerge/>
            <w:shd w:val="clear" w:color="auto" w:fill="FFFFFF"/>
          </w:tcPr>
          <w:p w14:paraId="5CD68D80" w14:textId="77777777" w:rsidR="00BE235E" w:rsidRPr="00C572DF" w:rsidRDefault="00BE235E" w:rsidP="003A5891">
            <w:pPr>
              <w:spacing w:before="0" w:after="0"/>
              <w:jc w:val="left"/>
              <w:textAlignment w:val="center"/>
              <w:rPr>
                <w:rFonts w:cs="Arial"/>
                <w:sz w:val="20"/>
                <w:szCs w:val="20"/>
                <w:lang w:val="en-GB" w:eastAsia="en-GB"/>
              </w:rPr>
            </w:pPr>
          </w:p>
        </w:tc>
        <w:tc>
          <w:tcPr>
            <w:tcW w:w="2775" w:type="dxa"/>
            <w:shd w:val="clear" w:color="auto" w:fill="auto"/>
          </w:tcPr>
          <w:p w14:paraId="2DFF5E0A" w14:textId="77777777" w:rsidR="00BE235E" w:rsidRPr="00C572DF" w:rsidRDefault="00BE235E" w:rsidP="003A5891">
            <w:pPr>
              <w:spacing w:before="0" w:after="0"/>
              <w:jc w:val="left"/>
              <w:textAlignment w:val="center"/>
              <w:rPr>
                <w:rFonts w:cs="Arial"/>
                <w:sz w:val="20"/>
                <w:szCs w:val="20"/>
                <w:lang w:val="en-GB" w:eastAsia="en-GB"/>
              </w:rPr>
            </w:pPr>
            <w:r w:rsidRPr="00C572DF">
              <w:rPr>
                <w:rFonts w:cs="Arial"/>
                <w:sz w:val="20"/>
                <w:szCs w:val="20"/>
                <w:lang w:val="en-GB" w:eastAsia="en-GB"/>
              </w:rPr>
              <w:t xml:space="preserve">Strategic Area 2 has contributed to the promotion of environmental sustainability objectives </w:t>
            </w:r>
          </w:p>
        </w:tc>
        <w:tc>
          <w:tcPr>
            <w:tcW w:w="3352" w:type="dxa"/>
          </w:tcPr>
          <w:p w14:paraId="38C766BF" w14:textId="77777777" w:rsidR="00BE235E" w:rsidRPr="00C572DF" w:rsidRDefault="00BE235E" w:rsidP="003A5891">
            <w:pPr>
              <w:spacing w:before="0" w:after="0"/>
              <w:jc w:val="left"/>
              <w:rPr>
                <w:rFonts w:cs="Arial"/>
                <w:sz w:val="20"/>
                <w:szCs w:val="20"/>
                <w:lang w:val="en-GB" w:eastAsia="en-GB"/>
              </w:rPr>
            </w:pPr>
            <w:r w:rsidRPr="00C572DF">
              <w:rPr>
                <w:rFonts w:cs="Arial"/>
                <w:sz w:val="20"/>
                <w:szCs w:val="20"/>
                <w:lang w:val="en-GB" w:eastAsia="en-GB"/>
              </w:rPr>
              <w:t>Evidence of impact of the CF in terms of i) environmental policy framework, ii) institutional capacity for environmental governance, iii) environmental justice and social inclusion etc.</w:t>
            </w:r>
          </w:p>
        </w:tc>
        <w:tc>
          <w:tcPr>
            <w:tcW w:w="2406" w:type="dxa"/>
          </w:tcPr>
          <w:p w14:paraId="54BD814E"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Desk and Documents review</w:t>
            </w:r>
          </w:p>
          <w:p w14:paraId="051677F6"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FGD</w:t>
            </w:r>
          </w:p>
          <w:p w14:paraId="4A04DE0D"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KIIs</w:t>
            </w:r>
          </w:p>
          <w:p w14:paraId="37C76FB7"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Survey</w:t>
            </w:r>
          </w:p>
          <w:p w14:paraId="791594E5"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Field Observations</w:t>
            </w:r>
          </w:p>
        </w:tc>
        <w:tc>
          <w:tcPr>
            <w:tcW w:w="2891" w:type="dxa"/>
          </w:tcPr>
          <w:p w14:paraId="4BFE1817"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 xml:space="preserve">Monitoring and Evaluation reports </w:t>
            </w:r>
          </w:p>
          <w:p w14:paraId="6DEF10C8"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 xml:space="preserve">UNCT </w:t>
            </w:r>
          </w:p>
          <w:p w14:paraId="0763AE1D"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Joint Steering Committee</w:t>
            </w:r>
          </w:p>
        </w:tc>
      </w:tr>
      <w:tr w:rsidR="00BE235E" w:rsidRPr="00C572DF" w14:paraId="67E629A2" w14:textId="77777777" w:rsidTr="003A5891">
        <w:trPr>
          <w:trHeight w:val="611"/>
        </w:trPr>
        <w:tc>
          <w:tcPr>
            <w:tcW w:w="2570" w:type="dxa"/>
            <w:vMerge/>
            <w:shd w:val="clear" w:color="auto" w:fill="FFFFFF"/>
          </w:tcPr>
          <w:p w14:paraId="2E6FC262" w14:textId="77777777" w:rsidR="00BE235E" w:rsidRPr="00C572DF" w:rsidRDefault="00BE235E" w:rsidP="003A5891">
            <w:pPr>
              <w:spacing w:before="0" w:after="0"/>
              <w:jc w:val="left"/>
              <w:textAlignment w:val="center"/>
              <w:rPr>
                <w:rFonts w:cs="Arial"/>
                <w:sz w:val="20"/>
                <w:szCs w:val="20"/>
                <w:lang w:val="en-GB" w:eastAsia="en-GB"/>
              </w:rPr>
            </w:pPr>
          </w:p>
        </w:tc>
        <w:tc>
          <w:tcPr>
            <w:tcW w:w="2775" w:type="dxa"/>
            <w:shd w:val="clear" w:color="auto" w:fill="E7E6E6"/>
          </w:tcPr>
          <w:p w14:paraId="1081034B" w14:textId="77777777" w:rsidR="00BE235E" w:rsidRPr="00C572DF" w:rsidRDefault="00BE235E" w:rsidP="003A5891">
            <w:pPr>
              <w:spacing w:before="0" w:after="0"/>
              <w:jc w:val="left"/>
              <w:textAlignment w:val="center"/>
              <w:rPr>
                <w:rFonts w:cs="Arial"/>
                <w:sz w:val="20"/>
                <w:szCs w:val="20"/>
                <w:lang w:val="en-GB" w:eastAsia="en-GB"/>
              </w:rPr>
            </w:pPr>
          </w:p>
        </w:tc>
        <w:tc>
          <w:tcPr>
            <w:tcW w:w="3352" w:type="dxa"/>
          </w:tcPr>
          <w:p w14:paraId="406817FB" w14:textId="77777777" w:rsidR="00BE235E" w:rsidRPr="00C572DF" w:rsidRDefault="00BE235E" w:rsidP="003A5891">
            <w:pPr>
              <w:spacing w:before="0" w:after="0"/>
              <w:jc w:val="left"/>
              <w:rPr>
                <w:rFonts w:cs="Arial"/>
                <w:sz w:val="20"/>
                <w:szCs w:val="20"/>
                <w:lang w:val="en-GB" w:eastAsia="en-GB"/>
              </w:rPr>
            </w:pPr>
            <w:r w:rsidRPr="00C572DF">
              <w:rPr>
                <w:rFonts w:cs="Arial"/>
                <w:sz w:val="20"/>
                <w:szCs w:val="20"/>
                <w:lang w:val="en-GB" w:eastAsia="en-GB"/>
              </w:rPr>
              <w:t xml:space="preserve">Opinion of the </w:t>
            </w:r>
            <w:proofErr w:type="spellStart"/>
            <w:r w:rsidRPr="00C572DF">
              <w:rPr>
                <w:rFonts w:cs="Arial"/>
                <w:sz w:val="20"/>
                <w:szCs w:val="20"/>
                <w:lang w:val="en-GB" w:eastAsia="en-GB"/>
              </w:rPr>
              <w:t>the</w:t>
            </w:r>
            <w:proofErr w:type="spellEnd"/>
            <w:r w:rsidRPr="00C572DF">
              <w:rPr>
                <w:rFonts w:cs="Arial"/>
                <w:sz w:val="20"/>
                <w:szCs w:val="20"/>
                <w:lang w:val="en-GB" w:eastAsia="en-GB"/>
              </w:rPr>
              <w:t xml:space="preserve"> UNCT, Joint Steering Committee, beneficiaries and development partners on the contribution of Strategic Area 2 on the above mentioned and recommendations</w:t>
            </w:r>
          </w:p>
        </w:tc>
        <w:tc>
          <w:tcPr>
            <w:tcW w:w="2406" w:type="dxa"/>
          </w:tcPr>
          <w:p w14:paraId="746CD9D0"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KIIs</w:t>
            </w:r>
          </w:p>
          <w:p w14:paraId="0EECF468"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FGD</w:t>
            </w:r>
          </w:p>
        </w:tc>
        <w:tc>
          <w:tcPr>
            <w:tcW w:w="2891" w:type="dxa"/>
          </w:tcPr>
          <w:p w14:paraId="3368E65D"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UNCT</w:t>
            </w:r>
          </w:p>
          <w:p w14:paraId="5A5A5A8C"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Joint Steering Committee</w:t>
            </w:r>
          </w:p>
          <w:p w14:paraId="575081C1"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Donor/strategic partners</w:t>
            </w:r>
          </w:p>
          <w:p w14:paraId="468E9B3C"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National implementing partners such as Government of Sierra Leone, CSOs, NGOs, private sector, academia, mass media</w:t>
            </w:r>
          </w:p>
        </w:tc>
      </w:tr>
      <w:tr w:rsidR="00BE235E" w:rsidRPr="00C572DF" w14:paraId="453BB2E8" w14:textId="77777777" w:rsidTr="003A5891">
        <w:trPr>
          <w:trHeight w:val="613"/>
        </w:trPr>
        <w:tc>
          <w:tcPr>
            <w:tcW w:w="2570" w:type="dxa"/>
            <w:vMerge w:val="restart"/>
            <w:shd w:val="clear" w:color="auto" w:fill="FFFFFF"/>
          </w:tcPr>
          <w:p w14:paraId="03D807B8" w14:textId="77777777" w:rsidR="00BE235E" w:rsidRPr="00C572DF" w:rsidRDefault="00BE235E" w:rsidP="003A5891">
            <w:pPr>
              <w:spacing w:before="0" w:after="0"/>
              <w:jc w:val="left"/>
              <w:textAlignment w:val="center"/>
              <w:rPr>
                <w:rFonts w:cs="Arial"/>
                <w:sz w:val="20"/>
                <w:szCs w:val="20"/>
                <w:lang w:val="en-GB" w:eastAsia="en-GB"/>
              </w:rPr>
            </w:pPr>
            <w:r w:rsidRPr="00C572DF">
              <w:rPr>
                <w:rFonts w:cs="Arial"/>
                <w:sz w:val="20"/>
                <w:szCs w:val="20"/>
                <w:lang w:val="en-GB" w:eastAsia="en-GB"/>
              </w:rPr>
              <w:t xml:space="preserve">I1.3. To what extent has Strategic Area 3 </w:t>
            </w:r>
            <w:r w:rsidRPr="00C572DF">
              <w:rPr>
                <w:rFonts w:cs="Arial"/>
                <w:i/>
                <w:iCs/>
                <w:sz w:val="20"/>
                <w:szCs w:val="20"/>
                <w:lang w:val="en-GB" w:eastAsia="en-GB"/>
              </w:rPr>
              <w:t>Access to Basic Services</w:t>
            </w:r>
            <w:r w:rsidRPr="00C572DF">
              <w:rPr>
                <w:rFonts w:cs="Arial"/>
                <w:sz w:val="20"/>
                <w:szCs w:val="20"/>
                <w:lang w:val="en-GB" w:eastAsia="en-GB"/>
              </w:rPr>
              <w:t xml:space="preserve"> contributed to</w:t>
            </w:r>
            <w:r w:rsidRPr="00C572DF">
              <w:rPr>
                <w:lang w:val="en-GB"/>
              </w:rPr>
              <w:t xml:space="preserve"> a) </w:t>
            </w:r>
            <w:r w:rsidRPr="00C572DF">
              <w:rPr>
                <w:rFonts w:cs="Arial"/>
                <w:sz w:val="20"/>
                <w:szCs w:val="20"/>
                <w:lang w:val="en-GB" w:eastAsia="en-GB"/>
              </w:rPr>
              <w:t>promotion of gender equality and women’s empowerment, b</w:t>
            </w:r>
            <w:r w:rsidRPr="00C572DF">
              <w:rPr>
                <w:sz w:val="20"/>
                <w:lang w:val="en-GB"/>
              </w:rPr>
              <w:t xml:space="preserve">) promotion of human rights, including disability inclusion, c) promotion of </w:t>
            </w:r>
            <w:r w:rsidRPr="00C572DF">
              <w:rPr>
                <w:sz w:val="20"/>
                <w:lang w:val="en-GB"/>
              </w:rPr>
              <w:lastRenderedPageBreak/>
              <w:t>environmental sustainability objectives?</w:t>
            </w:r>
          </w:p>
        </w:tc>
        <w:tc>
          <w:tcPr>
            <w:tcW w:w="2775" w:type="dxa"/>
            <w:shd w:val="clear" w:color="auto" w:fill="auto"/>
          </w:tcPr>
          <w:p w14:paraId="11ACC57C" w14:textId="77777777" w:rsidR="00BE235E" w:rsidRPr="00C572DF" w:rsidRDefault="00BE235E" w:rsidP="003A5891">
            <w:pPr>
              <w:spacing w:before="0" w:after="0"/>
              <w:jc w:val="left"/>
              <w:textAlignment w:val="center"/>
              <w:rPr>
                <w:rFonts w:cs="Arial"/>
                <w:sz w:val="20"/>
                <w:szCs w:val="20"/>
                <w:lang w:val="en-GB" w:eastAsia="en-GB"/>
              </w:rPr>
            </w:pPr>
            <w:r w:rsidRPr="00C572DF">
              <w:rPr>
                <w:rFonts w:cs="Arial"/>
                <w:sz w:val="20"/>
                <w:szCs w:val="20"/>
                <w:lang w:val="en-GB" w:eastAsia="en-GB"/>
              </w:rPr>
              <w:lastRenderedPageBreak/>
              <w:t>Strategic Area 3 has contributed to the promotion of gender equality and women’s empowerment</w:t>
            </w:r>
          </w:p>
        </w:tc>
        <w:tc>
          <w:tcPr>
            <w:tcW w:w="3352" w:type="dxa"/>
          </w:tcPr>
          <w:p w14:paraId="2C20DCE5" w14:textId="77777777" w:rsidR="00BE235E" w:rsidRPr="00C572DF" w:rsidRDefault="00BE235E" w:rsidP="003A5891">
            <w:pPr>
              <w:spacing w:before="0" w:after="0"/>
              <w:jc w:val="left"/>
              <w:rPr>
                <w:rFonts w:cs="Arial"/>
                <w:sz w:val="20"/>
                <w:szCs w:val="20"/>
                <w:lang w:val="en-GB" w:eastAsia="en-GB"/>
              </w:rPr>
            </w:pPr>
            <w:r w:rsidRPr="00C572DF">
              <w:rPr>
                <w:rFonts w:cs="Arial"/>
                <w:sz w:val="20"/>
                <w:szCs w:val="20"/>
                <w:lang w:val="en-GB" w:eastAsia="en-GB"/>
              </w:rPr>
              <w:t>Evidence of impact of the CF in terms of i) gender-responsive service delivery in basic services</w:t>
            </w:r>
            <w:r w:rsidRPr="00C572DF">
              <w:rPr>
                <w:rFonts w:cs="Arial"/>
                <w:sz w:val="20"/>
                <w:szCs w:val="20"/>
                <w:vertAlign w:val="superscript"/>
                <w:lang w:val="en-GB" w:eastAsia="en-GB"/>
              </w:rPr>
              <w:footnoteReference w:id="115"/>
            </w:r>
            <w:r w:rsidRPr="00C572DF">
              <w:rPr>
                <w:rFonts w:cs="Arial"/>
                <w:sz w:val="20"/>
                <w:szCs w:val="20"/>
                <w:lang w:val="en-GB" w:eastAsia="en-GB"/>
              </w:rPr>
              <w:t xml:space="preserve">, ii) changes in gender disparities accessing basic services, iii) women’s participation in service planning and decision-making, iv) gender-sensitive infrastructure, v) quality and gender-responsive education, vi) women’s access to healthcare services, vii) capacity building </w:t>
            </w:r>
          </w:p>
        </w:tc>
        <w:tc>
          <w:tcPr>
            <w:tcW w:w="2406" w:type="dxa"/>
          </w:tcPr>
          <w:p w14:paraId="03C71589"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Desk and Documents review</w:t>
            </w:r>
          </w:p>
          <w:p w14:paraId="0791E22B"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FGD</w:t>
            </w:r>
          </w:p>
          <w:p w14:paraId="029E4459"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KIIs</w:t>
            </w:r>
          </w:p>
          <w:p w14:paraId="0CB0AAB4"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Survey</w:t>
            </w:r>
          </w:p>
          <w:p w14:paraId="709180D9"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Field Observations</w:t>
            </w:r>
          </w:p>
        </w:tc>
        <w:tc>
          <w:tcPr>
            <w:tcW w:w="2891" w:type="dxa"/>
          </w:tcPr>
          <w:p w14:paraId="19090447"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 xml:space="preserve">Monitoring and Evaluation reports </w:t>
            </w:r>
          </w:p>
          <w:p w14:paraId="09F5E14D"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UNCT</w:t>
            </w:r>
          </w:p>
          <w:p w14:paraId="38D101B8"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Joint Steering Committee</w:t>
            </w:r>
          </w:p>
        </w:tc>
      </w:tr>
      <w:tr w:rsidR="00BE235E" w:rsidRPr="00C572DF" w14:paraId="167C29B8" w14:textId="77777777" w:rsidTr="003A5891">
        <w:trPr>
          <w:trHeight w:val="611"/>
        </w:trPr>
        <w:tc>
          <w:tcPr>
            <w:tcW w:w="2570" w:type="dxa"/>
            <w:vMerge/>
            <w:shd w:val="clear" w:color="auto" w:fill="FFFFFF"/>
          </w:tcPr>
          <w:p w14:paraId="1E4B3790" w14:textId="77777777" w:rsidR="00BE235E" w:rsidRPr="00C572DF" w:rsidRDefault="00BE235E" w:rsidP="003A5891">
            <w:pPr>
              <w:spacing w:before="0" w:after="0"/>
              <w:jc w:val="left"/>
              <w:textAlignment w:val="center"/>
              <w:rPr>
                <w:rFonts w:cs="Arial"/>
                <w:sz w:val="20"/>
                <w:szCs w:val="20"/>
                <w:lang w:val="en-GB" w:eastAsia="en-GB"/>
              </w:rPr>
            </w:pPr>
          </w:p>
        </w:tc>
        <w:tc>
          <w:tcPr>
            <w:tcW w:w="2775" w:type="dxa"/>
            <w:shd w:val="clear" w:color="auto" w:fill="auto"/>
          </w:tcPr>
          <w:p w14:paraId="469F5B84" w14:textId="77777777" w:rsidR="00BE235E" w:rsidRPr="00C572DF" w:rsidRDefault="00BE235E" w:rsidP="003A5891">
            <w:pPr>
              <w:spacing w:before="0" w:after="0"/>
              <w:jc w:val="left"/>
              <w:textAlignment w:val="center"/>
              <w:rPr>
                <w:rFonts w:cs="Arial"/>
                <w:sz w:val="20"/>
                <w:szCs w:val="20"/>
                <w:lang w:val="en-GB" w:eastAsia="en-GB"/>
              </w:rPr>
            </w:pPr>
            <w:r w:rsidRPr="00C572DF">
              <w:rPr>
                <w:rFonts w:cs="Arial"/>
                <w:sz w:val="20"/>
                <w:szCs w:val="20"/>
                <w:lang w:val="en-GB" w:eastAsia="en-GB"/>
              </w:rPr>
              <w:t>Strategic Area 3 has contributed to the promotion of human rights, including disability inclusion</w:t>
            </w:r>
          </w:p>
        </w:tc>
        <w:tc>
          <w:tcPr>
            <w:tcW w:w="3352" w:type="dxa"/>
          </w:tcPr>
          <w:p w14:paraId="6A86A660" w14:textId="77777777" w:rsidR="00BE235E" w:rsidRPr="00C572DF" w:rsidRDefault="00BE235E" w:rsidP="003A5891">
            <w:pPr>
              <w:spacing w:before="0" w:after="0"/>
              <w:jc w:val="left"/>
              <w:rPr>
                <w:rFonts w:cs="Arial"/>
                <w:sz w:val="20"/>
                <w:szCs w:val="20"/>
                <w:lang w:val="en-GB" w:eastAsia="en-GB"/>
              </w:rPr>
            </w:pPr>
            <w:r w:rsidRPr="00C572DF">
              <w:rPr>
                <w:rFonts w:cs="Arial"/>
                <w:sz w:val="20"/>
                <w:szCs w:val="20"/>
                <w:lang w:val="en-GB" w:eastAsia="en-GB"/>
              </w:rPr>
              <w:t>Evidence of impact of the CF in terms of i) improving the accessibility of basic services</w:t>
            </w:r>
            <w:r w:rsidRPr="00C572DF">
              <w:rPr>
                <w:lang w:val="en-GB"/>
              </w:rPr>
              <w:t xml:space="preserve"> for persons with disabilities</w:t>
            </w:r>
            <w:r w:rsidRPr="00C572DF">
              <w:rPr>
                <w:rFonts w:cs="Arial"/>
                <w:sz w:val="20"/>
                <w:szCs w:val="20"/>
                <w:lang w:val="en-GB" w:eastAsia="en-GB"/>
              </w:rPr>
              <w:t>, ii) participation of persons with disabilities in the planning, implementation and evaluation of basic service delivery, iii) access to inclusive education, iv) access to disability-inclusive healthcare services</w:t>
            </w:r>
          </w:p>
        </w:tc>
        <w:tc>
          <w:tcPr>
            <w:tcW w:w="2406" w:type="dxa"/>
          </w:tcPr>
          <w:p w14:paraId="4AA99F65"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Desk and Documents review</w:t>
            </w:r>
          </w:p>
          <w:p w14:paraId="6854BC75"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FGD</w:t>
            </w:r>
          </w:p>
          <w:p w14:paraId="15CEBB62"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KIIs</w:t>
            </w:r>
          </w:p>
          <w:p w14:paraId="36F76124"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Survey</w:t>
            </w:r>
          </w:p>
          <w:p w14:paraId="4B5660F1"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Field Observations</w:t>
            </w:r>
          </w:p>
        </w:tc>
        <w:tc>
          <w:tcPr>
            <w:tcW w:w="2891" w:type="dxa"/>
          </w:tcPr>
          <w:p w14:paraId="4BD1E69A"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 xml:space="preserve">Monitoring and Evaluation reports </w:t>
            </w:r>
          </w:p>
          <w:p w14:paraId="4E886EBF"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UNCT</w:t>
            </w:r>
          </w:p>
          <w:p w14:paraId="630D7631"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Joint Steering Committee</w:t>
            </w:r>
          </w:p>
        </w:tc>
      </w:tr>
      <w:tr w:rsidR="00BE235E" w:rsidRPr="00C572DF" w14:paraId="526CBDCA" w14:textId="77777777" w:rsidTr="003A5891">
        <w:trPr>
          <w:trHeight w:val="611"/>
        </w:trPr>
        <w:tc>
          <w:tcPr>
            <w:tcW w:w="2570" w:type="dxa"/>
            <w:vMerge/>
            <w:shd w:val="clear" w:color="auto" w:fill="FFFFFF"/>
          </w:tcPr>
          <w:p w14:paraId="34592B3F" w14:textId="77777777" w:rsidR="00BE235E" w:rsidRPr="00C572DF" w:rsidRDefault="00BE235E" w:rsidP="003A5891">
            <w:pPr>
              <w:spacing w:before="0" w:after="0"/>
              <w:jc w:val="left"/>
              <w:textAlignment w:val="center"/>
              <w:rPr>
                <w:rFonts w:cs="Arial"/>
                <w:sz w:val="20"/>
                <w:szCs w:val="20"/>
                <w:lang w:val="en-GB" w:eastAsia="en-GB"/>
              </w:rPr>
            </w:pPr>
          </w:p>
        </w:tc>
        <w:tc>
          <w:tcPr>
            <w:tcW w:w="2775" w:type="dxa"/>
            <w:shd w:val="clear" w:color="auto" w:fill="auto"/>
          </w:tcPr>
          <w:p w14:paraId="5BDCDA97" w14:textId="77777777" w:rsidR="00BE235E" w:rsidRPr="00C572DF" w:rsidRDefault="00BE235E" w:rsidP="003A5891">
            <w:pPr>
              <w:spacing w:before="0" w:after="0"/>
              <w:jc w:val="left"/>
              <w:textAlignment w:val="center"/>
              <w:rPr>
                <w:rFonts w:cs="Arial"/>
                <w:sz w:val="20"/>
                <w:szCs w:val="20"/>
                <w:lang w:val="en-GB" w:eastAsia="en-GB"/>
              </w:rPr>
            </w:pPr>
            <w:r w:rsidRPr="00C572DF">
              <w:rPr>
                <w:rFonts w:cs="Arial"/>
                <w:sz w:val="20"/>
                <w:szCs w:val="20"/>
                <w:lang w:val="en-GB" w:eastAsia="en-GB"/>
              </w:rPr>
              <w:t xml:space="preserve">Strategic Area 3 has contributed to the promotion of environmental sustainability objectives </w:t>
            </w:r>
          </w:p>
        </w:tc>
        <w:tc>
          <w:tcPr>
            <w:tcW w:w="3352" w:type="dxa"/>
          </w:tcPr>
          <w:p w14:paraId="42BAB05E" w14:textId="77777777" w:rsidR="00BE235E" w:rsidRPr="00C572DF" w:rsidRDefault="00BE235E" w:rsidP="003A5891">
            <w:pPr>
              <w:spacing w:before="0" w:after="0"/>
              <w:jc w:val="left"/>
              <w:rPr>
                <w:rFonts w:cs="Arial"/>
                <w:sz w:val="20"/>
                <w:szCs w:val="20"/>
                <w:lang w:val="en-GB" w:eastAsia="en-GB"/>
              </w:rPr>
            </w:pPr>
            <w:r w:rsidRPr="00C572DF">
              <w:rPr>
                <w:rFonts w:cs="Arial"/>
                <w:sz w:val="20"/>
                <w:szCs w:val="20"/>
                <w:lang w:val="en-GB" w:eastAsia="en-GB"/>
              </w:rPr>
              <w:t xml:space="preserve">Evidence of impact of the CF in terms of i) access to sustainable energy, ii) improvements in water conservation and management within basic service provision, iii) waste management and recycling, iv) environmental education and awareness </w:t>
            </w:r>
          </w:p>
        </w:tc>
        <w:tc>
          <w:tcPr>
            <w:tcW w:w="2406" w:type="dxa"/>
          </w:tcPr>
          <w:p w14:paraId="0F0CD401"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Desk and Documents review</w:t>
            </w:r>
          </w:p>
          <w:p w14:paraId="7A2DD345"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FGD</w:t>
            </w:r>
          </w:p>
          <w:p w14:paraId="4B0F0503"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KIIs</w:t>
            </w:r>
          </w:p>
          <w:p w14:paraId="1A40232D"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Survey</w:t>
            </w:r>
          </w:p>
          <w:p w14:paraId="29923C15"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Field Observations</w:t>
            </w:r>
          </w:p>
        </w:tc>
        <w:tc>
          <w:tcPr>
            <w:tcW w:w="2891" w:type="dxa"/>
          </w:tcPr>
          <w:p w14:paraId="6A17B716"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 xml:space="preserve">Monitoring and Evaluation reports </w:t>
            </w:r>
          </w:p>
          <w:p w14:paraId="2AD7AF72"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UNCT</w:t>
            </w:r>
          </w:p>
          <w:p w14:paraId="2F7263D5"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Joint Steering Committee</w:t>
            </w:r>
          </w:p>
        </w:tc>
      </w:tr>
      <w:tr w:rsidR="00BE235E" w:rsidRPr="00C572DF" w14:paraId="625BF2EF" w14:textId="77777777" w:rsidTr="003A5891">
        <w:trPr>
          <w:trHeight w:val="611"/>
        </w:trPr>
        <w:tc>
          <w:tcPr>
            <w:tcW w:w="2570" w:type="dxa"/>
            <w:vMerge/>
            <w:shd w:val="clear" w:color="auto" w:fill="FFFFFF"/>
          </w:tcPr>
          <w:p w14:paraId="30B9DF4D" w14:textId="77777777" w:rsidR="00BE235E" w:rsidRPr="00C572DF" w:rsidRDefault="00BE235E" w:rsidP="003A5891">
            <w:pPr>
              <w:spacing w:before="0" w:after="0"/>
              <w:jc w:val="left"/>
              <w:textAlignment w:val="center"/>
              <w:rPr>
                <w:rFonts w:cs="Arial"/>
                <w:sz w:val="20"/>
                <w:szCs w:val="20"/>
                <w:lang w:val="en-GB" w:eastAsia="en-GB"/>
              </w:rPr>
            </w:pPr>
          </w:p>
        </w:tc>
        <w:tc>
          <w:tcPr>
            <w:tcW w:w="2775" w:type="dxa"/>
            <w:shd w:val="clear" w:color="auto" w:fill="E7E6E6"/>
          </w:tcPr>
          <w:p w14:paraId="65B85C8B" w14:textId="77777777" w:rsidR="00BE235E" w:rsidRPr="00C572DF" w:rsidRDefault="00BE235E" w:rsidP="003A5891">
            <w:pPr>
              <w:spacing w:before="0" w:after="0"/>
              <w:jc w:val="left"/>
              <w:textAlignment w:val="center"/>
              <w:rPr>
                <w:rFonts w:cs="Arial"/>
                <w:sz w:val="20"/>
                <w:szCs w:val="20"/>
                <w:lang w:val="en-GB" w:eastAsia="en-GB"/>
              </w:rPr>
            </w:pPr>
          </w:p>
        </w:tc>
        <w:tc>
          <w:tcPr>
            <w:tcW w:w="3352" w:type="dxa"/>
          </w:tcPr>
          <w:p w14:paraId="6CC33CF3" w14:textId="77777777" w:rsidR="00BE235E" w:rsidRPr="00C572DF" w:rsidRDefault="00BE235E" w:rsidP="003A5891">
            <w:pPr>
              <w:spacing w:before="0" w:after="0"/>
              <w:jc w:val="left"/>
              <w:rPr>
                <w:rFonts w:cs="Arial"/>
                <w:sz w:val="20"/>
                <w:szCs w:val="20"/>
                <w:lang w:val="en-GB" w:eastAsia="en-GB"/>
              </w:rPr>
            </w:pPr>
            <w:r w:rsidRPr="00C572DF">
              <w:rPr>
                <w:rFonts w:cs="Arial"/>
                <w:sz w:val="20"/>
                <w:szCs w:val="20"/>
                <w:lang w:val="en-GB" w:eastAsia="en-GB"/>
              </w:rPr>
              <w:t>Opinion of the UNCT, Joint Steering Committee, beneficiaries and development partners on the contribution of Strategic Area 3 on the above mentioned and recommendations</w:t>
            </w:r>
          </w:p>
        </w:tc>
        <w:tc>
          <w:tcPr>
            <w:tcW w:w="2406" w:type="dxa"/>
          </w:tcPr>
          <w:p w14:paraId="19062B2B"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KIIs</w:t>
            </w:r>
          </w:p>
          <w:p w14:paraId="1CB2D1E3"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FGD</w:t>
            </w:r>
          </w:p>
        </w:tc>
        <w:tc>
          <w:tcPr>
            <w:tcW w:w="2891" w:type="dxa"/>
          </w:tcPr>
          <w:p w14:paraId="132AACF6"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UNCT</w:t>
            </w:r>
          </w:p>
          <w:p w14:paraId="673A1562"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Joint Steering Committee</w:t>
            </w:r>
          </w:p>
          <w:p w14:paraId="3A533D66"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Donor/strategic partners</w:t>
            </w:r>
          </w:p>
          <w:p w14:paraId="26674201"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National implementing partners such as Government of Sierra Leone, CSOs, NGOs, private sector, academia, mass media</w:t>
            </w:r>
          </w:p>
        </w:tc>
      </w:tr>
      <w:tr w:rsidR="00BE235E" w:rsidRPr="00C572DF" w14:paraId="44268919" w14:textId="77777777" w:rsidTr="003A5891">
        <w:trPr>
          <w:trHeight w:val="662"/>
        </w:trPr>
        <w:tc>
          <w:tcPr>
            <w:tcW w:w="2570" w:type="dxa"/>
            <w:vMerge w:val="restart"/>
            <w:shd w:val="clear" w:color="auto" w:fill="FFFFFF"/>
          </w:tcPr>
          <w:p w14:paraId="7C839B1B" w14:textId="77777777" w:rsidR="00BE235E" w:rsidRPr="00C572DF" w:rsidRDefault="00BE235E" w:rsidP="003A5891">
            <w:pPr>
              <w:spacing w:before="0" w:after="0"/>
              <w:jc w:val="left"/>
              <w:textAlignment w:val="center"/>
              <w:rPr>
                <w:rFonts w:cs="Arial"/>
                <w:sz w:val="20"/>
                <w:szCs w:val="20"/>
                <w:lang w:val="en-GB" w:eastAsia="en-GB"/>
              </w:rPr>
            </w:pPr>
            <w:r w:rsidRPr="00C572DF">
              <w:rPr>
                <w:rFonts w:cs="Arial"/>
                <w:sz w:val="20"/>
                <w:szCs w:val="20"/>
                <w:lang w:val="en-GB" w:eastAsia="en-GB"/>
              </w:rPr>
              <w:t xml:space="preserve">I1.4. To what extent has Strategic Area 4: </w:t>
            </w:r>
            <w:r w:rsidRPr="00C572DF">
              <w:rPr>
                <w:rFonts w:cs="Arial"/>
                <w:i/>
                <w:iCs/>
                <w:sz w:val="20"/>
                <w:szCs w:val="20"/>
                <w:lang w:val="en-GB" w:eastAsia="en-GB"/>
              </w:rPr>
              <w:t>Protection and Empowerment of the most vulnerable</w:t>
            </w:r>
            <w:r w:rsidRPr="00C572DF">
              <w:rPr>
                <w:rFonts w:cs="Arial"/>
                <w:sz w:val="20"/>
                <w:szCs w:val="20"/>
                <w:lang w:val="en-GB" w:eastAsia="en-GB"/>
              </w:rPr>
              <w:t xml:space="preserve"> contributed to</w:t>
            </w:r>
            <w:r w:rsidRPr="00C572DF">
              <w:rPr>
                <w:lang w:val="en-GB"/>
              </w:rPr>
              <w:t xml:space="preserve"> </w:t>
            </w:r>
            <w:r w:rsidRPr="00C572DF">
              <w:rPr>
                <w:lang w:val="en-GB"/>
              </w:rPr>
              <w:lastRenderedPageBreak/>
              <w:t xml:space="preserve">a) </w:t>
            </w:r>
            <w:r w:rsidRPr="00C572DF">
              <w:rPr>
                <w:rFonts w:cs="Arial"/>
                <w:sz w:val="20"/>
                <w:szCs w:val="20"/>
                <w:lang w:val="en-GB" w:eastAsia="en-GB"/>
              </w:rPr>
              <w:t>promotion of gender equality and women’s empowerment, b</w:t>
            </w:r>
            <w:r w:rsidRPr="00C572DF">
              <w:rPr>
                <w:sz w:val="20"/>
                <w:lang w:val="en-GB"/>
              </w:rPr>
              <w:t>) promotion of human rights, including disability inclusion, c) promotion of environmental sustainability objectives?</w:t>
            </w:r>
          </w:p>
        </w:tc>
        <w:tc>
          <w:tcPr>
            <w:tcW w:w="2775" w:type="dxa"/>
            <w:shd w:val="clear" w:color="auto" w:fill="auto"/>
          </w:tcPr>
          <w:p w14:paraId="5FE2444E" w14:textId="77777777" w:rsidR="00BE235E" w:rsidRPr="00C572DF" w:rsidRDefault="00BE235E" w:rsidP="003A5891">
            <w:pPr>
              <w:spacing w:before="0" w:after="0"/>
              <w:jc w:val="left"/>
              <w:textAlignment w:val="center"/>
              <w:rPr>
                <w:rFonts w:cs="Arial"/>
                <w:sz w:val="20"/>
                <w:szCs w:val="20"/>
                <w:lang w:val="en-GB" w:eastAsia="en-GB"/>
              </w:rPr>
            </w:pPr>
            <w:r w:rsidRPr="00C572DF">
              <w:rPr>
                <w:rFonts w:cs="Arial"/>
                <w:sz w:val="20"/>
                <w:szCs w:val="20"/>
                <w:lang w:val="en-GB" w:eastAsia="en-GB"/>
              </w:rPr>
              <w:lastRenderedPageBreak/>
              <w:t>Strategic Area 4 has contributed to the promotion of gender equality and women’s empowerment</w:t>
            </w:r>
          </w:p>
        </w:tc>
        <w:tc>
          <w:tcPr>
            <w:tcW w:w="3352" w:type="dxa"/>
          </w:tcPr>
          <w:p w14:paraId="06635AF4" w14:textId="77777777" w:rsidR="00BE235E" w:rsidRPr="00C572DF" w:rsidRDefault="00BE235E" w:rsidP="003A5891">
            <w:pPr>
              <w:spacing w:before="0" w:after="0"/>
              <w:jc w:val="left"/>
              <w:rPr>
                <w:rFonts w:cs="Arial"/>
                <w:sz w:val="20"/>
                <w:szCs w:val="20"/>
                <w:lang w:val="en-GB" w:eastAsia="en-GB"/>
              </w:rPr>
            </w:pPr>
            <w:r w:rsidRPr="00C572DF">
              <w:rPr>
                <w:rFonts w:cs="Arial"/>
                <w:sz w:val="20"/>
                <w:szCs w:val="20"/>
                <w:lang w:val="en-GB" w:eastAsia="en-GB"/>
              </w:rPr>
              <w:t xml:space="preserve">Evidence of impact of the CF in terms of i) access to social protection programmes for vulnerable groups, including women and girls, ii) gender-responsive legal protection, iii) </w:t>
            </w:r>
            <w:r w:rsidRPr="00C572DF">
              <w:rPr>
                <w:rFonts w:cs="Arial"/>
                <w:sz w:val="20"/>
                <w:szCs w:val="20"/>
                <w:lang w:val="en-GB" w:eastAsia="en-GB"/>
              </w:rPr>
              <w:lastRenderedPageBreak/>
              <w:t>capacity building and empowerment, iv) awareness raising and behaviour change towards women and girls’ rights, v) access to protection services</w:t>
            </w:r>
          </w:p>
        </w:tc>
        <w:tc>
          <w:tcPr>
            <w:tcW w:w="2406" w:type="dxa"/>
          </w:tcPr>
          <w:p w14:paraId="2CA4E45C"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lastRenderedPageBreak/>
              <w:t>Desk and Documents review</w:t>
            </w:r>
          </w:p>
          <w:p w14:paraId="4CD96D38"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FGD</w:t>
            </w:r>
          </w:p>
          <w:p w14:paraId="4C3FE857"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KIIs</w:t>
            </w:r>
          </w:p>
          <w:p w14:paraId="4AC13A21"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Survey</w:t>
            </w:r>
          </w:p>
          <w:p w14:paraId="71DFECBC"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Field Observations</w:t>
            </w:r>
          </w:p>
        </w:tc>
        <w:tc>
          <w:tcPr>
            <w:tcW w:w="2891" w:type="dxa"/>
          </w:tcPr>
          <w:p w14:paraId="3689E5F4"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 xml:space="preserve">Monitoring and Evaluation reports </w:t>
            </w:r>
          </w:p>
          <w:p w14:paraId="63478CA4"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UNCT</w:t>
            </w:r>
          </w:p>
          <w:p w14:paraId="4AEB68F6"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Joint Steering Committee</w:t>
            </w:r>
          </w:p>
        </w:tc>
      </w:tr>
      <w:tr w:rsidR="00BE235E" w:rsidRPr="00C572DF" w14:paraId="726B2804" w14:textId="77777777" w:rsidTr="003A5891">
        <w:trPr>
          <w:trHeight w:val="660"/>
        </w:trPr>
        <w:tc>
          <w:tcPr>
            <w:tcW w:w="2570" w:type="dxa"/>
            <w:vMerge/>
            <w:shd w:val="clear" w:color="auto" w:fill="FFFFFF"/>
          </w:tcPr>
          <w:p w14:paraId="156654DC" w14:textId="77777777" w:rsidR="00BE235E" w:rsidRPr="00C572DF" w:rsidRDefault="00BE235E" w:rsidP="003A5891">
            <w:pPr>
              <w:spacing w:before="0" w:after="0"/>
              <w:jc w:val="left"/>
              <w:textAlignment w:val="center"/>
              <w:rPr>
                <w:rFonts w:cs="Arial"/>
                <w:sz w:val="20"/>
                <w:szCs w:val="20"/>
                <w:lang w:val="en-GB" w:eastAsia="en-GB"/>
              </w:rPr>
            </w:pPr>
          </w:p>
        </w:tc>
        <w:tc>
          <w:tcPr>
            <w:tcW w:w="2775" w:type="dxa"/>
            <w:shd w:val="clear" w:color="auto" w:fill="auto"/>
          </w:tcPr>
          <w:p w14:paraId="11D2280F" w14:textId="77777777" w:rsidR="00BE235E" w:rsidRPr="00C572DF" w:rsidRDefault="00BE235E" w:rsidP="003A5891">
            <w:pPr>
              <w:spacing w:before="0" w:after="0"/>
              <w:jc w:val="left"/>
              <w:textAlignment w:val="center"/>
              <w:rPr>
                <w:rFonts w:cs="Arial"/>
                <w:sz w:val="20"/>
                <w:szCs w:val="20"/>
                <w:lang w:val="en-GB" w:eastAsia="en-GB"/>
              </w:rPr>
            </w:pPr>
            <w:r w:rsidRPr="00C572DF">
              <w:rPr>
                <w:rFonts w:cs="Arial"/>
                <w:sz w:val="20"/>
                <w:szCs w:val="20"/>
                <w:lang w:val="en-GB" w:eastAsia="en-GB"/>
              </w:rPr>
              <w:t>Strategic Area 4 has contributed to the promotion of human rights, including disability inclusion</w:t>
            </w:r>
          </w:p>
        </w:tc>
        <w:tc>
          <w:tcPr>
            <w:tcW w:w="3352" w:type="dxa"/>
          </w:tcPr>
          <w:p w14:paraId="46577A67" w14:textId="77777777" w:rsidR="00BE235E" w:rsidRPr="00C572DF" w:rsidRDefault="00BE235E" w:rsidP="003A5891">
            <w:pPr>
              <w:spacing w:before="0" w:after="0"/>
              <w:jc w:val="left"/>
              <w:rPr>
                <w:rFonts w:cs="Arial"/>
                <w:sz w:val="20"/>
                <w:szCs w:val="20"/>
                <w:lang w:val="en-GB" w:eastAsia="en-GB"/>
              </w:rPr>
            </w:pPr>
            <w:r w:rsidRPr="00C572DF">
              <w:rPr>
                <w:rFonts w:cs="Arial"/>
                <w:sz w:val="20"/>
                <w:szCs w:val="20"/>
                <w:lang w:val="en-GB" w:eastAsia="en-GB"/>
              </w:rPr>
              <w:t>Evidence of impact of the CF in terms of i) access to social protection programmes for vulnerable groups, including persons with disability, ii) legal protection for people living with disabilities, iii) capacity building and empowerment, iv) access to protection services</w:t>
            </w:r>
          </w:p>
        </w:tc>
        <w:tc>
          <w:tcPr>
            <w:tcW w:w="2406" w:type="dxa"/>
          </w:tcPr>
          <w:p w14:paraId="24FF88AD"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Desk and Documents review</w:t>
            </w:r>
          </w:p>
          <w:p w14:paraId="7A2B24B8"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FGD</w:t>
            </w:r>
          </w:p>
          <w:p w14:paraId="642C98CF"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KIIs</w:t>
            </w:r>
          </w:p>
          <w:p w14:paraId="1DEF21AE"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Survey</w:t>
            </w:r>
          </w:p>
          <w:p w14:paraId="79EBD9F0"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Field Observations</w:t>
            </w:r>
          </w:p>
        </w:tc>
        <w:tc>
          <w:tcPr>
            <w:tcW w:w="2891" w:type="dxa"/>
          </w:tcPr>
          <w:p w14:paraId="6814C233"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 xml:space="preserve">Monitoring and Evaluation reports </w:t>
            </w:r>
          </w:p>
          <w:p w14:paraId="7F6AFBA9"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UNCT</w:t>
            </w:r>
          </w:p>
          <w:p w14:paraId="46457A21"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Joint Steering Committee</w:t>
            </w:r>
          </w:p>
        </w:tc>
      </w:tr>
      <w:tr w:rsidR="00BE235E" w:rsidRPr="00C572DF" w14:paraId="3DC3D739" w14:textId="77777777" w:rsidTr="003A5891">
        <w:trPr>
          <w:trHeight w:val="660"/>
        </w:trPr>
        <w:tc>
          <w:tcPr>
            <w:tcW w:w="2570" w:type="dxa"/>
            <w:vMerge/>
            <w:shd w:val="clear" w:color="auto" w:fill="FFFFFF"/>
          </w:tcPr>
          <w:p w14:paraId="13EB0E1A" w14:textId="77777777" w:rsidR="00BE235E" w:rsidRPr="00C572DF" w:rsidRDefault="00BE235E" w:rsidP="003A5891">
            <w:pPr>
              <w:spacing w:before="0" w:after="0"/>
              <w:jc w:val="left"/>
              <w:textAlignment w:val="center"/>
              <w:rPr>
                <w:rFonts w:cs="Arial"/>
                <w:sz w:val="20"/>
                <w:szCs w:val="20"/>
                <w:lang w:val="en-GB" w:eastAsia="en-GB"/>
              </w:rPr>
            </w:pPr>
          </w:p>
        </w:tc>
        <w:tc>
          <w:tcPr>
            <w:tcW w:w="2775" w:type="dxa"/>
            <w:shd w:val="clear" w:color="auto" w:fill="E7E6E6"/>
          </w:tcPr>
          <w:p w14:paraId="3B88BD9C" w14:textId="77777777" w:rsidR="00BE235E" w:rsidRPr="00C572DF" w:rsidRDefault="00BE235E" w:rsidP="003A5891">
            <w:pPr>
              <w:spacing w:before="0" w:after="0"/>
              <w:jc w:val="left"/>
              <w:textAlignment w:val="center"/>
              <w:rPr>
                <w:rFonts w:cs="Arial"/>
                <w:sz w:val="20"/>
                <w:szCs w:val="20"/>
                <w:lang w:val="en-GB" w:eastAsia="en-GB"/>
              </w:rPr>
            </w:pPr>
          </w:p>
        </w:tc>
        <w:tc>
          <w:tcPr>
            <w:tcW w:w="3352" w:type="dxa"/>
          </w:tcPr>
          <w:p w14:paraId="07DECC10" w14:textId="77777777" w:rsidR="00BE235E" w:rsidRPr="00C572DF" w:rsidRDefault="00BE235E" w:rsidP="003A5891">
            <w:pPr>
              <w:spacing w:before="0" w:after="0"/>
              <w:jc w:val="left"/>
              <w:rPr>
                <w:rFonts w:cs="Arial"/>
                <w:sz w:val="20"/>
                <w:szCs w:val="20"/>
                <w:lang w:val="en-GB" w:eastAsia="en-GB"/>
              </w:rPr>
            </w:pPr>
            <w:r w:rsidRPr="00C572DF">
              <w:rPr>
                <w:rFonts w:cs="Arial"/>
                <w:sz w:val="20"/>
                <w:szCs w:val="20"/>
                <w:lang w:val="en-GB" w:eastAsia="en-GB"/>
              </w:rPr>
              <w:t>Opinion of the UNCT, Joint Steering Committee, beneficiaries and development partners on the contribution of Strategic Area 4 on the above mentioned and recommendations</w:t>
            </w:r>
          </w:p>
        </w:tc>
        <w:tc>
          <w:tcPr>
            <w:tcW w:w="2406" w:type="dxa"/>
          </w:tcPr>
          <w:p w14:paraId="094732BF"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KIIs</w:t>
            </w:r>
          </w:p>
          <w:p w14:paraId="0B726DF5"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FGD</w:t>
            </w:r>
          </w:p>
        </w:tc>
        <w:tc>
          <w:tcPr>
            <w:tcW w:w="2891" w:type="dxa"/>
          </w:tcPr>
          <w:p w14:paraId="3FF0F5B1"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UNCT</w:t>
            </w:r>
          </w:p>
          <w:p w14:paraId="1A0E6F27"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Joint Steering Committee</w:t>
            </w:r>
          </w:p>
          <w:p w14:paraId="36CAFB91"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Donor/strategic partners</w:t>
            </w:r>
          </w:p>
          <w:p w14:paraId="2421BFB2"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National implementing partners such as Government of Sierra Leone, CSOs, NGOs, private sector, academia, mass media</w:t>
            </w:r>
          </w:p>
        </w:tc>
      </w:tr>
      <w:tr w:rsidR="00BE235E" w:rsidRPr="00C572DF" w14:paraId="192D32D7" w14:textId="77777777" w:rsidTr="003A5891">
        <w:tc>
          <w:tcPr>
            <w:tcW w:w="13994" w:type="dxa"/>
            <w:gridSpan w:val="5"/>
            <w:shd w:val="clear" w:color="auto" w:fill="E2EFD9"/>
          </w:tcPr>
          <w:p w14:paraId="1D246B18" w14:textId="77777777" w:rsidR="00BE235E" w:rsidRPr="00C572DF" w:rsidRDefault="00BE235E" w:rsidP="003A5891">
            <w:pPr>
              <w:spacing w:before="0" w:after="0"/>
              <w:jc w:val="left"/>
              <w:rPr>
                <w:b/>
                <w:sz w:val="20"/>
                <w:szCs w:val="20"/>
                <w:lang w:val="en-GB"/>
              </w:rPr>
            </w:pPr>
            <w:r w:rsidRPr="00C572DF">
              <w:rPr>
                <w:b/>
                <w:sz w:val="20"/>
                <w:szCs w:val="20"/>
                <w:lang w:val="en-GB"/>
              </w:rPr>
              <w:t>Sustainability</w:t>
            </w:r>
          </w:p>
        </w:tc>
      </w:tr>
      <w:tr w:rsidR="00BE235E" w:rsidRPr="00C572DF" w14:paraId="178B91FB" w14:textId="77777777" w:rsidTr="003A5891">
        <w:trPr>
          <w:trHeight w:val="67"/>
        </w:trPr>
        <w:tc>
          <w:tcPr>
            <w:tcW w:w="13994" w:type="dxa"/>
            <w:gridSpan w:val="5"/>
            <w:shd w:val="clear" w:color="auto" w:fill="D9E2F3"/>
          </w:tcPr>
          <w:p w14:paraId="760421A4" w14:textId="77777777" w:rsidR="00BE235E" w:rsidRPr="00C572DF" w:rsidRDefault="00BE235E" w:rsidP="003A5891">
            <w:pPr>
              <w:suppressAutoHyphens w:val="0"/>
              <w:spacing w:before="0" w:after="0"/>
              <w:jc w:val="left"/>
              <w:rPr>
                <w:rFonts w:cs="Arial"/>
                <w:b/>
                <w:bCs/>
                <w:sz w:val="20"/>
                <w:szCs w:val="20"/>
                <w:lang w:val="en-GB" w:eastAsia="en-GB"/>
              </w:rPr>
            </w:pPr>
            <w:r w:rsidRPr="00C572DF">
              <w:rPr>
                <w:rFonts w:cs="Arial"/>
                <w:b/>
                <w:bCs/>
                <w:sz w:val="20"/>
                <w:szCs w:val="20"/>
                <w:lang w:val="en-GB" w:eastAsia="en-GB"/>
              </w:rPr>
              <w:t xml:space="preserve">S1. To what extent has </w:t>
            </w:r>
            <w:r w:rsidRPr="00C572DF">
              <w:rPr>
                <w:rFonts w:cs="Arial"/>
                <w:b/>
                <w:bCs/>
                <w:i/>
                <w:iCs/>
                <w:sz w:val="20"/>
                <w:szCs w:val="20"/>
                <w:lang w:val="en-GB" w:eastAsia="en-GB"/>
              </w:rPr>
              <w:t>Strategic Area 1: Sustainable Agriculture and Food Security</w:t>
            </w:r>
            <w:r w:rsidRPr="00C572DF">
              <w:rPr>
                <w:rFonts w:cs="Arial"/>
                <w:b/>
                <w:bCs/>
                <w:sz w:val="20"/>
                <w:szCs w:val="20"/>
                <w:lang w:val="en-GB" w:eastAsia="en-GB"/>
              </w:rPr>
              <w:t xml:space="preserve"> contributed to building national and local capacities and ensuring long-term gains?</w:t>
            </w:r>
          </w:p>
        </w:tc>
      </w:tr>
      <w:tr w:rsidR="00BE235E" w:rsidRPr="00C572DF" w14:paraId="6FB0F127" w14:textId="77777777" w:rsidTr="003A5891">
        <w:trPr>
          <w:tblHeader/>
        </w:trPr>
        <w:tc>
          <w:tcPr>
            <w:tcW w:w="2570" w:type="dxa"/>
            <w:shd w:val="clear" w:color="auto" w:fill="D9E2F3"/>
          </w:tcPr>
          <w:p w14:paraId="606C1855" w14:textId="77777777" w:rsidR="00BE235E" w:rsidRPr="00C572DF" w:rsidRDefault="00BE235E" w:rsidP="003A5891">
            <w:pPr>
              <w:suppressAutoHyphens w:val="0"/>
              <w:spacing w:before="0" w:after="0"/>
              <w:jc w:val="left"/>
              <w:textAlignment w:val="center"/>
              <w:rPr>
                <w:sz w:val="20"/>
                <w:szCs w:val="20"/>
                <w:lang w:val="en-GB"/>
              </w:rPr>
            </w:pPr>
            <w:r w:rsidRPr="00C572DF">
              <w:rPr>
                <w:sz w:val="20"/>
                <w:szCs w:val="20"/>
                <w:lang w:val="en-GB"/>
              </w:rPr>
              <w:t>Sub-questions</w:t>
            </w:r>
          </w:p>
        </w:tc>
        <w:tc>
          <w:tcPr>
            <w:tcW w:w="2775" w:type="dxa"/>
            <w:shd w:val="clear" w:color="auto" w:fill="D9E2F3"/>
          </w:tcPr>
          <w:p w14:paraId="2DEE6007" w14:textId="77777777" w:rsidR="00BE235E" w:rsidRPr="00C572DF" w:rsidRDefault="00BE235E" w:rsidP="003A5891">
            <w:pPr>
              <w:suppressAutoHyphens w:val="0"/>
              <w:spacing w:before="0" w:after="0"/>
              <w:jc w:val="left"/>
              <w:textAlignment w:val="center"/>
              <w:rPr>
                <w:sz w:val="20"/>
                <w:szCs w:val="20"/>
                <w:lang w:val="en-GB"/>
              </w:rPr>
            </w:pPr>
            <w:r w:rsidRPr="00C572DF">
              <w:rPr>
                <w:sz w:val="20"/>
                <w:szCs w:val="20"/>
                <w:lang w:val="en-GB"/>
              </w:rPr>
              <w:t xml:space="preserve">Assumptions to be assessed </w:t>
            </w:r>
          </w:p>
        </w:tc>
        <w:tc>
          <w:tcPr>
            <w:tcW w:w="3352" w:type="dxa"/>
            <w:shd w:val="clear" w:color="auto" w:fill="D9E2F3"/>
          </w:tcPr>
          <w:p w14:paraId="2CE6BCA5" w14:textId="77777777" w:rsidR="00BE235E" w:rsidRPr="00C572DF" w:rsidRDefault="00BE235E" w:rsidP="003A5891">
            <w:pPr>
              <w:spacing w:before="0" w:after="0"/>
              <w:jc w:val="left"/>
              <w:rPr>
                <w:b/>
                <w:bCs/>
                <w:i/>
                <w:iCs/>
                <w:sz w:val="20"/>
                <w:szCs w:val="20"/>
                <w:lang w:val="en-GB"/>
              </w:rPr>
            </w:pPr>
            <w:r w:rsidRPr="00C572DF">
              <w:rPr>
                <w:bCs/>
                <w:i/>
                <w:iCs/>
                <w:sz w:val="20"/>
                <w:szCs w:val="20"/>
                <w:lang w:val="en-GB"/>
              </w:rPr>
              <w:t>Indicators</w:t>
            </w:r>
          </w:p>
        </w:tc>
        <w:tc>
          <w:tcPr>
            <w:tcW w:w="2406" w:type="dxa"/>
            <w:shd w:val="clear" w:color="auto" w:fill="D9E2F3"/>
          </w:tcPr>
          <w:p w14:paraId="2ADFC016" w14:textId="77777777" w:rsidR="00BE235E" w:rsidRPr="00C572DF" w:rsidRDefault="00BE235E" w:rsidP="003A5891">
            <w:pPr>
              <w:spacing w:before="0" w:after="0"/>
              <w:jc w:val="left"/>
              <w:rPr>
                <w:b/>
                <w:bCs/>
                <w:i/>
                <w:iCs/>
                <w:sz w:val="20"/>
                <w:szCs w:val="20"/>
                <w:lang w:val="en-GB"/>
              </w:rPr>
            </w:pPr>
            <w:r w:rsidRPr="00C572DF">
              <w:rPr>
                <w:bCs/>
                <w:i/>
                <w:iCs/>
                <w:sz w:val="20"/>
                <w:szCs w:val="20"/>
                <w:lang w:val="en-GB"/>
              </w:rPr>
              <w:t>Data Collection Tools</w:t>
            </w:r>
          </w:p>
        </w:tc>
        <w:tc>
          <w:tcPr>
            <w:tcW w:w="2891" w:type="dxa"/>
            <w:shd w:val="clear" w:color="auto" w:fill="D9E2F3"/>
          </w:tcPr>
          <w:p w14:paraId="64D8E408" w14:textId="77777777" w:rsidR="00BE235E" w:rsidRPr="00C572DF" w:rsidRDefault="00BE235E" w:rsidP="003A5891">
            <w:pPr>
              <w:spacing w:before="0" w:after="0"/>
              <w:jc w:val="left"/>
              <w:rPr>
                <w:b/>
                <w:bCs/>
                <w:i/>
                <w:iCs/>
                <w:sz w:val="20"/>
                <w:szCs w:val="20"/>
                <w:lang w:val="en-GB"/>
              </w:rPr>
            </w:pPr>
            <w:r w:rsidRPr="00C572DF">
              <w:rPr>
                <w:bCs/>
                <w:i/>
                <w:iCs/>
                <w:sz w:val="20"/>
                <w:szCs w:val="20"/>
                <w:lang w:val="en-GB"/>
              </w:rPr>
              <w:t>Source of Information</w:t>
            </w:r>
          </w:p>
        </w:tc>
      </w:tr>
      <w:tr w:rsidR="00BE235E" w:rsidRPr="00C572DF" w14:paraId="51C79C9C" w14:textId="77777777" w:rsidTr="003A5891">
        <w:tc>
          <w:tcPr>
            <w:tcW w:w="2570" w:type="dxa"/>
            <w:shd w:val="clear" w:color="auto" w:fill="E7E6E6"/>
          </w:tcPr>
          <w:p w14:paraId="722054BC" w14:textId="77777777" w:rsidR="00BE235E" w:rsidRPr="00C572DF" w:rsidRDefault="00BE235E" w:rsidP="003A5891">
            <w:pPr>
              <w:spacing w:before="0" w:after="0"/>
              <w:jc w:val="left"/>
              <w:textAlignment w:val="center"/>
              <w:rPr>
                <w:rFonts w:cs="Arial"/>
                <w:sz w:val="20"/>
                <w:szCs w:val="20"/>
                <w:lang w:val="en-GB" w:eastAsia="en-GB"/>
              </w:rPr>
            </w:pPr>
          </w:p>
        </w:tc>
        <w:tc>
          <w:tcPr>
            <w:tcW w:w="2775" w:type="dxa"/>
            <w:shd w:val="clear" w:color="auto" w:fill="auto"/>
          </w:tcPr>
          <w:p w14:paraId="5D5F9BF8" w14:textId="77777777" w:rsidR="00BE235E" w:rsidRPr="00C572DF" w:rsidRDefault="00BE235E" w:rsidP="003A5891">
            <w:pPr>
              <w:spacing w:before="0" w:after="0"/>
              <w:jc w:val="left"/>
              <w:textAlignment w:val="center"/>
              <w:rPr>
                <w:rFonts w:cs="Arial"/>
                <w:sz w:val="20"/>
                <w:szCs w:val="20"/>
                <w:lang w:val="en-GB" w:eastAsia="en-GB"/>
              </w:rPr>
            </w:pPr>
            <w:r w:rsidRPr="00C572DF">
              <w:rPr>
                <w:rFonts w:cs="Arial"/>
                <w:sz w:val="20"/>
                <w:szCs w:val="20"/>
                <w:lang w:val="en-GB" w:eastAsia="en-GB"/>
              </w:rPr>
              <w:t xml:space="preserve">Strategic Area 1 contributed to building national and local capacities and ensuring long-term gains </w:t>
            </w:r>
          </w:p>
        </w:tc>
        <w:tc>
          <w:tcPr>
            <w:tcW w:w="3352" w:type="dxa"/>
          </w:tcPr>
          <w:p w14:paraId="37EF53AF" w14:textId="77777777" w:rsidR="00BE235E" w:rsidRPr="00C572DF" w:rsidRDefault="00BE235E" w:rsidP="003A5891">
            <w:pPr>
              <w:spacing w:before="0" w:after="0"/>
              <w:jc w:val="left"/>
              <w:rPr>
                <w:rFonts w:cs="Arial"/>
                <w:sz w:val="20"/>
                <w:szCs w:val="20"/>
                <w:lang w:val="en-GB" w:eastAsia="en-GB"/>
              </w:rPr>
            </w:pPr>
            <w:r w:rsidRPr="00C572DF">
              <w:rPr>
                <w:rFonts w:cs="Arial"/>
                <w:sz w:val="20"/>
                <w:szCs w:val="20"/>
                <w:lang w:val="en-GB" w:eastAsia="en-GB"/>
              </w:rPr>
              <w:t xml:space="preserve">Evidence in terms of i) institutional capacity of national and local agricultural and food security agencies, ii) knowledge and skills development of farmers and other stakeholders, iii) adoption of sustainable farming practices, iv) </w:t>
            </w:r>
            <w:r w:rsidRPr="00C572DF">
              <w:rPr>
                <w:rFonts w:cs="Arial"/>
                <w:sz w:val="20"/>
                <w:szCs w:val="20"/>
                <w:lang w:val="en-GB" w:eastAsia="en-GB"/>
              </w:rPr>
              <w:lastRenderedPageBreak/>
              <w:t>access to resources and technologies, v) building resilience to climate change within the agricultural sector, vi) income and livelihood improvement, vii) sustainable land management, viii) changes in food production, availability, accessibility and utilization, ix) strengthening of farmer organisations and cooperatives, x) M&amp;E systems at national and local level</w:t>
            </w:r>
          </w:p>
        </w:tc>
        <w:tc>
          <w:tcPr>
            <w:tcW w:w="2406" w:type="dxa"/>
          </w:tcPr>
          <w:p w14:paraId="736A2B33"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lastRenderedPageBreak/>
              <w:t>Desk and Documents review</w:t>
            </w:r>
          </w:p>
          <w:p w14:paraId="4B08406F"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FGD</w:t>
            </w:r>
          </w:p>
          <w:p w14:paraId="169CB460"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KIIs</w:t>
            </w:r>
          </w:p>
          <w:p w14:paraId="14C07662"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Survey</w:t>
            </w:r>
          </w:p>
          <w:p w14:paraId="368A4739"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Field Observations</w:t>
            </w:r>
          </w:p>
        </w:tc>
        <w:tc>
          <w:tcPr>
            <w:tcW w:w="2891" w:type="dxa"/>
          </w:tcPr>
          <w:p w14:paraId="71DB2354"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 xml:space="preserve">Monitoring and Evaluation reports </w:t>
            </w:r>
          </w:p>
          <w:p w14:paraId="7EE7549C"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UNCT</w:t>
            </w:r>
          </w:p>
          <w:p w14:paraId="0BA5D1B2"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Joint Steering Committee</w:t>
            </w:r>
          </w:p>
          <w:p w14:paraId="736A583A" w14:textId="77777777" w:rsidR="00BE235E" w:rsidRPr="00C572DF" w:rsidRDefault="00BE235E" w:rsidP="003A5891">
            <w:pPr>
              <w:spacing w:before="0" w:after="0"/>
              <w:jc w:val="left"/>
              <w:rPr>
                <w:color w:val="6E7276"/>
                <w:sz w:val="20"/>
                <w:szCs w:val="20"/>
                <w:lang w:val="en-GB"/>
              </w:rPr>
            </w:pPr>
          </w:p>
        </w:tc>
      </w:tr>
      <w:tr w:rsidR="00BE235E" w:rsidRPr="00C572DF" w14:paraId="3E07E596" w14:textId="77777777" w:rsidTr="003A5891">
        <w:trPr>
          <w:trHeight w:val="622"/>
        </w:trPr>
        <w:tc>
          <w:tcPr>
            <w:tcW w:w="2570" w:type="dxa"/>
            <w:vMerge w:val="restart"/>
            <w:shd w:val="clear" w:color="auto" w:fill="FFFFFF"/>
          </w:tcPr>
          <w:p w14:paraId="71CFEA1B" w14:textId="77777777" w:rsidR="00BE235E" w:rsidRPr="00C572DF" w:rsidRDefault="00BE235E" w:rsidP="003A5891">
            <w:pPr>
              <w:spacing w:before="0" w:after="0"/>
              <w:jc w:val="left"/>
              <w:textAlignment w:val="center"/>
              <w:rPr>
                <w:rFonts w:cs="Arial"/>
                <w:sz w:val="20"/>
                <w:szCs w:val="20"/>
                <w:lang w:val="en-GB" w:eastAsia="en-GB"/>
              </w:rPr>
            </w:pPr>
            <w:r w:rsidRPr="00C572DF">
              <w:rPr>
                <w:rFonts w:cs="Arial"/>
                <w:sz w:val="20"/>
                <w:szCs w:val="20"/>
                <w:lang w:val="en-GB" w:eastAsia="en-GB"/>
              </w:rPr>
              <w:t>S1.1. What are the risks under the Strategic Area 1 that may impact the sustainability of its results? What are the possible mitigation measures and recommendations?</w:t>
            </w:r>
          </w:p>
        </w:tc>
        <w:tc>
          <w:tcPr>
            <w:tcW w:w="2775" w:type="dxa"/>
            <w:vMerge w:val="restart"/>
            <w:shd w:val="clear" w:color="auto" w:fill="auto"/>
          </w:tcPr>
          <w:p w14:paraId="5054FB0E" w14:textId="77777777" w:rsidR="00BE235E" w:rsidRPr="00C572DF" w:rsidRDefault="00BE235E" w:rsidP="003A5891">
            <w:pPr>
              <w:spacing w:before="0" w:after="0"/>
              <w:jc w:val="left"/>
              <w:textAlignment w:val="center"/>
              <w:rPr>
                <w:rFonts w:cs="Arial"/>
                <w:sz w:val="20"/>
                <w:szCs w:val="20"/>
                <w:lang w:val="en-GB" w:eastAsia="en-GB"/>
              </w:rPr>
            </w:pPr>
            <w:r w:rsidRPr="00C572DF">
              <w:rPr>
                <w:rFonts w:cs="Arial"/>
                <w:sz w:val="20"/>
                <w:szCs w:val="20"/>
                <w:lang w:val="en-GB" w:eastAsia="en-GB"/>
              </w:rPr>
              <w:t>Some risks may impact the sustainability of the results under Strategic Area 1</w:t>
            </w:r>
          </w:p>
        </w:tc>
        <w:tc>
          <w:tcPr>
            <w:tcW w:w="3352" w:type="dxa"/>
          </w:tcPr>
          <w:p w14:paraId="67301BA1" w14:textId="77777777" w:rsidR="00BE235E" w:rsidRPr="00C572DF" w:rsidRDefault="00BE235E" w:rsidP="003A5891">
            <w:pPr>
              <w:spacing w:before="0" w:after="0"/>
              <w:jc w:val="left"/>
              <w:rPr>
                <w:rFonts w:cs="Arial"/>
                <w:sz w:val="20"/>
                <w:szCs w:val="20"/>
                <w:lang w:val="en-GB" w:eastAsia="en-GB"/>
              </w:rPr>
            </w:pPr>
            <w:r w:rsidRPr="00C572DF">
              <w:rPr>
                <w:rFonts w:cs="Arial"/>
                <w:sz w:val="20"/>
                <w:szCs w:val="20"/>
                <w:lang w:val="en-GB" w:eastAsia="en-GB"/>
              </w:rPr>
              <w:t xml:space="preserve">Examples of risks </w:t>
            </w:r>
          </w:p>
        </w:tc>
        <w:tc>
          <w:tcPr>
            <w:tcW w:w="2406" w:type="dxa"/>
          </w:tcPr>
          <w:p w14:paraId="3BA0DDA2"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Desk and Documents review</w:t>
            </w:r>
          </w:p>
          <w:p w14:paraId="25636A24"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FGD</w:t>
            </w:r>
          </w:p>
          <w:p w14:paraId="71EBBC32"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KIIs</w:t>
            </w:r>
          </w:p>
          <w:p w14:paraId="7B9FB130"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Survey</w:t>
            </w:r>
          </w:p>
          <w:p w14:paraId="385D7559"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Field Observations</w:t>
            </w:r>
          </w:p>
        </w:tc>
        <w:tc>
          <w:tcPr>
            <w:tcW w:w="2891" w:type="dxa"/>
          </w:tcPr>
          <w:p w14:paraId="746BBB5C" w14:textId="77777777" w:rsidR="00BE235E" w:rsidRPr="00C572DF" w:rsidRDefault="00BE235E" w:rsidP="003A5891">
            <w:pPr>
              <w:spacing w:before="0" w:after="0"/>
              <w:jc w:val="left"/>
              <w:rPr>
                <w:color w:val="6E7276"/>
                <w:sz w:val="20"/>
                <w:szCs w:val="20"/>
                <w:lang w:val="en-GB"/>
              </w:rPr>
            </w:pPr>
          </w:p>
          <w:p w14:paraId="63FFA511"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 xml:space="preserve">Monitoring and Evaluation reports </w:t>
            </w:r>
          </w:p>
          <w:p w14:paraId="616C65B3"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UNCT</w:t>
            </w:r>
          </w:p>
          <w:p w14:paraId="16866CC8"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Joint Steering Committee</w:t>
            </w:r>
          </w:p>
        </w:tc>
      </w:tr>
      <w:tr w:rsidR="00BE235E" w:rsidRPr="00C572DF" w14:paraId="076F5DF0" w14:textId="77777777" w:rsidTr="003A5891">
        <w:trPr>
          <w:trHeight w:val="621"/>
        </w:trPr>
        <w:tc>
          <w:tcPr>
            <w:tcW w:w="2570" w:type="dxa"/>
            <w:vMerge/>
            <w:shd w:val="clear" w:color="auto" w:fill="FFFFFF"/>
          </w:tcPr>
          <w:p w14:paraId="4FFF766B" w14:textId="77777777" w:rsidR="00BE235E" w:rsidRPr="00C572DF" w:rsidRDefault="00BE235E" w:rsidP="003A5891">
            <w:pPr>
              <w:spacing w:before="0" w:after="0"/>
              <w:jc w:val="left"/>
              <w:textAlignment w:val="center"/>
              <w:rPr>
                <w:rFonts w:cs="Arial"/>
                <w:sz w:val="20"/>
                <w:szCs w:val="20"/>
                <w:lang w:val="en-GB" w:eastAsia="en-GB"/>
              </w:rPr>
            </w:pPr>
          </w:p>
        </w:tc>
        <w:tc>
          <w:tcPr>
            <w:tcW w:w="2775" w:type="dxa"/>
            <w:vMerge/>
            <w:shd w:val="clear" w:color="auto" w:fill="auto"/>
          </w:tcPr>
          <w:p w14:paraId="166ED94A" w14:textId="77777777" w:rsidR="00BE235E" w:rsidRPr="00C572DF" w:rsidRDefault="00BE235E" w:rsidP="003A5891">
            <w:pPr>
              <w:spacing w:before="0" w:after="0"/>
              <w:jc w:val="left"/>
              <w:textAlignment w:val="center"/>
              <w:rPr>
                <w:rFonts w:cs="Arial"/>
                <w:sz w:val="20"/>
                <w:szCs w:val="20"/>
                <w:lang w:val="en-GB" w:eastAsia="en-GB"/>
              </w:rPr>
            </w:pPr>
          </w:p>
        </w:tc>
        <w:tc>
          <w:tcPr>
            <w:tcW w:w="3352" w:type="dxa"/>
          </w:tcPr>
          <w:p w14:paraId="3592AD5F" w14:textId="77777777" w:rsidR="00BE235E" w:rsidRPr="00C572DF" w:rsidRDefault="00BE235E" w:rsidP="003A5891">
            <w:pPr>
              <w:spacing w:before="0" w:after="0"/>
              <w:jc w:val="left"/>
              <w:rPr>
                <w:rFonts w:cs="Arial"/>
                <w:sz w:val="20"/>
                <w:szCs w:val="20"/>
                <w:lang w:val="en-GB" w:eastAsia="en-GB"/>
              </w:rPr>
            </w:pPr>
            <w:r w:rsidRPr="00C572DF">
              <w:rPr>
                <w:rFonts w:cs="Arial"/>
                <w:sz w:val="20"/>
                <w:szCs w:val="20"/>
                <w:lang w:val="en-GB" w:eastAsia="en-GB"/>
              </w:rPr>
              <w:t xml:space="preserve">Examples of mitigation measures </w:t>
            </w:r>
          </w:p>
        </w:tc>
        <w:tc>
          <w:tcPr>
            <w:tcW w:w="2406" w:type="dxa"/>
          </w:tcPr>
          <w:p w14:paraId="5711E5E9"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Desk and Documents review</w:t>
            </w:r>
          </w:p>
          <w:p w14:paraId="64ADF1A9"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FGD</w:t>
            </w:r>
          </w:p>
          <w:p w14:paraId="001CCE52"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KIIs</w:t>
            </w:r>
          </w:p>
          <w:p w14:paraId="6C23BECF"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Survey</w:t>
            </w:r>
          </w:p>
          <w:p w14:paraId="325BECAF" w14:textId="77777777" w:rsidR="00BE235E" w:rsidRPr="00C572DF" w:rsidRDefault="00BE235E" w:rsidP="003A5891">
            <w:pPr>
              <w:spacing w:before="0" w:after="0"/>
              <w:jc w:val="left"/>
              <w:rPr>
                <w:color w:val="6E7276"/>
                <w:sz w:val="20"/>
                <w:szCs w:val="20"/>
                <w:lang w:val="en-GB"/>
              </w:rPr>
            </w:pPr>
          </w:p>
        </w:tc>
        <w:tc>
          <w:tcPr>
            <w:tcW w:w="2891" w:type="dxa"/>
          </w:tcPr>
          <w:p w14:paraId="0B93C394" w14:textId="77777777" w:rsidR="00BE235E" w:rsidRPr="00C572DF" w:rsidRDefault="00BE235E" w:rsidP="003A5891">
            <w:pPr>
              <w:spacing w:before="0" w:after="0"/>
              <w:jc w:val="left"/>
              <w:rPr>
                <w:color w:val="6E7276"/>
                <w:sz w:val="20"/>
                <w:szCs w:val="20"/>
                <w:lang w:val="en-GB"/>
              </w:rPr>
            </w:pPr>
          </w:p>
          <w:p w14:paraId="3EC2BB9D"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 xml:space="preserve">Monitoring and Evaluation reports </w:t>
            </w:r>
          </w:p>
          <w:p w14:paraId="4FA44E60"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UNCT</w:t>
            </w:r>
          </w:p>
          <w:p w14:paraId="6D5F98A2"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Joint Steering Committee</w:t>
            </w:r>
          </w:p>
        </w:tc>
      </w:tr>
      <w:tr w:rsidR="00BE235E" w:rsidRPr="00C572DF" w14:paraId="14C33B3C" w14:textId="77777777" w:rsidTr="003A5891">
        <w:trPr>
          <w:trHeight w:val="621"/>
        </w:trPr>
        <w:tc>
          <w:tcPr>
            <w:tcW w:w="2570" w:type="dxa"/>
            <w:vMerge/>
            <w:shd w:val="clear" w:color="auto" w:fill="FFFFFF"/>
          </w:tcPr>
          <w:p w14:paraId="567386FE" w14:textId="77777777" w:rsidR="00BE235E" w:rsidRPr="00C572DF" w:rsidRDefault="00BE235E" w:rsidP="003A5891">
            <w:pPr>
              <w:spacing w:before="0" w:after="0"/>
              <w:jc w:val="left"/>
              <w:textAlignment w:val="center"/>
              <w:rPr>
                <w:rFonts w:cs="Arial"/>
                <w:sz w:val="20"/>
                <w:szCs w:val="20"/>
                <w:lang w:val="en-GB" w:eastAsia="en-GB"/>
              </w:rPr>
            </w:pPr>
          </w:p>
        </w:tc>
        <w:tc>
          <w:tcPr>
            <w:tcW w:w="2775" w:type="dxa"/>
            <w:vMerge/>
            <w:shd w:val="clear" w:color="auto" w:fill="auto"/>
          </w:tcPr>
          <w:p w14:paraId="290EB111" w14:textId="77777777" w:rsidR="00BE235E" w:rsidRPr="00C572DF" w:rsidRDefault="00BE235E" w:rsidP="003A5891">
            <w:pPr>
              <w:spacing w:before="0" w:after="0"/>
              <w:jc w:val="left"/>
              <w:textAlignment w:val="center"/>
              <w:rPr>
                <w:rFonts w:cs="Arial"/>
                <w:sz w:val="20"/>
                <w:szCs w:val="20"/>
                <w:lang w:val="en-GB" w:eastAsia="en-GB"/>
              </w:rPr>
            </w:pPr>
          </w:p>
        </w:tc>
        <w:tc>
          <w:tcPr>
            <w:tcW w:w="3352" w:type="dxa"/>
          </w:tcPr>
          <w:p w14:paraId="33AB9724" w14:textId="77777777" w:rsidR="00BE235E" w:rsidRPr="00C572DF" w:rsidRDefault="00BE235E" w:rsidP="003A5891">
            <w:pPr>
              <w:spacing w:before="0" w:after="0"/>
              <w:jc w:val="left"/>
              <w:rPr>
                <w:rFonts w:cs="Arial"/>
                <w:sz w:val="20"/>
                <w:szCs w:val="20"/>
                <w:lang w:val="en-GB" w:eastAsia="en-GB"/>
              </w:rPr>
            </w:pPr>
            <w:r w:rsidRPr="00C572DF">
              <w:rPr>
                <w:rFonts w:cs="Arial"/>
                <w:sz w:val="20"/>
                <w:szCs w:val="20"/>
                <w:lang w:val="en-GB" w:eastAsia="en-GB"/>
              </w:rPr>
              <w:t xml:space="preserve">UNCT, Joint Steering Committee, Government, Development Partners, Beneficiaries opinion and recommendations </w:t>
            </w:r>
          </w:p>
        </w:tc>
        <w:tc>
          <w:tcPr>
            <w:tcW w:w="2406" w:type="dxa"/>
          </w:tcPr>
          <w:p w14:paraId="58D2223C"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KIIs</w:t>
            </w:r>
          </w:p>
          <w:p w14:paraId="10782FB1"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FGD</w:t>
            </w:r>
          </w:p>
        </w:tc>
        <w:tc>
          <w:tcPr>
            <w:tcW w:w="2891" w:type="dxa"/>
          </w:tcPr>
          <w:p w14:paraId="6DCA4F3F"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UNCT</w:t>
            </w:r>
          </w:p>
          <w:p w14:paraId="054F1BB3"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Joint Steering Committee</w:t>
            </w:r>
          </w:p>
          <w:p w14:paraId="46E66696"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Beneficiaries and communities</w:t>
            </w:r>
          </w:p>
          <w:p w14:paraId="0FFA6A0D"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National implementing partners such as Government of Sierra Leone, CSOs, NGOs, private sector, academia, mass media</w:t>
            </w:r>
          </w:p>
        </w:tc>
      </w:tr>
      <w:tr w:rsidR="00BE235E" w:rsidRPr="00C572DF" w14:paraId="1EA6D426" w14:textId="77777777" w:rsidTr="003A5891">
        <w:trPr>
          <w:trHeight w:val="67"/>
        </w:trPr>
        <w:tc>
          <w:tcPr>
            <w:tcW w:w="13994" w:type="dxa"/>
            <w:gridSpan w:val="5"/>
            <w:shd w:val="clear" w:color="auto" w:fill="D9E2F3"/>
          </w:tcPr>
          <w:p w14:paraId="20C41D5A" w14:textId="77777777" w:rsidR="00BE235E" w:rsidRPr="00C572DF" w:rsidRDefault="00BE235E" w:rsidP="003A5891">
            <w:pPr>
              <w:suppressAutoHyphens w:val="0"/>
              <w:spacing w:before="0" w:after="0"/>
              <w:jc w:val="left"/>
              <w:rPr>
                <w:rFonts w:cs="Arial"/>
                <w:b/>
                <w:bCs/>
                <w:sz w:val="20"/>
                <w:szCs w:val="20"/>
                <w:lang w:val="en-GB" w:eastAsia="en-GB"/>
              </w:rPr>
            </w:pPr>
            <w:r w:rsidRPr="00C572DF">
              <w:rPr>
                <w:rFonts w:cs="Arial"/>
                <w:b/>
                <w:bCs/>
                <w:sz w:val="20"/>
                <w:szCs w:val="20"/>
                <w:lang w:val="en-GB" w:eastAsia="en-GB"/>
              </w:rPr>
              <w:lastRenderedPageBreak/>
              <w:t xml:space="preserve">S2. To what extent has </w:t>
            </w:r>
            <w:r w:rsidRPr="00C572DF">
              <w:rPr>
                <w:rFonts w:cs="Arial"/>
                <w:b/>
                <w:bCs/>
                <w:i/>
                <w:iCs/>
                <w:sz w:val="20"/>
                <w:szCs w:val="20"/>
                <w:lang w:val="en-GB" w:eastAsia="en-GB"/>
              </w:rPr>
              <w:t>Strategic Area 2: Transformational Governance</w:t>
            </w:r>
            <w:r w:rsidRPr="00C572DF">
              <w:rPr>
                <w:rFonts w:cs="Arial"/>
                <w:b/>
                <w:bCs/>
                <w:sz w:val="20"/>
                <w:szCs w:val="20"/>
                <w:lang w:val="en-GB" w:eastAsia="en-GB"/>
              </w:rPr>
              <w:t xml:space="preserve"> contributed to building national and local capacities and ensuring long-term gains?</w:t>
            </w:r>
          </w:p>
        </w:tc>
      </w:tr>
      <w:tr w:rsidR="00BE235E" w:rsidRPr="00C572DF" w14:paraId="18D1AA55" w14:textId="77777777" w:rsidTr="003A5891">
        <w:trPr>
          <w:tblHeader/>
        </w:trPr>
        <w:tc>
          <w:tcPr>
            <w:tcW w:w="2570" w:type="dxa"/>
            <w:shd w:val="clear" w:color="auto" w:fill="D9E2F3"/>
          </w:tcPr>
          <w:p w14:paraId="0125701A" w14:textId="77777777" w:rsidR="00BE235E" w:rsidRPr="00C572DF" w:rsidRDefault="00BE235E" w:rsidP="003A5891">
            <w:pPr>
              <w:suppressAutoHyphens w:val="0"/>
              <w:spacing w:before="0" w:after="0"/>
              <w:jc w:val="left"/>
              <w:textAlignment w:val="center"/>
              <w:rPr>
                <w:sz w:val="20"/>
                <w:szCs w:val="20"/>
                <w:lang w:val="en-GB"/>
              </w:rPr>
            </w:pPr>
            <w:r w:rsidRPr="00C572DF">
              <w:rPr>
                <w:sz w:val="20"/>
                <w:szCs w:val="20"/>
                <w:lang w:val="en-GB"/>
              </w:rPr>
              <w:t>Sub-questions</w:t>
            </w:r>
          </w:p>
        </w:tc>
        <w:tc>
          <w:tcPr>
            <w:tcW w:w="2775" w:type="dxa"/>
            <w:shd w:val="clear" w:color="auto" w:fill="D9E2F3"/>
          </w:tcPr>
          <w:p w14:paraId="144A5510" w14:textId="77777777" w:rsidR="00BE235E" w:rsidRPr="00C572DF" w:rsidRDefault="00BE235E" w:rsidP="003A5891">
            <w:pPr>
              <w:suppressAutoHyphens w:val="0"/>
              <w:spacing w:before="0" w:after="0"/>
              <w:jc w:val="left"/>
              <w:textAlignment w:val="center"/>
              <w:rPr>
                <w:sz w:val="20"/>
                <w:szCs w:val="20"/>
                <w:lang w:val="en-GB"/>
              </w:rPr>
            </w:pPr>
            <w:r w:rsidRPr="00C572DF">
              <w:rPr>
                <w:sz w:val="20"/>
                <w:szCs w:val="20"/>
                <w:lang w:val="en-GB"/>
              </w:rPr>
              <w:t xml:space="preserve">Assumptions to be assessed </w:t>
            </w:r>
          </w:p>
        </w:tc>
        <w:tc>
          <w:tcPr>
            <w:tcW w:w="3352" w:type="dxa"/>
            <w:shd w:val="clear" w:color="auto" w:fill="D9E2F3"/>
          </w:tcPr>
          <w:p w14:paraId="02AE0276" w14:textId="77777777" w:rsidR="00BE235E" w:rsidRPr="00C572DF" w:rsidRDefault="00BE235E" w:rsidP="003A5891">
            <w:pPr>
              <w:spacing w:before="0" w:after="0"/>
              <w:jc w:val="left"/>
              <w:rPr>
                <w:b/>
                <w:bCs/>
                <w:i/>
                <w:iCs/>
                <w:sz w:val="20"/>
                <w:szCs w:val="20"/>
                <w:lang w:val="en-GB"/>
              </w:rPr>
            </w:pPr>
            <w:r w:rsidRPr="00C572DF">
              <w:rPr>
                <w:bCs/>
                <w:i/>
                <w:iCs/>
                <w:sz w:val="20"/>
                <w:szCs w:val="20"/>
                <w:lang w:val="en-GB"/>
              </w:rPr>
              <w:t>Indicators</w:t>
            </w:r>
          </w:p>
        </w:tc>
        <w:tc>
          <w:tcPr>
            <w:tcW w:w="2406" w:type="dxa"/>
            <w:shd w:val="clear" w:color="auto" w:fill="D9E2F3"/>
          </w:tcPr>
          <w:p w14:paraId="68A117F5" w14:textId="77777777" w:rsidR="00BE235E" w:rsidRPr="00C572DF" w:rsidRDefault="00BE235E" w:rsidP="003A5891">
            <w:pPr>
              <w:spacing w:before="0" w:after="0"/>
              <w:jc w:val="left"/>
              <w:rPr>
                <w:b/>
                <w:bCs/>
                <w:i/>
                <w:iCs/>
                <w:sz w:val="20"/>
                <w:szCs w:val="20"/>
                <w:lang w:val="en-GB"/>
              </w:rPr>
            </w:pPr>
            <w:r w:rsidRPr="00C572DF">
              <w:rPr>
                <w:bCs/>
                <w:i/>
                <w:iCs/>
                <w:sz w:val="20"/>
                <w:szCs w:val="20"/>
                <w:lang w:val="en-GB"/>
              </w:rPr>
              <w:t>Data Collection Tools</w:t>
            </w:r>
          </w:p>
        </w:tc>
        <w:tc>
          <w:tcPr>
            <w:tcW w:w="2891" w:type="dxa"/>
            <w:shd w:val="clear" w:color="auto" w:fill="D9E2F3"/>
          </w:tcPr>
          <w:p w14:paraId="07210536" w14:textId="77777777" w:rsidR="00BE235E" w:rsidRPr="00C572DF" w:rsidRDefault="00BE235E" w:rsidP="003A5891">
            <w:pPr>
              <w:spacing w:before="0" w:after="0"/>
              <w:jc w:val="left"/>
              <w:rPr>
                <w:b/>
                <w:bCs/>
                <w:i/>
                <w:iCs/>
                <w:sz w:val="20"/>
                <w:szCs w:val="20"/>
                <w:lang w:val="en-GB"/>
              </w:rPr>
            </w:pPr>
            <w:r w:rsidRPr="00C572DF">
              <w:rPr>
                <w:bCs/>
                <w:i/>
                <w:iCs/>
                <w:sz w:val="20"/>
                <w:szCs w:val="20"/>
                <w:lang w:val="en-GB"/>
              </w:rPr>
              <w:t>Source of Information</w:t>
            </w:r>
          </w:p>
        </w:tc>
      </w:tr>
      <w:tr w:rsidR="00BE235E" w:rsidRPr="00C572DF" w14:paraId="2975001B" w14:textId="77777777" w:rsidTr="003A5891">
        <w:tc>
          <w:tcPr>
            <w:tcW w:w="2570" w:type="dxa"/>
            <w:shd w:val="clear" w:color="auto" w:fill="E7E6E6"/>
          </w:tcPr>
          <w:p w14:paraId="3E803DD2" w14:textId="77777777" w:rsidR="00BE235E" w:rsidRPr="00C572DF" w:rsidRDefault="00BE235E" w:rsidP="003A5891">
            <w:pPr>
              <w:spacing w:before="0" w:after="0"/>
              <w:jc w:val="left"/>
              <w:textAlignment w:val="center"/>
              <w:rPr>
                <w:rFonts w:cs="Arial"/>
                <w:sz w:val="20"/>
                <w:szCs w:val="20"/>
                <w:lang w:val="en-GB" w:eastAsia="en-GB"/>
              </w:rPr>
            </w:pPr>
          </w:p>
        </w:tc>
        <w:tc>
          <w:tcPr>
            <w:tcW w:w="2775" w:type="dxa"/>
            <w:shd w:val="clear" w:color="auto" w:fill="auto"/>
          </w:tcPr>
          <w:p w14:paraId="58D06AF1" w14:textId="77777777" w:rsidR="00BE235E" w:rsidRPr="00C572DF" w:rsidRDefault="00BE235E" w:rsidP="003A5891">
            <w:pPr>
              <w:spacing w:before="0" w:after="0"/>
              <w:jc w:val="left"/>
              <w:textAlignment w:val="center"/>
              <w:rPr>
                <w:rFonts w:cs="Arial"/>
                <w:sz w:val="20"/>
                <w:szCs w:val="20"/>
                <w:lang w:val="en-GB" w:eastAsia="en-GB"/>
              </w:rPr>
            </w:pPr>
            <w:r w:rsidRPr="00C572DF">
              <w:rPr>
                <w:rFonts w:cs="Arial"/>
                <w:sz w:val="20"/>
                <w:szCs w:val="20"/>
                <w:lang w:val="en-GB" w:eastAsia="en-GB"/>
              </w:rPr>
              <w:t>Strategic Area 2 contributed to building national and local capacities and ensuring long-term gains</w:t>
            </w:r>
          </w:p>
        </w:tc>
        <w:tc>
          <w:tcPr>
            <w:tcW w:w="3352" w:type="dxa"/>
          </w:tcPr>
          <w:p w14:paraId="4EA38E98" w14:textId="77777777" w:rsidR="00BE235E" w:rsidRPr="00C572DF" w:rsidRDefault="00BE235E" w:rsidP="003A5891">
            <w:pPr>
              <w:spacing w:before="0" w:after="0"/>
              <w:jc w:val="left"/>
              <w:rPr>
                <w:rFonts w:cs="Arial"/>
                <w:sz w:val="20"/>
                <w:szCs w:val="20"/>
                <w:lang w:val="en-GB" w:eastAsia="en-GB"/>
              </w:rPr>
            </w:pPr>
            <w:r w:rsidRPr="00C572DF">
              <w:rPr>
                <w:rFonts w:cs="Arial"/>
                <w:sz w:val="20"/>
                <w:szCs w:val="20"/>
                <w:lang w:val="en-GB" w:eastAsia="en-GB"/>
              </w:rPr>
              <w:t>Evidence in terms of i) institutional capacity of national and local governance institutions as a result of Strategic Area 2, ii) impact of the CF on policy and legal reforms at the national and local levels, iii) contributed to enhancing citizen participation and engagement in decision-making processes, iv) anti-corruption measures, v) improvements in data and information systems, vi) service delivery and public administration etc., vii) M&amp;E systems at national and local level</w:t>
            </w:r>
          </w:p>
        </w:tc>
        <w:tc>
          <w:tcPr>
            <w:tcW w:w="2406" w:type="dxa"/>
          </w:tcPr>
          <w:p w14:paraId="73A23E66"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Desk and Documents review</w:t>
            </w:r>
          </w:p>
          <w:p w14:paraId="3240BF73"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FGD</w:t>
            </w:r>
          </w:p>
          <w:p w14:paraId="78FD63EF"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KIIs</w:t>
            </w:r>
          </w:p>
          <w:p w14:paraId="2BEFBAC4"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Survey</w:t>
            </w:r>
          </w:p>
          <w:p w14:paraId="26DCBD42"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Field Observations</w:t>
            </w:r>
          </w:p>
        </w:tc>
        <w:tc>
          <w:tcPr>
            <w:tcW w:w="2891" w:type="dxa"/>
          </w:tcPr>
          <w:p w14:paraId="7D554E76"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 xml:space="preserve"> </w:t>
            </w:r>
          </w:p>
          <w:p w14:paraId="4CAFFBA1"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 xml:space="preserve">Monitoring and Evaluation reports </w:t>
            </w:r>
          </w:p>
          <w:p w14:paraId="16552595"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UNCT</w:t>
            </w:r>
          </w:p>
          <w:p w14:paraId="5B8F93A7"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Joint Steering Committee</w:t>
            </w:r>
          </w:p>
          <w:p w14:paraId="2E20554C" w14:textId="77777777" w:rsidR="00BE235E" w:rsidRPr="00C572DF" w:rsidRDefault="00BE235E" w:rsidP="003A5891">
            <w:pPr>
              <w:spacing w:before="0" w:after="0"/>
              <w:jc w:val="left"/>
              <w:rPr>
                <w:color w:val="6E7276"/>
                <w:sz w:val="20"/>
                <w:szCs w:val="20"/>
                <w:lang w:val="en-GB"/>
              </w:rPr>
            </w:pPr>
          </w:p>
        </w:tc>
      </w:tr>
      <w:tr w:rsidR="00BE235E" w:rsidRPr="00C572DF" w14:paraId="648342A4" w14:textId="77777777" w:rsidTr="003A5891">
        <w:trPr>
          <w:trHeight w:val="542"/>
        </w:trPr>
        <w:tc>
          <w:tcPr>
            <w:tcW w:w="2570" w:type="dxa"/>
            <w:vMerge w:val="restart"/>
            <w:shd w:val="clear" w:color="auto" w:fill="FFFFFF"/>
          </w:tcPr>
          <w:p w14:paraId="0891C7D4" w14:textId="77777777" w:rsidR="00BE235E" w:rsidRPr="00C572DF" w:rsidRDefault="00BE235E" w:rsidP="003A5891">
            <w:pPr>
              <w:spacing w:before="0" w:after="0"/>
              <w:jc w:val="left"/>
              <w:textAlignment w:val="center"/>
              <w:rPr>
                <w:rFonts w:cs="Arial"/>
                <w:sz w:val="20"/>
                <w:szCs w:val="20"/>
                <w:lang w:val="en-GB" w:eastAsia="en-GB"/>
              </w:rPr>
            </w:pPr>
            <w:r w:rsidRPr="00C572DF">
              <w:rPr>
                <w:rFonts w:cs="Arial"/>
                <w:sz w:val="20"/>
                <w:szCs w:val="20"/>
                <w:lang w:val="en-GB" w:eastAsia="en-GB"/>
              </w:rPr>
              <w:t>S2.1. What are the risks under the Strategic Area 2 that may impact the sustainability of its results? What are the possible mitigation measures?</w:t>
            </w:r>
          </w:p>
        </w:tc>
        <w:tc>
          <w:tcPr>
            <w:tcW w:w="2775" w:type="dxa"/>
            <w:vMerge w:val="restart"/>
            <w:shd w:val="clear" w:color="auto" w:fill="auto"/>
          </w:tcPr>
          <w:p w14:paraId="5BABD672" w14:textId="77777777" w:rsidR="00BE235E" w:rsidRPr="00C572DF" w:rsidRDefault="00BE235E" w:rsidP="003A5891">
            <w:pPr>
              <w:spacing w:before="0" w:after="0"/>
              <w:jc w:val="left"/>
              <w:textAlignment w:val="center"/>
              <w:rPr>
                <w:rFonts w:cs="Arial"/>
                <w:sz w:val="20"/>
                <w:szCs w:val="20"/>
                <w:lang w:val="en-GB" w:eastAsia="en-GB"/>
              </w:rPr>
            </w:pPr>
            <w:r w:rsidRPr="00C572DF">
              <w:rPr>
                <w:rFonts w:cs="Arial"/>
                <w:sz w:val="20"/>
                <w:szCs w:val="20"/>
                <w:lang w:val="en-GB" w:eastAsia="en-GB"/>
              </w:rPr>
              <w:t>Some risks may impact the sustainability of the results under Strategic Area 2</w:t>
            </w:r>
          </w:p>
        </w:tc>
        <w:tc>
          <w:tcPr>
            <w:tcW w:w="3352" w:type="dxa"/>
          </w:tcPr>
          <w:p w14:paraId="6A4EC9B9" w14:textId="77777777" w:rsidR="00BE235E" w:rsidRPr="00C572DF" w:rsidRDefault="00BE235E" w:rsidP="003A5891">
            <w:pPr>
              <w:spacing w:before="0" w:after="0"/>
              <w:jc w:val="left"/>
              <w:rPr>
                <w:rFonts w:cs="Arial"/>
                <w:sz w:val="20"/>
                <w:szCs w:val="20"/>
                <w:lang w:val="en-GB" w:eastAsia="en-GB"/>
              </w:rPr>
            </w:pPr>
            <w:r w:rsidRPr="00C572DF">
              <w:rPr>
                <w:rFonts w:cs="Arial"/>
                <w:sz w:val="20"/>
                <w:szCs w:val="20"/>
                <w:lang w:val="en-GB" w:eastAsia="en-GB"/>
              </w:rPr>
              <w:t xml:space="preserve">Examples of risks </w:t>
            </w:r>
          </w:p>
        </w:tc>
        <w:tc>
          <w:tcPr>
            <w:tcW w:w="2406" w:type="dxa"/>
          </w:tcPr>
          <w:p w14:paraId="6B9DB724"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Desk and Documents review</w:t>
            </w:r>
          </w:p>
          <w:p w14:paraId="1C87C05D"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FGD</w:t>
            </w:r>
          </w:p>
          <w:p w14:paraId="1EEB7300"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KIIs</w:t>
            </w:r>
          </w:p>
          <w:p w14:paraId="49A777DA"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Survey</w:t>
            </w:r>
          </w:p>
          <w:p w14:paraId="38ADD085"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Field Observations</w:t>
            </w:r>
          </w:p>
        </w:tc>
        <w:tc>
          <w:tcPr>
            <w:tcW w:w="2891" w:type="dxa"/>
          </w:tcPr>
          <w:p w14:paraId="7F254E7C" w14:textId="77777777" w:rsidR="00BE235E" w:rsidRPr="00C572DF" w:rsidRDefault="00BE235E" w:rsidP="003A5891">
            <w:pPr>
              <w:spacing w:before="0" w:after="0"/>
              <w:jc w:val="left"/>
              <w:rPr>
                <w:color w:val="6E7276"/>
                <w:sz w:val="20"/>
                <w:szCs w:val="20"/>
                <w:lang w:val="en-GB"/>
              </w:rPr>
            </w:pPr>
          </w:p>
          <w:p w14:paraId="5540F8E3"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 xml:space="preserve">Monitoring and Evaluation reports </w:t>
            </w:r>
          </w:p>
          <w:p w14:paraId="3898F076"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UNCT</w:t>
            </w:r>
          </w:p>
          <w:p w14:paraId="5E4DAA18"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Joint Steering Committee</w:t>
            </w:r>
          </w:p>
        </w:tc>
      </w:tr>
      <w:tr w:rsidR="00BE235E" w:rsidRPr="00C572DF" w14:paraId="4F44F06F" w14:textId="77777777" w:rsidTr="003A5891">
        <w:trPr>
          <w:trHeight w:val="540"/>
        </w:trPr>
        <w:tc>
          <w:tcPr>
            <w:tcW w:w="2570" w:type="dxa"/>
            <w:vMerge/>
            <w:shd w:val="clear" w:color="auto" w:fill="FFFFFF"/>
          </w:tcPr>
          <w:p w14:paraId="1AA08B4F" w14:textId="77777777" w:rsidR="00BE235E" w:rsidRPr="00C572DF" w:rsidRDefault="00BE235E" w:rsidP="003A5891">
            <w:pPr>
              <w:spacing w:before="0" w:after="0"/>
              <w:jc w:val="left"/>
              <w:textAlignment w:val="center"/>
              <w:rPr>
                <w:rFonts w:cs="Arial"/>
                <w:sz w:val="20"/>
                <w:szCs w:val="20"/>
                <w:lang w:val="en-GB" w:eastAsia="en-GB"/>
              </w:rPr>
            </w:pPr>
          </w:p>
        </w:tc>
        <w:tc>
          <w:tcPr>
            <w:tcW w:w="2775" w:type="dxa"/>
            <w:vMerge/>
            <w:shd w:val="clear" w:color="auto" w:fill="auto"/>
          </w:tcPr>
          <w:p w14:paraId="1C0D2799" w14:textId="77777777" w:rsidR="00BE235E" w:rsidRPr="00C572DF" w:rsidRDefault="00BE235E" w:rsidP="003A5891">
            <w:pPr>
              <w:spacing w:before="0" w:after="0"/>
              <w:jc w:val="left"/>
              <w:textAlignment w:val="center"/>
              <w:rPr>
                <w:rFonts w:cs="Arial"/>
                <w:sz w:val="20"/>
                <w:szCs w:val="20"/>
                <w:lang w:val="en-GB" w:eastAsia="en-GB"/>
              </w:rPr>
            </w:pPr>
          </w:p>
        </w:tc>
        <w:tc>
          <w:tcPr>
            <w:tcW w:w="3352" w:type="dxa"/>
          </w:tcPr>
          <w:p w14:paraId="3FB4E083" w14:textId="77777777" w:rsidR="00BE235E" w:rsidRPr="00C572DF" w:rsidRDefault="00BE235E" w:rsidP="003A5891">
            <w:pPr>
              <w:spacing w:before="0" w:after="0"/>
              <w:jc w:val="left"/>
              <w:rPr>
                <w:rFonts w:cs="Arial"/>
                <w:sz w:val="20"/>
                <w:szCs w:val="20"/>
                <w:lang w:val="en-GB" w:eastAsia="en-GB"/>
              </w:rPr>
            </w:pPr>
            <w:r w:rsidRPr="00C572DF">
              <w:rPr>
                <w:rFonts w:cs="Arial"/>
                <w:sz w:val="20"/>
                <w:szCs w:val="20"/>
                <w:lang w:val="en-GB" w:eastAsia="en-GB"/>
              </w:rPr>
              <w:t xml:space="preserve">Examples of mitigation measures </w:t>
            </w:r>
          </w:p>
        </w:tc>
        <w:tc>
          <w:tcPr>
            <w:tcW w:w="2406" w:type="dxa"/>
          </w:tcPr>
          <w:p w14:paraId="1915E9D1"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Desk and Documents review</w:t>
            </w:r>
          </w:p>
          <w:p w14:paraId="78B7C3CD"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FGD</w:t>
            </w:r>
          </w:p>
          <w:p w14:paraId="3CDF7740"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KIIs</w:t>
            </w:r>
          </w:p>
          <w:p w14:paraId="63EE9BC1"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Survey</w:t>
            </w:r>
          </w:p>
          <w:p w14:paraId="53DA1C38" w14:textId="77777777" w:rsidR="00BE235E" w:rsidRPr="00C572DF" w:rsidRDefault="00BE235E" w:rsidP="003A5891">
            <w:pPr>
              <w:spacing w:before="0" w:after="0"/>
              <w:jc w:val="left"/>
              <w:rPr>
                <w:color w:val="6E7276"/>
                <w:sz w:val="20"/>
                <w:szCs w:val="20"/>
                <w:lang w:val="en-GB"/>
              </w:rPr>
            </w:pPr>
          </w:p>
        </w:tc>
        <w:tc>
          <w:tcPr>
            <w:tcW w:w="2891" w:type="dxa"/>
          </w:tcPr>
          <w:p w14:paraId="717979C4"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 xml:space="preserve">Monitoring and Evaluation reports </w:t>
            </w:r>
          </w:p>
          <w:p w14:paraId="5C4143D8"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UNCT</w:t>
            </w:r>
          </w:p>
          <w:p w14:paraId="4ED4A82F"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Joint Steering Committee</w:t>
            </w:r>
          </w:p>
        </w:tc>
      </w:tr>
      <w:tr w:rsidR="00BE235E" w:rsidRPr="00C572DF" w14:paraId="46997D15" w14:textId="77777777" w:rsidTr="003A5891">
        <w:trPr>
          <w:trHeight w:val="540"/>
        </w:trPr>
        <w:tc>
          <w:tcPr>
            <w:tcW w:w="2570" w:type="dxa"/>
            <w:vMerge/>
            <w:shd w:val="clear" w:color="auto" w:fill="FFFFFF"/>
          </w:tcPr>
          <w:p w14:paraId="22C8B89A" w14:textId="77777777" w:rsidR="00BE235E" w:rsidRPr="00C572DF" w:rsidRDefault="00BE235E" w:rsidP="003A5891">
            <w:pPr>
              <w:spacing w:before="0" w:after="0"/>
              <w:jc w:val="left"/>
              <w:textAlignment w:val="center"/>
              <w:rPr>
                <w:rFonts w:cs="Arial"/>
                <w:sz w:val="20"/>
                <w:szCs w:val="20"/>
                <w:lang w:val="en-GB" w:eastAsia="en-GB"/>
              </w:rPr>
            </w:pPr>
          </w:p>
        </w:tc>
        <w:tc>
          <w:tcPr>
            <w:tcW w:w="2775" w:type="dxa"/>
            <w:vMerge/>
            <w:shd w:val="clear" w:color="auto" w:fill="auto"/>
          </w:tcPr>
          <w:p w14:paraId="095EC377" w14:textId="77777777" w:rsidR="00BE235E" w:rsidRPr="00C572DF" w:rsidRDefault="00BE235E" w:rsidP="003A5891">
            <w:pPr>
              <w:spacing w:before="0" w:after="0"/>
              <w:jc w:val="left"/>
              <w:textAlignment w:val="center"/>
              <w:rPr>
                <w:rFonts w:cs="Arial"/>
                <w:sz w:val="20"/>
                <w:szCs w:val="20"/>
                <w:lang w:val="en-GB" w:eastAsia="en-GB"/>
              </w:rPr>
            </w:pPr>
          </w:p>
        </w:tc>
        <w:tc>
          <w:tcPr>
            <w:tcW w:w="3352" w:type="dxa"/>
          </w:tcPr>
          <w:p w14:paraId="137D65B4" w14:textId="77777777" w:rsidR="00BE235E" w:rsidRPr="00C572DF" w:rsidRDefault="00BE235E" w:rsidP="003A5891">
            <w:pPr>
              <w:spacing w:before="0" w:after="0"/>
              <w:jc w:val="left"/>
              <w:rPr>
                <w:rFonts w:cs="Arial"/>
                <w:sz w:val="20"/>
                <w:szCs w:val="20"/>
                <w:lang w:val="en-GB" w:eastAsia="en-GB"/>
              </w:rPr>
            </w:pPr>
            <w:r w:rsidRPr="00C572DF">
              <w:rPr>
                <w:rFonts w:cs="Arial"/>
                <w:sz w:val="20"/>
                <w:szCs w:val="20"/>
                <w:lang w:val="en-GB" w:eastAsia="en-GB"/>
              </w:rPr>
              <w:t xml:space="preserve">UNCT, Joint Steering Committee, Government, Development </w:t>
            </w:r>
            <w:r w:rsidRPr="00C572DF">
              <w:rPr>
                <w:rFonts w:cs="Arial"/>
                <w:sz w:val="20"/>
                <w:szCs w:val="20"/>
                <w:lang w:val="en-GB" w:eastAsia="en-GB"/>
              </w:rPr>
              <w:lastRenderedPageBreak/>
              <w:t>Partners, Beneficiaries opinion and recommendations</w:t>
            </w:r>
          </w:p>
        </w:tc>
        <w:tc>
          <w:tcPr>
            <w:tcW w:w="2406" w:type="dxa"/>
          </w:tcPr>
          <w:p w14:paraId="4CB36A14"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lastRenderedPageBreak/>
              <w:t>KIIs</w:t>
            </w:r>
          </w:p>
          <w:p w14:paraId="19F96A3E"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FGD</w:t>
            </w:r>
          </w:p>
        </w:tc>
        <w:tc>
          <w:tcPr>
            <w:tcW w:w="2891" w:type="dxa"/>
          </w:tcPr>
          <w:p w14:paraId="106D925C"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UNCT</w:t>
            </w:r>
          </w:p>
          <w:p w14:paraId="569491FC"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Joint Steering Committee</w:t>
            </w:r>
          </w:p>
          <w:p w14:paraId="1CB16417"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lastRenderedPageBreak/>
              <w:t>Beneficiaries and communities</w:t>
            </w:r>
          </w:p>
          <w:p w14:paraId="5C597D47"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Donor/strategic partners</w:t>
            </w:r>
          </w:p>
          <w:p w14:paraId="7027EC19"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National implementing partners such as Government of Sierra Leone, CSOs, NGOs, private sector, academia, mass media</w:t>
            </w:r>
          </w:p>
        </w:tc>
      </w:tr>
      <w:tr w:rsidR="00BE235E" w:rsidRPr="00C572DF" w14:paraId="536F0B70" w14:textId="77777777" w:rsidTr="003A5891">
        <w:trPr>
          <w:trHeight w:val="67"/>
        </w:trPr>
        <w:tc>
          <w:tcPr>
            <w:tcW w:w="13994" w:type="dxa"/>
            <w:gridSpan w:val="5"/>
            <w:shd w:val="clear" w:color="auto" w:fill="D9E2F3"/>
          </w:tcPr>
          <w:p w14:paraId="09606E2B" w14:textId="77777777" w:rsidR="00BE235E" w:rsidRPr="00C572DF" w:rsidRDefault="00BE235E" w:rsidP="003A5891">
            <w:pPr>
              <w:suppressAutoHyphens w:val="0"/>
              <w:spacing w:before="0" w:after="0"/>
              <w:jc w:val="left"/>
              <w:rPr>
                <w:rFonts w:cs="Arial"/>
                <w:b/>
                <w:bCs/>
                <w:sz w:val="20"/>
                <w:szCs w:val="20"/>
                <w:lang w:val="en-GB" w:eastAsia="en-GB"/>
              </w:rPr>
            </w:pPr>
            <w:r w:rsidRPr="00C572DF">
              <w:rPr>
                <w:rFonts w:cs="Arial"/>
                <w:b/>
                <w:bCs/>
                <w:sz w:val="20"/>
                <w:szCs w:val="20"/>
                <w:lang w:val="en-GB" w:eastAsia="en-GB"/>
              </w:rPr>
              <w:lastRenderedPageBreak/>
              <w:t xml:space="preserve">S3. To what extent has </w:t>
            </w:r>
            <w:r w:rsidRPr="00C572DF">
              <w:rPr>
                <w:rFonts w:cs="Arial"/>
                <w:b/>
                <w:bCs/>
                <w:i/>
                <w:iCs/>
                <w:sz w:val="20"/>
                <w:szCs w:val="20"/>
                <w:lang w:val="en-GB" w:eastAsia="en-GB"/>
              </w:rPr>
              <w:t>Strategic Area 3: Access to Basic Services</w:t>
            </w:r>
            <w:r w:rsidRPr="00C572DF">
              <w:rPr>
                <w:rFonts w:cs="Arial"/>
                <w:b/>
                <w:bCs/>
                <w:sz w:val="20"/>
                <w:szCs w:val="20"/>
                <w:lang w:val="en-GB" w:eastAsia="en-GB"/>
              </w:rPr>
              <w:t xml:space="preserve"> contributed to building national and local capacities and ensuring long-term gains?</w:t>
            </w:r>
          </w:p>
        </w:tc>
      </w:tr>
      <w:tr w:rsidR="00BE235E" w:rsidRPr="00C572DF" w14:paraId="1BBD1D68" w14:textId="77777777" w:rsidTr="003A5891">
        <w:trPr>
          <w:tblHeader/>
        </w:trPr>
        <w:tc>
          <w:tcPr>
            <w:tcW w:w="2570" w:type="dxa"/>
            <w:shd w:val="clear" w:color="auto" w:fill="D9E2F3"/>
          </w:tcPr>
          <w:p w14:paraId="66169AC8" w14:textId="77777777" w:rsidR="00BE235E" w:rsidRPr="00C572DF" w:rsidRDefault="00BE235E" w:rsidP="003A5891">
            <w:pPr>
              <w:suppressAutoHyphens w:val="0"/>
              <w:spacing w:before="0" w:after="0"/>
              <w:jc w:val="left"/>
              <w:textAlignment w:val="center"/>
              <w:rPr>
                <w:sz w:val="20"/>
                <w:szCs w:val="20"/>
                <w:lang w:val="en-GB"/>
              </w:rPr>
            </w:pPr>
            <w:r w:rsidRPr="00C572DF">
              <w:rPr>
                <w:sz w:val="20"/>
                <w:szCs w:val="20"/>
                <w:lang w:val="en-GB"/>
              </w:rPr>
              <w:t>Sub-questions</w:t>
            </w:r>
          </w:p>
        </w:tc>
        <w:tc>
          <w:tcPr>
            <w:tcW w:w="2775" w:type="dxa"/>
            <w:shd w:val="clear" w:color="auto" w:fill="D9E2F3"/>
          </w:tcPr>
          <w:p w14:paraId="0C3CD55C" w14:textId="77777777" w:rsidR="00BE235E" w:rsidRPr="00C572DF" w:rsidRDefault="00BE235E" w:rsidP="003A5891">
            <w:pPr>
              <w:suppressAutoHyphens w:val="0"/>
              <w:spacing w:before="0" w:after="0"/>
              <w:jc w:val="left"/>
              <w:textAlignment w:val="center"/>
              <w:rPr>
                <w:sz w:val="20"/>
                <w:szCs w:val="20"/>
                <w:lang w:val="en-GB"/>
              </w:rPr>
            </w:pPr>
            <w:r w:rsidRPr="00C572DF">
              <w:rPr>
                <w:sz w:val="20"/>
                <w:szCs w:val="20"/>
                <w:lang w:val="en-GB"/>
              </w:rPr>
              <w:t xml:space="preserve">Assumptions to be assessed </w:t>
            </w:r>
          </w:p>
        </w:tc>
        <w:tc>
          <w:tcPr>
            <w:tcW w:w="3352" w:type="dxa"/>
            <w:shd w:val="clear" w:color="auto" w:fill="D9E2F3"/>
          </w:tcPr>
          <w:p w14:paraId="14D1D0B7" w14:textId="77777777" w:rsidR="00BE235E" w:rsidRPr="00C572DF" w:rsidRDefault="00BE235E" w:rsidP="003A5891">
            <w:pPr>
              <w:spacing w:before="0" w:after="0"/>
              <w:jc w:val="left"/>
              <w:rPr>
                <w:b/>
                <w:bCs/>
                <w:i/>
                <w:iCs/>
                <w:sz w:val="20"/>
                <w:szCs w:val="20"/>
                <w:lang w:val="en-GB"/>
              </w:rPr>
            </w:pPr>
            <w:r w:rsidRPr="00C572DF">
              <w:rPr>
                <w:bCs/>
                <w:i/>
                <w:iCs/>
                <w:sz w:val="20"/>
                <w:szCs w:val="20"/>
                <w:lang w:val="en-GB"/>
              </w:rPr>
              <w:t>Indicators</w:t>
            </w:r>
          </w:p>
        </w:tc>
        <w:tc>
          <w:tcPr>
            <w:tcW w:w="2406" w:type="dxa"/>
            <w:shd w:val="clear" w:color="auto" w:fill="D9E2F3"/>
          </w:tcPr>
          <w:p w14:paraId="5040A8FD" w14:textId="77777777" w:rsidR="00BE235E" w:rsidRPr="00C572DF" w:rsidRDefault="00BE235E" w:rsidP="003A5891">
            <w:pPr>
              <w:spacing w:before="0" w:after="0"/>
              <w:jc w:val="left"/>
              <w:rPr>
                <w:b/>
                <w:bCs/>
                <w:i/>
                <w:iCs/>
                <w:sz w:val="20"/>
                <w:szCs w:val="20"/>
                <w:lang w:val="en-GB"/>
              </w:rPr>
            </w:pPr>
            <w:r w:rsidRPr="00C572DF">
              <w:rPr>
                <w:bCs/>
                <w:i/>
                <w:iCs/>
                <w:sz w:val="20"/>
                <w:szCs w:val="20"/>
                <w:lang w:val="en-GB"/>
              </w:rPr>
              <w:t>Data Collection Tools</w:t>
            </w:r>
          </w:p>
        </w:tc>
        <w:tc>
          <w:tcPr>
            <w:tcW w:w="2891" w:type="dxa"/>
            <w:shd w:val="clear" w:color="auto" w:fill="D9E2F3"/>
          </w:tcPr>
          <w:p w14:paraId="5B9FC7B4" w14:textId="77777777" w:rsidR="00BE235E" w:rsidRPr="00C572DF" w:rsidRDefault="00BE235E" w:rsidP="003A5891">
            <w:pPr>
              <w:spacing w:before="0" w:after="0"/>
              <w:jc w:val="left"/>
              <w:rPr>
                <w:b/>
                <w:bCs/>
                <w:i/>
                <w:iCs/>
                <w:sz w:val="20"/>
                <w:szCs w:val="20"/>
                <w:lang w:val="en-GB"/>
              </w:rPr>
            </w:pPr>
            <w:r w:rsidRPr="00C572DF">
              <w:rPr>
                <w:bCs/>
                <w:i/>
                <w:iCs/>
                <w:sz w:val="20"/>
                <w:szCs w:val="20"/>
                <w:lang w:val="en-GB"/>
              </w:rPr>
              <w:t>Source of Information</w:t>
            </w:r>
          </w:p>
        </w:tc>
      </w:tr>
      <w:tr w:rsidR="00BE235E" w:rsidRPr="00C572DF" w14:paraId="5073B76E" w14:textId="77777777" w:rsidTr="003A5891">
        <w:tc>
          <w:tcPr>
            <w:tcW w:w="2570" w:type="dxa"/>
            <w:shd w:val="clear" w:color="auto" w:fill="E7E6E6"/>
          </w:tcPr>
          <w:p w14:paraId="411DF087" w14:textId="77777777" w:rsidR="00BE235E" w:rsidRPr="00C572DF" w:rsidRDefault="00BE235E" w:rsidP="003A5891">
            <w:pPr>
              <w:spacing w:before="0" w:after="0"/>
              <w:jc w:val="left"/>
              <w:textAlignment w:val="center"/>
              <w:rPr>
                <w:rFonts w:cs="Arial"/>
                <w:sz w:val="20"/>
                <w:szCs w:val="20"/>
                <w:lang w:val="en-GB" w:eastAsia="en-GB"/>
              </w:rPr>
            </w:pPr>
          </w:p>
        </w:tc>
        <w:tc>
          <w:tcPr>
            <w:tcW w:w="2775" w:type="dxa"/>
            <w:shd w:val="clear" w:color="auto" w:fill="auto"/>
          </w:tcPr>
          <w:p w14:paraId="34A14B67" w14:textId="77777777" w:rsidR="00BE235E" w:rsidRPr="00C572DF" w:rsidRDefault="00BE235E" w:rsidP="003A5891">
            <w:pPr>
              <w:spacing w:before="0" w:after="0"/>
              <w:jc w:val="left"/>
              <w:textAlignment w:val="center"/>
              <w:rPr>
                <w:rFonts w:cs="Arial"/>
                <w:sz w:val="20"/>
                <w:szCs w:val="20"/>
                <w:lang w:val="en-GB" w:eastAsia="en-GB"/>
              </w:rPr>
            </w:pPr>
            <w:r w:rsidRPr="00C572DF">
              <w:rPr>
                <w:rFonts w:cs="Arial"/>
                <w:sz w:val="20"/>
                <w:szCs w:val="20"/>
                <w:lang w:val="en-GB" w:eastAsia="en-GB"/>
              </w:rPr>
              <w:t>Strategic Area 3 contributed to building national and local capacities and ensuring long-term gains</w:t>
            </w:r>
          </w:p>
        </w:tc>
        <w:tc>
          <w:tcPr>
            <w:tcW w:w="3352" w:type="dxa"/>
          </w:tcPr>
          <w:p w14:paraId="2AD67886" w14:textId="77777777" w:rsidR="00BE235E" w:rsidRPr="00C572DF" w:rsidRDefault="00BE235E" w:rsidP="003A5891">
            <w:pPr>
              <w:spacing w:before="0" w:after="0"/>
              <w:jc w:val="left"/>
              <w:rPr>
                <w:rFonts w:cs="Arial"/>
                <w:sz w:val="20"/>
                <w:szCs w:val="20"/>
                <w:lang w:val="en-GB" w:eastAsia="en-GB"/>
              </w:rPr>
            </w:pPr>
            <w:r w:rsidRPr="00C572DF">
              <w:rPr>
                <w:rFonts w:cs="Arial"/>
                <w:sz w:val="20"/>
                <w:szCs w:val="20"/>
                <w:lang w:val="en-GB" w:eastAsia="en-GB"/>
              </w:rPr>
              <w:t>Evidence in terms of i) institutional capacity of national and local service delivery agencies, ii) policy and regulatory reforms that promote access to and quality of basic services, iii) human resource development to enhance the skills and knowledge of service providers, iv) improvement in infrastructure development, v) service delivery performance, vi) inclusive service delivery, vii) M&amp;E systems at national and local level</w:t>
            </w:r>
          </w:p>
        </w:tc>
        <w:tc>
          <w:tcPr>
            <w:tcW w:w="2406" w:type="dxa"/>
          </w:tcPr>
          <w:p w14:paraId="00DA78D0"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Desk and Documents review</w:t>
            </w:r>
          </w:p>
          <w:p w14:paraId="585965A7"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FGD</w:t>
            </w:r>
          </w:p>
          <w:p w14:paraId="789DAA4E"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KIIs</w:t>
            </w:r>
          </w:p>
          <w:p w14:paraId="539B7A8E"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Survey</w:t>
            </w:r>
          </w:p>
          <w:p w14:paraId="0EB97C1F"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Field Observations</w:t>
            </w:r>
          </w:p>
        </w:tc>
        <w:tc>
          <w:tcPr>
            <w:tcW w:w="2891" w:type="dxa"/>
          </w:tcPr>
          <w:p w14:paraId="7CDB5F44"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 xml:space="preserve"> </w:t>
            </w:r>
          </w:p>
          <w:p w14:paraId="06E2A1C7"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 xml:space="preserve">Monitoring and Evaluation reports </w:t>
            </w:r>
          </w:p>
          <w:p w14:paraId="3F64FC53"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UNCT</w:t>
            </w:r>
          </w:p>
          <w:p w14:paraId="2030DC5D"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Joint Steering Committee</w:t>
            </w:r>
          </w:p>
          <w:p w14:paraId="0D8297F5"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Government</w:t>
            </w:r>
          </w:p>
          <w:p w14:paraId="660C4002"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Donor/strategic partners</w:t>
            </w:r>
          </w:p>
          <w:p w14:paraId="7F007ACB" w14:textId="77777777" w:rsidR="00BE235E" w:rsidRPr="00C572DF" w:rsidRDefault="00BE235E" w:rsidP="003A5891">
            <w:pPr>
              <w:spacing w:before="0" w:after="0"/>
              <w:jc w:val="left"/>
              <w:rPr>
                <w:color w:val="6E7276"/>
                <w:sz w:val="20"/>
                <w:szCs w:val="20"/>
                <w:lang w:val="en-GB"/>
              </w:rPr>
            </w:pPr>
          </w:p>
        </w:tc>
      </w:tr>
      <w:tr w:rsidR="00BE235E" w:rsidRPr="00C572DF" w14:paraId="3EB15643" w14:textId="77777777" w:rsidTr="003A5891">
        <w:trPr>
          <w:trHeight w:val="542"/>
        </w:trPr>
        <w:tc>
          <w:tcPr>
            <w:tcW w:w="2570" w:type="dxa"/>
            <w:vMerge w:val="restart"/>
            <w:shd w:val="clear" w:color="auto" w:fill="FFFFFF"/>
          </w:tcPr>
          <w:p w14:paraId="0250D034" w14:textId="77777777" w:rsidR="00BE235E" w:rsidRPr="00C572DF" w:rsidRDefault="00BE235E" w:rsidP="003A5891">
            <w:pPr>
              <w:spacing w:before="0" w:after="0"/>
              <w:jc w:val="left"/>
              <w:textAlignment w:val="center"/>
              <w:rPr>
                <w:rFonts w:cs="Arial"/>
                <w:sz w:val="20"/>
                <w:szCs w:val="20"/>
                <w:lang w:val="en-GB" w:eastAsia="en-GB"/>
              </w:rPr>
            </w:pPr>
            <w:r w:rsidRPr="00C572DF">
              <w:rPr>
                <w:rFonts w:cs="Arial"/>
                <w:sz w:val="20"/>
                <w:szCs w:val="20"/>
                <w:lang w:val="en-GB" w:eastAsia="en-GB"/>
              </w:rPr>
              <w:t>S3.1. What are the risks under the Strategic Area 3 that may impact the sustainability of its results? What are the possible mitigation measures?</w:t>
            </w:r>
          </w:p>
        </w:tc>
        <w:tc>
          <w:tcPr>
            <w:tcW w:w="2775" w:type="dxa"/>
            <w:vMerge w:val="restart"/>
            <w:shd w:val="clear" w:color="auto" w:fill="auto"/>
          </w:tcPr>
          <w:p w14:paraId="71501B2D" w14:textId="77777777" w:rsidR="00BE235E" w:rsidRPr="00C572DF" w:rsidRDefault="00BE235E" w:rsidP="003A5891">
            <w:pPr>
              <w:spacing w:before="0" w:after="0"/>
              <w:jc w:val="left"/>
              <w:textAlignment w:val="center"/>
              <w:rPr>
                <w:rFonts w:cs="Arial"/>
                <w:sz w:val="20"/>
                <w:szCs w:val="20"/>
                <w:lang w:val="en-GB" w:eastAsia="en-GB"/>
              </w:rPr>
            </w:pPr>
            <w:r w:rsidRPr="00C572DF">
              <w:rPr>
                <w:rFonts w:cs="Arial"/>
                <w:sz w:val="20"/>
                <w:szCs w:val="20"/>
                <w:lang w:val="en-GB" w:eastAsia="en-GB"/>
              </w:rPr>
              <w:t>Some risks may impact the sustainability of the results under Strategic Area 3</w:t>
            </w:r>
          </w:p>
        </w:tc>
        <w:tc>
          <w:tcPr>
            <w:tcW w:w="3352" w:type="dxa"/>
          </w:tcPr>
          <w:p w14:paraId="292F87B6" w14:textId="77777777" w:rsidR="00BE235E" w:rsidRPr="00C572DF" w:rsidRDefault="00BE235E" w:rsidP="003A5891">
            <w:pPr>
              <w:spacing w:before="0" w:after="0"/>
              <w:jc w:val="left"/>
              <w:rPr>
                <w:rFonts w:cs="Arial"/>
                <w:sz w:val="20"/>
                <w:szCs w:val="20"/>
                <w:lang w:val="en-GB" w:eastAsia="en-GB"/>
              </w:rPr>
            </w:pPr>
            <w:r w:rsidRPr="00C572DF">
              <w:rPr>
                <w:rFonts w:cs="Arial"/>
                <w:sz w:val="20"/>
                <w:szCs w:val="20"/>
                <w:lang w:val="en-GB" w:eastAsia="en-GB"/>
              </w:rPr>
              <w:t xml:space="preserve">Examples of risks </w:t>
            </w:r>
          </w:p>
        </w:tc>
        <w:tc>
          <w:tcPr>
            <w:tcW w:w="2406" w:type="dxa"/>
          </w:tcPr>
          <w:p w14:paraId="1F760CFD"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Desk and Documents review</w:t>
            </w:r>
          </w:p>
          <w:p w14:paraId="0EDCFE69"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FGD</w:t>
            </w:r>
          </w:p>
          <w:p w14:paraId="4F18B3F9"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KIIs</w:t>
            </w:r>
          </w:p>
          <w:p w14:paraId="01BD2948"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Survey</w:t>
            </w:r>
          </w:p>
          <w:p w14:paraId="50E5701E"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Field Observations</w:t>
            </w:r>
          </w:p>
        </w:tc>
        <w:tc>
          <w:tcPr>
            <w:tcW w:w="2891" w:type="dxa"/>
          </w:tcPr>
          <w:p w14:paraId="0D0B1B40" w14:textId="77777777" w:rsidR="00BE235E" w:rsidRPr="00C572DF" w:rsidRDefault="00BE235E" w:rsidP="003A5891">
            <w:pPr>
              <w:spacing w:before="0" w:after="0"/>
              <w:jc w:val="left"/>
              <w:rPr>
                <w:color w:val="6E7276"/>
                <w:sz w:val="20"/>
                <w:szCs w:val="20"/>
                <w:lang w:val="en-GB"/>
              </w:rPr>
            </w:pPr>
          </w:p>
          <w:p w14:paraId="7E212363"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 xml:space="preserve">Monitoring and Evaluation reports </w:t>
            </w:r>
          </w:p>
          <w:p w14:paraId="5857958F"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UNCT</w:t>
            </w:r>
          </w:p>
          <w:p w14:paraId="33116DE2"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Joint Steering Committee</w:t>
            </w:r>
          </w:p>
        </w:tc>
      </w:tr>
      <w:tr w:rsidR="00BE235E" w:rsidRPr="00C572DF" w14:paraId="1726E689" w14:textId="77777777" w:rsidTr="003A5891">
        <w:trPr>
          <w:trHeight w:val="540"/>
        </w:trPr>
        <w:tc>
          <w:tcPr>
            <w:tcW w:w="2570" w:type="dxa"/>
            <w:vMerge/>
            <w:shd w:val="clear" w:color="auto" w:fill="FFFFFF"/>
          </w:tcPr>
          <w:p w14:paraId="3447160B" w14:textId="77777777" w:rsidR="00BE235E" w:rsidRPr="00C572DF" w:rsidRDefault="00BE235E" w:rsidP="003A5891">
            <w:pPr>
              <w:spacing w:before="0" w:after="0"/>
              <w:jc w:val="left"/>
              <w:textAlignment w:val="center"/>
              <w:rPr>
                <w:rFonts w:cs="Arial"/>
                <w:sz w:val="20"/>
                <w:szCs w:val="20"/>
                <w:lang w:val="en-GB" w:eastAsia="en-GB"/>
              </w:rPr>
            </w:pPr>
          </w:p>
        </w:tc>
        <w:tc>
          <w:tcPr>
            <w:tcW w:w="2775" w:type="dxa"/>
            <w:vMerge/>
            <w:shd w:val="clear" w:color="auto" w:fill="auto"/>
          </w:tcPr>
          <w:p w14:paraId="26256556" w14:textId="77777777" w:rsidR="00BE235E" w:rsidRPr="00C572DF" w:rsidRDefault="00BE235E" w:rsidP="003A5891">
            <w:pPr>
              <w:spacing w:before="0" w:after="0"/>
              <w:jc w:val="left"/>
              <w:textAlignment w:val="center"/>
              <w:rPr>
                <w:rFonts w:cs="Arial"/>
                <w:sz w:val="20"/>
                <w:szCs w:val="20"/>
                <w:lang w:val="en-GB" w:eastAsia="en-GB"/>
              </w:rPr>
            </w:pPr>
          </w:p>
        </w:tc>
        <w:tc>
          <w:tcPr>
            <w:tcW w:w="3352" w:type="dxa"/>
          </w:tcPr>
          <w:p w14:paraId="03AD56B5" w14:textId="77777777" w:rsidR="00BE235E" w:rsidRPr="00C572DF" w:rsidRDefault="00BE235E" w:rsidP="003A5891">
            <w:pPr>
              <w:spacing w:before="0" w:after="0"/>
              <w:jc w:val="left"/>
              <w:rPr>
                <w:rFonts w:cs="Arial"/>
                <w:sz w:val="20"/>
                <w:szCs w:val="20"/>
                <w:lang w:val="en-GB" w:eastAsia="en-GB"/>
              </w:rPr>
            </w:pPr>
            <w:r w:rsidRPr="00C572DF">
              <w:rPr>
                <w:rFonts w:cs="Arial"/>
                <w:sz w:val="20"/>
                <w:szCs w:val="20"/>
                <w:lang w:val="en-GB" w:eastAsia="en-GB"/>
              </w:rPr>
              <w:t xml:space="preserve">Examples of mitigation measures </w:t>
            </w:r>
          </w:p>
        </w:tc>
        <w:tc>
          <w:tcPr>
            <w:tcW w:w="2406" w:type="dxa"/>
          </w:tcPr>
          <w:p w14:paraId="2BE415A7"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Desk and Documents review</w:t>
            </w:r>
          </w:p>
          <w:p w14:paraId="681F6E79"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FGD</w:t>
            </w:r>
          </w:p>
          <w:p w14:paraId="18DE0AC0"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lastRenderedPageBreak/>
              <w:t>KIIs</w:t>
            </w:r>
          </w:p>
          <w:p w14:paraId="194F25B8"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Survey</w:t>
            </w:r>
          </w:p>
          <w:p w14:paraId="0C66BFA4" w14:textId="77777777" w:rsidR="00BE235E" w:rsidRPr="00C572DF" w:rsidRDefault="00BE235E" w:rsidP="003A5891">
            <w:pPr>
              <w:spacing w:before="0" w:after="0"/>
              <w:jc w:val="left"/>
              <w:rPr>
                <w:color w:val="6E7276"/>
                <w:sz w:val="20"/>
                <w:szCs w:val="20"/>
                <w:lang w:val="en-GB"/>
              </w:rPr>
            </w:pPr>
          </w:p>
        </w:tc>
        <w:tc>
          <w:tcPr>
            <w:tcW w:w="2891" w:type="dxa"/>
          </w:tcPr>
          <w:p w14:paraId="5CD2A81B" w14:textId="77777777" w:rsidR="00BE235E" w:rsidRPr="00C572DF" w:rsidRDefault="00BE235E" w:rsidP="003A5891">
            <w:pPr>
              <w:spacing w:before="0" w:after="0"/>
              <w:jc w:val="left"/>
              <w:rPr>
                <w:color w:val="6E7276"/>
                <w:sz w:val="20"/>
                <w:szCs w:val="20"/>
                <w:lang w:val="en-GB"/>
              </w:rPr>
            </w:pPr>
          </w:p>
          <w:p w14:paraId="1887F01F"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 xml:space="preserve">Monitoring and Evaluation reports </w:t>
            </w:r>
          </w:p>
          <w:p w14:paraId="3213A6B6"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lastRenderedPageBreak/>
              <w:t>UNCT</w:t>
            </w:r>
          </w:p>
          <w:p w14:paraId="36EF589A"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Joint Steering Committee</w:t>
            </w:r>
          </w:p>
        </w:tc>
      </w:tr>
      <w:tr w:rsidR="00BE235E" w:rsidRPr="00C572DF" w14:paraId="493511A6" w14:textId="77777777" w:rsidTr="003A5891">
        <w:trPr>
          <w:trHeight w:val="540"/>
        </w:trPr>
        <w:tc>
          <w:tcPr>
            <w:tcW w:w="2570" w:type="dxa"/>
            <w:vMerge/>
            <w:shd w:val="clear" w:color="auto" w:fill="FFFFFF"/>
          </w:tcPr>
          <w:p w14:paraId="4A66E066" w14:textId="77777777" w:rsidR="00BE235E" w:rsidRPr="00C572DF" w:rsidRDefault="00BE235E" w:rsidP="003A5891">
            <w:pPr>
              <w:spacing w:before="0" w:after="0"/>
              <w:jc w:val="left"/>
              <w:textAlignment w:val="center"/>
              <w:rPr>
                <w:rFonts w:cs="Arial"/>
                <w:sz w:val="20"/>
                <w:szCs w:val="20"/>
                <w:lang w:val="en-GB" w:eastAsia="en-GB"/>
              </w:rPr>
            </w:pPr>
          </w:p>
        </w:tc>
        <w:tc>
          <w:tcPr>
            <w:tcW w:w="2775" w:type="dxa"/>
            <w:vMerge/>
            <w:shd w:val="clear" w:color="auto" w:fill="auto"/>
          </w:tcPr>
          <w:p w14:paraId="67BB7F98" w14:textId="77777777" w:rsidR="00BE235E" w:rsidRPr="00C572DF" w:rsidRDefault="00BE235E" w:rsidP="003A5891">
            <w:pPr>
              <w:spacing w:before="0" w:after="0"/>
              <w:jc w:val="left"/>
              <w:textAlignment w:val="center"/>
              <w:rPr>
                <w:rFonts w:cs="Arial"/>
                <w:sz w:val="20"/>
                <w:szCs w:val="20"/>
                <w:lang w:val="en-GB" w:eastAsia="en-GB"/>
              </w:rPr>
            </w:pPr>
          </w:p>
        </w:tc>
        <w:tc>
          <w:tcPr>
            <w:tcW w:w="3352" w:type="dxa"/>
          </w:tcPr>
          <w:p w14:paraId="1F1AE28E" w14:textId="77777777" w:rsidR="00BE235E" w:rsidRPr="00C572DF" w:rsidRDefault="00BE235E" w:rsidP="003A5891">
            <w:pPr>
              <w:spacing w:before="0" w:after="0"/>
              <w:jc w:val="left"/>
              <w:rPr>
                <w:rFonts w:cs="Arial"/>
                <w:sz w:val="20"/>
                <w:szCs w:val="20"/>
                <w:lang w:val="en-GB" w:eastAsia="en-GB"/>
              </w:rPr>
            </w:pPr>
            <w:r w:rsidRPr="00C572DF">
              <w:rPr>
                <w:rFonts w:cs="Arial"/>
                <w:sz w:val="20"/>
                <w:szCs w:val="20"/>
                <w:lang w:val="en-GB" w:eastAsia="en-GB"/>
              </w:rPr>
              <w:t>UNCT, Joint Steering Committee, Government, Development Partners, Beneficiaries opinion and recommendations</w:t>
            </w:r>
          </w:p>
        </w:tc>
        <w:tc>
          <w:tcPr>
            <w:tcW w:w="2406" w:type="dxa"/>
          </w:tcPr>
          <w:p w14:paraId="6572307C"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KIIs</w:t>
            </w:r>
          </w:p>
          <w:p w14:paraId="68BAE926"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FGD</w:t>
            </w:r>
          </w:p>
        </w:tc>
        <w:tc>
          <w:tcPr>
            <w:tcW w:w="2891" w:type="dxa"/>
          </w:tcPr>
          <w:p w14:paraId="658F4A6B"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UNCT</w:t>
            </w:r>
          </w:p>
          <w:p w14:paraId="4526CF20"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Joint Steering Committee</w:t>
            </w:r>
          </w:p>
          <w:p w14:paraId="7CE4D9CF"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Beneficiaries</w:t>
            </w:r>
          </w:p>
          <w:p w14:paraId="7284DC92"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Donor/strategic partners</w:t>
            </w:r>
          </w:p>
          <w:p w14:paraId="6E0ECF56"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National implementing partners such as Government of Sierra Leone, CSOs, NGOs, private sector, academia, mass media</w:t>
            </w:r>
          </w:p>
        </w:tc>
      </w:tr>
      <w:tr w:rsidR="00BE235E" w:rsidRPr="00C572DF" w14:paraId="698BBD3F" w14:textId="77777777" w:rsidTr="003A5891">
        <w:trPr>
          <w:trHeight w:val="67"/>
        </w:trPr>
        <w:tc>
          <w:tcPr>
            <w:tcW w:w="13994" w:type="dxa"/>
            <w:gridSpan w:val="5"/>
            <w:shd w:val="clear" w:color="auto" w:fill="D9E2F3"/>
          </w:tcPr>
          <w:p w14:paraId="13F2ED71" w14:textId="77777777" w:rsidR="00BE235E" w:rsidRPr="00C572DF" w:rsidRDefault="00BE235E" w:rsidP="003A5891">
            <w:pPr>
              <w:suppressAutoHyphens w:val="0"/>
              <w:spacing w:before="0" w:after="0"/>
              <w:jc w:val="left"/>
              <w:rPr>
                <w:rFonts w:cs="Arial"/>
                <w:b/>
                <w:bCs/>
                <w:sz w:val="20"/>
                <w:szCs w:val="20"/>
                <w:lang w:val="en-GB" w:eastAsia="en-GB"/>
              </w:rPr>
            </w:pPr>
            <w:r w:rsidRPr="00C572DF">
              <w:rPr>
                <w:rFonts w:cs="Arial"/>
                <w:b/>
                <w:bCs/>
                <w:sz w:val="20"/>
                <w:szCs w:val="20"/>
                <w:lang w:val="en-GB" w:eastAsia="en-GB"/>
              </w:rPr>
              <w:t xml:space="preserve">S4. To what extent has </w:t>
            </w:r>
            <w:r w:rsidRPr="00C572DF">
              <w:rPr>
                <w:rFonts w:cs="Arial"/>
                <w:b/>
                <w:bCs/>
                <w:i/>
                <w:iCs/>
                <w:sz w:val="20"/>
                <w:szCs w:val="20"/>
                <w:lang w:val="en-GB" w:eastAsia="en-GB"/>
              </w:rPr>
              <w:t>Strategic Area 4: Protection and Empowerment of the most vulnerable</w:t>
            </w:r>
            <w:r w:rsidRPr="00C572DF">
              <w:rPr>
                <w:rFonts w:cs="Arial"/>
                <w:b/>
                <w:bCs/>
                <w:sz w:val="20"/>
                <w:szCs w:val="20"/>
                <w:lang w:val="en-GB" w:eastAsia="en-GB"/>
              </w:rPr>
              <w:t xml:space="preserve"> contributed to building national and local capacities and ensuring long-term gains?</w:t>
            </w:r>
          </w:p>
        </w:tc>
      </w:tr>
      <w:tr w:rsidR="00BE235E" w:rsidRPr="00C572DF" w14:paraId="12D64C0F" w14:textId="77777777" w:rsidTr="003A5891">
        <w:trPr>
          <w:tblHeader/>
        </w:trPr>
        <w:tc>
          <w:tcPr>
            <w:tcW w:w="2570" w:type="dxa"/>
            <w:shd w:val="clear" w:color="auto" w:fill="D9E2F3"/>
          </w:tcPr>
          <w:p w14:paraId="30E818BE" w14:textId="77777777" w:rsidR="00BE235E" w:rsidRPr="00C572DF" w:rsidRDefault="00BE235E" w:rsidP="003A5891">
            <w:pPr>
              <w:suppressAutoHyphens w:val="0"/>
              <w:spacing w:before="0" w:after="0"/>
              <w:jc w:val="left"/>
              <w:textAlignment w:val="center"/>
              <w:rPr>
                <w:sz w:val="20"/>
                <w:szCs w:val="20"/>
                <w:lang w:val="en-GB"/>
              </w:rPr>
            </w:pPr>
            <w:r w:rsidRPr="00C572DF">
              <w:rPr>
                <w:sz w:val="20"/>
                <w:szCs w:val="20"/>
                <w:lang w:val="en-GB"/>
              </w:rPr>
              <w:t>Sub-questions</w:t>
            </w:r>
          </w:p>
        </w:tc>
        <w:tc>
          <w:tcPr>
            <w:tcW w:w="2775" w:type="dxa"/>
            <w:shd w:val="clear" w:color="auto" w:fill="D9E2F3"/>
          </w:tcPr>
          <w:p w14:paraId="5309F85B" w14:textId="77777777" w:rsidR="00BE235E" w:rsidRPr="00C572DF" w:rsidRDefault="00BE235E" w:rsidP="003A5891">
            <w:pPr>
              <w:suppressAutoHyphens w:val="0"/>
              <w:spacing w:before="0" w:after="0"/>
              <w:jc w:val="left"/>
              <w:textAlignment w:val="center"/>
              <w:rPr>
                <w:sz w:val="20"/>
                <w:szCs w:val="20"/>
                <w:lang w:val="en-GB"/>
              </w:rPr>
            </w:pPr>
            <w:r w:rsidRPr="00C572DF">
              <w:rPr>
                <w:sz w:val="20"/>
                <w:szCs w:val="20"/>
                <w:lang w:val="en-GB"/>
              </w:rPr>
              <w:t xml:space="preserve">Assumptions to be assessed </w:t>
            </w:r>
          </w:p>
        </w:tc>
        <w:tc>
          <w:tcPr>
            <w:tcW w:w="3352" w:type="dxa"/>
            <w:shd w:val="clear" w:color="auto" w:fill="D9E2F3"/>
          </w:tcPr>
          <w:p w14:paraId="408991E7" w14:textId="77777777" w:rsidR="00BE235E" w:rsidRPr="00C572DF" w:rsidRDefault="00BE235E" w:rsidP="003A5891">
            <w:pPr>
              <w:spacing w:before="0" w:after="0"/>
              <w:jc w:val="left"/>
              <w:rPr>
                <w:b/>
                <w:bCs/>
                <w:i/>
                <w:iCs/>
                <w:sz w:val="20"/>
                <w:szCs w:val="20"/>
                <w:lang w:val="en-GB"/>
              </w:rPr>
            </w:pPr>
            <w:r w:rsidRPr="00C572DF">
              <w:rPr>
                <w:bCs/>
                <w:i/>
                <w:iCs/>
                <w:sz w:val="20"/>
                <w:szCs w:val="20"/>
                <w:lang w:val="en-GB"/>
              </w:rPr>
              <w:t>Indicators</w:t>
            </w:r>
          </w:p>
        </w:tc>
        <w:tc>
          <w:tcPr>
            <w:tcW w:w="2406" w:type="dxa"/>
            <w:shd w:val="clear" w:color="auto" w:fill="D9E2F3"/>
          </w:tcPr>
          <w:p w14:paraId="78AF1265" w14:textId="77777777" w:rsidR="00BE235E" w:rsidRPr="00C572DF" w:rsidRDefault="00BE235E" w:rsidP="003A5891">
            <w:pPr>
              <w:spacing w:before="0" w:after="0"/>
              <w:jc w:val="left"/>
              <w:rPr>
                <w:b/>
                <w:bCs/>
                <w:i/>
                <w:iCs/>
                <w:sz w:val="20"/>
                <w:szCs w:val="20"/>
                <w:lang w:val="en-GB"/>
              </w:rPr>
            </w:pPr>
            <w:r w:rsidRPr="00C572DF">
              <w:rPr>
                <w:bCs/>
                <w:i/>
                <w:iCs/>
                <w:sz w:val="20"/>
                <w:szCs w:val="20"/>
                <w:lang w:val="en-GB"/>
              </w:rPr>
              <w:t>Data Collection Tools</w:t>
            </w:r>
          </w:p>
        </w:tc>
        <w:tc>
          <w:tcPr>
            <w:tcW w:w="2891" w:type="dxa"/>
            <w:shd w:val="clear" w:color="auto" w:fill="D9E2F3"/>
          </w:tcPr>
          <w:p w14:paraId="6F61B7D5" w14:textId="77777777" w:rsidR="00BE235E" w:rsidRPr="00C572DF" w:rsidRDefault="00BE235E" w:rsidP="003A5891">
            <w:pPr>
              <w:spacing w:before="0" w:after="0"/>
              <w:jc w:val="left"/>
              <w:rPr>
                <w:b/>
                <w:bCs/>
                <w:i/>
                <w:iCs/>
                <w:sz w:val="20"/>
                <w:szCs w:val="20"/>
                <w:lang w:val="en-GB"/>
              </w:rPr>
            </w:pPr>
            <w:r w:rsidRPr="00C572DF">
              <w:rPr>
                <w:bCs/>
                <w:i/>
                <w:iCs/>
                <w:sz w:val="20"/>
                <w:szCs w:val="20"/>
                <w:lang w:val="en-GB"/>
              </w:rPr>
              <w:t>Source of Information</w:t>
            </w:r>
          </w:p>
        </w:tc>
      </w:tr>
      <w:tr w:rsidR="00BE235E" w:rsidRPr="00C572DF" w14:paraId="098DB1CF" w14:textId="77777777" w:rsidTr="003A5891">
        <w:trPr>
          <w:trHeight w:val="2514"/>
        </w:trPr>
        <w:tc>
          <w:tcPr>
            <w:tcW w:w="2570" w:type="dxa"/>
            <w:shd w:val="clear" w:color="auto" w:fill="E7E6E6"/>
          </w:tcPr>
          <w:p w14:paraId="4230A1A8" w14:textId="77777777" w:rsidR="00BE235E" w:rsidRPr="00C572DF" w:rsidRDefault="00BE235E" w:rsidP="003A5891">
            <w:pPr>
              <w:spacing w:before="0" w:after="0"/>
              <w:jc w:val="left"/>
              <w:textAlignment w:val="center"/>
              <w:rPr>
                <w:rFonts w:cs="Arial"/>
                <w:sz w:val="20"/>
                <w:szCs w:val="20"/>
                <w:lang w:val="en-GB" w:eastAsia="en-GB"/>
              </w:rPr>
            </w:pPr>
          </w:p>
        </w:tc>
        <w:tc>
          <w:tcPr>
            <w:tcW w:w="2775" w:type="dxa"/>
            <w:shd w:val="clear" w:color="auto" w:fill="auto"/>
          </w:tcPr>
          <w:p w14:paraId="5EB68B70" w14:textId="77777777" w:rsidR="00BE235E" w:rsidRPr="00C572DF" w:rsidRDefault="00BE235E" w:rsidP="003A5891">
            <w:pPr>
              <w:spacing w:before="0" w:after="0"/>
              <w:jc w:val="left"/>
              <w:textAlignment w:val="center"/>
              <w:rPr>
                <w:rFonts w:cs="Arial"/>
                <w:sz w:val="20"/>
                <w:szCs w:val="20"/>
                <w:lang w:val="en-GB" w:eastAsia="en-GB"/>
              </w:rPr>
            </w:pPr>
            <w:r w:rsidRPr="00C572DF">
              <w:rPr>
                <w:rFonts w:cs="Arial"/>
                <w:sz w:val="20"/>
                <w:szCs w:val="20"/>
                <w:lang w:val="en-GB" w:eastAsia="en-GB"/>
              </w:rPr>
              <w:t>Strategic Area 4 contributed to building national and local capacities and ensuring long-term gains</w:t>
            </w:r>
          </w:p>
        </w:tc>
        <w:tc>
          <w:tcPr>
            <w:tcW w:w="3352" w:type="dxa"/>
          </w:tcPr>
          <w:p w14:paraId="1C1026A0" w14:textId="77777777" w:rsidR="00BE235E" w:rsidRPr="00C572DF" w:rsidRDefault="00BE235E" w:rsidP="003A5891">
            <w:pPr>
              <w:spacing w:before="0" w:after="0"/>
              <w:jc w:val="left"/>
              <w:rPr>
                <w:rFonts w:cs="Arial"/>
                <w:sz w:val="20"/>
                <w:szCs w:val="20"/>
                <w:lang w:val="en-GB" w:eastAsia="en-GB"/>
              </w:rPr>
            </w:pPr>
            <w:r w:rsidRPr="00C572DF">
              <w:rPr>
                <w:rFonts w:cs="Arial"/>
                <w:sz w:val="20"/>
                <w:szCs w:val="20"/>
                <w:lang w:val="en-GB" w:eastAsia="en-GB"/>
              </w:rPr>
              <w:t>Evidence in terms of i) changes in the institutional capacity of national and local agencies responsible for the protection and empowerment of the most vulnerable, ii) policy and legal reforms at the national and local levels, iii) provision of capacity development and training programmes, iv) Access to Services and Resources, v) Human Rights Promotion, vi) changes in social inclusion and empowerment of the most vulnerable</w:t>
            </w:r>
          </w:p>
        </w:tc>
        <w:tc>
          <w:tcPr>
            <w:tcW w:w="2406" w:type="dxa"/>
          </w:tcPr>
          <w:p w14:paraId="32A680EC"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Desk and Documents review</w:t>
            </w:r>
          </w:p>
          <w:p w14:paraId="38ACAB70"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FGD</w:t>
            </w:r>
          </w:p>
          <w:p w14:paraId="5339A906"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KIIs</w:t>
            </w:r>
          </w:p>
          <w:p w14:paraId="66163401"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Survey</w:t>
            </w:r>
          </w:p>
          <w:p w14:paraId="7CD5E89F"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Field Observations</w:t>
            </w:r>
          </w:p>
        </w:tc>
        <w:tc>
          <w:tcPr>
            <w:tcW w:w="2891" w:type="dxa"/>
          </w:tcPr>
          <w:p w14:paraId="354A08EF"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 xml:space="preserve">Monitoring and Evaluation reports </w:t>
            </w:r>
          </w:p>
          <w:p w14:paraId="74458553"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UNCT</w:t>
            </w:r>
          </w:p>
          <w:p w14:paraId="2A18AC74"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Joint Steering Committee</w:t>
            </w:r>
          </w:p>
          <w:p w14:paraId="0F9C95D1"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Donor/strategic partners</w:t>
            </w:r>
          </w:p>
          <w:p w14:paraId="052C24D5" w14:textId="77777777" w:rsidR="00BE235E" w:rsidRPr="00C572DF" w:rsidRDefault="00BE235E" w:rsidP="003A5891">
            <w:pPr>
              <w:spacing w:before="0" w:after="0"/>
              <w:jc w:val="left"/>
              <w:rPr>
                <w:color w:val="6E7276"/>
                <w:sz w:val="20"/>
                <w:szCs w:val="20"/>
                <w:lang w:val="en-GB"/>
              </w:rPr>
            </w:pPr>
          </w:p>
        </w:tc>
      </w:tr>
      <w:tr w:rsidR="00BE235E" w:rsidRPr="00C572DF" w14:paraId="5104BB4A" w14:textId="77777777" w:rsidTr="003A5891">
        <w:trPr>
          <w:trHeight w:val="542"/>
        </w:trPr>
        <w:tc>
          <w:tcPr>
            <w:tcW w:w="2570" w:type="dxa"/>
            <w:vMerge w:val="restart"/>
            <w:shd w:val="clear" w:color="auto" w:fill="FFFFFF"/>
          </w:tcPr>
          <w:p w14:paraId="1BEB0F0B" w14:textId="77777777" w:rsidR="00BE235E" w:rsidRPr="00C572DF" w:rsidRDefault="00BE235E" w:rsidP="003A5891">
            <w:pPr>
              <w:spacing w:before="0" w:after="0"/>
              <w:jc w:val="left"/>
              <w:textAlignment w:val="center"/>
              <w:rPr>
                <w:rFonts w:cs="Arial"/>
                <w:sz w:val="20"/>
                <w:szCs w:val="20"/>
                <w:lang w:val="en-GB" w:eastAsia="en-GB"/>
              </w:rPr>
            </w:pPr>
            <w:r w:rsidRPr="00C572DF">
              <w:rPr>
                <w:rFonts w:cs="Arial"/>
                <w:sz w:val="20"/>
                <w:szCs w:val="20"/>
                <w:lang w:val="en-GB" w:eastAsia="en-GB"/>
              </w:rPr>
              <w:t xml:space="preserve">S4.1. What are the risks under the Strategic Area 4 that may impact the sustainability of its </w:t>
            </w:r>
            <w:r w:rsidRPr="00C572DF">
              <w:rPr>
                <w:rFonts w:cs="Arial"/>
                <w:sz w:val="20"/>
                <w:szCs w:val="20"/>
                <w:lang w:val="en-GB" w:eastAsia="en-GB"/>
              </w:rPr>
              <w:lastRenderedPageBreak/>
              <w:t>results? What are the possible mitigation measures?</w:t>
            </w:r>
          </w:p>
        </w:tc>
        <w:tc>
          <w:tcPr>
            <w:tcW w:w="2775" w:type="dxa"/>
            <w:vMerge w:val="restart"/>
            <w:shd w:val="clear" w:color="auto" w:fill="auto"/>
          </w:tcPr>
          <w:p w14:paraId="23ACDF5B" w14:textId="77777777" w:rsidR="00BE235E" w:rsidRPr="00C572DF" w:rsidRDefault="00BE235E" w:rsidP="003A5891">
            <w:pPr>
              <w:spacing w:before="0" w:after="0"/>
              <w:jc w:val="left"/>
              <w:textAlignment w:val="center"/>
              <w:rPr>
                <w:rFonts w:cs="Arial"/>
                <w:sz w:val="20"/>
                <w:szCs w:val="20"/>
                <w:lang w:val="en-GB" w:eastAsia="en-GB"/>
              </w:rPr>
            </w:pPr>
            <w:r w:rsidRPr="00C572DF">
              <w:rPr>
                <w:rFonts w:cs="Arial"/>
                <w:sz w:val="20"/>
                <w:szCs w:val="20"/>
                <w:lang w:val="en-GB" w:eastAsia="en-GB"/>
              </w:rPr>
              <w:lastRenderedPageBreak/>
              <w:t>Some risks may impact the sustainability of the results under Strategic Area 4</w:t>
            </w:r>
          </w:p>
        </w:tc>
        <w:tc>
          <w:tcPr>
            <w:tcW w:w="3352" w:type="dxa"/>
          </w:tcPr>
          <w:p w14:paraId="3A016F0A" w14:textId="77777777" w:rsidR="00BE235E" w:rsidRPr="00C572DF" w:rsidRDefault="00BE235E" w:rsidP="003A5891">
            <w:pPr>
              <w:spacing w:before="0" w:after="0"/>
              <w:jc w:val="left"/>
              <w:rPr>
                <w:rFonts w:cs="Arial"/>
                <w:sz w:val="20"/>
                <w:szCs w:val="20"/>
                <w:lang w:val="en-GB" w:eastAsia="en-GB"/>
              </w:rPr>
            </w:pPr>
            <w:r w:rsidRPr="00C572DF">
              <w:rPr>
                <w:rFonts w:cs="Arial"/>
                <w:sz w:val="20"/>
                <w:szCs w:val="20"/>
                <w:lang w:val="en-GB" w:eastAsia="en-GB"/>
              </w:rPr>
              <w:t xml:space="preserve">Examples of risks </w:t>
            </w:r>
          </w:p>
        </w:tc>
        <w:tc>
          <w:tcPr>
            <w:tcW w:w="2406" w:type="dxa"/>
          </w:tcPr>
          <w:p w14:paraId="640DA953"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Desk and Documents review</w:t>
            </w:r>
          </w:p>
          <w:p w14:paraId="7B25B50F"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FGD</w:t>
            </w:r>
          </w:p>
          <w:p w14:paraId="709FED78"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KIIs</w:t>
            </w:r>
          </w:p>
          <w:p w14:paraId="4265F986"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lastRenderedPageBreak/>
              <w:t>Survey</w:t>
            </w:r>
          </w:p>
          <w:p w14:paraId="5D2256EE"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Field Observations</w:t>
            </w:r>
          </w:p>
        </w:tc>
        <w:tc>
          <w:tcPr>
            <w:tcW w:w="2891" w:type="dxa"/>
          </w:tcPr>
          <w:p w14:paraId="096DCCB8"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lastRenderedPageBreak/>
              <w:t xml:space="preserve">Monitoring and Evaluation reports </w:t>
            </w:r>
          </w:p>
          <w:p w14:paraId="545363AB"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UNCT</w:t>
            </w:r>
          </w:p>
          <w:p w14:paraId="1E237323"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Joint Steering Committee</w:t>
            </w:r>
          </w:p>
        </w:tc>
      </w:tr>
      <w:tr w:rsidR="00BE235E" w:rsidRPr="00C572DF" w14:paraId="4B8F6E77" w14:textId="77777777" w:rsidTr="003A5891">
        <w:trPr>
          <w:trHeight w:val="540"/>
        </w:trPr>
        <w:tc>
          <w:tcPr>
            <w:tcW w:w="2570" w:type="dxa"/>
            <w:vMerge/>
            <w:shd w:val="clear" w:color="auto" w:fill="FFFFFF"/>
          </w:tcPr>
          <w:p w14:paraId="3D91DADA" w14:textId="77777777" w:rsidR="00BE235E" w:rsidRPr="00C572DF" w:rsidRDefault="00BE235E" w:rsidP="003A5891">
            <w:pPr>
              <w:spacing w:before="0" w:after="0"/>
              <w:jc w:val="left"/>
              <w:textAlignment w:val="center"/>
              <w:rPr>
                <w:rFonts w:cs="Arial"/>
                <w:sz w:val="20"/>
                <w:szCs w:val="20"/>
                <w:lang w:val="en-GB" w:eastAsia="en-GB"/>
              </w:rPr>
            </w:pPr>
          </w:p>
        </w:tc>
        <w:tc>
          <w:tcPr>
            <w:tcW w:w="2775" w:type="dxa"/>
            <w:vMerge/>
            <w:shd w:val="clear" w:color="auto" w:fill="auto"/>
          </w:tcPr>
          <w:p w14:paraId="1F85B64A" w14:textId="77777777" w:rsidR="00BE235E" w:rsidRPr="00C572DF" w:rsidRDefault="00BE235E" w:rsidP="003A5891">
            <w:pPr>
              <w:spacing w:before="0" w:after="0"/>
              <w:jc w:val="left"/>
              <w:textAlignment w:val="center"/>
              <w:rPr>
                <w:rFonts w:cs="Arial"/>
                <w:sz w:val="20"/>
                <w:szCs w:val="20"/>
                <w:lang w:val="en-GB" w:eastAsia="en-GB"/>
              </w:rPr>
            </w:pPr>
          </w:p>
        </w:tc>
        <w:tc>
          <w:tcPr>
            <w:tcW w:w="3352" w:type="dxa"/>
          </w:tcPr>
          <w:p w14:paraId="67AEE73C" w14:textId="77777777" w:rsidR="00BE235E" w:rsidRPr="00C572DF" w:rsidRDefault="00BE235E" w:rsidP="003A5891">
            <w:pPr>
              <w:spacing w:before="0" w:after="0"/>
              <w:jc w:val="left"/>
              <w:rPr>
                <w:rFonts w:cs="Arial"/>
                <w:sz w:val="20"/>
                <w:szCs w:val="20"/>
                <w:lang w:val="en-GB" w:eastAsia="en-GB"/>
              </w:rPr>
            </w:pPr>
            <w:r w:rsidRPr="00C572DF">
              <w:rPr>
                <w:rFonts w:cs="Arial"/>
                <w:sz w:val="20"/>
                <w:szCs w:val="20"/>
                <w:lang w:val="en-GB" w:eastAsia="en-GB"/>
              </w:rPr>
              <w:t xml:space="preserve">Examples of mitigation measures </w:t>
            </w:r>
          </w:p>
        </w:tc>
        <w:tc>
          <w:tcPr>
            <w:tcW w:w="2406" w:type="dxa"/>
          </w:tcPr>
          <w:p w14:paraId="3BE9C509"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Desk and Documents review</w:t>
            </w:r>
          </w:p>
          <w:p w14:paraId="1238B4C0"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FGD</w:t>
            </w:r>
          </w:p>
          <w:p w14:paraId="247AF25C"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KIIs</w:t>
            </w:r>
          </w:p>
          <w:p w14:paraId="1BB06746"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Survey</w:t>
            </w:r>
          </w:p>
          <w:p w14:paraId="5976B694" w14:textId="77777777" w:rsidR="00BE235E" w:rsidRPr="00C572DF" w:rsidRDefault="00BE235E" w:rsidP="003A5891">
            <w:pPr>
              <w:spacing w:before="0" w:after="0"/>
              <w:jc w:val="left"/>
              <w:rPr>
                <w:color w:val="6E7276"/>
                <w:sz w:val="20"/>
                <w:szCs w:val="20"/>
                <w:lang w:val="en-GB"/>
              </w:rPr>
            </w:pPr>
          </w:p>
        </w:tc>
        <w:tc>
          <w:tcPr>
            <w:tcW w:w="2891" w:type="dxa"/>
          </w:tcPr>
          <w:p w14:paraId="3A4736EA"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 xml:space="preserve">Monitoring and Evaluation reports </w:t>
            </w:r>
          </w:p>
          <w:p w14:paraId="59127F1B"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UNCT</w:t>
            </w:r>
          </w:p>
          <w:p w14:paraId="35A30F51"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Joint Steering Committee</w:t>
            </w:r>
          </w:p>
        </w:tc>
      </w:tr>
      <w:tr w:rsidR="00BE235E" w:rsidRPr="00C572DF" w14:paraId="237696C0" w14:textId="77777777" w:rsidTr="003A5891">
        <w:trPr>
          <w:trHeight w:val="540"/>
        </w:trPr>
        <w:tc>
          <w:tcPr>
            <w:tcW w:w="2570" w:type="dxa"/>
            <w:vMerge/>
            <w:shd w:val="clear" w:color="auto" w:fill="FFFFFF"/>
          </w:tcPr>
          <w:p w14:paraId="588DB57A" w14:textId="77777777" w:rsidR="00BE235E" w:rsidRPr="00C572DF" w:rsidRDefault="00BE235E" w:rsidP="003A5891">
            <w:pPr>
              <w:spacing w:before="0" w:after="0"/>
              <w:jc w:val="left"/>
              <w:textAlignment w:val="center"/>
              <w:rPr>
                <w:rFonts w:cs="Arial"/>
                <w:sz w:val="20"/>
                <w:szCs w:val="20"/>
                <w:lang w:val="en-GB" w:eastAsia="en-GB"/>
              </w:rPr>
            </w:pPr>
          </w:p>
        </w:tc>
        <w:tc>
          <w:tcPr>
            <w:tcW w:w="2775" w:type="dxa"/>
            <w:vMerge/>
            <w:shd w:val="clear" w:color="auto" w:fill="auto"/>
          </w:tcPr>
          <w:p w14:paraId="4F77F8E3" w14:textId="77777777" w:rsidR="00BE235E" w:rsidRPr="00C572DF" w:rsidRDefault="00BE235E" w:rsidP="003A5891">
            <w:pPr>
              <w:spacing w:before="0" w:after="0"/>
              <w:jc w:val="left"/>
              <w:textAlignment w:val="center"/>
              <w:rPr>
                <w:rFonts w:cs="Arial"/>
                <w:sz w:val="20"/>
                <w:szCs w:val="20"/>
                <w:lang w:val="en-GB" w:eastAsia="en-GB"/>
              </w:rPr>
            </w:pPr>
          </w:p>
        </w:tc>
        <w:tc>
          <w:tcPr>
            <w:tcW w:w="3352" w:type="dxa"/>
          </w:tcPr>
          <w:p w14:paraId="48940810" w14:textId="77777777" w:rsidR="00BE235E" w:rsidRPr="00C572DF" w:rsidRDefault="00BE235E" w:rsidP="003A5891">
            <w:pPr>
              <w:spacing w:before="0" w:after="0"/>
              <w:jc w:val="left"/>
              <w:rPr>
                <w:rFonts w:cs="Arial"/>
                <w:sz w:val="20"/>
                <w:szCs w:val="20"/>
                <w:lang w:val="en-GB" w:eastAsia="en-GB"/>
              </w:rPr>
            </w:pPr>
            <w:r w:rsidRPr="00C572DF">
              <w:rPr>
                <w:rFonts w:cs="Arial"/>
                <w:sz w:val="20"/>
                <w:szCs w:val="20"/>
                <w:lang w:val="en-GB" w:eastAsia="en-GB"/>
              </w:rPr>
              <w:t>UNCT, Joint Steering Committee, Government, Development Partners, Beneficiaries opinion and recommendations</w:t>
            </w:r>
          </w:p>
        </w:tc>
        <w:tc>
          <w:tcPr>
            <w:tcW w:w="2406" w:type="dxa"/>
          </w:tcPr>
          <w:p w14:paraId="7206215B"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KIIs</w:t>
            </w:r>
          </w:p>
          <w:p w14:paraId="703A8E33"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FGD</w:t>
            </w:r>
          </w:p>
        </w:tc>
        <w:tc>
          <w:tcPr>
            <w:tcW w:w="2891" w:type="dxa"/>
          </w:tcPr>
          <w:p w14:paraId="116E3B55"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UNCT</w:t>
            </w:r>
          </w:p>
          <w:p w14:paraId="4CE6E8A5"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Joint Steering Committee</w:t>
            </w:r>
          </w:p>
          <w:p w14:paraId="5177E7B1"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Beneficiaries</w:t>
            </w:r>
          </w:p>
          <w:p w14:paraId="000064C5"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Donor/strategic partners</w:t>
            </w:r>
          </w:p>
          <w:p w14:paraId="2A268986" w14:textId="77777777" w:rsidR="00BE235E" w:rsidRPr="00C572DF" w:rsidRDefault="00BE235E" w:rsidP="003A5891">
            <w:pPr>
              <w:spacing w:before="0" w:after="0"/>
              <w:jc w:val="left"/>
              <w:rPr>
                <w:color w:val="6E7276"/>
                <w:sz w:val="20"/>
                <w:szCs w:val="20"/>
                <w:lang w:val="en-GB"/>
              </w:rPr>
            </w:pPr>
            <w:r w:rsidRPr="00C572DF">
              <w:rPr>
                <w:color w:val="6E7276"/>
                <w:sz w:val="20"/>
                <w:szCs w:val="20"/>
                <w:lang w:val="en-GB"/>
              </w:rPr>
              <w:t>National implementing partners such as Government of Sierra Leone, CSOs, NGOs, private sector, academia, mass media</w:t>
            </w:r>
          </w:p>
        </w:tc>
      </w:tr>
    </w:tbl>
    <w:p w14:paraId="3DC78103" w14:textId="77777777" w:rsidR="00BE235E" w:rsidRPr="00C572DF" w:rsidRDefault="00BE235E" w:rsidP="00B6715D">
      <w:pPr>
        <w:rPr>
          <w:lang w:val="en-GB"/>
        </w:rPr>
        <w:sectPr w:rsidR="00BE235E" w:rsidRPr="00C572DF" w:rsidSect="003E4CBE">
          <w:pgSz w:w="15840" w:h="12240" w:orient="landscape"/>
          <w:pgMar w:top="1440" w:right="1440" w:bottom="1440" w:left="1440" w:header="708" w:footer="708" w:gutter="0"/>
          <w:cols w:space="708"/>
          <w:docGrid w:linePitch="360"/>
        </w:sectPr>
      </w:pPr>
    </w:p>
    <w:p w14:paraId="1CF2ECFD" w14:textId="0F8DF2E3" w:rsidR="00F25454" w:rsidRPr="00C572DF" w:rsidRDefault="00F25454" w:rsidP="00EF2A5B">
      <w:pPr>
        <w:pStyle w:val="Heading1"/>
        <w:numPr>
          <w:ilvl w:val="0"/>
          <w:numId w:val="0"/>
        </w:numPr>
        <w:ind w:left="360"/>
        <w:rPr>
          <w:caps w:val="0"/>
          <w:lang w:val="en-GB"/>
        </w:rPr>
      </w:pPr>
      <w:bookmarkStart w:id="59" w:name="_Toc149838582"/>
      <w:bookmarkStart w:id="60" w:name="_Toc158647291"/>
      <w:r w:rsidRPr="00C572DF">
        <w:rPr>
          <w:lang w:val="en-GB"/>
        </w:rPr>
        <w:lastRenderedPageBreak/>
        <w:t xml:space="preserve">Annex </w:t>
      </w:r>
      <w:r w:rsidR="00AF1929">
        <w:rPr>
          <w:lang w:val="en-GB"/>
        </w:rPr>
        <w:t>IX</w:t>
      </w:r>
      <w:r w:rsidRPr="00C572DF">
        <w:rPr>
          <w:lang w:val="en-GB"/>
        </w:rPr>
        <w:t xml:space="preserve"> – </w:t>
      </w:r>
      <w:r w:rsidR="00D17C9A" w:rsidRPr="00C572DF">
        <w:rPr>
          <w:caps w:val="0"/>
          <w:lang w:val="en-GB"/>
        </w:rPr>
        <w:t>Stakeholders Interviewed</w:t>
      </w:r>
      <w:bookmarkEnd w:id="59"/>
      <w:bookmarkEnd w:id="60"/>
      <w:r w:rsidR="00D17C9A" w:rsidRPr="00C572DF">
        <w:rPr>
          <w:caps w:val="0"/>
          <w:lang w:val="en-GB"/>
        </w:rPr>
        <w:t xml:space="preserve"> </w:t>
      </w:r>
    </w:p>
    <w:tbl>
      <w:tblPr>
        <w:tblStyle w:val="TableGrid"/>
        <w:tblW w:w="0" w:type="auto"/>
        <w:tblLook w:val="04A0" w:firstRow="1" w:lastRow="0" w:firstColumn="1" w:lastColumn="0" w:noHBand="0" w:noVBand="1"/>
      </w:tblPr>
      <w:tblGrid>
        <w:gridCol w:w="2361"/>
        <w:gridCol w:w="2331"/>
        <w:gridCol w:w="2329"/>
        <w:gridCol w:w="2329"/>
      </w:tblGrid>
      <w:tr w:rsidR="009475A1" w:rsidRPr="00C572DF" w14:paraId="52EF69C7" w14:textId="77777777" w:rsidTr="00952EAF">
        <w:trPr>
          <w:cnfStyle w:val="100000000000" w:firstRow="1" w:lastRow="0" w:firstColumn="0" w:lastColumn="0" w:oddVBand="0" w:evenVBand="0" w:oddHBand="0" w:evenHBand="0" w:firstRowFirstColumn="0" w:firstRowLastColumn="0" w:lastRowFirstColumn="0" w:lastRowLastColumn="0"/>
          <w:tblHeader/>
        </w:trPr>
        <w:tc>
          <w:tcPr>
            <w:tcW w:w="2361" w:type="dxa"/>
          </w:tcPr>
          <w:p w14:paraId="67207544" w14:textId="6510B029" w:rsidR="009475A1" w:rsidRPr="00C572DF" w:rsidRDefault="009475A1" w:rsidP="009475A1">
            <w:pPr>
              <w:jc w:val="left"/>
              <w:rPr>
                <w:lang w:val="en-GB"/>
              </w:rPr>
            </w:pPr>
            <w:r w:rsidRPr="00C572DF">
              <w:rPr>
                <w:lang w:val="en-GB"/>
              </w:rPr>
              <w:t>Name of the Organization/structure</w:t>
            </w:r>
          </w:p>
        </w:tc>
        <w:tc>
          <w:tcPr>
            <w:tcW w:w="2331" w:type="dxa"/>
          </w:tcPr>
          <w:p w14:paraId="633FADB5" w14:textId="7B8AB698" w:rsidR="009475A1" w:rsidRPr="00C572DF" w:rsidRDefault="009475A1" w:rsidP="005B7894">
            <w:pPr>
              <w:jc w:val="left"/>
              <w:rPr>
                <w:lang w:val="en-GB"/>
              </w:rPr>
            </w:pPr>
            <w:r w:rsidRPr="00C572DF">
              <w:rPr>
                <w:lang w:val="en-GB"/>
              </w:rPr>
              <w:t>Total number of people consulted</w:t>
            </w:r>
          </w:p>
        </w:tc>
        <w:tc>
          <w:tcPr>
            <w:tcW w:w="2329" w:type="dxa"/>
          </w:tcPr>
          <w:p w14:paraId="1CF7EA33" w14:textId="2171C84E" w:rsidR="009475A1" w:rsidRPr="00C572DF" w:rsidRDefault="005B7894" w:rsidP="00A7333F">
            <w:pPr>
              <w:rPr>
                <w:lang w:val="en-GB"/>
              </w:rPr>
            </w:pPr>
            <w:r w:rsidRPr="00C572DF">
              <w:rPr>
                <w:lang w:val="en-GB"/>
              </w:rPr>
              <w:t>#F</w:t>
            </w:r>
          </w:p>
        </w:tc>
        <w:tc>
          <w:tcPr>
            <w:tcW w:w="2329" w:type="dxa"/>
          </w:tcPr>
          <w:p w14:paraId="6DE05A27" w14:textId="66F3B444" w:rsidR="009475A1" w:rsidRPr="00C572DF" w:rsidRDefault="005B7894" w:rsidP="00A7333F">
            <w:pPr>
              <w:rPr>
                <w:lang w:val="en-GB"/>
              </w:rPr>
            </w:pPr>
            <w:r w:rsidRPr="00C572DF">
              <w:rPr>
                <w:lang w:val="en-GB"/>
              </w:rPr>
              <w:t>#M</w:t>
            </w:r>
          </w:p>
        </w:tc>
      </w:tr>
      <w:tr w:rsidR="009475A1" w:rsidRPr="00C572DF" w14:paraId="348B39BB" w14:textId="77777777" w:rsidTr="00BD6A0D">
        <w:tc>
          <w:tcPr>
            <w:tcW w:w="2361" w:type="dxa"/>
          </w:tcPr>
          <w:p w14:paraId="45B9C871" w14:textId="62049C6A" w:rsidR="009475A1" w:rsidRPr="00C572DF" w:rsidRDefault="005B7894" w:rsidP="00A7333F">
            <w:pPr>
              <w:rPr>
                <w:lang w:val="en-GB"/>
              </w:rPr>
            </w:pPr>
            <w:r w:rsidRPr="00C572DF">
              <w:rPr>
                <w:lang w:val="en-GB"/>
              </w:rPr>
              <w:t>RCO</w:t>
            </w:r>
          </w:p>
        </w:tc>
        <w:tc>
          <w:tcPr>
            <w:tcW w:w="2331" w:type="dxa"/>
          </w:tcPr>
          <w:p w14:paraId="034B6607" w14:textId="12773DF2" w:rsidR="009475A1" w:rsidRPr="00C572DF" w:rsidRDefault="00D92427" w:rsidP="008A1DA4">
            <w:pPr>
              <w:jc w:val="center"/>
              <w:rPr>
                <w:lang w:val="en-GB"/>
              </w:rPr>
            </w:pPr>
            <w:r w:rsidRPr="00C572DF">
              <w:rPr>
                <w:lang w:val="en-GB"/>
              </w:rPr>
              <w:t>7</w:t>
            </w:r>
          </w:p>
        </w:tc>
        <w:tc>
          <w:tcPr>
            <w:tcW w:w="2329" w:type="dxa"/>
          </w:tcPr>
          <w:p w14:paraId="7E95DF40" w14:textId="6F387D9C" w:rsidR="009475A1" w:rsidRPr="00C572DF" w:rsidRDefault="00BD6A0D" w:rsidP="008A1DA4">
            <w:pPr>
              <w:jc w:val="center"/>
              <w:rPr>
                <w:lang w:val="en-GB"/>
              </w:rPr>
            </w:pPr>
            <w:r w:rsidRPr="00C572DF">
              <w:rPr>
                <w:lang w:val="en-GB"/>
              </w:rPr>
              <w:t>2</w:t>
            </w:r>
          </w:p>
        </w:tc>
        <w:tc>
          <w:tcPr>
            <w:tcW w:w="2329" w:type="dxa"/>
          </w:tcPr>
          <w:p w14:paraId="56A289BF" w14:textId="08F6E120" w:rsidR="009475A1" w:rsidRPr="00C572DF" w:rsidRDefault="00D92427" w:rsidP="008A1DA4">
            <w:pPr>
              <w:jc w:val="center"/>
              <w:rPr>
                <w:lang w:val="en-GB"/>
              </w:rPr>
            </w:pPr>
            <w:r w:rsidRPr="00C572DF">
              <w:rPr>
                <w:lang w:val="en-GB"/>
              </w:rPr>
              <w:t>5</w:t>
            </w:r>
          </w:p>
        </w:tc>
      </w:tr>
      <w:tr w:rsidR="00BD6A0D" w:rsidRPr="00C572DF" w14:paraId="47106797" w14:textId="77777777" w:rsidTr="00BD6A0D">
        <w:tc>
          <w:tcPr>
            <w:tcW w:w="9350" w:type="dxa"/>
            <w:gridSpan w:val="4"/>
            <w:shd w:val="clear" w:color="auto" w:fill="A4C8E6" w:themeFill="accent5" w:themeFillTint="66"/>
          </w:tcPr>
          <w:p w14:paraId="6D072B2E" w14:textId="733AD963" w:rsidR="00BD6A0D" w:rsidRPr="00C572DF" w:rsidRDefault="00BD6A0D" w:rsidP="00BD6A0D">
            <w:pPr>
              <w:jc w:val="center"/>
              <w:rPr>
                <w:b/>
                <w:bCs/>
                <w:lang w:val="en-GB"/>
              </w:rPr>
            </w:pPr>
            <w:r w:rsidRPr="00C572DF">
              <w:rPr>
                <w:b/>
                <w:bCs/>
                <w:lang w:val="en-GB"/>
              </w:rPr>
              <w:t>UN Agencies</w:t>
            </w:r>
          </w:p>
        </w:tc>
      </w:tr>
      <w:tr w:rsidR="009475A1" w:rsidRPr="00C572DF" w14:paraId="516B7A50" w14:textId="77777777" w:rsidTr="00BD6A0D">
        <w:tc>
          <w:tcPr>
            <w:tcW w:w="2361" w:type="dxa"/>
          </w:tcPr>
          <w:p w14:paraId="5C329080" w14:textId="681F2893" w:rsidR="009475A1" w:rsidRPr="00C572DF" w:rsidRDefault="00BD6A0D" w:rsidP="00A7333F">
            <w:pPr>
              <w:rPr>
                <w:lang w:val="en-GB"/>
              </w:rPr>
            </w:pPr>
            <w:r w:rsidRPr="00C572DF">
              <w:rPr>
                <w:lang w:val="en-GB"/>
              </w:rPr>
              <w:t>FAO</w:t>
            </w:r>
          </w:p>
        </w:tc>
        <w:tc>
          <w:tcPr>
            <w:tcW w:w="2331" w:type="dxa"/>
          </w:tcPr>
          <w:p w14:paraId="1ADE68FA" w14:textId="4AB98610" w:rsidR="009475A1" w:rsidRPr="00C572DF" w:rsidRDefault="00E055D6" w:rsidP="008A1DA4">
            <w:pPr>
              <w:jc w:val="center"/>
              <w:rPr>
                <w:lang w:val="en-GB"/>
              </w:rPr>
            </w:pPr>
            <w:r w:rsidRPr="00C572DF">
              <w:rPr>
                <w:lang w:val="en-GB"/>
              </w:rPr>
              <w:t>2</w:t>
            </w:r>
          </w:p>
        </w:tc>
        <w:tc>
          <w:tcPr>
            <w:tcW w:w="2329" w:type="dxa"/>
          </w:tcPr>
          <w:p w14:paraId="616DF691" w14:textId="77777777" w:rsidR="009475A1" w:rsidRPr="00C572DF" w:rsidRDefault="009475A1" w:rsidP="008A1DA4">
            <w:pPr>
              <w:jc w:val="center"/>
              <w:rPr>
                <w:lang w:val="en-GB"/>
              </w:rPr>
            </w:pPr>
          </w:p>
        </w:tc>
        <w:tc>
          <w:tcPr>
            <w:tcW w:w="2329" w:type="dxa"/>
          </w:tcPr>
          <w:p w14:paraId="5298F7E9" w14:textId="4A590255" w:rsidR="009475A1" w:rsidRPr="00C572DF" w:rsidRDefault="00E055D6" w:rsidP="008A1DA4">
            <w:pPr>
              <w:jc w:val="center"/>
              <w:rPr>
                <w:lang w:val="en-GB"/>
              </w:rPr>
            </w:pPr>
            <w:r w:rsidRPr="00C572DF">
              <w:rPr>
                <w:lang w:val="en-GB"/>
              </w:rPr>
              <w:t>2</w:t>
            </w:r>
          </w:p>
        </w:tc>
      </w:tr>
      <w:tr w:rsidR="009475A1" w:rsidRPr="00C572DF" w14:paraId="4E3AE221" w14:textId="77777777" w:rsidTr="00BD6A0D">
        <w:tc>
          <w:tcPr>
            <w:tcW w:w="2361" w:type="dxa"/>
          </w:tcPr>
          <w:p w14:paraId="234032A5" w14:textId="27D51102" w:rsidR="009475A1" w:rsidRPr="00C572DF" w:rsidRDefault="00E055D6" w:rsidP="00A7333F">
            <w:pPr>
              <w:rPr>
                <w:lang w:val="en-GB"/>
              </w:rPr>
            </w:pPr>
            <w:r w:rsidRPr="00C572DF">
              <w:rPr>
                <w:lang w:val="en-GB"/>
              </w:rPr>
              <w:t>UNDP</w:t>
            </w:r>
          </w:p>
        </w:tc>
        <w:tc>
          <w:tcPr>
            <w:tcW w:w="2331" w:type="dxa"/>
          </w:tcPr>
          <w:p w14:paraId="70E3A6C6" w14:textId="53BB4DA5" w:rsidR="009475A1" w:rsidRPr="00C572DF" w:rsidRDefault="00E055D6" w:rsidP="008A1DA4">
            <w:pPr>
              <w:jc w:val="center"/>
              <w:rPr>
                <w:lang w:val="en-GB"/>
              </w:rPr>
            </w:pPr>
            <w:r w:rsidRPr="00C572DF">
              <w:rPr>
                <w:lang w:val="en-GB"/>
              </w:rPr>
              <w:t>2</w:t>
            </w:r>
          </w:p>
        </w:tc>
        <w:tc>
          <w:tcPr>
            <w:tcW w:w="2329" w:type="dxa"/>
          </w:tcPr>
          <w:p w14:paraId="6881FB07" w14:textId="77777777" w:rsidR="009475A1" w:rsidRPr="00C572DF" w:rsidRDefault="009475A1" w:rsidP="008A1DA4">
            <w:pPr>
              <w:jc w:val="center"/>
              <w:rPr>
                <w:lang w:val="en-GB"/>
              </w:rPr>
            </w:pPr>
          </w:p>
        </w:tc>
        <w:tc>
          <w:tcPr>
            <w:tcW w:w="2329" w:type="dxa"/>
          </w:tcPr>
          <w:p w14:paraId="5D883A8C" w14:textId="539E99D1" w:rsidR="009475A1" w:rsidRPr="00C572DF" w:rsidRDefault="00E055D6" w:rsidP="008A1DA4">
            <w:pPr>
              <w:jc w:val="center"/>
              <w:rPr>
                <w:lang w:val="en-GB"/>
              </w:rPr>
            </w:pPr>
            <w:r w:rsidRPr="00C572DF">
              <w:rPr>
                <w:lang w:val="en-GB"/>
              </w:rPr>
              <w:t>2</w:t>
            </w:r>
          </w:p>
        </w:tc>
      </w:tr>
      <w:tr w:rsidR="00A624DE" w:rsidRPr="00C572DF" w14:paraId="5FBBB9E2" w14:textId="77777777" w:rsidTr="00BD6A0D">
        <w:tc>
          <w:tcPr>
            <w:tcW w:w="2361" w:type="dxa"/>
          </w:tcPr>
          <w:p w14:paraId="377325D7" w14:textId="16923C27" w:rsidR="00A624DE" w:rsidRPr="00C572DF" w:rsidRDefault="00A624DE" w:rsidP="00A7333F">
            <w:pPr>
              <w:rPr>
                <w:lang w:val="en-GB"/>
              </w:rPr>
            </w:pPr>
            <w:r w:rsidRPr="00C572DF">
              <w:rPr>
                <w:lang w:val="en-GB"/>
              </w:rPr>
              <w:t>UNAIDS</w:t>
            </w:r>
          </w:p>
        </w:tc>
        <w:tc>
          <w:tcPr>
            <w:tcW w:w="2331" w:type="dxa"/>
          </w:tcPr>
          <w:p w14:paraId="577F76F4" w14:textId="4A8D7688" w:rsidR="00A624DE" w:rsidRPr="00C572DF" w:rsidRDefault="00A624DE" w:rsidP="008A1DA4">
            <w:pPr>
              <w:jc w:val="center"/>
              <w:rPr>
                <w:lang w:val="en-GB"/>
              </w:rPr>
            </w:pPr>
            <w:r w:rsidRPr="00C572DF">
              <w:rPr>
                <w:lang w:val="en-GB"/>
              </w:rPr>
              <w:t>1</w:t>
            </w:r>
          </w:p>
        </w:tc>
        <w:tc>
          <w:tcPr>
            <w:tcW w:w="2329" w:type="dxa"/>
          </w:tcPr>
          <w:p w14:paraId="50036447" w14:textId="77777777" w:rsidR="00A624DE" w:rsidRPr="00C572DF" w:rsidRDefault="00A624DE" w:rsidP="008A1DA4">
            <w:pPr>
              <w:jc w:val="center"/>
              <w:rPr>
                <w:lang w:val="en-GB"/>
              </w:rPr>
            </w:pPr>
          </w:p>
        </w:tc>
        <w:tc>
          <w:tcPr>
            <w:tcW w:w="2329" w:type="dxa"/>
          </w:tcPr>
          <w:p w14:paraId="2D2AD861" w14:textId="3755EF2F" w:rsidR="00A624DE" w:rsidRPr="00C572DF" w:rsidRDefault="00A624DE" w:rsidP="008A1DA4">
            <w:pPr>
              <w:jc w:val="center"/>
              <w:rPr>
                <w:lang w:val="en-GB"/>
              </w:rPr>
            </w:pPr>
            <w:r w:rsidRPr="00C572DF">
              <w:rPr>
                <w:lang w:val="en-GB"/>
              </w:rPr>
              <w:t>1</w:t>
            </w:r>
          </w:p>
        </w:tc>
      </w:tr>
      <w:tr w:rsidR="00EC2FCC" w:rsidRPr="00C572DF" w14:paraId="6A936177" w14:textId="77777777" w:rsidTr="00BD6A0D">
        <w:tc>
          <w:tcPr>
            <w:tcW w:w="2361" w:type="dxa"/>
          </w:tcPr>
          <w:p w14:paraId="793C3E1D" w14:textId="073B2ED2" w:rsidR="00EC2FCC" w:rsidRPr="00C572DF" w:rsidRDefault="00EC2FCC" w:rsidP="00A7333F">
            <w:pPr>
              <w:rPr>
                <w:lang w:val="en-GB"/>
              </w:rPr>
            </w:pPr>
            <w:r w:rsidRPr="00C572DF">
              <w:rPr>
                <w:lang w:val="en-GB"/>
              </w:rPr>
              <w:t>UNFPA</w:t>
            </w:r>
          </w:p>
        </w:tc>
        <w:tc>
          <w:tcPr>
            <w:tcW w:w="2331" w:type="dxa"/>
          </w:tcPr>
          <w:p w14:paraId="1727D0CE" w14:textId="411264D3" w:rsidR="00EC2FCC" w:rsidRPr="00C572DF" w:rsidRDefault="00DC77E1" w:rsidP="008A1DA4">
            <w:pPr>
              <w:jc w:val="center"/>
              <w:rPr>
                <w:lang w:val="en-GB"/>
              </w:rPr>
            </w:pPr>
            <w:r w:rsidRPr="00C572DF">
              <w:rPr>
                <w:lang w:val="en-GB"/>
              </w:rPr>
              <w:t>5</w:t>
            </w:r>
          </w:p>
        </w:tc>
        <w:tc>
          <w:tcPr>
            <w:tcW w:w="2329" w:type="dxa"/>
          </w:tcPr>
          <w:p w14:paraId="6D822276" w14:textId="11122682" w:rsidR="00EC2FCC" w:rsidRPr="00C572DF" w:rsidRDefault="00EC2FCC" w:rsidP="008A1DA4">
            <w:pPr>
              <w:jc w:val="center"/>
              <w:rPr>
                <w:lang w:val="en-GB"/>
              </w:rPr>
            </w:pPr>
            <w:r w:rsidRPr="00C572DF">
              <w:rPr>
                <w:lang w:val="en-GB"/>
              </w:rPr>
              <w:t>3</w:t>
            </w:r>
          </w:p>
        </w:tc>
        <w:tc>
          <w:tcPr>
            <w:tcW w:w="2329" w:type="dxa"/>
          </w:tcPr>
          <w:p w14:paraId="3470E87A" w14:textId="36F74650" w:rsidR="00EC2FCC" w:rsidRPr="00C572DF" w:rsidRDefault="00DC77E1" w:rsidP="008A1DA4">
            <w:pPr>
              <w:jc w:val="center"/>
              <w:rPr>
                <w:lang w:val="en-GB"/>
              </w:rPr>
            </w:pPr>
            <w:r w:rsidRPr="00C572DF">
              <w:rPr>
                <w:lang w:val="en-GB"/>
              </w:rPr>
              <w:t>2</w:t>
            </w:r>
          </w:p>
        </w:tc>
      </w:tr>
      <w:tr w:rsidR="00E055D6" w:rsidRPr="00C572DF" w14:paraId="05020ED5" w14:textId="77777777" w:rsidTr="00BD6A0D">
        <w:tc>
          <w:tcPr>
            <w:tcW w:w="2361" w:type="dxa"/>
          </w:tcPr>
          <w:p w14:paraId="4B5F25DC" w14:textId="296B1FE3" w:rsidR="00E055D6" w:rsidRPr="00C572DF" w:rsidRDefault="00E055D6" w:rsidP="00A7333F">
            <w:pPr>
              <w:rPr>
                <w:lang w:val="en-GB"/>
              </w:rPr>
            </w:pPr>
            <w:r w:rsidRPr="00C572DF">
              <w:rPr>
                <w:lang w:val="en-GB"/>
              </w:rPr>
              <w:t>WHO</w:t>
            </w:r>
          </w:p>
        </w:tc>
        <w:tc>
          <w:tcPr>
            <w:tcW w:w="2331" w:type="dxa"/>
          </w:tcPr>
          <w:p w14:paraId="1C3C538C" w14:textId="067FCFD4" w:rsidR="00E055D6" w:rsidRPr="00C572DF" w:rsidRDefault="00E055D6" w:rsidP="008A1DA4">
            <w:pPr>
              <w:jc w:val="center"/>
              <w:rPr>
                <w:lang w:val="en-GB"/>
              </w:rPr>
            </w:pPr>
            <w:r w:rsidRPr="00C572DF">
              <w:rPr>
                <w:lang w:val="en-GB"/>
              </w:rPr>
              <w:t>6</w:t>
            </w:r>
          </w:p>
        </w:tc>
        <w:tc>
          <w:tcPr>
            <w:tcW w:w="2329" w:type="dxa"/>
          </w:tcPr>
          <w:p w14:paraId="515DE78B" w14:textId="7054B6E1" w:rsidR="00E055D6" w:rsidRPr="00C572DF" w:rsidRDefault="00E055D6" w:rsidP="008A1DA4">
            <w:pPr>
              <w:jc w:val="center"/>
              <w:rPr>
                <w:lang w:val="en-GB"/>
              </w:rPr>
            </w:pPr>
            <w:r w:rsidRPr="00C572DF">
              <w:rPr>
                <w:lang w:val="en-GB"/>
              </w:rPr>
              <w:t>2</w:t>
            </w:r>
          </w:p>
        </w:tc>
        <w:tc>
          <w:tcPr>
            <w:tcW w:w="2329" w:type="dxa"/>
          </w:tcPr>
          <w:p w14:paraId="1A88967E" w14:textId="63FE63B2" w:rsidR="00E055D6" w:rsidRPr="00C572DF" w:rsidRDefault="00E055D6" w:rsidP="008A1DA4">
            <w:pPr>
              <w:jc w:val="center"/>
              <w:rPr>
                <w:lang w:val="en-GB"/>
              </w:rPr>
            </w:pPr>
            <w:r w:rsidRPr="00C572DF">
              <w:rPr>
                <w:lang w:val="en-GB"/>
              </w:rPr>
              <w:t>4</w:t>
            </w:r>
          </w:p>
        </w:tc>
      </w:tr>
      <w:tr w:rsidR="00E055D6" w:rsidRPr="00C572DF" w14:paraId="32A62D6E" w14:textId="77777777" w:rsidTr="00BD6A0D">
        <w:tc>
          <w:tcPr>
            <w:tcW w:w="2361" w:type="dxa"/>
          </w:tcPr>
          <w:p w14:paraId="2F0EC0F9" w14:textId="6E2D596E" w:rsidR="00E055D6" w:rsidRPr="00C572DF" w:rsidRDefault="00E055D6" w:rsidP="00A7333F">
            <w:pPr>
              <w:rPr>
                <w:lang w:val="en-GB"/>
              </w:rPr>
            </w:pPr>
            <w:r w:rsidRPr="00C572DF">
              <w:rPr>
                <w:lang w:val="en-GB"/>
              </w:rPr>
              <w:t>WFP</w:t>
            </w:r>
          </w:p>
        </w:tc>
        <w:tc>
          <w:tcPr>
            <w:tcW w:w="2331" w:type="dxa"/>
          </w:tcPr>
          <w:p w14:paraId="640DDDDB" w14:textId="66099023" w:rsidR="00E055D6" w:rsidRPr="00C572DF" w:rsidRDefault="00A624DE" w:rsidP="008A1DA4">
            <w:pPr>
              <w:jc w:val="center"/>
              <w:rPr>
                <w:lang w:val="en-GB"/>
              </w:rPr>
            </w:pPr>
            <w:r w:rsidRPr="00C572DF">
              <w:rPr>
                <w:lang w:val="en-GB"/>
              </w:rPr>
              <w:t>5</w:t>
            </w:r>
          </w:p>
        </w:tc>
        <w:tc>
          <w:tcPr>
            <w:tcW w:w="2329" w:type="dxa"/>
          </w:tcPr>
          <w:p w14:paraId="03050CC1" w14:textId="255C0C1E" w:rsidR="00E055D6" w:rsidRPr="00C572DF" w:rsidRDefault="00A624DE" w:rsidP="008A1DA4">
            <w:pPr>
              <w:jc w:val="center"/>
              <w:rPr>
                <w:lang w:val="en-GB"/>
              </w:rPr>
            </w:pPr>
            <w:r w:rsidRPr="00C572DF">
              <w:rPr>
                <w:lang w:val="en-GB"/>
              </w:rPr>
              <w:t>3</w:t>
            </w:r>
          </w:p>
        </w:tc>
        <w:tc>
          <w:tcPr>
            <w:tcW w:w="2329" w:type="dxa"/>
          </w:tcPr>
          <w:p w14:paraId="73C6F4B1" w14:textId="0FCFCD46" w:rsidR="00E055D6" w:rsidRPr="00C572DF" w:rsidRDefault="00810A70" w:rsidP="008A1DA4">
            <w:pPr>
              <w:jc w:val="center"/>
              <w:rPr>
                <w:lang w:val="en-GB"/>
              </w:rPr>
            </w:pPr>
            <w:r w:rsidRPr="00C572DF">
              <w:rPr>
                <w:lang w:val="en-GB"/>
              </w:rPr>
              <w:t>2</w:t>
            </w:r>
          </w:p>
        </w:tc>
      </w:tr>
      <w:tr w:rsidR="00E055D6" w:rsidRPr="00C572DF" w14:paraId="1321A5D5" w14:textId="77777777" w:rsidTr="00BD6A0D">
        <w:tc>
          <w:tcPr>
            <w:tcW w:w="2361" w:type="dxa"/>
          </w:tcPr>
          <w:p w14:paraId="77ECE5FB" w14:textId="3A03CD05" w:rsidR="00E055D6" w:rsidRPr="00C572DF" w:rsidRDefault="00E055D6" w:rsidP="00A7333F">
            <w:pPr>
              <w:rPr>
                <w:lang w:val="en-GB"/>
              </w:rPr>
            </w:pPr>
            <w:r w:rsidRPr="00C572DF">
              <w:rPr>
                <w:lang w:val="en-GB"/>
              </w:rPr>
              <w:t>IOM</w:t>
            </w:r>
          </w:p>
        </w:tc>
        <w:tc>
          <w:tcPr>
            <w:tcW w:w="2331" w:type="dxa"/>
          </w:tcPr>
          <w:p w14:paraId="563FCE89" w14:textId="32029D3E" w:rsidR="00E055D6" w:rsidRPr="00C572DF" w:rsidRDefault="00810A70" w:rsidP="008A1DA4">
            <w:pPr>
              <w:jc w:val="center"/>
              <w:rPr>
                <w:lang w:val="en-GB"/>
              </w:rPr>
            </w:pPr>
            <w:r w:rsidRPr="00C572DF">
              <w:rPr>
                <w:lang w:val="en-GB"/>
              </w:rPr>
              <w:t>2</w:t>
            </w:r>
          </w:p>
        </w:tc>
        <w:tc>
          <w:tcPr>
            <w:tcW w:w="2329" w:type="dxa"/>
          </w:tcPr>
          <w:p w14:paraId="68E33D73" w14:textId="77777777" w:rsidR="00E055D6" w:rsidRPr="00C572DF" w:rsidRDefault="00E055D6" w:rsidP="008A1DA4">
            <w:pPr>
              <w:jc w:val="center"/>
              <w:rPr>
                <w:lang w:val="en-GB"/>
              </w:rPr>
            </w:pPr>
          </w:p>
        </w:tc>
        <w:tc>
          <w:tcPr>
            <w:tcW w:w="2329" w:type="dxa"/>
          </w:tcPr>
          <w:p w14:paraId="70B96341" w14:textId="295730D0" w:rsidR="00E055D6" w:rsidRPr="00C572DF" w:rsidRDefault="00810A70" w:rsidP="008A1DA4">
            <w:pPr>
              <w:jc w:val="center"/>
              <w:rPr>
                <w:lang w:val="en-GB"/>
              </w:rPr>
            </w:pPr>
            <w:r w:rsidRPr="00C572DF">
              <w:rPr>
                <w:lang w:val="en-GB"/>
              </w:rPr>
              <w:t>2</w:t>
            </w:r>
          </w:p>
        </w:tc>
      </w:tr>
      <w:tr w:rsidR="00E055D6" w:rsidRPr="00C572DF" w14:paraId="6B9625F3" w14:textId="77777777" w:rsidTr="00BD6A0D">
        <w:tc>
          <w:tcPr>
            <w:tcW w:w="2361" w:type="dxa"/>
          </w:tcPr>
          <w:p w14:paraId="54F2F939" w14:textId="47080FE8" w:rsidR="00E055D6" w:rsidRPr="00C572DF" w:rsidRDefault="00E055D6" w:rsidP="00A7333F">
            <w:pPr>
              <w:rPr>
                <w:lang w:val="en-GB"/>
              </w:rPr>
            </w:pPr>
            <w:r w:rsidRPr="00C572DF">
              <w:rPr>
                <w:lang w:val="en-GB"/>
              </w:rPr>
              <w:t>UNODC</w:t>
            </w:r>
          </w:p>
        </w:tc>
        <w:tc>
          <w:tcPr>
            <w:tcW w:w="2331" w:type="dxa"/>
          </w:tcPr>
          <w:p w14:paraId="084FDD72" w14:textId="10F85483" w:rsidR="00E055D6" w:rsidRPr="00C572DF" w:rsidRDefault="00810A70" w:rsidP="008A1DA4">
            <w:pPr>
              <w:jc w:val="center"/>
              <w:rPr>
                <w:lang w:val="en-GB"/>
              </w:rPr>
            </w:pPr>
            <w:r w:rsidRPr="00C572DF">
              <w:rPr>
                <w:lang w:val="en-GB"/>
              </w:rPr>
              <w:t>1</w:t>
            </w:r>
          </w:p>
        </w:tc>
        <w:tc>
          <w:tcPr>
            <w:tcW w:w="2329" w:type="dxa"/>
          </w:tcPr>
          <w:p w14:paraId="7AEF1ACE" w14:textId="21CEDADE" w:rsidR="00E055D6" w:rsidRPr="00C572DF" w:rsidRDefault="00810A70" w:rsidP="008A1DA4">
            <w:pPr>
              <w:jc w:val="center"/>
              <w:rPr>
                <w:lang w:val="en-GB"/>
              </w:rPr>
            </w:pPr>
            <w:r w:rsidRPr="00C572DF">
              <w:rPr>
                <w:lang w:val="en-GB"/>
              </w:rPr>
              <w:t>1</w:t>
            </w:r>
          </w:p>
        </w:tc>
        <w:tc>
          <w:tcPr>
            <w:tcW w:w="2329" w:type="dxa"/>
          </w:tcPr>
          <w:p w14:paraId="41E43A1C" w14:textId="77777777" w:rsidR="00E055D6" w:rsidRPr="00C572DF" w:rsidRDefault="00E055D6" w:rsidP="008A1DA4">
            <w:pPr>
              <w:jc w:val="center"/>
              <w:rPr>
                <w:lang w:val="en-GB"/>
              </w:rPr>
            </w:pPr>
          </w:p>
        </w:tc>
      </w:tr>
      <w:tr w:rsidR="00E055D6" w:rsidRPr="00C572DF" w14:paraId="47EF8DFD" w14:textId="77777777" w:rsidTr="00BD6A0D">
        <w:tc>
          <w:tcPr>
            <w:tcW w:w="2361" w:type="dxa"/>
          </w:tcPr>
          <w:p w14:paraId="09998088" w14:textId="16118D71" w:rsidR="00E055D6" w:rsidRPr="00C572DF" w:rsidRDefault="00E055D6" w:rsidP="00A7333F">
            <w:pPr>
              <w:rPr>
                <w:lang w:val="en-GB"/>
              </w:rPr>
            </w:pPr>
            <w:r w:rsidRPr="00C572DF">
              <w:rPr>
                <w:lang w:val="en-GB"/>
              </w:rPr>
              <w:t>UNICEF</w:t>
            </w:r>
          </w:p>
        </w:tc>
        <w:tc>
          <w:tcPr>
            <w:tcW w:w="2331" w:type="dxa"/>
          </w:tcPr>
          <w:p w14:paraId="60E4A464" w14:textId="59E34654" w:rsidR="00E055D6" w:rsidRPr="00C572DF" w:rsidRDefault="005E423E" w:rsidP="008A1DA4">
            <w:pPr>
              <w:jc w:val="center"/>
              <w:rPr>
                <w:lang w:val="en-GB"/>
              </w:rPr>
            </w:pPr>
            <w:r w:rsidRPr="00C572DF">
              <w:rPr>
                <w:lang w:val="en-GB"/>
              </w:rPr>
              <w:t>5</w:t>
            </w:r>
          </w:p>
        </w:tc>
        <w:tc>
          <w:tcPr>
            <w:tcW w:w="2329" w:type="dxa"/>
          </w:tcPr>
          <w:p w14:paraId="3E837901" w14:textId="36C77599" w:rsidR="00E055D6" w:rsidRPr="00C572DF" w:rsidRDefault="00810A70" w:rsidP="008A1DA4">
            <w:pPr>
              <w:jc w:val="center"/>
              <w:rPr>
                <w:lang w:val="en-GB"/>
              </w:rPr>
            </w:pPr>
            <w:r w:rsidRPr="00C572DF">
              <w:rPr>
                <w:lang w:val="en-GB"/>
              </w:rPr>
              <w:t>1</w:t>
            </w:r>
          </w:p>
        </w:tc>
        <w:tc>
          <w:tcPr>
            <w:tcW w:w="2329" w:type="dxa"/>
          </w:tcPr>
          <w:p w14:paraId="54C5EBAF" w14:textId="2246CAB1" w:rsidR="00E055D6" w:rsidRPr="00C572DF" w:rsidRDefault="005E423E" w:rsidP="008A1DA4">
            <w:pPr>
              <w:jc w:val="center"/>
              <w:rPr>
                <w:lang w:val="en-GB"/>
              </w:rPr>
            </w:pPr>
            <w:r w:rsidRPr="00C572DF">
              <w:rPr>
                <w:lang w:val="en-GB"/>
              </w:rPr>
              <w:t>4</w:t>
            </w:r>
          </w:p>
        </w:tc>
      </w:tr>
      <w:tr w:rsidR="00E055D6" w:rsidRPr="00C572DF" w14:paraId="6F1B0F3D" w14:textId="77777777" w:rsidTr="00BD6A0D">
        <w:tc>
          <w:tcPr>
            <w:tcW w:w="2361" w:type="dxa"/>
          </w:tcPr>
          <w:p w14:paraId="107995B7" w14:textId="71651F5E" w:rsidR="00E055D6" w:rsidRPr="00C572DF" w:rsidRDefault="00E055D6" w:rsidP="00A7333F">
            <w:pPr>
              <w:rPr>
                <w:lang w:val="en-GB"/>
              </w:rPr>
            </w:pPr>
            <w:r w:rsidRPr="00C572DF">
              <w:rPr>
                <w:lang w:val="en-GB"/>
              </w:rPr>
              <w:t>UN Women</w:t>
            </w:r>
          </w:p>
        </w:tc>
        <w:tc>
          <w:tcPr>
            <w:tcW w:w="2331" w:type="dxa"/>
          </w:tcPr>
          <w:p w14:paraId="237137AB" w14:textId="66CF0201" w:rsidR="00E055D6" w:rsidRPr="00C572DF" w:rsidRDefault="005E423E" w:rsidP="008A1DA4">
            <w:pPr>
              <w:jc w:val="center"/>
              <w:rPr>
                <w:lang w:val="en-GB"/>
              </w:rPr>
            </w:pPr>
            <w:r w:rsidRPr="00C572DF">
              <w:rPr>
                <w:lang w:val="en-GB"/>
              </w:rPr>
              <w:t>2</w:t>
            </w:r>
          </w:p>
        </w:tc>
        <w:tc>
          <w:tcPr>
            <w:tcW w:w="2329" w:type="dxa"/>
          </w:tcPr>
          <w:p w14:paraId="497158B6" w14:textId="7DE5C087" w:rsidR="00E055D6" w:rsidRPr="00C572DF" w:rsidRDefault="00DE64A0" w:rsidP="008A1DA4">
            <w:pPr>
              <w:jc w:val="center"/>
              <w:rPr>
                <w:lang w:val="en-GB"/>
              </w:rPr>
            </w:pPr>
            <w:r w:rsidRPr="00C572DF">
              <w:rPr>
                <w:lang w:val="en-GB"/>
              </w:rPr>
              <w:t>1</w:t>
            </w:r>
          </w:p>
        </w:tc>
        <w:tc>
          <w:tcPr>
            <w:tcW w:w="2329" w:type="dxa"/>
          </w:tcPr>
          <w:p w14:paraId="1C6523CC" w14:textId="2C00526D" w:rsidR="00E055D6" w:rsidRPr="00C572DF" w:rsidRDefault="005E423E" w:rsidP="008A1DA4">
            <w:pPr>
              <w:jc w:val="center"/>
              <w:rPr>
                <w:lang w:val="en-GB"/>
              </w:rPr>
            </w:pPr>
            <w:r w:rsidRPr="00C572DF">
              <w:rPr>
                <w:lang w:val="en-GB"/>
              </w:rPr>
              <w:t>1</w:t>
            </w:r>
          </w:p>
        </w:tc>
      </w:tr>
      <w:tr w:rsidR="00E055D6" w:rsidRPr="00C572DF" w14:paraId="18CB9409" w14:textId="77777777" w:rsidTr="00BD6A0D">
        <w:tc>
          <w:tcPr>
            <w:tcW w:w="2361" w:type="dxa"/>
          </w:tcPr>
          <w:p w14:paraId="7CE124DA" w14:textId="2E8CAC8B" w:rsidR="00E055D6" w:rsidRPr="00C572DF" w:rsidRDefault="00E055D6" w:rsidP="00A7333F">
            <w:pPr>
              <w:rPr>
                <w:lang w:val="en-GB"/>
              </w:rPr>
            </w:pPr>
            <w:r w:rsidRPr="00C572DF">
              <w:rPr>
                <w:lang w:val="en-GB"/>
              </w:rPr>
              <w:t>ITC</w:t>
            </w:r>
          </w:p>
        </w:tc>
        <w:tc>
          <w:tcPr>
            <w:tcW w:w="2331" w:type="dxa"/>
          </w:tcPr>
          <w:p w14:paraId="644FA851" w14:textId="3FDDE625" w:rsidR="00E055D6" w:rsidRPr="00C572DF" w:rsidRDefault="00A624DE" w:rsidP="008A1DA4">
            <w:pPr>
              <w:jc w:val="center"/>
              <w:rPr>
                <w:lang w:val="en-GB"/>
              </w:rPr>
            </w:pPr>
            <w:r w:rsidRPr="00C572DF">
              <w:rPr>
                <w:lang w:val="en-GB"/>
              </w:rPr>
              <w:t>1</w:t>
            </w:r>
          </w:p>
        </w:tc>
        <w:tc>
          <w:tcPr>
            <w:tcW w:w="2329" w:type="dxa"/>
          </w:tcPr>
          <w:p w14:paraId="5EF925A2" w14:textId="023F4ACA" w:rsidR="00E055D6" w:rsidRPr="00C572DF" w:rsidRDefault="00A624DE" w:rsidP="008A1DA4">
            <w:pPr>
              <w:jc w:val="center"/>
              <w:rPr>
                <w:lang w:val="en-GB"/>
              </w:rPr>
            </w:pPr>
            <w:r w:rsidRPr="00C572DF">
              <w:rPr>
                <w:lang w:val="en-GB"/>
              </w:rPr>
              <w:t>1</w:t>
            </w:r>
          </w:p>
        </w:tc>
        <w:tc>
          <w:tcPr>
            <w:tcW w:w="2329" w:type="dxa"/>
          </w:tcPr>
          <w:p w14:paraId="17259B82" w14:textId="77777777" w:rsidR="00E055D6" w:rsidRPr="00C572DF" w:rsidRDefault="00E055D6" w:rsidP="008A1DA4">
            <w:pPr>
              <w:jc w:val="center"/>
              <w:rPr>
                <w:lang w:val="en-GB"/>
              </w:rPr>
            </w:pPr>
          </w:p>
        </w:tc>
      </w:tr>
      <w:tr w:rsidR="00DC77E1" w:rsidRPr="00C572DF" w14:paraId="359364ED" w14:textId="77777777" w:rsidTr="00BD6A0D">
        <w:tc>
          <w:tcPr>
            <w:tcW w:w="2361" w:type="dxa"/>
          </w:tcPr>
          <w:p w14:paraId="3173A4C4" w14:textId="570DC0F8" w:rsidR="00DC77E1" w:rsidRPr="00C572DF" w:rsidRDefault="00DC77E1" w:rsidP="00A7333F">
            <w:pPr>
              <w:rPr>
                <w:lang w:val="en-GB"/>
              </w:rPr>
            </w:pPr>
            <w:r w:rsidRPr="00C572DF">
              <w:rPr>
                <w:lang w:val="en-GB"/>
              </w:rPr>
              <w:t>UNOPS</w:t>
            </w:r>
          </w:p>
        </w:tc>
        <w:tc>
          <w:tcPr>
            <w:tcW w:w="2331" w:type="dxa"/>
          </w:tcPr>
          <w:p w14:paraId="3C84AF85" w14:textId="5E3DA24F" w:rsidR="00DC77E1" w:rsidRPr="00C572DF" w:rsidRDefault="00DC77E1" w:rsidP="008A1DA4">
            <w:pPr>
              <w:jc w:val="center"/>
              <w:rPr>
                <w:lang w:val="en-GB"/>
              </w:rPr>
            </w:pPr>
            <w:r w:rsidRPr="00C572DF">
              <w:rPr>
                <w:lang w:val="en-GB"/>
              </w:rPr>
              <w:t>1</w:t>
            </w:r>
          </w:p>
        </w:tc>
        <w:tc>
          <w:tcPr>
            <w:tcW w:w="2329" w:type="dxa"/>
          </w:tcPr>
          <w:p w14:paraId="494E639F" w14:textId="77777777" w:rsidR="00DC77E1" w:rsidRPr="00C572DF" w:rsidRDefault="00DC77E1" w:rsidP="008A1DA4">
            <w:pPr>
              <w:jc w:val="center"/>
              <w:rPr>
                <w:lang w:val="en-GB"/>
              </w:rPr>
            </w:pPr>
          </w:p>
        </w:tc>
        <w:tc>
          <w:tcPr>
            <w:tcW w:w="2329" w:type="dxa"/>
          </w:tcPr>
          <w:p w14:paraId="5F50B096" w14:textId="7735E03B" w:rsidR="00DC77E1" w:rsidRPr="00C572DF" w:rsidRDefault="00DC77E1" w:rsidP="008A1DA4">
            <w:pPr>
              <w:jc w:val="center"/>
              <w:rPr>
                <w:lang w:val="en-GB"/>
              </w:rPr>
            </w:pPr>
            <w:r w:rsidRPr="00C572DF">
              <w:rPr>
                <w:lang w:val="en-GB"/>
              </w:rPr>
              <w:t>1</w:t>
            </w:r>
          </w:p>
        </w:tc>
      </w:tr>
      <w:tr w:rsidR="00E055D6" w:rsidRPr="00C572DF" w14:paraId="6B05820D" w14:textId="77777777" w:rsidTr="00BD6A0D">
        <w:tc>
          <w:tcPr>
            <w:tcW w:w="2361" w:type="dxa"/>
          </w:tcPr>
          <w:p w14:paraId="13CC3289" w14:textId="4D1B3F26" w:rsidR="00E055D6" w:rsidRPr="00C572DF" w:rsidRDefault="00E055D6" w:rsidP="00A7333F">
            <w:pPr>
              <w:rPr>
                <w:lang w:val="en-GB"/>
              </w:rPr>
            </w:pPr>
            <w:r w:rsidRPr="00C572DF">
              <w:rPr>
                <w:lang w:val="en-GB"/>
              </w:rPr>
              <w:t>UNCDF</w:t>
            </w:r>
          </w:p>
        </w:tc>
        <w:tc>
          <w:tcPr>
            <w:tcW w:w="2331" w:type="dxa"/>
          </w:tcPr>
          <w:p w14:paraId="1BBB5AFC" w14:textId="334E4A12" w:rsidR="00E055D6" w:rsidRPr="00C572DF" w:rsidRDefault="00DE64A0" w:rsidP="008A1DA4">
            <w:pPr>
              <w:jc w:val="center"/>
              <w:rPr>
                <w:lang w:val="en-GB"/>
              </w:rPr>
            </w:pPr>
            <w:r w:rsidRPr="00C572DF">
              <w:rPr>
                <w:lang w:val="en-GB"/>
              </w:rPr>
              <w:t>1</w:t>
            </w:r>
          </w:p>
        </w:tc>
        <w:tc>
          <w:tcPr>
            <w:tcW w:w="2329" w:type="dxa"/>
          </w:tcPr>
          <w:p w14:paraId="7D9E2546" w14:textId="5D7C57D3" w:rsidR="00E055D6" w:rsidRPr="00C572DF" w:rsidRDefault="00DE64A0" w:rsidP="008A1DA4">
            <w:pPr>
              <w:jc w:val="center"/>
              <w:rPr>
                <w:lang w:val="en-GB"/>
              </w:rPr>
            </w:pPr>
            <w:r w:rsidRPr="00C572DF">
              <w:rPr>
                <w:lang w:val="en-GB"/>
              </w:rPr>
              <w:t>1</w:t>
            </w:r>
          </w:p>
        </w:tc>
        <w:tc>
          <w:tcPr>
            <w:tcW w:w="2329" w:type="dxa"/>
          </w:tcPr>
          <w:p w14:paraId="3708E352" w14:textId="77777777" w:rsidR="00E055D6" w:rsidRPr="00C572DF" w:rsidRDefault="00E055D6" w:rsidP="008A1DA4">
            <w:pPr>
              <w:jc w:val="center"/>
              <w:rPr>
                <w:lang w:val="en-GB"/>
              </w:rPr>
            </w:pPr>
          </w:p>
        </w:tc>
      </w:tr>
      <w:tr w:rsidR="00E055D6" w:rsidRPr="00C572DF" w14:paraId="04431778" w14:textId="77777777" w:rsidTr="00BD6A0D">
        <w:tc>
          <w:tcPr>
            <w:tcW w:w="2361" w:type="dxa"/>
          </w:tcPr>
          <w:p w14:paraId="713E4B73" w14:textId="6C1A5EF3" w:rsidR="00E055D6" w:rsidRPr="00C572DF" w:rsidRDefault="00E055D6" w:rsidP="00A7333F">
            <w:pPr>
              <w:rPr>
                <w:lang w:val="en-GB"/>
              </w:rPr>
            </w:pPr>
            <w:r w:rsidRPr="00C572DF">
              <w:rPr>
                <w:lang w:val="en-GB"/>
              </w:rPr>
              <w:t>ILO</w:t>
            </w:r>
          </w:p>
        </w:tc>
        <w:tc>
          <w:tcPr>
            <w:tcW w:w="2331" w:type="dxa"/>
          </w:tcPr>
          <w:p w14:paraId="7DE17881" w14:textId="064217D7" w:rsidR="00E055D6" w:rsidRPr="00C572DF" w:rsidRDefault="00DE64A0" w:rsidP="008A1DA4">
            <w:pPr>
              <w:jc w:val="center"/>
              <w:rPr>
                <w:lang w:val="en-GB"/>
              </w:rPr>
            </w:pPr>
            <w:r w:rsidRPr="00C572DF">
              <w:rPr>
                <w:lang w:val="en-GB"/>
              </w:rPr>
              <w:t>6</w:t>
            </w:r>
          </w:p>
        </w:tc>
        <w:tc>
          <w:tcPr>
            <w:tcW w:w="2329" w:type="dxa"/>
          </w:tcPr>
          <w:p w14:paraId="4DD8E546" w14:textId="77777777" w:rsidR="00E055D6" w:rsidRPr="00C572DF" w:rsidRDefault="00E055D6" w:rsidP="008A1DA4">
            <w:pPr>
              <w:jc w:val="center"/>
              <w:rPr>
                <w:lang w:val="en-GB"/>
              </w:rPr>
            </w:pPr>
          </w:p>
        </w:tc>
        <w:tc>
          <w:tcPr>
            <w:tcW w:w="2329" w:type="dxa"/>
          </w:tcPr>
          <w:p w14:paraId="14E08460" w14:textId="309952F2" w:rsidR="00E055D6" w:rsidRPr="00C572DF" w:rsidRDefault="00DE64A0" w:rsidP="008A1DA4">
            <w:pPr>
              <w:jc w:val="center"/>
              <w:rPr>
                <w:lang w:val="en-GB"/>
              </w:rPr>
            </w:pPr>
            <w:r w:rsidRPr="00C572DF">
              <w:rPr>
                <w:lang w:val="en-GB"/>
              </w:rPr>
              <w:t>6</w:t>
            </w:r>
          </w:p>
        </w:tc>
      </w:tr>
      <w:tr w:rsidR="00287EC1" w:rsidRPr="00C572DF" w14:paraId="63462759" w14:textId="77777777" w:rsidTr="003A5891">
        <w:tc>
          <w:tcPr>
            <w:tcW w:w="9350" w:type="dxa"/>
            <w:gridSpan w:val="4"/>
            <w:shd w:val="clear" w:color="auto" w:fill="A4C8E6" w:themeFill="accent5" w:themeFillTint="66"/>
          </w:tcPr>
          <w:p w14:paraId="502980FC" w14:textId="38678E41" w:rsidR="00287EC1" w:rsidRPr="00C572DF" w:rsidRDefault="00287EC1" w:rsidP="003A5891">
            <w:pPr>
              <w:jc w:val="center"/>
              <w:rPr>
                <w:b/>
                <w:bCs/>
                <w:lang w:val="en-GB"/>
              </w:rPr>
            </w:pPr>
            <w:r w:rsidRPr="00C572DF">
              <w:rPr>
                <w:b/>
                <w:bCs/>
                <w:lang w:val="en-GB"/>
              </w:rPr>
              <w:t>Government of Sierra Leone</w:t>
            </w:r>
          </w:p>
        </w:tc>
      </w:tr>
      <w:tr w:rsidR="00287EC1" w:rsidRPr="00C572DF" w14:paraId="27350FF5" w14:textId="77777777" w:rsidTr="00BD6A0D">
        <w:tc>
          <w:tcPr>
            <w:tcW w:w="2361" w:type="dxa"/>
          </w:tcPr>
          <w:p w14:paraId="74F132C7" w14:textId="1D50BE56" w:rsidR="00287EC1" w:rsidRPr="00C572DF" w:rsidRDefault="00287EC1" w:rsidP="00A7333F">
            <w:pPr>
              <w:rPr>
                <w:lang w:val="en-GB"/>
              </w:rPr>
            </w:pPr>
            <w:r w:rsidRPr="00C572DF">
              <w:rPr>
                <w:lang w:val="en-GB"/>
              </w:rPr>
              <w:t>MOPED</w:t>
            </w:r>
          </w:p>
        </w:tc>
        <w:tc>
          <w:tcPr>
            <w:tcW w:w="2331" w:type="dxa"/>
          </w:tcPr>
          <w:p w14:paraId="6435E651" w14:textId="5F5863E8" w:rsidR="00287EC1" w:rsidRPr="00C572DF" w:rsidRDefault="009355BB" w:rsidP="008A1DA4">
            <w:pPr>
              <w:jc w:val="center"/>
              <w:rPr>
                <w:lang w:val="en-GB"/>
              </w:rPr>
            </w:pPr>
            <w:r w:rsidRPr="00C572DF">
              <w:rPr>
                <w:lang w:val="en-GB"/>
              </w:rPr>
              <w:t>3</w:t>
            </w:r>
          </w:p>
        </w:tc>
        <w:tc>
          <w:tcPr>
            <w:tcW w:w="2329" w:type="dxa"/>
          </w:tcPr>
          <w:p w14:paraId="02D18C2B" w14:textId="310F3AC7" w:rsidR="00287EC1" w:rsidRPr="00C572DF" w:rsidRDefault="009355BB" w:rsidP="008A1DA4">
            <w:pPr>
              <w:jc w:val="center"/>
              <w:rPr>
                <w:lang w:val="en-GB"/>
              </w:rPr>
            </w:pPr>
            <w:r w:rsidRPr="00C572DF">
              <w:rPr>
                <w:lang w:val="en-GB"/>
              </w:rPr>
              <w:t>1</w:t>
            </w:r>
          </w:p>
        </w:tc>
        <w:tc>
          <w:tcPr>
            <w:tcW w:w="2329" w:type="dxa"/>
          </w:tcPr>
          <w:p w14:paraId="3BFAFFD3" w14:textId="14798D55" w:rsidR="00287EC1" w:rsidRPr="00C572DF" w:rsidRDefault="009355BB" w:rsidP="008A1DA4">
            <w:pPr>
              <w:jc w:val="center"/>
              <w:rPr>
                <w:lang w:val="en-GB"/>
              </w:rPr>
            </w:pPr>
            <w:r w:rsidRPr="00C572DF">
              <w:rPr>
                <w:lang w:val="en-GB"/>
              </w:rPr>
              <w:t>2</w:t>
            </w:r>
          </w:p>
        </w:tc>
      </w:tr>
      <w:tr w:rsidR="00287EC1" w:rsidRPr="00C572DF" w14:paraId="2DCB8E66" w14:textId="77777777" w:rsidTr="00BD6A0D">
        <w:tc>
          <w:tcPr>
            <w:tcW w:w="2361" w:type="dxa"/>
          </w:tcPr>
          <w:p w14:paraId="3CBBD74A" w14:textId="791DFDBE" w:rsidR="00287EC1" w:rsidRPr="00C572DF" w:rsidRDefault="00287EC1" w:rsidP="00A7333F">
            <w:pPr>
              <w:rPr>
                <w:lang w:val="en-GB"/>
              </w:rPr>
            </w:pPr>
            <w:r w:rsidRPr="00C572DF">
              <w:rPr>
                <w:lang w:val="en-GB"/>
              </w:rPr>
              <w:lastRenderedPageBreak/>
              <w:t>Ministry of Youth</w:t>
            </w:r>
            <w:r w:rsidR="000131DA" w:rsidRPr="00C572DF">
              <w:rPr>
                <w:lang w:val="en-GB"/>
              </w:rPr>
              <w:t xml:space="preserve"> Affairs</w:t>
            </w:r>
          </w:p>
        </w:tc>
        <w:tc>
          <w:tcPr>
            <w:tcW w:w="2331" w:type="dxa"/>
          </w:tcPr>
          <w:p w14:paraId="0D3F05E1" w14:textId="6302C57D" w:rsidR="00287EC1" w:rsidRPr="00C572DF" w:rsidRDefault="000131DA" w:rsidP="008A1DA4">
            <w:pPr>
              <w:jc w:val="center"/>
              <w:rPr>
                <w:lang w:val="en-GB"/>
              </w:rPr>
            </w:pPr>
            <w:r w:rsidRPr="00C572DF">
              <w:rPr>
                <w:lang w:val="en-GB"/>
              </w:rPr>
              <w:t>2</w:t>
            </w:r>
          </w:p>
        </w:tc>
        <w:tc>
          <w:tcPr>
            <w:tcW w:w="2329" w:type="dxa"/>
          </w:tcPr>
          <w:p w14:paraId="45D153F7" w14:textId="7D785C17" w:rsidR="00287EC1" w:rsidRPr="00C572DF" w:rsidRDefault="00287EC1" w:rsidP="008A1DA4">
            <w:pPr>
              <w:jc w:val="center"/>
              <w:rPr>
                <w:lang w:val="en-GB"/>
              </w:rPr>
            </w:pPr>
          </w:p>
        </w:tc>
        <w:tc>
          <w:tcPr>
            <w:tcW w:w="2329" w:type="dxa"/>
          </w:tcPr>
          <w:p w14:paraId="0A8F12A9" w14:textId="38DCCA65" w:rsidR="00287EC1" w:rsidRPr="00C572DF" w:rsidRDefault="000131DA" w:rsidP="008A1DA4">
            <w:pPr>
              <w:jc w:val="center"/>
              <w:rPr>
                <w:lang w:val="en-GB"/>
              </w:rPr>
            </w:pPr>
            <w:r w:rsidRPr="00C572DF">
              <w:rPr>
                <w:lang w:val="en-GB"/>
              </w:rPr>
              <w:t>2</w:t>
            </w:r>
          </w:p>
        </w:tc>
      </w:tr>
      <w:tr w:rsidR="00871A99" w:rsidRPr="00C572DF" w14:paraId="2BA8A21F" w14:textId="77777777" w:rsidTr="00BD6A0D">
        <w:tc>
          <w:tcPr>
            <w:tcW w:w="2361" w:type="dxa"/>
          </w:tcPr>
          <w:p w14:paraId="06EC8A82" w14:textId="1C58DB90" w:rsidR="00871A99" w:rsidRPr="00C572DF" w:rsidRDefault="00F85D43" w:rsidP="00A7333F">
            <w:pPr>
              <w:rPr>
                <w:lang w:val="en-GB"/>
              </w:rPr>
            </w:pPr>
            <w:r w:rsidRPr="00C572DF">
              <w:rPr>
                <w:lang w:val="en-GB"/>
              </w:rPr>
              <w:t>Ministry of Finance</w:t>
            </w:r>
          </w:p>
        </w:tc>
        <w:tc>
          <w:tcPr>
            <w:tcW w:w="2331" w:type="dxa"/>
          </w:tcPr>
          <w:p w14:paraId="3B8A45FD" w14:textId="35485789" w:rsidR="00871A99" w:rsidRPr="00C572DF" w:rsidRDefault="00F85D43" w:rsidP="008A1DA4">
            <w:pPr>
              <w:jc w:val="center"/>
              <w:rPr>
                <w:lang w:val="en-GB"/>
              </w:rPr>
            </w:pPr>
            <w:r w:rsidRPr="00C572DF">
              <w:rPr>
                <w:lang w:val="en-GB"/>
              </w:rPr>
              <w:t>2</w:t>
            </w:r>
          </w:p>
        </w:tc>
        <w:tc>
          <w:tcPr>
            <w:tcW w:w="2329" w:type="dxa"/>
          </w:tcPr>
          <w:p w14:paraId="42ABCD8E" w14:textId="267D67B9" w:rsidR="00871A99" w:rsidRPr="00C572DF" w:rsidRDefault="00F85D43" w:rsidP="008A1DA4">
            <w:pPr>
              <w:jc w:val="center"/>
              <w:rPr>
                <w:lang w:val="en-GB"/>
              </w:rPr>
            </w:pPr>
            <w:r w:rsidRPr="00C572DF">
              <w:rPr>
                <w:lang w:val="en-GB"/>
              </w:rPr>
              <w:t>1</w:t>
            </w:r>
          </w:p>
        </w:tc>
        <w:tc>
          <w:tcPr>
            <w:tcW w:w="2329" w:type="dxa"/>
          </w:tcPr>
          <w:p w14:paraId="53F9A7D6" w14:textId="7E7BF809" w:rsidR="00871A99" w:rsidRPr="00C572DF" w:rsidRDefault="00F85D43" w:rsidP="008A1DA4">
            <w:pPr>
              <w:jc w:val="center"/>
              <w:rPr>
                <w:lang w:val="en-GB"/>
              </w:rPr>
            </w:pPr>
            <w:r w:rsidRPr="00C572DF">
              <w:rPr>
                <w:lang w:val="en-GB"/>
              </w:rPr>
              <w:t>1</w:t>
            </w:r>
          </w:p>
        </w:tc>
      </w:tr>
      <w:tr w:rsidR="00871A99" w:rsidRPr="00C572DF" w14:paraId="19EC6296" w14:textId="77777777" w:rsidTr="00BD6A0D">
        <w:tc>
          <w:tcPr>
            <w:tcW w:w="2361" w:type="dxa"/>
          </w:tcPr>
          <w:p w14:paraId="4CB59DD7" w14:textId="754CE5D3" w:rsidR="00871A99" w:rsidRPr="00C572DF" w:rsidRDefault="00F85D43" w:rsidP="00A7333F">
            <w:pPr>
              <w:rPr>
                <w:lang w:val="en-GB"/>
              </w:rPr>
            </w:pPr>
            <w:r w:rsidRPr="00C572DF">
              <w:rPr>
                <w:lang w:val="en-GB"/>
              </w:rPr>
              <w:t>National Aids Secretary</w:t>
            </w:r>
          </w:p>
        </w:tc>
        <w:tc>
          <w:tcPr>
            <w:tcW w:w="2331" w:type="dxa"/>
          </w:tcPr>
          <w:p w14:paraId="6E752CC6" w14:textId="124CA4F7" w:rsidR="00871A99" w:rsidRPr="00C572DF" w:rsidRDefault="00F85D43" w:rsidP="008A1DA4">
            <w:pPr>
              <w:jc w:val="center"/>
              <w:rPr>
                <w:lang w:val="en-GB"/>
              </w:rPr>
            </w:pPr>
            <w:r w:rsidRPr="00C572DF">
              <w:rPr>
                <w:lang w:val="en-GB"/>
              </w:rPr>
              <w:t>1</w:t>
            </w:r>
          </w:p>
        </w:tc>
        <w:tc>
          <w:tcPr>
            <w:tcW w:w="2329" w:type="dxa"/>
          </w:tcPr>
          <w:p w14:paraId="2043A8CF" w14:textId="77777777" w:rsidR="00871A99" w:rsidRPr="00C572DF" w:rsidRDefault="00871A99" w:rsidP="008A1DA4">
            <w:pPr>
              <w:jc w:val="center"/>
              <w:rPr>
                <w:lang w:val="en-GB"/>
              </w:rPr>
            </w:pPr>
          </w:p>
        </w:tc>
        <w:tc>
          <w:tcPr>
            <w:tcW w:w="2329" w:type="dxa"/>
          </w:tcPr>
          <w:p w14:paraId="5EAFD0DC" w14:textId="1F303A38" w:rsidR="00871A99" w:rsidRPr="00C572DF" w:rsidRDefault="00F85D43" w:rsidP="008A1DA4">
            <w:pPr>
              <w:jc w:val="center"/>
              <w:rPr>
                <w:lang w:val="en-GB"/>
              </w:rPr>
            </w:pPr>
            <w:r w:rsidRPr="00C572DF">
              <w:rPr>
                <w:lang w:val="en-GB"/>
              </w:rPr>
              <w:t>1</w:t>
            </w:r>
          </w:p>
        </w:tc>
      </w:tr>
      <w:tr w:rsidR="00871A99" w:rsidRPr="00C572DF" w14:paraId="7A3D797F" w14:textId="77777777" w:rsidTr="00BD6A0D">
        <w:tc>
          <w:tcPr>
            <w:tcW w:w="2361" w:type="dxa"/>
          </w:tcPr>
          <w:p w14:paraId="6C96AF81" w14:textId="3C389A01" w:rsidR="00871A99" w:rsidRPr="00C572DF" w:rsidRDefault="00850284" w:rsidP="00850284">
            <w:pPr>
              <w:jc w:val="left"/>
              <w:rPr>
                <w:lang w:val="en-GB"/>
              </w:rPr>
            </w:pPr>
            <w:r w:rsidRPr="00C572DF">
              <w:rPr>
                <w:lang w:val="en-GB"/>
              </w:rPr>
              <w:t>Ministry of Employment, Labour and Social Security</w:t>
            </w:r>
          </w:p>
        </w:tc>
        <w:tc>
          <w:tcPr>
            <w:tcW w:w="2331" w:type="dxa"/>
          </w:tcPr>
          <w:p w14:paraId="6BD7CF90" w14:textId="31941D74" w:rsidR="00871A99" w:rsidRPr="00C572DF" w:rsidRDefault="00850284" w:rsidP="008A1DA4">
            <w:pPr>
              <w:jc w:val="center"/>
              <w:rPr>
                <w:lang w:val="en-GB"/>
              </w:rPr>
            </w:pPr>
            <w:r w:rsidRPr="00C572DF">
              <w:rPr>
                <w:lang w:val="en-GB"/>
              </w:rPr>
              <w:t>1</w:t>
            </w:r>
          </w:p>
        </w:tc>
        <w:tc>
          <w:tcPr>
            <w:tcW w:w="2329" w:type="dxa"/>
          </w:tcPr>
          <w:p w14:paraId="5142B023" w14:textId="77777777" w:rsidR="00871A99" w:rsidRPr="00C572DF" w:rsidRDefault="00871A99" w:rsidP="008A1DA4">
            <w:pPr>
              <w:jc w:val="center"/>
              <w:rPr>
                <w:lang w:val="en-GB"/>
              </w:rPr>
            </w:pPr>
          </w:p>
        </w:tc>
        <w:tc>
          <w:tcPr>
            <w:tcW w:w="2329" w:type="dxa"/>
          </w:tcPr>
          <w:p w14:paraId="066C0D0E" w14:textId="49A26441" w:rsidR="00871A99" w:rsidRPr="00C572DF" w:rsidRDefault="00850284" w:rsidP="008A1DA4">
            <w:pPr>
              <w:jc w:val="center"/>
              <w:rPr>
                <w:lang w:val="en-GB"/>
              </w:rPr>
            </w:pPr>
            <w:r w:rsidRPr="00C572DF">
              <w:rPr>
                <w:lang w:val="en-GB"/>
              </w:rPr>
              <w:t>1</w:t>
            </w:r>
          </w:p>
        </w:tc>
      </w:tr>
      <w:tr w:rsidR="00871A99" w:rsidRPr="00C572DF" w14:paraId="5B727C8A" w14:textId="77777777" w:rsidTr="00BD6A0D">
        <w:tc>
          <w:tcPr>
            <w:tcW w:w="2361" w:type="dxa"/>
          </w:tcPr>
          <w:p w14:paraId="772F0EEA" w14:textId="2577900E" w:rsidR="00871A99" w:rsidRPr="00C572DF" w:rsidRDefault="009355BB" w:rsidP="00A7333F">
            <w:pPr>
              <w:rPr>
                <w:lang w:val="en-GB"/>
              </w:rPr>
            </w:pPr>
            <w:r w:rsidRPr="00C572DF">
              <w:rPr>
                <w:lang w:val="en-GB"/>
              </w:rPr>
              <w:t>Ministry of Health</w:t>
            </w:r>
          </w:p>
        </w:tc>
        <w:tc>
          <w:tcPr>
            <w:tcW w:w="2331" w:type="dxa"/>
          </w:tcPr>
          <w:p w14:paraId="635C0E68" w14:textId="47D0D646" w:rsidR="00871A99" w:rsidRPr="00C572DF" w:rsidRDefault="009355BB" w:rsidP="008A1DA4">
            <w:pPr>
              <w:jc w:val="center"/>
              <w:rPr>
                <w:lang w:val="en-GB"/>
              </w:rPr>
            </w:pPr>
            <w:r w:rsidRPr="00C572DF">
              <w:rPr>
                <w:lang w:val="en-GB"/>
              </w:rPr>
              <w:t>2</w:t>
            </w:r>
          </w:p>
        </w:tc>
        <w:tc>
          <w:tcPr>
            <w:tcW w:w="2329" w:type="dxa"/>
          </w:tcPr>
          <w:p w14:paraId="5DA19F18" w14:textId="77777777" w:rsidR="00871A99" w:rsidRPr="00C572DF" w:rsidRDefault="00871A99" w:rsidP="008A1DA4">
            <w:pPr>
              <w:jc w:val="center"/>
              <w:rPr>
                <w:lang w:val="en-GB"/>
              </w:rPr>
            </w:pPr>
          </w:p>
        </w:tc>
        <w:tc>
          <w:tcPr>
            <w:tcW w:w="2329" w:type="dxa"/>
          </w:tcPr>
          <w:p w14:paraId="1C614A77" w14:textId="25044684" w:rsidR="009355BB" w:rsidRPr="00C572DF" w:rsidRDefault="009355BB" w:rsidP="009355BB">
            <w:pPr>
              <w:jc w:val="center"/>
              <w:rPr>
                <w:lang w:val="en-GB"/>
              </w:rPr>
            </w:pPr>
            <w:r w:rsidRPr="00C572DF">
              <w:rPr>
                <w:lang w:val="en-GB"/>
              </w:rPr>
              <w:t>2</w:t>
            </w:r>
          </w:p>
        </w:tc>
      </w:tr>
      <w:tr w:rsidR="00320C25" w:rsidRPr="00C572DF" w14:paraId="068AF819" w14:textId="77777777" w:rsidTr="00BD6A0D">
        <w:tc>
          <w:tcPr>
            <w:tcW w:w="2361" w:type="dxa"/>
          </w:tcPr>
          <w:p w14:paraId="49784207" w14:textId="522E8639" w:rsidR="00320C25" w:rsidRPr="00C572DF" w:rsidRDefault="00534341" w:rsidP="00534341">
            <w:pPr>
              <w:jc w:val="left"/>
              <w:rPr>
                <w:lang w:val="en-GB"/>
              </w:rPr>
            </w:pPr>
            <w:r w:rsidRPr="00C572DF">
              <w:rPr>
                <w:lang w:val="en-GB"/>
              </w:rPr>
              <w:t>Ministry of Social Welfare</w:t>
            </w:r>
          </w:p>
        </w:tc>
        <w:tc>
          <w:tcPr>
            <w:tcW w:w="2331" w:type="dxa"/>
          </w:tcPr>
          <w:p w14:paraId="2589F01E" w14:textId="5DA14D22" w:rsidR="00320C25" w:rsidRPr="00C572DF" w:rsidRDefault="00534341" w:rsidP="008A1DA4">
            <w:pPr>
              <w:jc w:val="center"/>
              <w:rPr>
                <w:lang w:val="en-GB"/>
              </w:rPr>
            </w:pPr>
            <w:r w:rsidRPr="00C572DF">
              <w:rPr>
                <w:lang w:val="en-GB"/>
              </w:rPr>
              <w:t>1</w:t>
            </w:r>
          </w:p>
        </w:tc>
        <w:tc>
          <w:tcPr>
            <w:tcW w:w="2329" w:type="dxa"/>
          </w:tcPr>
          <w:p w14:paraId="37CD861E" w14:textId="77777777" w:rsidR="00320C25" w:rsidRPr="00C572DF" w:rsidRDefault="00320C25" w:rsidP="008A1DA4">
            <w:pPr>
              <w:jc w:val="center"/>
              <w:rPr>
                <w:lang w:val="en-GB"/>
              </w:rPr>
            </w:pPr>
          </w:p>
        </w:tc>
        <w:tc>
          <w:tcPr>
            <w:tcW w:w="2329" w:type="dxa"/>
          </w:tcPr>
          <w:p w14:paraId="629EF0DB" w14:textId="70A46CF8" w:rsidR="00320C25" w:rsidRPr="00C572DF" w:rsidRDefault="00534341" w:rsidP="009355BB">
            <w:pPr>
              <w:jc w:val="center"/>
              <w:rPr>
                <w:lang w:val="en-GB"/>
              </w:rPr>
            </w:pPr>
            <w:r w:rsidRPr="00C572DF">
              <w:rPr>
                <w:lang w:val="en-GB"/>
              </w:rPr>
              <w:t>1</w:t>
            </w:r>
          </w:p>
        </w:tc>
      </w:tr>
      <w:tr w:rsidR="009355BB" w:rsidRPr="00C572DF" w14:paraId="2FB318A3" w14:textId="77777777" w:rsidTr="00BD6A0D">
        <w:tc>
          <w:tcPr>
            <w:tcW w:w="2361" w:type="dxa"/>
          </w:tcPr>
          <w:p w14:paraId="6A01F800" w14:textId="4818512A" w:rsidR="009355BB" w:rsidRPr="00C572DF" w:rsidRDefault="00E04977" w:rsidP="00A7333F">
            <w:pPr>
              <w:rPr>
                <w:lang w:val="en-GB"/>
              </w:rPr>
            </w:pPr>
            <w:r w:rsidRPr="00C572DF">
              <w:rPr>
                <w:lang w:val="en-GB"/>
              </w:rPr>
              <w:t>Ministry of Gender and Children's Affairs</w:t>
            </w:r>
          </w:p>
        </w:tc>
        <w:tc>
          <w:tcPr>
            <w:tcW w:w="2331" w:type="dxa"/>
          </w:tcPr>
          <w:p w14:paraId="68940DDC" w14:textId="170CDA65" w:rsidR="009355BB" w:rsidRPr="00C572DF" w:rsidRDefault="00320C25" w:rsidP="008A1DA4">
            <w:pPr>
              <w:jc w:val="center"/>
              <w:rPr>
                <w:lang w:val="en-GB"/>
              </w:rPr>
            </w:pPr>
            <w:r w:rsidRPr="00C572DF">
              <w:rPr>
                <w:lang w:val="en-GB"/>
              </w:rPr>
              <w:t>1</w:t>
            </w:r>
          </w:p>
        </w:tc>
        <w:tc>
          <w:tcPr>
            <w:tcW w:w="2329" w:type="dxa"/>
          </w:tcPr>
          <w:p w14:paraId="12E4A66A" w14:textId="77777777" w:rsidR="009355BB" w:rsidRPr="00C572DF" w:rsidRDefault="009355BB" w:rsidP="008A1DA4">
            <w:pPr>
              <w:jc w:val="center"/>
              <w:rPr>
                <w:lang w:val="en-GB"/>
              </w:rPr>
            </w:pPr>
          </w:p>
        </w:tc>
        <w:tc>
          <w:tcPr>
            <w:tcW w:w="2329" w:type="dxa"/>
          </w:tcPr>
          <w:p w14:paraId="68D0DCCA" w14:textId="25BDC2EB" w:rsidR="009355BB" w:rsidRPr="00C572DF" w:rsidRDefault="00320C25" w:rsidP="009355BB">
            <w:pPr>
              <w:jc w:val="center"/>
              <w:rPr>
                <w:lang w:val="en-GB"/>
              </w:rPr>
            </w:pPr>
            <w:r w:rsidRPr="00C572DF">
              <w:rPr>
                <w:lang w:val="en-GB"/>
              </w:rPr>
              <w:t>1</w:t>
            </w:r>
          </w:p>
        </w:tc>
      </w:tr>
      <w:tr w:rsidR="00353E9C" w:rsidRPr="00C572DF" w14:paraId="5F6DCA62" w14:textId="77777777" w:rsidTr="00BD6A0D">
        <w:tc>
          <w:tcPr>
            <w:tcW w:w="2361" w:type="dxa"/>
          </w:tcPr>
          <w:p w14:paraId="203D7C02" w14:textId="788C2FC7" w:rsidR="00353E9C" w:rsidRPr="00C572DF" w:rsidRDefault="00E04977" w:rsidP="00E04977">
            <w:pPr>
              <w:jc w:val="left"/>
              <w:rPr>
                <w:lang w:val="en-GB"/>
              </w:rPr>
            </w:pPr>
            <w:r w:rsidRPr="00C572DF">
              <w:rPr>
                <w:lang w:val="en-GB"/>
              </w:rPr>
              <w:t>Ministry of Agriculture and Forestry</w:t>
            </w:r>
          </w:p>
        </w:tc>
        <w:tc>
          <w:tcPr>
            <w:tcW w:w="2331" w:type="dxa"/>
          </w:tcPr>
          <w:p w14:paraId="71CB248D" w14:textId="2B44F6C8" w:rsidR="00353E9C" w:rsidRPr="00C572DF" w:rsidRDefault="00320C25" w:rsidP="008A1DA4">
            <w:pPr>
              <w:jc w:val="center"/>
              <w:rPr>
                <w:lang w:val="en-GB"/>
              </w:rPr>
            </w:pPr>
            <w:r w:rsidRPr="00C572DF">
              <w:rPr>
                <w:lang w:val="en-GB"/>
              </w:rPr>
              <w:t>1</w:t>
            </w:r>
          </w:p>
        </w:tc>
        <w:tc>
          <w:tcPr>
            <w:tcW w:w="2329" w:type="dxa"/>
          </w:tcPr>
          <w:p w14:paraId="19462E89" w14:textId="77777777" w:rsidR="00353E9C" w:rsidRPr="00C572DF" w:rsidRDefault="00353E9C" w:rsidP="008A1DA4">
            <w:pPr>
              <w:jc w:val="center"/>
              <w:rPr>
                <w:lang w:val="en-GB"/>
              </w:rPr>
            </w:pPr>
          </w:p>
        </w:tc>
        <w:tc>
          <w:tcPr>
            <w:tcW w:w="2329" w:type="dxa"/>
          </w:tcPr>
          <w:p w14:paraId="3473F43E" w14:textId="2A1C716F" w:rsidR="00353E9C" w:rsidRPr="00C572DF" w:rsidRDefault="00320C25" w:rsidP="009355BB">
            <w:pPr>
              <w:jc w:val="center"/>
              <w:rPr>
                <w:lang w:val="en-GB"/>
              </w:rPr>
            </w:pPr>
            <w:r w:rsidRPr="00C572DF">
              <w:rPr>
                <w:lang w:val="en-GB"/>
              </w:rPr>
              <w:t>1</w:t>
            </w:r>
          </w:p>
        </w:tc>
      </w:tr>
      <w:tr w:rsidR="00E04977" w:rsidRPr="00C572DF" w14:paraId="002A72CD" w14:textId="77777777" w:rsidTr="00BD6A0D">
        <w:tc>
          <w:tcPr>
            <w:tcW w:w="2361" w:type="dxa"/>
          </w:tcPr>
          <w:p w14:paraId="24F7D3A8" w14:textId="5298D5E8" w:rsidR="00E04977" w:rsidRPr="00C572DF" w:rsidRDefault="00E04977" w:rsidP="00E04977">
            <w:pPr>
              <w:jc w:val="left"/>
              <w:rPr>
                <w:lang w:val="en-GB"/>
              </w:rPr>
            </w:pPr>
          </w:p>
        </w:tc>
        <w:tc>
          <w:tcPr>
            <w:tcW w:w="2331" w:type="dxa"/>
          </w:tcPr>
          <w:p w14:paraId="527F93F2" w14:textId="55CA5D85" w:rsidR="00E04977" w:rsidRPr="00C572DF" w:rsidRDefault="0075566B" w:rsidP="008A1DA4">
            <w:pPr>
              <w:jc w:val="center"/>
              <w:rPr>
                <w:lang w:val="en-GB"/>
              </w:rPr>
            </w:pPr>
            <w:r w:rsidRPr="00C572DF">
              <w:rPr>
                <w:lang w:val="en-GB"/>
              </w:rPr>
              <w:t>2</w:t>
            </w:r>
          </w:p>
        </w:tc>
        <w:tc>
          <w:tcPr>
            <w:tcW w:w="2329" w:type="dxa"/>
          </w:tcPr>
          <w:p w14:paraId="035B826F" w14:textId="77777777" w:rsidR="00E04977" w:rsidRPr="00C572DF" w:rsidRDefault="00E04977" w:rsidP="008A1DA4">
            <w:pPr>
              <w:jc w:val="center"/>
              <w:rPr>
                <w:lang w:val="en-GB"/>
              </w:rPr>
            </w:pPr>
          </w:p>
        </w:tc>
        <w:tc>
          <w:tcPr>
            <w:tcW w:w="2329" w:type="dxa"/>
          </w:tcPr>
          <w:p w14:paraId="68A795CB" w14:textId="1709BEA6" w:rsidR="00E04977" w:rsidRPr="00C572DF" w:rsidRDefault="0075566B" w:rsidP="009355BB">
            <w:pPr>
              <w:jc w:val="center"/>
              <w:rPr>
                <w:lang w:val="en-GB"/>
              </w:rPr>
            </w:pPr>
            <w:r w:rsidRPr="00C572DF">
              <w:rPr>
                <w:lang w:val="en-GB"/>
              </w:rPr>
              <w:t>2</w:t>
            </w:r>
          </w:p>
        </w:tc>
      </w:tr>
      <w:tr w:rsidR="00287EC1" w:rsidRPr="00C572DF" w14:paraId="3550B5A0" w14:textId="77777777" w:rsidTr="003A5891">
        <w:tc>
          <w:tcPr>
            <w:tcW w:w="9350" w:type="dxa"/>
            <w:gridSpan w:val="4"/>
            <w:shd w:val="clear" w:color="auto" w:fill="A4C8E6" w:themeFill="accent5" w:themeFillTint="66"/>
          </w:tcPr>
          <w:p w14:paraId="48490BA6" w14:textId="2656B01F" w:rsidR="00287EC1" w:rsidRPr="00C572DF" w:rsidRDefault="0052118D" w:rsidP="003A5891">
            <w:pPr>
              <w:jc w:val="center"/>
              <w:rPr>
                <w:b/>
                <w:bCs/>
                <w:lang w:val="en-GB"/>
              </w:rPr>
            </w:pPr>
            <w:r w:rsidRPr="00C572DF">
              <w:rPr>
                <w:b/>
                <w:bCs/>
                <w:lang w:val="en-GB"/>
              </w:rPr>
              <w:t>Donor/Strategic partners</w:t>
            </w:r>
          </w:p>
        </w:tc>
      </w:tr>
      <w:tr w:rsidR="00287EC1" w:rsidRPr="00C572DF" w14:paraId="547A962C" w14:textId="77777777" w:rsidTr="00BD6A0D">
        <w:tc>
          <w:tcPr>
            <w:tcW w:w="2361" w:type="dxa"/>
          </w:tcPr>
          <w:p w14:paraId="0298378C" w14:textId="43D034CF" w:rsidR="00287EC1" w:rsidRPr="00C572DF" w:rsidRDefault="0052118D" w:rsidP="00A7333F">
            <w:pPr>
              <w:rPr>
                <w:lang w:val="en-GB"/>
              </w:rPr>
            </w:pPr>
            <w:r w:rsidRPr="00C572DF">
              <w:rPr>
                <w:lang w:val="en-GB"/>
              </w:rPr>
              <w:t>EU Delegation</w:t>
            </w:r>
          </w:p>
        </w:tc>
        <w:tc>
          <w:tcPr>
            <w:tcW w:w="2331" w:type="dxa"/>
          </w:tcPr>
          <w:p w14:paraId="249798EE" w14:textId="2586C0A4" w:rsidR="00287EC1" w:rsidRPr="00C572DF" w:rsidRDefault="0052118D" w:rsidP="008A1DA4">
            <w:pPr>
              <w:jc w:val="center"/>
              <w:rPr>
                <w:lang w:val="en-GB"/>
              </w:rPr>
            </w:pPr>
            <w:r w:rsidRPr="00C572DF">
              <w:rPr>
                <w:lang w:val="en-GB"/>
              </w:rPr>
              <w:t>1</w:t>
            </w:r>
          </w:p>
        </w:tc>
        <w:tc>
          <w:tcPr>
            <w:tcW w:w="2329" w:type="dxa"/>
          </w:tcPr>
          <w:p w14:paraId="66D2963D" w14:textId="5082AB4D" w:rsidR="00287EC1" w:rsidRPr="00C572DF" w:rsidRDefault="00287EC1" w:rsidP="008A1DA4">
            <w:pPr>
              <w:jc w:val="center"/>
              <w:rPr>
                <w:lang w:val="en-GB"/>
              </w:rPr>
            </w:pPr>
          </w:p>
        </w:tc>
        <w:tc>
          <w:tcPr>
            <w:tcW w:w="2329" w:type="dxa"/>
          </w:tcPr>
          <w:p w14:paraId="37DA8059" w14:textId="46D8C522" w:rsidR="00287EC1" w:rsidRPr="00C572DF" w:rsidRDefault="000131DA" w:rsidP="008A1DA4">
            <w:pPr>
              <w:jc w:val="center"/>
              <w:rPr>
                <w:lang w:val="en-GB"/>
              </w:rPr>
            </w:pPr>
            <w:r w:rsidRPr="00C572DF">
              <w:rPr>
                <w:lang w:val="en-GB"/>
              </w:rPr>
              <w:t>1</w:t>
            </w:r>
          </w:p>
        </w:tc>
      </w:tr>
      <w:tr w:rsidR="00287EC1" w:rsidRPr="00C572DF" w14:paraId="058234BB" w14:textId="77777777" w:rsidTr="00BD6A0D">
        <w:tc>
          <w:tcPr>
            <w:tcW w:w="2361" w:type="dxa"/>
          </w:tcPr>
          <w:p w14:paraId="4A1CC272" w14:textId="205D8042" w:rsidR="00287EC1" w:rsidRPr="00C572DF" w:rsidRDefault="0052118D" w:rsidP="00A7333F">
            <w:pPr>
              <w:rPr>
                <w:lang w:val="en-GB"/>
              </w:rPr>
            </w:pPr>
            <w:r w:rsidRPr="00C572DF">
              <w:rPr>
                <w:lang w:val="en-GB"/>
              </w:rPr>
              <w:t>FCDO</w:t>
            </w:r>
          </w:p>
        </w:tc>
        <w:tc>
          <w:tcPr>
            <w:tcW w:w="2331" w:type="dxa"/>
          </w:tcPr>
          <w:p w14:paraId="4C5C7039" w14:textId="11C5F7F8" w:rsidR="00287EC1" w:rsidRPr="00C572DF" w:rsidRDefault="0052118D" w:rsidP="008A1DA4">
            <w:pPr>
              <w:jc w:val="center"/>
              <w:rPr>
                <w:lang w:val="en-GB"/>
              </w:rPr>
            </w:pPr>
            <w:r w:rsidRPr="00C572DF">
              <w:rPr>
                <w:lang w:val="en-GB"/>
              </w:rPr>
              <w:t>3</w:t>
            </w:r>
          </w:p>
        </w:tc>
        <w:tc>
          <w:tcPr>
            <w:tcW w:w="2329" w:type="dxa"/>
          </w:tcPr>
          <w:p w14:paraId="114A0843" w14:textId="530D9660" w:rsidR="00287EC1" w:rsidRPr="00C572DF" w:rsidRDefault="000131DA" w:rsidP="008A1DA4">
            <w:pPr>
              <w:jc w:val="center"/>
              <w:rPr>
                <w:lang w:val="en-GB"/>
              </w:rPr>
            </w:pPr>
            <w:r w:rsidRPr="00C572DF">
              <w:rPr>
                <w:lang w:val="en-GB"/>
              </w:rPr>
              <w:t>1</w:t>
            </w:r>
          </w:p>
        </w:tc>
        <w:tc>
          <w:tcPr>
            <w:tcW w:w="2329" w:type="dxa"/>
          </w:tcPr>
          <w:p w14:paraId="602BA5BD" w14:textId="46D2567B" w:rsidR="00287EC1" w:rsidRPr="00C572DF" w:rsidRDefault="0052118D" w:rsidP="008A1DA4">
            <w:pPr>
              <w:jc w:val="center"/>
              <w:rPr>
                <w:lang w:val="en-GB"/>
              </w:rPr>
            </w:pPr>
            <w:r w:rsidRPr="00C572DF">
              <w:rPr>
                <w:lang w:val="en-GB"/>
              </w:rPr>
              <w:t>2</w:t>
            </w:r>
          </w:p>
        </w:tc>
      </w:tr>
      <w:tr w:rsidR="00287EC1" w:rsidRPr="00C572DF" w14:paraId="6F3567E8" w14:textId="77777777" w:rsidTr="00BD6A0D">
        <w:tc>
          <w:tcPr>
            <w:tcW w:w="2361" w:type="dxa"/>
          </w:tcPr>
          <w:p w14:paraId="2B96B365" w14:textId="4C95BB0E" w:rsidR="00287EC1" w:rsidRPr="00C572DF" w:rsidRDefault="0052118D" w:rsidP="00A7333F">
            <w:pPr>
              <w:rPr>
                <w:lang w:val="en-GB"/>
              </w:rPr>
            </w:pPr>
            <w:r w:rsidRPr="00C572DF">
              <w:rPr>
                <w:lang w:val="en-GB"/>
              </w:rPr>
              <w:t>World Bank</w:t>
            </w:r>
          </w:p>
        </w:tc>
        <w:tc>
          <w:tcPr>
            <w:tcW w:w="2331" w:type="dxa"/>
          </w:tcPr>
          <w:p w14:paraId="4F6CE9E8" w14:textId="1B5176DF" w:rsidR="00287EC1" w:rsidRPr="00C572DF" w:rsidRDefault="0052118D" w:rsidP="008A1DA4">
            <w:pPr>
              <w:jc w:val="center"/>
              <w:rPr>
                <w:lang w:val="en-GB"/>
              </w:rPr>
            </w:pPr>
            <w:r w:rsidRPr="00C572DF">
              <w:rPr>
                <w:lang w:val="en-GB"/>
              </w:rPr>
              <w:t>3</w:t>
            </w:r>
          </w:p>
        </w:tc>
        <w:tc>
          <w:tcPr>
            <w:tcW w:w="2329" w:type="dxa"/>
          </w:tcPr>
          <w:p w14:paraId="2056364F" w14:textId="1F4A1631" w:rsidR="00287EC1" w:rsidRPr="00C572DF" w:rsidRDefault="0052118D" w:rsidP="008A1DA4">
            <w:pPr>
              <w:jc w:val="center"/>
              <w:rPr>
                <w:lang w:val="en-GB"/>
              </w:rPr>
            </w:pPr>
            <w:r w:rsidRPr="00C572DF">
              <w:rPr>
                <w:lang w:val="en-GB"/>
              </w:rPr>
              <w:t>1</w:t>
            </w:r>
          </w:p>
        </w:tc>
        <w:tc>
          <w:tcPr>
            <w:tcW w:w="2329" w:type="dxa"/>
          </w:tcPr>
          <w:p w14:paraId="266E440D" w14:textId="78420CB8" w:rsidR="00287EC1" w:rsidRPr="00C572DF" w:rsidRDefault="0052118D" w:rsidP="008A1DA4">
            <w:pPr>
              <w:jc w:val="center"/>
              <w:rPr>
                <w:lang w:val="en-GB"/>
              </w:rPr>
            </w:pPr>
            <w:r w:rsidRPr="00C572DF">
              <w:rPr>
                <w:lang w:val="en-GB"/>
              </w:rPr>
              <w:t>2</w:t>
            </w:r>
          </w:p>
        </w:tc>
      </w:tr>
      <w:tr w:rsidR="00FD39E6" w:rsidRPr="00C572DF" w14:paraId="0D230202" w14:textId="77777777" w:rsidTr="003A5891">
        <w:tc>
          <w:tcPr>
            <w:tcW w:w="9350" w:type="dxa"/>
            <w:gridSpan w:val="4"/>
            <w:shd w:val="clear" w:color="auto" w:fill="A4C8E6" w:themeFill="accent5" w:themeFillTint="66"/>
          </w:tcPr>
          <w:p w14:paraId="6BC8B05E" w14:textId="133144F6" w:rsidR="00FD39E6" w:rsidRPr="00C572DF" w:rsidRDefault="00FD39E6" w:rsidP="003A5891">
            <w:pPr>
              <w:jc w:val="center"/>
              <w:rPr>
                <w:b/>
                <w:bCs/>
                <w:lang w:val="en-GB"/>
              </w:rPr>
            </w:pPr>
            <w:r w:rsidRPr="00C572DF">
              <w:rPr>
                <w:b/>
                <w:bCs/>
                <w:lang w:val="en-GB"/>
              </w:rPr>
              <w:t>Implementing partners/beneficiaries</w:t>
            </w:r>
          </w:p>
        </w:tc>
      </w:tr>
      <w:tr w:rsidR="0052118D" w:rsidRPr="00C572DF" w14:paraId="37AAC237" w14:textId="77777777" w:rsidTr="00BD6A0D">
        <w:tc>
          <w:tcPr>
            <w:tcW w:w="2361" w:type="dxa"/>
          </w:tcPr>
          <w:p w14:paraId="08F0B56F" w14:textId="6FB45D40" w:rsidR="0052118D" w:rsidRPr="00C572DF" w:rsidRDefault="008A1DA4" w:rsidP="008A1DA4">
            <w:pPr>
              <w:jc w:val="left"/>
              <w:rPr>
                <w:lang w:val="en-GB"/>
              </w:rPr>
            </w:pPr>
            <w:r w:rsidRPr="00C572DF">
              <w:rPr>
                <w:lang w:val="en-GB"/>
              </w:rPr>
              <w:t>Journalists – project supported by UNDP</w:t>
            </w:r>
          </w:p>
        </w:tc>
        <w:tc>
          <w:tcPr>
            <w:tcW w:w="2331" w:type="dxa"/>
          </w:tcPr>
          <w:p w14:paraId="156D2749" w14:textId="756A57AF" w:rsidR="0052118D" w:rsidRPr="00C572DF" w:rsidRDefault="008A1DA4" w:rsidP="008A1DA4">
            <w:pPr>
              <w:jc w:val="center"/>
              <w:rPr>
                <w:lang w:val="en-GB"/>
              </w:rPr>
            </w:pPr>
            <w:r w:rsidRPr="00C572DF">
              <w:rPr>
                <w:lang w:val="en-GB"/>
              </w:rPr>
              <w:t>2</w:t>
            </w:r>
          </w:p>
        </w:tc>
        <w:tc>
          <w:tcPr>
            <w:tcW w:w="2329" w:type="dxa"/>
          </w:tcPr>
          <w:p w14:paraId="1788EBB2" w14:textId="77777777" w:rsidR="0052118D" w:rsidRPr="00C572DF" w:rsidRDefault="0052118D" w:rsidP="008A1DA4">
            <w:pPr>
              <w:jc w:val="center"/>
              <w:rPr>
                <w:lang w:val="en-GB"/>
              </w:rPr>
            </w:pPr>
          </w:p>
        </w:tc>
        <w:tc>
          <w:tcPr>
            <w:tcW w:w="2329" w:type="dxa"/>
          </w:tcPr>
          <w:p w14:paraId="7AC6CCC6" w14:textId="0BB2C319" w:rsidR="0052118D" w:rsidRPr="00C572DF" w:rsidRDefault="008A1DA4" w:rsidP="008A1DA4">
            <w:pPr>
              <w:jc w:val="center"/>
              <w:rPr>
                <w:lang w:val="en-GB"/>
              </w:rPr>
            </w:pPr>
            <w:r w:rsidRPr="00C572DF">
              <w:rPr>
                <w:lang w:val="en-GB"/>
              </w:rPr>
              <w:t>2</w:t>
            </w:r>
          </w:p>
        </w:tc>
      </w:tr>
      <w:tr w:rsidR="0052118D" w:rsidRPr="00C572DF" w14:paraId="35E9203B" w14:textId="77777777" w:rsidTr="00BD6A0D">
        <w:tc>
          <w:tcPr>
            <w:tcW w:w="2361" w:type="dxa"/>
          </w:tcPr>
          <w:p w14:paraId="22FD8EE0" w14:textId="446430D7" w:rsidR="0052118D" w:rsidRPr="00C572DF" w:rsidRDefault="008A1DA4" w:rsidP="008A1DA4">
            <w:pPr>
              <w:jc w:val="left"/>
              <w:rPr>
                <w:lang w:val="en-GB"/>
              </w:rPr>
            </w:pPr>
            <w:r w:rsidRPr="00C572DF">
              <w:rPr>
                <w:lang w:val="en-GB"/>
              </w:rPr>
              <w:t>Green jobs – project supported by FAO</w:t>
            </w:r>
          </w:p>
        </w:tc>
        <w:tc>
          <w:tcPr>
            <w:tcW w:w="2331" w:type="dxa"/>
          </w:tcPr>
          <w:p w14:paraId="745EE75D" w14:textId="595FE338" w:rsidR="0052118D" w:rsidRPr="00C572DF" w:rsidRDefault="00E255A1" w:rsidP="008A1DA4">
            <w:pPr>
              <w:jc w:val="center"/>
              <w:rPr>
                <w:lang w:val="en-GB"/>
              </w:rPr>
            </w:pPr>
            <w:r w:rsidRPr="00C572DF">
              <w:rPr>
                <w:lang w:val="en-GB"/>
              </w:rPr>
              <w:t>5</w:t>
            </w:r>
          </w:p>
        </w:tc>
        <w:tc>
          <w:tcPr>
            <w:tcW w:w="2329" w:type="dxa"/>
          </w:tcPr>
          <w:p w14:paraId="77DED045" w14:textId="6FAE3D69" w:rsidR="0052118D" w:rsidRPr="00C572DF" w:rsidRDefault="00E255A1" w:rsidP="008A1DA4">
            <w:pPr>
              <w:jc w:val="center"/>
              <w:rPr>
                <w:lang w:val="en-GB"/>
              </w:rPr>
            </w:pPr>
            <w:r w:rsidRPr="00C572DF">
              <w:rPr>
                <w:lang w:val="en-GB"/>
              </w:rPr>
              <w:t>2</w:t>
            </w:r>
          </w:p>
        </w:tc>
        <w:tc>
          <w:tcPr>
            <w:tcW w:w="2329" w:type="dxa"/>
          </w:tcPr>
          <w:p w14:paraId="39E8E014" w14:textId="799F552F" w:rsidR="0052118D" w:rsidRPr="00C572DF" w:rsidRDefault="00E255A1" w:rsidP="008A1DA4">
            <w:pPr>
              <w:jc w:val="center"/>
              <w:rPr>
                <w:lang w:val="en-GB"/>
              </w:rPr>
            </w:pPr>
            <w:r w:rsidRPr="00C572DF">
              <w:rPr>
                <w:lang w:val="en-GB"/>
              </w:rPr>
              <w:t>3</w:t>
            </w:r>
          </w:p>
        </w:tc>
      </w:tr>
      <w:tr w:rsidR="00E255A1" w:rsidRPr="00C572DF" w14:paraId="35D4A6C8" w14:textId="77777777" w:rsidTr="00BD6A0D">
        <w:tc>
          <w:tcPr>
            <w:tcW w:w="2361" w:type="dxa"/>
          </w:tcPr>
          <w:p w14:paraId="30CBBD99" w14:textId="24F3BECA" w:rsidR="00E255A1" w:rsidRPr="00C572DF" w:rsidRDefault="00E255A1" w:rsidP="008A1DA4">
            <w:pPr>
              <w:jc w:val="left"/>
              <w:rPr>
                <w:lang w:val="en-GB"/>
              </w:rPr>
            </w:pPr>
            <w:r w:rsidRPr="00C572DF">
              <w:rPr>
                <w:lang w:val="en-GB"/>
              </w:rPr>
              <w:lastRenderedPageBreak/>
              <w:t>Intensive baby care unit – project supported by UNICEF</w:t>
            </w:r>
          </w:p>
        </w:tc>
        <w:tc>
          <w:tcPr>
            <w:tcW w:w="2331" w:type="dxa"/>
          </w:tcPr>
          <w:p w14:paraId="1335620A" w14:textId="35EB07C7" w:rsidR="00E255A1" w:rsidRPr="00C572DF" w:rsidRDefault="00E255A1" w:rsidP="008A1DA4">
            <w:pPr>
              <w:jc w:val="center"/>
              <w:rPr>
                <w:lang w:val="en-GB"/>
              </w:rPr>
            </w:pPr>
            <w:r w:rsidRPr="00C572DF">
              <w:rPr>
                <w:lang w:val="en-GB"/>
              </w:rPr>
              <w:t>4</w:t>
            </w:r>
          </w:p>
        </w:tc>
        <w:tc>
          <w:tcPr>
            <w:tcW w:w="2329" w:type="dxa"/>
          </w:tcPr>
          <w:p w14:paraId="01FEC9BE" w14:textId="14962035" w:rsidR="00E255A1" w:rsidRPr="00C572DF" w:rsidRDefault="00E255A1" w:rsidP="008A1DA4">
            <w:pPr>
              <w:jc w:val="center"/>
              <w:rPr>
                <w:lang w:val="en-GB"/>
              </w:rPr>
            </w:pPr>
            <w:r w:rsidRPr="00C572DF">
              <w:rPr>
                <w:lang w:val="en-GB"/>
              </w:rPr>
              <w:t>1</w:t>
            </w:r>
          </w:p>
        </w:tc>
        <w:tc>
          <w:tcPr>
            <w:tcW w:w="2329" w:type="dxa"/>
          </w:tcPr>
          <w:p w14:paraId="268E22AA" w14:textId="2FFD0138" w:rsidR="00E255A1" w:rsidRPr="00C572DF" w:rsidRDefault="00E255A1" w:rsidP="008A1DA4">
            <w:pPr>
              <w:jc w:val="center"/>
              <w:rPr>
                <w:lang w:val="en-GB"/>
              </w:rPr>
            </w:pPr>
            <w:r w:rsidRPr="00C572DF">
              <w:rPr>
                <w:lang w:val="en-GB"/>
              </w:rPr>
              <w:t>3</w:t>
            </w:r>
          </w:p>
        </w:tc>
      </w:tr>
      <w:tr w:rsidR="00E255A1" w:rsidRPr="00C572DF" w14:paraId="20CF8DB2" w14:textId="77777777" w:rsidTr="00BD6A0D">
        <w:tc>
          <w:tcPr>
            <w:tcW w:w="2361" w:type="dxa"/>
          </w:tcPr>
          <w:p w14:paraId="48CF72AC" w14:textId="39928CDE" w:rsidR="00E255A1" w:rsidRPr="00C572DF" w:rsidRDefault="00E255A1" w:rsidP="008A1DA4">
            <w:pPr>
              <w:jc w:val="left"/>
              <w:rPr>
                <w:lang w:val="en-GB"/>
              </w:rPr>
            </w:pPr>
            <w:r w:rsidRPr="00C572DF">
              <w:rPr>
                <w:lang w:val="en-GB"/>
              </w:rPr>
              <w:t>Poultry Farm – project supported by UNDP</w:t>
            </w:r>
          </w:p>
        </w:tc>
        <w:tc>
          <w:tcPr>
            <w:tcW w:w="2331" w:type="dxa"/>
          </w:tcPr>
          <w:p w14:paraId="596F06CD" w14:textId="32590C58" w:rsidR="00E255A1" w:rsidRPr="00C572DF" w:rsidRDefault="007E3D84" w:rsidP="008A1DA4">
            <w:pPr>
              <w:jc w:val="center"/>
              <w:rPr>
                <w:lang w:val="en-GB"/>
              </w:rPr>
            </w:pPr>
            <w:r w:rsidRPr="00C572DF">
              <w:rPr>
                <w:lang w:val="en-GB"/>
              </w:rPr>
              <w:t>5</w:t>
            </w:r>
          </w:p>
        </w:tc>
        <w:tc>
          <w:tcPr>
            <w:tcW w:w="2329" w:type="dxa"/>
          </w:tcPr>
          <w:p w14:paraId="1364C9E8" w14:textId="77777777" w:rsidR="00E255A1" w:rsidRPr="00C572DF" w:rsidRDefault="00E255A1" w:rsidP="008A1DA4">
            <w:pPr>
              <w:jc w:val="center"/>
              <w:rPr>
                <w:lang w:val="en-GB"/>
              </w:rPr>
            </w:pPr>
          </w:p>
        </w:tc>
        <w:tc>
          <w:tcPr>
            <w:tcW w:w="2329" w:type="dxa"/>
          </w:tcPr>
          <w:p w14:paraId="1CA27E2F" w14:textId="0667F9CB" w:rsidR="00E255A1" w:rsidRPr="00C572DF" w:rsidRDefault="007E3D84" w:rsidP="008A1DA4">
            <w:pPr>
              <w:jc w:val="center"/>
              <w:rPr>
                <w:lang w:val="en-GB"/>
              </w:rPr>
            </w:pPr>
            <w:r w:rsidRPr="00C572DF">
              <w:rPr>
                <w:lang w:val="en-GB"/>
              </w:rPr>
              <w:t>5</w:t>
            </w:r>
          </w:p>
        </w:tc>
      </w:tr>
      <w:tr w:rsidR="007E3D84" w:rsidRPr="00C572DF" w14:paraId="5B266FA4" w14:textId="77777777" w:rsidTr="00BD6A0D">
        <w:tc>
          <w:tcPr>
            <w:tcW w:w="2361" w:type="dxa"/>
          </w:tcPr>
          <w:p w14:paraId="0C9C4DCA" w14:textId="1FD481D4" w:rsidR="007E3D84" w:rsidRPr="00C572DF" w:rsidRDefault="007E3D84" w:rsidP="008A1DA4">
            <w:pPr>
              <w:jc w:val="left"/>
              <w:rPr>
                <w:lang w:val="en-GB"/>
              </w:rPr>
            </w:pPr>
            <w:r w:rsidRPr="00C572DF">
              <w:rPr>
                <w:lang w:val="en-GB"/>
              </w:rPr>
              <w:t>Opportunity Salone Programme – Project Supported by ILO</w:t>
            </w:r>
          </w:p>
        </w:tc>
        <w:tc>
          <w:tcPr>
            <w:tcW w:w="2331" w:type="dxa"/>
          </w:tcPr>
          <w:p w14:paraId="6360F5D4" w14:textId="368575DC" w:rsidR="007E3D84" w:rsidRPr="00C572DF" w:rsidRDefault="007E3D84" w:rsidP="008A1DA4">
            <w:pPr>
              <w:jc w:val="center"/>
              <w:rPr>
                <w:lang w:val="en-GB"/>
              </w:rPr>
            </w:pPr>
            <w:r w:rsidRPr="00C572DF">
              <w:rPr>
                <w:lang w:val="en-GB"/>
              </w:rPr>
              <w:t>2</w:t>
            </w:r>
          </w:p>
        </w:tc>
        <w:tc>
          <w:tcPr>
            <w:tcW w:w="2329" w:type="dxa"/>
          </w:tcPr>
          <w:p w14:paraId="19C3AFBE" w14:textId="77777777" w:rsidR="007E3D84" w:rsidRPr="00C572DF" w:rsidRDefault="007E3D84" w:rsidP="008A1DA4">
            <w:pPr>
              <w:jc w:val="center"/>
              <w:rPr>
                <w:lang w:val="en-GB"/>
              </w:rPr>
            </w:pPr>
          </w:p>
        </w:tc>
        <w:tc>
          <w:tcPr>
            <w:tcW w:w="2329" w:type="dxa"/>
          </w:tcPr>
          <w:p w14:paraId="0339CAD1" w14:textId="39075C94" w:rsidR="007E3D84" w:rsidRPr="00C572DF" w:rsidRDefault="007E3D84" w:rsidP="008A1DA4">
            <w:pPr>
              <w:jc w:val="center"/>
              <w:rPr>
                <w:lang w:val="en-GB"/>
              </w:rPr>
            </w:pPr>
            <w:r w:rsidRPr="00C572DF">
              <w:rPr>
                <w:lang w:val="en-GB"/>
              </w:rPr>
              <w:t>2</w:t>
            </w:r>
          </w:p>
        </w:tc>
      </w:tr>
      <w:tr w:rsidR="007E3D84" w:rsidRPr="00C572DF" w14:paraId="3B10DFA0" w14:textId="77777777" w:rsidTr="00BD6A0D">
        <w:tc>
          <w:tcPr>
            <w:tcW w:w="2361" w:type="dxa"/>
          </w:tcPr>
          <w:p w14:paraId="59C90FBD" w14:textId="61D32115" w:rsidR="007E3D84" w:rsidRPr="00C572DF" w:rsidRDefault="007E3D84" w:rsidP="008A1DA4">
            <w:pPr>
              <w:jc w:val="left"/>
              <w:rPr>
                <w:lang w:val="en-GB"/>
              </w:rPr>
            </w:pPr>
            <w:r w:rsidRPr="00C572DF">
              <w:rPr>
                <w:lang w:val="en-GB"/>
              </w:rPr>
              <w:t>Lions Snacks – Project supported by ITC</w:t>
            </w:r>
          </w:p>
        </w:tc>
        <w:tc>
          <w:tcPr>
            <w:tcW w:w="2331" w:type="dxa"/>
          </w:tcPr>
          <w:p w14:paraId="116DADBD" w14:textId="6E201DD2" w:rsidR="007E3D84" w:rsidRPr="00C572DF" w:rsidRDefault="0069138B" w:rsidP="008A1DA4">
            <w:pPr>
              <w:jc w:val="center"/>
              <w:rPr>
                <w:lang w:val="en-GB"/>
              </w:rPr>
            </w:pPr>
            <w:r w:rsidRPr="00C572DF">
              <w:rPr>
                <w:lang w:val="en-GB"/>
              </w:rPr>
              <w:t>1</w:t>
            </w:r>
          </w:p>
        </w:tc>
        <w:tc>
          <w:tcPr>
            <w:tcW w:w="2329" w:type="dxa"/>
          </w:tcPr>
          <w:p w14:paraId="37AEEA9A" w14:textId="77777777" w:rsidR="007E3D84" w:rsidRPr="00C572DF" w:rsidRDefault="007E3D84" w:rsidP="008A1DA4">
            <w:pPr>
              <w:jc w:val="center"/>
              <w:rPr>
                <w:lang w:val="en-GB"/>
              </w:rPr>
            </w:pPr>
          </w:p>
        </w:tc>
        <w:tc>
          <w:tcPr>
            <w:tcW w:w="2329" w:type="dxa"/>
          </w:tcPr>
          <w:p w14:paraId="4C6ADF99" w14:textId="6124EDDC" w:rsidR="007E3D84" w:rsidRPr="00C572DF" w:rsidRDefault="0069138B" w:rsidP="008A1DA4">
            <w:pPr>
              <w:jc w:val="center"/>
              <w:rPr>
                <w:lang w:val="en-GB"/>
              </w:rPr>
            </w:pPr>
            <w:r w:rsidRPr="00C572DF">
              <w:rPr>
                <w:lang w:val="en-GB"/>
              </w:rPr>
              <w:t>1</w:t>
            </w:r>
          </w:p>
        </w:tc>
      </w:tr>
      <w:tr w:rsidR="0069138B" w:rsidRPr="00C572DF" w14:paraId="38668071" w14:textId="77777777" w:rsidTr="00BD6A0D">
        <w:tc>
          <w:tcPr>
            <w:tcW w:w="2361" w:type="dxa"/>
          </w:tcPr>
          <w:p w14:paraId="69533C88" w14:textId="13ABBA41" w:rsidR="0069138B" w:rsidRPr="00C572DF" w:rsidRDefault="0069138B" w:rsidP="008A1DA4">
            <w:pPr>
              <w:jc w:val="left"/>
              <w:rPr>
                <w:lang w:val="en-GB"/>
              </w:rPr>
            </w:pPr>
            <w:r w:rsidRPr="00C572DF">
              <w:rPr>
                <w:lang w:val="en-GB"/>
              </w:rPr>
              <w:t>University of Njala</w:t>
            </w:r>
          </w:p>
        </w:tc>
        <w:tc>
          <w:tcPr>
            <w:tcW w:w="2331" w:type="dxa"/>
          </w:tcPr>
          <w:p w14:paraId="394627FD" w14:textId="3E151692" w:rsidR="0069138B" w:rsidRPr="00C572DF" w:rsidRDefault="0069138B" w:rsidP="008A1DA4">
            <w:pPr>
              <w:jc w:val="center"/>
              <w:rPr>
                <w:lang w:val="en-GB"/>
              </w:rPr>
            </w:pPr>
            <w:r w:rsidRPr="00C572DF">
              <w:rPr>
                <w:lang w:val="en-GB"/>
              </w:rPr>
              <w:t>1</w:t>
            </w:r>
          </w:p>
        </w:tc>
        <w:tc>
          <w:tcPr>
            <w:tcW w:w="2329" w:type="dxa"/>
          </w:tcPr>
          <w:p w14:paraId="5378F50B" w14:textId="77777777" w:rsidR="0069138B" w:rsidRPr="00C572DF" w:rsidRDefault="0069138B" w:rsidP="008A1DA4">
            <w:pPr>
              <w:jc w:val="center"/>
              <w:rPr>
                <w:lang w:val="en-GB"/>
              </w:rPr>
            </w:pPr>
          </w:p>
        </w:tc>
        <w:tc>
          <w:tcPr>
            <w:tcW w:w="2329" w:type="dxa"/>
          </w:tcPr>
          <w:p w14:paraId="625D828F" w14:textId="4A0FB967" w:rsidR="0069138B" w:rsidRPr="00C572DF" w:rsidRDefault="0069138B" w:rsidP="008A1DA4">
            <w:pPr>
              <w:jc w:val="center"/>
              <w:rPr>
                <w:lang w:val="en-GB"/>
              </w:rPr>
            </w:pPr>
            <w:r w:rsidRPr="00C572DF">
              <w:rPr>
                <w:lang w:val="en-GB"/>
              </w:rPr>
              <w:t>1</w:t>
            </w:r>
          </w:p>
        </w:tc>
      </w:tr>
      <w:tr w:rsidR="0069138B" w:rsidRPr="00C572DF" w14:paraId="24650CC7" w14:textId="77777777" w:rsidTr="00BD6A0D">
        <w:tc>
          <w:tcPr>
            <w:tcW w:w="2361" w:type="dxa"/>
          </w:tcPr>
          <w:p w14:paraId="3E6C0D86" w14:textId="65044BA3" w:rsidR="0069138B" w:rsidRPr="00C572DF" w:rsidRDefault="0069138B" w:rsidP="008A1DA4">
            <w:pPr>
              <w:jc w:val="left"/>
              <w:rPr>
                <w:lang w:val="en-GB"/>
              </w:rPr>
            </w:pPr>
            <w:r w:rsidRPr="00C572DF">
              <w:rPr>
                <w:lang w:val="en-GB"/>
              </w:rPr>
              <w:t>NMJD</w:t>
            </w:r>
          </w:p>
        </w:tc>
        <w:tc>
          <w:tcPr>
            <w:tcW w:w="2331" w:type="dxa"/>
          </w:tcPr>
          <w:p w14:paraId="524F9130" w14:textId="70D6860D" w:rsidR="0069138B" w:rsidRPr="00C572DF" w:rsidRDefault="0069138B" w:rsidP="008A1DA4">
            <w:pPr>
              <w:jc w:val="center"/>
              <w:rPr>
                <w:lang w:val="en-GB"/>
              </w:rPr>
            </w:pPr>
            <w:r w:rsidRPr="00C572DF">
              <w:rPr>
                <w:lang w:val="en-GB"/>
              </w:rPr>
              <w:t>1</w:t>
            </w:r>
          </w:p>
        </w:tc>
        <w:tc>
          <w:tcPr>
            <w:tcW w:w="2329" w:type="dxa"/>
          </w:tcPr>
          <w:p w14:paraId="5181D187" w14:textId="77777777" w:rsidR="0069138B" w:rsidRPr="00C572DF" w:rsidRDefault="0069138B" w:rsidP="008A1DA4">
            <w:pPr>
              <w:jc w:val="center"/>
              <w:rPr>
                <w:lang w:val="en-GB"/>
              </w:rPr>
            </w:pPr>
          </w:p>
        </w:tc>
        <w:tc>
          <w:tcPr>
            <w:tcW w:w="2329" w:type="dxa"/>
          </w:tcPr>
          <w:p w14:paraId="7C5001E1" w14:textId="48A889B1" w:rsidR="0069138B" w:rsidRPr="00C572DF" w:rsidRDefault="0069138B" w:rsidP="008A1DA4">
            <w:pPr>
              <w:jc w:val="center"/>
              <w:rPr>
                <w:lang w:val="en-GB"/>
              </w:rPr>
            </w:pPr>
            <w:r w:rsidRPr="00C572DF">
              <w:rPr>
                <w:lang w:val="en-GB"/>
              </w:rPr>
              <w:t>1</w:t>
            </w:r>
          </w:p>
        </w:tc>
      </w:tr>
      <w:tr w:rsidR="0069138B" w:rsidRPr="00C572DF" w14:paraId="78B507FF" w14:textId="77777777" w:rsidTr="00B137CE">
        <w:tc>
          <w:tcPr>
            <w:tcW w:w="2361" w:type="dxa"/>
            <w:shd w:val="clear" w:color="auto" w:fill="ECEBEA" w:themeFill="background2"/>
          </w:tcPr>
          <w:p w14:paraId="5D845F7A" w14:textId="3A89CE6E" w:rsidR="0069138B" w:rsidRPr="00C572DF" w:rsidRDefault="0069138B" w:rsidP="008A1DA4">
            <w:pPr>
              <w:jc w:val="left"/>
              <w:rPr>
                <w:b/>
                <w:bCs/>
                <w:lang w:val="en-GB"/>
              </w:rPr>
            </w:pPr>
            <w:r w:rsidRPr="00C572DF">
              <w:rPr>
                <w:b/>
                <w:bCs/>
                <w:lang w:val="en-GB"/>
              </w:rPr>
              <w:t>Total</w:t>
            </w:r>
          </w:p>
        </w:tc>
        <w:tc>
          <w:tcPr>
            <w:tcW w:w="2331" w:type="dxa"/>
            <w:shd w:val="clear" w:color="auto" w:fill="ECEBEA" w:themeFill="background2"/>
          </w:tcPr>
          <w:p w14:paraId="3A4FBAD0" w14:textId="7E7FF3A2" w:rsidR="0069138B" w:rsidRPr="00C572DF" w:rsidRDefault="001E5523" w:rsidP="008A1DA4">
            <w:pPr>
              <w:jc w:val="center"/>
              <w:rPr>
                <w:b/>
                <w:bCs/>
                <w:lang w:val="en-GB"/>
              </w:rPr>
            </w:pPr>
            <w:r w:rsidRPr="00C572DF">
              <w:rPr>
                <w:b/>
                <w:bCs/>
                <w:lang w:val="en-GB"/>
              </w:rPr>
              <w:t>92</w:t>
            </w:r>
          </w:p>
        </w:tc>
        <w:tc>
          <w:tcPr>
            <w:tcW w:w="2329" w:type="dxa"/>
            <w:shd w:val="clear" w:color="auto" w:fill="ECEBEA" w:themeFill="background2"/>
          </w:tcPr>
          <w:p w14:paraId="1FBEA232" w14:textId="0046F0ED" w:rsidR="0069138B" w:rsidRPr="00C572DF" w:rsidRDefault="007B3E67" w:rsidP="008A1DA4">
            <w:pPr>
              <w:jc w:val="center"/>
              <w:rPr>
                <w:b/>
                <w:bCs/>
                <w:lang w:val="en-GB"/>
              </w:rPr>
            </w:pPr>
            <w:r w:rsidRPr="00C572DF">
              <w:rPr>
                <w:b/>
                <w:bCs/>
                <w:lang w:val="en-GB"/>
              </w:rPr>
              <w:t>31</w:t>
            </w:r>
          </w:p>
        </w:tc>
        <w:tc>
          <w:tcPr>
            <w:tcW w:w="2329" w:type="dxa"/>
            <w:shd w:val="clear" w:color="auto" w:fill="ECEBEA" w:themeFill="background2"/>
          </w:tcPr>
          <w:p w14:paraId="6F610977" w14:textId="2F7E96DB" w:rsidR="0069138B" w:rsidRPr="00C572DF" w:rsidRDefault="007B3E67" w:rsidP="008A1DA4">
            <w:pPr>
              <w:jc w:val="center"/>
              <w:rPr>
                <w:b/>
                <w:bCs/>
                <w:lang w:val="en-GB"/>
              </w:rPr>
            </w:pPr>
            <w:r w:rsidRPr="00C572DF">
              <w:rPr>
                <w:b/>
                <w:bCs/>
                <w:lang w:val="en-GB"/>
              </w:rPr>
              <w:t>61</w:t>
            </w:r>
          </w:p>
        </w:tc>
      </w:tr>
    </w:tbl>
    <w:p w14:paraId="34C37626" w14:textId="77777777" w:rsidR="00A7333F" w:rsidRPr="00C572DF" w:rsidRDefault="00A7333F" w:rsidP="00A7333F">
      <w:pPr>
        <w:rPr>
          <w:lang w:val="en-GB"/>
        </w:rPr>
      </w:pPr>
    </w:p>
    <w:p w14:paraId="0D0CE8F1" w14:textId="3AF65502" w:rsidR="00C65166" w:rsidRPr="00C572DF" w:rsidRDefault="00C65166" w:rsidP="001E3749">
      <w:pPr>
        <w:rPr>
          <w:lang w:val="en-GB"/>
        </w:rPr>
      </w:pPr>
    </w:p>
    <w:p w14:paraId="53AB2A26" w14:textId="77777777" w:rsidR="003F0CCF" w:rsidRPr="00C572DF" w:rsidRDefault="003F0CCF" w:rsidP="003F0CCF">
      <w:pPr>
        <w:rPr>
          <w:lang w:val="en-GB"/>
        </w:rPr>
      </w:pPr>
    </w:p>
    <w:p w14:paraId="5EF5C64F" w14:textId="77777777" w:rsidR="003F0CCF" w:rsidRPr="00C572DF" w:rsidRDefault="003F0CCF" w:rsidP="003F0CCF">
      <w:pPr>
        <w:rPr>
          <w:lang w:val="en-GB"/>
        </w:rPr>
      </w:pPr>
    </w:p>
    <w:p w14:paraId="5AF53392" w14:textId="77777777" w:rsidR="003F0CCF" w:rsidRPr="00C572DF" w:rsidRDefault="003F0CCF" w:rsidP="003F0CCF">
      <w:pPr>
        <w:rPr>
          <w:lang w:val="en-GB"/>
        </w:rPr>
      </w:pPr>
    </w:p>
    <w:p w14:paraId="1B362D70" w14:textId="77777777" w:rsidR="00865511" w:rsidRPr="00C572DF" w:rsidRDefault="00865511" w:rsidP="003F0CCF">
      <w:pPr>
        <w:rPr>
          <w:lang w:val="en-GB"/>
        </w:rPr>
      </w:pPr>
    </w:p>
    <w:p w14:paraId="412EAE35" w14:textId="77777777" w:rsidR="00865511" w:rsidRPr="00C572DF" w:rsidRDefault="00865511" w:rsidP="003F0CCF">
      <w:pPr>
        <w:rPr>
          <w:lang w:val="en-GB"/>
        </w:rPr>
      </w:pPr>
    </w:p>
    <w:p w14:paraId="0E69F3C7" w14:textId="77777777" w:rsidR="00865511" w:rsidRPr="00C572DF" w:rsidRDefault="00865511" w:rsidP="003F0CCF">
      <w:pPr>
        <w:rPr>
          <w:lang w:val="en-GB"/>
        </w:rPr>
      </w:pPr>
    </w:p>
    <w:p w14:paraId="56D4CA59" w14:textId="77777777" w:rsidR="00865511" w:rsidRPr="00C572DF" w:rsidRDefault="00865511" w:rsidP="003F0CCF">
      <w:pPr>
        <w:rPr>
          <w:lang w:val="en-GB"/>
        </w:rPr>
      </w:pPr>
    </w:p>
    <w:p w14:paraId="450A30E8" w14:textId="77777777" w:rsidR="00865511" w:rsidRPr="00C572DF" w:rsidRDefault="00865511" w:rsidP="003F0CCF">
      <w:pPr>
        <w:rPr>
          <w:lang w:val="en-GB"/>
        </w:rPr>
      </w:pPr>
    </w:p>
    <w:p w14:paraId="0CF71D28" w14:textId="77777777" w:rsidR="003F0CCF" w:rsidRPr="00C572DF" w:rsidRDefault="003F0CCF" w:rsidP="003F0CCF">
      <w:pPr>
        <w:rPr>
          <w:lang w:val="en-GB"/>
        </w:rPr>
      </w:pPr>
    </w:p>
    <w:p w14:paraId="7CA79685" w14:textId="7CFA0EFE" w:rsidR="0030731D" w:rsidRPr="00C572DF" w:rsidRDefault="003F0CCF" w:rsidP="0070180D">
      <w:pPr>
        <w:pStyle w:val="Heading1"/>
        <w:numPr>
          <w:ilvl w:val="0"/>
          <w:numId w:val="0"/>
        </w:numPr>
        <w:ind w:left="360"/>
        <w:rPr>
          <w:caps w:val="0"/>
          <w:lang w:val="en-GB"/>
        </w:rPr>
      </w:pPr>
      <w:bookmarkStart w:id="61" w:name="_Toc149838583"/>
      <w:bookmarkStart w:id="62" w:name="_Toc158647292"/>
      <w:r w:rsidRPr="00C572DF">
        <w:rPr>
          <w:lang w:val="en-GB"/>
        </w:rPr>
        <w:lastRenderedPageBreak/>
        <w:t xml:space="preserve">Annex </w:t>
      </w:r>
      <w:r w:rsidR="00AF1929">
        <w:rPr>
          <w:lang w:val="en-GB"/>
        </w:rPr>
        <w:t>X</w:t>
      </w:r>
      <w:r w:rsidRPr="00C572DF">
        <w:rPr>
          <w:lang w:val="en-GB"/>
        </w:rPr>
        <w:t xml:space="preserve"> – </w:t>
      </w:r>
      <w:r w:rsidRPr="00C572DF">
        <w:rPr>
          <w:caps w:val="0"/>
          <w:lang w:val="en-GB"/>
        </w:rPr>
        <w:t>Additional Information</w:t>
      </w:r>
      <w:bookmarkEnd w:id="61"/>
      <w:bookmarkEnd w:id="62"/>
    </w:p>
    <w:p w14:paraId="10377B00" w14:textId="77777777" w:rsidR="005F268F" w:rsidRPr="005F268F" w:rsidRDefault="005F268F" w:rsidP="005F268F">
      <w:pPr>
        <w:rPr>
          <w:lang w:val="en-GB"/>
        </w:rPr>
      </w:pPr>
      <w:r w:rsidRPr="005F268F">
        <w:rPr>
          <w:lang w:val="en-GB"/>
        </w:rPr>
        <w:t xml:space="preserve">The CCA conducted in 2020 identified the following key issues and challenges in Sierra Leone: </w:t>
      </w:r>
    </w:p>
    <w:p w14:paraId="3B765B35" w14:textId="77777777" w:rsidR="005F268F" w:rsidRPr="005F268F" w:rsidRDefault="005F268F" w:rsidP="005F268F">
      <w:pPr>
        <w:numPr>
          <w:ilvl w:val="0"/>
          <w:numId w:val="9"/>
        </w:numPr>
        <w:ind w:left="709"/>
        <w:contextualSpacing/>
        <w:rPr>
          <w:lang w:val="en-GB"/>
        </w:rPr>
      </w:pPr>
      <w:r w:rsidRPr="005F268F">
        <w:rPr>
          <w:u w:val="single"/>
          <w:lang w:val="en-GB"/>
        </w:rPr>
        <w:t>Slow economic growth, dependency on natural resources and lack of economic diversification</w:t>
      </w:r>
      <w:r w:rsidRPr="005F268F">
        <w:rPr>
          <w:lang w:val="en-GB"/>
        </w:rPr>
        <w:t>: Sierra Leone’s economic growth has been slow, in 2020 the GDP growth rate was -1,97%, a 7,22% decline from 2019</w:t>
      </w:r>
      <w:r w:rsidRPr="005F268F">
        <w:rPr>
          <w:vertAlign w:val="superscript"/>
          <w:lang w:val="en-GB"/>
        </w:rPr>
        <w:footnoteReference w:id="116"/>
      </w:r>
      <w:r w:rsidRPr="005F268F">
        <w:rPr>
          <w:lang w:val="en-GB"/>
        </w:rPr>
        <w:t>, and it remains largely driven by factors like natural resources. The country's heavy reliance on vulnerable productive sectors and limited value addition to natural resources makes it susceptible to economic shocks, such as fluctuations in iron ore prices. Promoting economic diversification and competitiveness is a core priority of the MTNDP 2019-2023 and has been identified as a core challenge in the CCA.</w:t>
      </w:r>
    </w:p>
    <w:p w14:paraId="4695E089" w14:textId="77777777" w:rsidR="005F268F" w:rsidRPr="005F268F" w:rsidRDefault="005F268F" w:rsidP="005F268F">
      <w:pPr>
        <w:numPr>
          <w:ilvl w:val="0"/>
          <w:numId w:val="9"/>
        </w:numPr>
        <w:ind w:left="709"/>
        <w:contextualSpacing/>
        <w:rPr>
          <w:lang w:val="en-GB"/>
        </w:rPr>
      </w:pPr>
      <w:r w:rsidRPr="005F268F">
        <w:rPr>
          <w:u w:val="single"/>
          <w:lang w:val="en-GB"/>
        </w:rPr>
        <w:t>Institutional and legal challenges</w:t>
      </w:r>
      <w:r w:rsidRPr="005F268F">
        <w:rPr>
          <w:lang w:val="en-GB"/>
        </w:rPr>
        <w:t>: While there have been some policy and legal reforms aimed at enhancing institutional capacity and service delivery, significant systemic and structural challenges persist. Public service delivery institutions face weak accountability mechanisms, and the administration of justice is hampered by limited capacity and the rule of law’s limited application. Corruption and allegations of mismanagement of public funds are pervasive, contributing to political tension and violence.</w:t>
      </w:r>
    </w:p>
    <w:p w14:paraId="7ED3D144" w14:textId="4CEC68D8" w:rsidR="005F268F" w:rsidRPr="005F268F" w:rsidRDefault="005F268F" w:rsidP="005F268F">
      <w:pPr>
        <w:numPr>
          <w:ilvl w:val="0"/>
          <w:numId w:val="9"/>
        </w:numPr>
        <w:ind w:left="709"/>
        <w:contextualSpacing/>
        <w:rPr>
          <w:lang w:val="en-GB"/>
        </w:rPr>
      </w:pPr>
      <w:r w:rsidRPr="005F268F">
        <w:rPr>
          <w:u w:val="single"/>
          <w:lang w:val="en-GB"/>
        </w:rPr>
        <w:t>Youth</w:t>
      </w:r>
      <w:r w:rsidRPr="005F268F">
        <w:rPr>
          <w:u w:val="single"/>
          <w:vertAlign w:val="superscript"/>
          <w:lang w:val="en-GB"/>
        </w:rPr>
        <w:footnoteReference w:id="117"/>
      </w:r>
      <w:r w:rsidRPr="005F268F">
        <w:rPr>
          <w:u w:val="single"/>
          <w:lang w:val="en-GB"/>
        </w:rPr>
        <w:t xml:space="preserve"> unemployment</w:t>
      </w:r>
      <w:r w:rsidRPr="005F268F">
        <w:rPr>
          <w:lang w:val="en-GB"/>
        </w:rPr>
        <w:t xml:space="preserve">: The youth structural unemployment rate is one of the highest in the West African Region. With a </w:t>
      </w:r>
      <w:proofErr w:type="spellStart"/>
      <w:r w:rsidRPr="005F268F">
        <w:rPr>
          <w:lang w:val="en-GB"/>
        </w:rPr>
        <w:t>high</w:t>
      </w:r>
      <w:r w:rsidR="00E21AB0">
        <w:rPr>
          <w:lang w:val="en-GB"/>
        </w:rPr>
        <w:t>%</w:t>
      </w:r>
      <w:r w:rsidRPr="005F268F">
        <w:rPr>
          <w:lang w:val="en-GB"/>
        </w:rPr>
        <w:t>age</w:t>
      </w:r>
      <w:proofErr w:type="spellEnd"/>
      <w:r w:rsidRPr="005F268F">
        <w:rPr>
          <w:lang w:val="en-GB"/>
        </w:rPr>
        <w:t xml:space="preserve"> of the population being youth, this poses a significant risk to peace and stability in the country.</w:t>
      </w:r>
    </w:p>
    <w:p w14:paraId="1F101451" w14:textId="77777777" w:rsidR="005F268F" w:rsidRPr="005F268F" w:rsidRDefault="005F268F" w:rsidP="005F268F">
      <w:pPr>
        <w:numPr>
          <w:ilvl w:val="0"/>
          <w:numId w:val="9"/>
        </w:numPr>
        <w:ind w:left="709"/>
        <w:contextualSpacing/>
        <w:rPr>
          <w:lang w:val="en-GB"/>
        </w:rPr>
      </w:pPr>
      <w:r w:rsidRPr="005F268F">
        <w:rPr>
          <w:u w:val="single"/>
          <w:lang w:val="en-GB"/>
        </w:rPr>
        <w:t>Climate change</w:t>
      </w:r>
      <w:r w:rsidRPr="005F268F">
        <w:rPr>
          <w:lang w:val="en-GB"/>
        </w:rPr>
        <w:t>: Sierra Leone faces environmental sustainability challenges due to climate change. Coastal areas are projected to be adversely affected by sea-level rise, leading to inundation, waterlogging, flooding, erosion, and salinization. Climate-related crises and environmental degradation also impact food production.</w:t>
      </w:r>
    </w:p>
    <w:p w14:paraId="46E82F95" w14:textId="77777777" w:rsidR="005F268F" w:rsidRPr="005F268F" w:rsidRDefault="005F268F" w:rsidP="005F268F">
      <w:pPr>
        <w:numPr>
          <w:ilvl w:val="0"/>
          <w:numId w:val="9"/>
        </w:numPr>
        <w:ind w:left="709"/>
        <w:contextualSpacing/>
        <w:rPr>
          <w:lang w:val="en-GB"/>
        </w:rPr>
      </w:pPr>
      <w:r w:rsidRPr="005F268F">
        <w:rPr>
          <w:u w:val="single"/>
          <w:lang w:val="en-GB"/>
        </w:rPr>
        <w:t>Food security</w:t>
      </w:r>
      <w:r w:rsidRPr="005F268F">
        <w:rPr>
          <w:lang w:val="en-GB"/>
        </w:rPr>
        <w:t xml:space="preserve">: Sierra Leone is among the 15 worst-performing countries globally in terms of food security. The country has experienced an acute drop in the number of rural households planting rice in 2020 which gave rise to increased food security among the population. Climate-related vulnerabilities, low food production, and increasing food costs continue to threaten food security in the country, potentially leading to a humanitarian crisis. </w:t>
      </w:r>
    </w:p>
    <w:p w14:paraId="54763DE5" w14:textId="77777777" w:rsidR="005F268F" w:rsidRPr="005F268F" w:rsidRDefault="005F268F" w:rsidP="005F268F">
      <w:pPr>
        <w:numPr>
          <w:ilvl w:val="0"/>
          <w:numId w:val="9"/>
        </w:numPr>
        <w:ind w:left="709"/>
        <w:contextualSpacing/>
        <w:rPr>
          <w:lang w:val="en-GB"/>
        </w:rPr>
      </w:pPr>
      <w:r w:rsidRPr="005F268F">
        <w:rPr>
          <w:u w:val="single"/>
          <w:lang w:val="en-GB"/>
        </w:rPr>
        <w:t>Energy generation and unsustainable environmental practices:</w:t>
      </w:r>
      <w:r w:rsidRPr="005F268F">
        <w:rPr>
          <w:lang w:val="en-GB"/>
        </w:rPr>
        <w:t xml:space="preserve"> Sierra Leone’s energy generation remains below the country’s required needs, leading to a focus on using wood fuel, which could lead to environmental degradation, affecting agricultural productivity and worsening food insecurity.</w:t>
      </w:r>
    </w:p>
    <w:p w14:paraId="57316111" w14:textId="77777777" w:rsidR="005F268F" w:rsidRPr="005F268F" w:rsidRDefault="005F268F" w:rsidP="005F268F">
      <w:pPr>
        <w:numPr>
          <w:ilvl w:val="0"/>
          <w:numId w:val="9"/>
        </w:numPr>
        <w:ind w:left="709"/>
        <w:contextualSpacing/>
        <w:rPr>
          <w:lang w:val="en-GB"/>
        </w:rPr>
      </w:pPr>
      <w:r w:rsidRPr="005F268F">
        <w:rPr>
          <w:u w:val="single"/>
          <w:lang w:val="en-GB"/>
        </w:rPr>
        <w:lastRenderedPageBreak/>
        <w:t xml:space="preserve">Weak revenue mobilization and financing gap: </w:t>
      </w:r>
      <w:r w:rsidRPr="005F268F">
        <w:rPr>
          <w:lang w:val="en-GB"/>
        </w:rPr>
        <w:t>Sierra Leone struggles with weak domestic revenue mobilization, with a tax revenue-GDP ratio well below the Sub-Saharan Africa average, which impacts its ability to finance development initiatives.</w:t>
      </w:r>
    </w:p>
    <w:p w14:paraId="1C65B214" w14:textId="77777777" w:rsidR="005F268F" w:rsidRPr="005F268F" w:rsidRDefault="005F268F" w:rsidP="005F268F">
      <w:pPr>
        <w:numPr>
          <w:ilvl w:val="0"/>
          <w:numId w:val="9"/>
        </w:numPr>
        <w:ind w:left="709"/>
        <w:contextualSpacing/>
        <w:rPr>
          <w:lang w:val="en-GB"/>
        </w:rPr>
      </w:pPr>
      <w:r w:rsidRPr="005F268F">
        <w:rPr>
          <w:u w:val="single"/>
          <w:lang w:val="en-GB"/>
        </w:rPr>
        <w:t>Marginalized groups</w:t>
      </w:r>
      <w:r w:rsidRPr="005F268F">
        <w:rPr>
          <w:lang w:val="en-GB"/>
        </w:rPr>
        <w:t>: Vulnerable and marginalized groups, including women, girls, persons with disabilities, youth, sexual minorities, people living with HIV/AIDS, and older persons, face barriers in accessing social services, education, health services, legal rights, and public participation.</w:t>
      </w:r>
    </w:p>
    <w:p w14:paraId="046D6822" w14:textId="77777777" w:rsidR="005F268F" w:rsidRPr="005F268F" w:rsidRDefault="005F268F" w:rsidP="005F268F">
      <w:pPr>
        <w:numPr>
          <w:ilvl w:val="0"/>
          <w:numId w:val="9"/>
        </w:numPr>
        <w:ind w:left="709"/>
        <w:contextualSpacing/>
        <w:rPr>
          <w:lang w:val="en-GB"/>
        </w:rPr>
      </w:pPr>
      <w:r w:rsidRPr="005F268F">
        <w:rPr>
          <w:u w:val="single"/>
          <w:lang w:val="en-GB"/>
        </w:rPr>
        <w:t>Realities of Migration and Trafficking</w:t>
      </w:r>
      <w:r w:rsidRPr="005F268F">
        <w:rPr>
          <w:lang w:val="en-GB"/>
        </w:rPr>
        <w:t xml:space="preserve">: Sierra Leone has a high prevalence of irregular migration among young individuals and is a key country of origin in West and Central Africa. As per IOM statistics on voluntary return, 55% are male aged 16-35. Some among the returning migrants face stigma, physical and psychological trauma. Female migrants, in particular, face higher abuse levels during transit and at their destinations. Sierra Leone is a source, transit and destination country with regard to </w:t>
      </w:r>
      <w:proofErr w:type="spellStart"/>
      <w:r w:rsidRPr="005F268F">
        <w:rPr>
          <w:lang w:val="en-GB"/>
        </w:rPr>
        <w:t>to</w:t>
      </w:r>
      <w:proofErr w:type="spellEnd"/>
      <w:r w:rsidRPr="005F268F">
        <w:rPr>
          <w:lang w:val="en-GB"/>
        </w:rPr>
        <w:t xml:space="preserve"> trafficking, of human beings. Efforts are ongoing concerning the implementation of the Anti-Human Trafficking Act and Migrant Smuggling Act passed in Parliament in 2022, though challenges persist in expanding victim services, prosecuting traffickers, and training law enforcement. on victim’s identification. Moreover, the country lacks comprehensive data systems on migration, at large (diaspora, labour, irregular/regular and trafficking), challenging the assessment of the extent of labour immigration, the impact of irregular migration and the acquisition of information regarding work permits for foreign nationals amongst others and as per the priorities stipulated in the National Migration Policy validated in 2022.</w:t>
      </w:r>
    </w:p>
    <w:p w14:paraId="1D252498" w14:textId="5C29573B" w:rsidR="003F0CCF" w:rsidRPr="00C572DF" w:rsidRDefault="003F0CCF" w:rsidP="003F0CCF">
      <w:pPr>
        <w:pStyle w:val="Caption"/>
        <w:keepNext/>
        <w:rPr>
          <w:lang w:val="en-GB"/>
        </w:rPr>
      </w:pPr>
      <w:r w:rsidRPr="00C572DF">
        <w:rPr>
          <w:lang w:val="en-GB"/>
        </w:rPr>
        <w:t xml:space="preserve">Table </w:t>
      </w:r>
      <w:r w:rsidR="00970E70">
        <w:rPr>
          <w:lang w:val="en-GB"/>
        </w:rPr>
        <w:t>17</w:t>
      </w:r>
      <w:r w:rsidR="00970E70" w:rsidRPr="00C572DF">
        <w:rPr>
          <w:lang w:val="en-GB"/>
        </w:rPr>
        <w:t xml:space="preserve"> </w:t>
      </w:r>
      <w:r w:rsidRPr="00C572DF">
        <w:rPr>
          <w:lang w:val="en-GB"/>
        </w:rPr>
        <w:t>- Level of alignment between UNSDCF indicators and UN Agencies Country Programmes</w:t>
      </w:r>
    </w:p>
    <w:tbl>
      <w:tblPr>
        <w:tblStyle w:val="TableGrid"/>
        <w:tblW w:w="0" w:type="auto"/>
        <w:tblLook w:val="04A0" w:firstRow="1" w:lastRow="0" w:firstColumn="1" w:lastColumn="0" w:noHBand="0" w:noVBand="1"/>
      </w:tblPr>
      <w:tblGrid>
        <w:gridCol w:w="5807"/>
        <w:gridCol w:w="1985"/>
        <w:gridCol w:w="1558"/>
      </w:tblGrid>
      <w:tr w:rsidR="003F0CCF" w:rsidRPr="00C572DF" w14:paraId="5CEF1DD7" w14:textId="77777777" w:rsidTr="003A5891">
        <w:trPr>
          <w:cnfStyle w:val="100000000000" w:firstRow="1" w:lastRow="0" w:firstColumn="0" w:lastColumn="0" w:oddVBand="0" w:evenVBand="0" w:oddHBand="0" w:evenHBand="0" w:firstRowFirstColumn="0" w:firstRowLastColumn="0" w:lastRowFirstColumn="0" w:lastRowLastColumn="0"/>
        </w:trPr>
        <w:tc>
          <w:tcPr>
            <w:tcW w:w="5807" w:type="dxa"/>
          </w:tcPr>
          <w:p w14:paraId="453C7C16" w14:textId="77777777" w:rsidR="003F0CCF" w:rsidRPr="00C572DF" w:rsidRDefault="003F0CCF" w:rsidP="003A5891">
            <w:pPr>
              <w:rPr>
                <w:lang w:val="en-GB"/>
              </w:rPr>
            </w:pPr>
            <w:r w:rsidRPr="00C572DF">
              <w:rPr>
                <w:lang w:val="en-GB"/>
              </w:rPr>
              <w:t>Indicators UNSDCF</w:t>
            </w:r>
          </w:p>
        </w:tc>
        <w:tc>
          <w:tcPr>
            <w:tcW w:w="1985" w:type="dxa"/>
          </w:tcPr>
          <w:p w14:paraId="3C712B2A" w14:textId="77777777" w:rsidR="003F0CCF" w:rsidRPr="00C572DF" w:rsidRDefault="003F0CCF" w:rsidP="003A5891">
            <w:pPr>
              <w:rPr>
                <w:lang w:val="en-GB"/>
              </w:rPr>
            </w:pPr>
            <w:r w:rsidRPr="00C572DF">
              <w:rPr>
                <w:lang w:val="en-GB"/>
              </w:rPr>
              <w:t>Lead Agency</w:t>
            </w:r>
          </w:p>
        </w:tc>
        <w:tc>
          <w:tcPr>
            <w:tcW w:w="1558" w:type="dxa"/>
          </w:tcPr>
          <w:p w14:paraId="5C91B58F" w14:textId="77777777" w:rsidR="003F0CCF" w:rsidRPr="00C572DF" w:rsidRDefault="003F0CCF" w:rsidP="003A5891">
            <w:pPr>
              <w:jc w:val="left"/>
              <w:rPr>
                <w:lang w:val="en-GB"/>
              </w:rPr>
            </w:pPr>
            <w:r w:rsidRPr="00C572DF">
              <w:rPr>
                <w:lang w:val="en-GB"/>
              </w:rPr>
              <w:t>Level of alignment</w:t>
            </w:r>
            <w:r w:rsidRPr="00C572DF">
              <w:rPr>
                <w:rStyle w:val="FootnoteReference"/>
                <w:lang w:val="en-GB"/>
              </w:rPr>
              <w:footnoteReference w:id="118"/>
            </w:r>
            <w:r w:rsidRPr="00C572DF">
              <w:rPr>
                <w:lang w:val="en-GB"/>
              </w:rPr>
              <w:t xml:space="preserve"> </w:t>
            </w:r>
          </w:p>
        </w:tc>
      </w:tr>
      <w:tr w:rsidR="003F0CCF" w:rsidRPr="00C572DF" w14:paraId="60D0284C" w14:textId="77777777" w:rsidTr="003A5891">
        <w:tc>
          <w:tcPr>
            <w:tcW w:w="5807" w:type="dxa"/>
          </w:tcPr>
          <w:p w14:paraId="5C58BAB6" w14:textId="77777777" w:rsidR="003F0CCF" w:rsidRPr="00C572DF" w:rsidRDefault="003F0CCF" w:rsidP="003A5891">
            <w:pPr>
              <w:rPr>
                <w:lang w:val="en-GB"/>
              </w:rPr>
            </w:pPr>
            <w:r w:rsidRPr="00C572DF">
              <w:rPr>
                <w:lang w:val="en-GB"/>
              </w:rPr>
              <w:t>3a. Maternal mortality ratio</w:t>
            </w:r>
          </w:p>
        </w:tc>
        <w:tc>
          <w:tcPr>
            <w:tcW w:w="1985" w:type="dxa"/>
          </w:tcPr>
          <w:p w14:paraId="52FFD0C0" w14:textId="77777777" w:rsidR="003F0CCF" w:rsidRPr="00C572DF" w:rsidRDefault="003F0CCF" w:rsidP="003A5891">
            <w:pPr>
              <w:rPr>
                <w:lang w:val="en-GB"/>
              </w:rPr>
            </w:pPr>
            <w:r w:rsidRPr="00C572DF">
              <w:rPr>
                <w:lang w:val="en-GB"/>
              </w:rPr>
              <w:t>UNFPA</w:t>
            </w:r>
          </w:p>
        </w:tc>
        <w:tc>
          <w:tcPr>
            <w:tcW w:w="1558" w:type="dxa"/>
          </w:tcPr>
          <w:p w14:paraId="3AF84086" w14:textId="77777777" w:rsidR="003F0CCF" w:rsidRPr="00C572DF" w:rsidRDefault="003F0CCF" w:rsidP="003A5891">
            <w:pPr>
              <w:rPr>
                <w:lang w:val="en-GB"/>
              </w:rPr>
            </w:pPr>
            <w:r w:rsidRPr="00C572DF">
              <w:rPr>
                <w:lang w:val="en-GB"/>
              </w:rPr>
              <w:t>1</w:t>
            </w:r>
          </w:p>
        </w:tc>
      </w:tr>
      <w:tr w:rsidR="003F0CCF" w:rsidRPr="00C572DF" w14:paraId="51FBF8A7" w14:textId="77777777" w:rsidTr="003A5891">
        <w:tc>
          <w:tcPr>
            <w:tcW w:w="5807" w:type="dxa"/>
          </w:tcPr>
          <w:p w14:paraId="2CA6E0B9" w14:textId="77777777" w:rsidR="003F0CCF" w:rsidRPr="00C572DF" w:rsidRDefault="003F0CCF" w:rsidP="003A5891">
            <w:pPr>
              <w:rPr>
                <w:lang w:val="en-GB"/>
              </w:rPr>
            </w:pPr>
            <w:r w:rsidRPr="00C572DF">
              <w:rPr>
                <w:lang w:val="en-GB"/>
              </w:rPr>
              <w:t>3b: under-5 mortality rate</w:t>
            </w:r>
          </w:p>
        </w:tc>
        <w:tc>
          <w:tcPr>
            <w:tcW w:w="1985" w:type="dxa"/>
          </w:tcPr>
          <w:p w14:paraId="1907EF61" w14:textId="77777777" w:rsidR="003F0CCF" w:rsidRPr="00C572DF" w:rsidRDefault="003F0CCF" w:rsidP="003A5891">
            <w:pPr>
              <w:rPr>
                <w:lang w:val="en-GB"/>
              </w:rPr>
            </w:pPr>
            <w:r w:rsidRPr="00C572DF">
              <w:rPr>
                <w:lang w:val="en-GB"/>
              </w:rPr>
              <w:t>UNICEF</w:t>
            </w:r>
          </w:p>
        </w:tc>
        <w:tc>
          <w:tcPr>
            <w:tcW w:w="1558" w:type="dxa"/>
          </w:tcPr>
          <w:p w14:paraId="60770B5E" w14:textId="77777777" w:rsidR="003F0CCF" w:rsidRPr="00C572DF" w:rsidRDefault="003F0CCF" w:rsidP="003A5891">
            <w:pPr>
              <w:rPr>
                <w:lang w:val="en-GB"/>
              </w:rPr>
            </w:pPr>
            <w:r w:rsidRPr="00C572DF">
              <w:rPr>
                <w:lang w:val="en-GB"/>
              </w:rPr>
              <w:t>1</w:t>
            </w:r>
          </w:p>
        </w:tc>
      </w:tr>
      <w:tr w:rsidR="003F0CCF" w:rsidRPr="00C572DF" w14:paraId="5956BCD9" w14:textId="77777777" w:rsidTr="003A5891">
        <w:tc>
          <w:tcPr>
            <w:tcW w:w="5807" w:type="dxa"/>
            <w:vAlign w:val="top"/>
          </w:tcPr>
          <w:p w14:paraId="4A7F00E6" w14:textId="77777777" w:rsidR="003F0CCF" w:rsidRPr="00C572DF" w:rsidRDefault="003F0CCF" w:rsidP="003A5891">
            <w:pPr>
              <w:rPr>
                <w:lang w:val="en-GB"/>
              </w:rPr>
            </w:pPr>
            <w:r w:rsidRPr="00C572DF">
              <w:rPr>
                <w:lang w:val="en-GB"/>
              </w:rPr>
              <w:t>3c: primary and junior secondary school completion rate</w:t>
            </w:r>
          </w:p>
        </w:tc>
        <w:tc>
          <w:tcPr>
            <w:tcW w:w="1985" w:type="dxa"/>
            <w:vAlign w:val="top"/>
          </w:tcPr>
          <w:p w14:paraId="0552566B" w14:textId="77777777" w:rsidR="003F0CCF" w:rsidRPr="00C572DF" w:rsidRDefault="003F0CCF" w:rsidP="003A5891">
            <w:pPr>
              <w:rPr>
                <w:lang w:val="en-GB"/>
              </w:rPr>
            </w:pPr>
            <w:r w:rsidRPr="00C572DF">
              <w:rPr>
                <w:lang w:val="en-GB"/>
              </w:rPr>
              <w:t>UNICEF</w:t>
            </w:r>
          </w:p>
        </w:tc>
        <w:tc>
          <w:tcPr>
            <w:tcW w:w="1558" w:type="dxa"/>
          </w:tcPr>
          <w:p w14:paraId="42C9F8B3" w14:textId="77777777" w:rsidR="003F0CCF" w:rsidRPr="00C572DF" w:rsidRDefault="003F0CCF" w:rsidP="003A5891">
            <w:pPr>
              <w:rPr>
                <w:lang w:val="en-GB"/>
              </w:rPr>
            </w:pPr>
            <w:r w:rsidRPr="00C572DF">
              <w:rPr>
                <w:lang w:val="en-GB"/>
              </w:rPr>
              <w:t>1</w:t>
            </w:r>
          </w:p>
        </w:tc>
      </w:tr>
      <w:tr w:rsidR="003F0CCF" w:rsidRPr="00C572DF" w14:paraId="0EEC1534" w14:textId="77777777" w:rsidTr="003A5891">
        <w:tc>
          <w:tcPr>
            <w:tcW w:w="5807" w:type="dxa"/>
            <w:vAlign w:val="top"/>
          </w:tcPr>
          <w:p w14:paraId="6F97B828" w14:textId="77777777" w:rsidR="003F0CCF" w:rsidRPr="00C572DF" w:rsidRDefault="003F0CCF" w:rsidP="003A5891">
            <w:pPr>
              <w:rPr>
                <w:lang w:val="en-GB"/>
              </w:rPr>
            </w:pPr>
            <w:r w:rsidRPr="00C572DF">
              <w:rPr>
                <w:lang w:val="en-GB"/>
              </w:rPr>
              <w:t xml:space="preserve">3d: proportion of population using basic sanitation facilities </w:t>
            </w:r>
          </w:p>
        </w:tc>
        <w:tc>
          <w:tcPr>
            <w:tcW w:w="1985" w:type="dxa"/>
            <w:vAlign w:val="top"/>
          </w:tcPr>
          <w:p w14:paraId="2A80C2E1" w14:textId="77777777" w:rsidR="003F0CCF" w:rsidRPr="00C572DF" w:rsidRDefault="003F0CCF" w:rsidP="003A5891">
            <w:pPr>
              <w:rPr>
                <w:lang w:val="en-GB"/>
              </w:rPr>
            </w:pPr>
            <w:r w:rsidRPr="00C572DF">
              <w:rPr>
                <w:lang w:val="en-GB"/>
              </w:rPr>
              <w:t>UNICEF</w:t>
            </w:r>
          </w:p>
        </w:tc>
        <w:tc>
          <w:tcPr>
            <w:tcW w:w="1558" w:type="dxa"/>
          </w:tcPr>
          <w:p w14:paraId="28C0FE64" w14:textId="77777777" w:rsidR="003F0CCF" w:rsidRPr="00C572DF" w:rsidRDefault="003F0CCF" w:rsidP="003A5891">
            <w:pPr>
              <w:rPr>
                <w:lang w:val="en-GB"/>
              </w:rPr>
            </w:pPr>
            <w:r w:rsidRPr="00C572DF">
              <w:rPr>
                <w:lang w:val="en-GB"/>
              </w:rPr>
              <w:t>3</w:t>
            </w:r>
          </w:p>
        </w:tc>
      </w:tr>
      <w:tr w:rsidR="003F0CCF" w:rsidRPr="00C572DF" w14:paraId="08DE5D7E" w14:textId="77777777" w:rsidTr="003A5891">
        <w:tc>
          <w:tcPr>
            <w:tcW w:w="5807" w:type="dxa"/>
            <w:vAlign w:val="top"/>
          </w:tcPr>
          <w:p w14:paraId="11F61B53" w14:textId="38D995C0" w:rsidR="003F0CCF" w:rsidRPr="00C572DF" w:rsidRDefault="003F0CCF" w:rsidP="003A5891">
            <w:pPr>
              <w:rPr>
                <w:lang w:val="en-GB"/>
              </w:rPr>
            </w:pPr>
            <w:r w:rsidRPr="00C572DF">
              <w:rPr>
                <w:lang w:val="en-GB"/>
              </w:rPr>
              <w:t>3.1.1:</w:t>
            </w:r>
            <w:r w:rsidR="00E21AB0">
              <w:rPr>
                <w:lang w:val="en-GB"/>
              </w:rPr>
              <w:t>%</w:t>
            </w:r>
            <w:r w:rsidRPr="00C572DF">
              <w:rPr>
                <w:lang w:val="en-GB"/>
              </w:rPr>
              <w:t>age of children aged 3 to 5 years who are attending early childhood education</w:t>
            </w:r>
          </w:p>
        </w:tc>
        <w:tc>
          <w:tcPr>
            <w:tcW w:w="1985" w:type="dxa"/>
            <w:vAlign w:val="top"/>
          </w:tcPr>
          <w:p w14:paraId="2982F1CE" w14:textId="77777777" w:rsidR="003F0CCF" w:rsidRPr="00C572DF" w:rsidRDefault="003F0CCF" w:rsidP="003A5891">
            <w:pPr>
              <w:rPr>
                <w:lang w:val="en-GB"/>
              </w:rPr>
            </w:pPr>
            <w:r w:rsidRPr="00C572DF">
              <w:rPr>
                <w:lang w:val="en-GB"/>
              </w:rPr>
              <w:t>UNICEF</w:t>
            </w:r>
          </w:p>
        </w:tc>
        <w:tc>
          <w:tcPr>
            <w:tcW w:w="1558" w:type="dxa"/>
          </w:tcPr>
          <w:p w14:paraId="1F833D96" w14:textId="77777777" w:rsidR="003F0CCF" w:rsidRPr="00C572DF" w:rsidRDefault="003F0CCF" w:rsidP="003A5891">
            <w:pPr>
              <w:rPr>
                <w:lang w:val="en-GB"/>
              </w:rPr>
            </w:pPr>
            <w:r w:rsidRPr="00C572DF">
              <w:rPr>
                <w:lang w:val="en-GB"/>
              </w:rPr>
              <w:t>3</w:t>
            </w:r>
          </w:p>
        </w:tc>
      </w:tr>
      <w:tr w:rsidR="003F0CCF" w:rsidRPr="00C572DF" w14:paraId="2E804845" w14:textId="77777777" w:rsidTr="003A5891">
        <w:tc>
          <w:tcPr>
            <w:tcW w:w="5807" w:type="dxa"/>
            <w:vAlign w:val="top"/>
          </w:tcPr>
          <w:p w14:paraId="55B54E83" w14:textId="14F01258" w:rsidR="003F0CCF" w:rsidRPr="00C572DF" w:rsidRDefault="003F0CCF" w:rsidP="003A5891">
            <w:pPr>
              <w:rPr>
                <w:lang w:val="en-GB"/>
              </w:rPr>
            </w:pPr>
            <w:r w:rsidRPr="00C572DF">
              <w:rPr>
                <w:lang w:val="en-GB"/>
              </w:rPr>
              <w:lastRenderedPageBreak/>
              <w:t>3.1.2:</w:t>
            </w:r>
            <w:r w:rsidR="00E21AB0">
              <w:rPr>
                <w:lang w:val="en-GB"/>
              </w:rPr>
              <w:t>%</w:t>
            </w:r>
            <w:r w:rsidRPr="00C572DF">
              <w:rPr>
                <w:lang w:val="en-GB"/>
              </w:rPr>
              <w:t>age of children aged 7-14 who completed 3 foundational reading / math tasks</w:t>
            </w:r>
          </w:p>
        </w:tc>
        <w:tc>
          <w:tcPr>
            <w:tcW w:w="1985" w:type="dxa"/>
            <w:vAlign w:val="top"/>
          </w:tcPr>
          <w:p w14:paraId="2791EA15" w14:textId="77777777" w:rsidR="003F0CCF" w:rsidRPr="00C572DF" w:rsidRDefault="003F0CCF" w:rsidP="003A5891">
            <w:pPr>
              <w:rPr>
                <w:lang w:val="en-GB"/>
              </w:rPr>
            </w:pPr>
            <w:r w:rsidRPr="00C572DF">
              <w:rPr>
                <w:lang w:val="en-GB"/>
              </w:rPr>
              <w:t>UNICEF</w:t>
            </w:r>
          </w:p>
        </w:tc>
        <w:tc>
          <w:tcPr>
            <w:tcW w:w="1558" w:type="dxa"/>
          </w:tcPr>
          <w:p w14:paraId="23CDF016" w14:textId="77777777" w:rsidR="003F0CCF" w:rsidRPr="00C572DF" w:rsidRDefault="003F0CCF" w:rsidP="003A5891">
            <w:pPr>
              <w:rPr>
                <w:lang w:val="en-GB"/>
              </w:rPr>
            </w:pPr>
            <w:r w:rsidRPr="00C572DF">
              <w:rPr>
                <w:lang w:val="en-GB"/>
              </w:rPr>
              <w:t>3</w:t>
            </w:r>
          </w:p>
        </w:tc>
      </w:tr>
      <w:tr w:rsidR="003F0CCF" w:rsidRPr="00C572DF" w14:paraId="270ACECE" w14:textId="77777777" w:rsidTr="003A5891">
        <w:tc>
          <w:tcPr>
            <w:tcW w:w="5807" w:type="dxa"/>
            <w:vAlign w:val="top"/>
          </w:tcPr>
          <w:p w14:paraId="0A615576" w14:textId="6960E4AB" w:rsidR="003F0CCF" w:rsidRPr="00C572DF" w:rsidRDefault="003F0CCF" w:rsidP="003A5891">
            <w:pPr>
              <w:rPr>
                <w:lang w:val="en-GB"/>
              </w:rPr>
            </w:pPr>
            <w:r w:rsidRPr="00C572DF">
              <w:rPr>
                <w:lang w:val="en-GB"/>
              </w:rPr>
              <w:t>3.1.3</w:t>
            </w:r>
            <w:r w:rsidR="00E21AB0">
              <w:rPr>
                <w:lang w:val="en-GB"/>
              </w:rPr>
              <w:t>%</w:t>
            </w:r>
            <w:proofErr w:type="spellStart"/>
            <w:r w:rsidRPr="00C572DF">
              <w:rPr>
                <w:lang w:val="en-GB"/>
              </w:rPr>
              <w:t>age</w:t>
            </w:r>
            <w:proofErr w:type="spellEnd"/>
            <w:r w:rsidRPr="00C572DF">
              <w:rPr>
                <w:lang w:val="en-GB"/>
              </w:rPr>
              <w:t xml:space="preserve"> increase in annual TVET graduation rate (with a focus on TVET schools and not Universities).</w:t>
            </w:r>
          </w:p>
        </w:tc>
        <w:tc>
          <w:tcPr>
            <w:tcW w:w="1985" w:type="dxa"/>
            <w:vAlign w:val="top"/>
          </w:tcPr>
          <w:p w14:paraId="531853E7" w14:textId="77777777" w:rsidR="003F0CCF" w:rsidRPr="00C572DF" w:rsidRDefault="003F0CCF" w:rsidP="003A5891">
            <w:pPr>
              <w:rPr>
                <w:lang w:val="en-GB"/>
              </w:rPr>
            </w:pPr>
            <w:r w:rsidRPr="00C572DF">
              <w:rPr>
                <w:lang w:val="en-GB"/>
              </w:rPr>
              <w:t>IOM</w:t>
            </w:r>
          </w:p>
        </w:tc>
        <w:tc>
          <w:tcPr>
            <w:tcW w:w="1558" w:type="dxa"/>
          </w:tcPr>
          <w:p w14:paraId="67579C0F" w14:textId="77777777" w:rsidR="003F0CCF" w:rsidRPr="00C572DF" w:rsidRDefault="003F0CCF" w:rsidP="003A5891">
            <w:pPr>
              <w:rPr>
                <w:lang w:val="en-GB"/>
              </w:rPr>
            </w:pPr>
            <w:r w:rsidRPr="00C572DF">
              <w:rPr>
                <w:lang w:val="en-GB"/>
              </w:rPr>
              <w:t>NA</w:t>
            </w:r>
          </w:p>
        </w:tc>
      </w:tr>
      <w:tr w:rsidR="003F0CCF" w:rsidRPr="00C572DF" w14:paraId="5D8AFDF9" w14:textId="77777777" w:rsidTr="003A5891">
        <w:tc>
          <w:tcPr>
            <w:tcW w:w="5807" w:type="dxa"/>
            <w:vAlign w:val="top"/>
          </w:tcPr>
          <w:p w14:paraId="64AC8921" w14:textId="77777777" w:rsidR="003F0CCF" w:rsidRPr="00C572DF" w:rsidRDefault="003F0CCF" w:rsidP="003A5891">
            <w:pPr>
              <w:rPr>
                <w:lang w:val="en-GB"/>
              </w:rPr>
            </w:pPr>
            <w:r w:rsidRPr="00C572DF">
              <w:rPr>
                <w:lang w:val="en-GB"/>
              </w:rPr>
              <w:t>3.2.1: Proportion of households using basic drinking water services</w:t>
            </w:r>
          </w:p>
        </w:tc>
        <w:tc>
          <w:tcPr>
            <w:tcW w:w="1985" w:type="dxa"/>
            <w:vAlign w:val="top"/>
          </w:tcPr>
          <w:p w14:paraId="4A159E17" w14:textId="77777777" w:rsidR="003F0CCF" w:rsidRPr="00C572DF" w:rsidRDefault="003F0CCF" w:rsidP="003A5891">
            <w:pPr>
              <w:rPr>
                <w:lang w:val="en-GB"/>
              </w:rPr>
            </w:pPr>
            <w:r w:rsidRPr="00C572DF">
              <w:rPr>
                <w:lang w:val="en-GB"/>
              </w:rPr>
              <w:t>UNICEF</w:t>
            </w:r>
          </w:p>
        </w:tc>
        <w:tc>
          <w:tcPr>
            <w:tcW w:w="1558" w:type="dxa"/>
          </w:tcPr>
          <w:p w14:paraId="3A5EAFCC" w14:textId="77777777" w:rsidR="003F0CCF" w:rsidRPr="00C572DF" w:rsidRDefault="003F0CCF" w:rsidP="003A5891">
            <w:pPr>
              <w:rPr>
                <w:lang w:val="en-GB"/>
              </w:rPr>
            </w:pPr>
            <w:r w:rsidRPr="00C572DF">
              <w:rPr>
                <w:lang w:val="en-GB"/>
              </w:rPr>
              <w:t>3</w:t>
            </w:r>
          </w:p>
        </w:tc>
      </w:tr>
      <w:tr w:rsidR="003F0CCF" w:rsidRPr="00C572DF" w14:paraId="3517484A" w14:textId="77777777" w:rsidTr="003A5891">
        <w:tc>
          <w:tcPr>
            <w:tcW w:w="5807" w:type="dxa"/>
            <w:vAlign w:val="top"/>
          </w:tcPr>
          <w:p w14:paraId="383E23A2" w14:textId="77777777" w:rsidR="003F0CCF" w:rsidRPr="00C572DF" w:rsidRDefault="003F0CCF" w:rsidP="003A5891">
            <w:pPr>
              <w:rPr>
                <w:lang w:val="en-GB"/>
              </w:rPr>
            </w:pPr>
            <w:r w:rsidRPr="00C572DF">
              <w:rPr>
                <w:lang w:val="en-GB"/>
              </w:rPr>
              <w:t>3.2.2.: Proportion of households practising open defecation</w:t>
            </w:r>
          </w:p>
        </w:tc>
        <w:tc>
          <w:tcPr>
            <w:tcW w:w="1985" w:type="dxa"/>
            <w:vAlign w:val="top"/>
          </w:tcPr>
          <w:p w14:paraId="42E9C017" w14:textId="77777777" w:rsidR="003F0CCF" w:rsidRPr="00C572DF" w:rsidRDefault="003F0CCF" w:rsidP="003A5891">
            <w:pPr>
              <w:rPr>
                <w:lang w:val="en-GB"/>
              </w:rPr>
            </w:pPr>
            <w:r w:rsidRPr="00C572DF">
              <w:rPr>
                <w:lang w:val="en-GB"/>
              </w:rPr>
              <w:t>UNICEF</w:t>
            </w:r>
          </w:p>
        </w:tc>
        <w:tc>
          <w:tcPr>
            <w:tcW w:w="1558" w:type="dxa"/>
          </w:tcPr>
          <w:p w14:paraId="1C7AFBB6" w14:textId="77777777" w:rsidR="003F0CCF" w:rsidRPr="00C572DF" w:rsidRDefault="003F0CCF" w:rsidP="003A5891">
            <w:pPr>
              <w:rPr>
                <w:lang w:val="en-GB"/>
              </w:rPr>
            </w:pPr>
            <w:r w:rsidRPr="00C572DF">
              <w:rPr>
                <w:lang w:val="en-GB"/>
              </w:rPr>
              <w:t>3</w:t>
            </w:r>
          </w:p>
        </w:tc>
      </w:tr>
      <w:tr w:rsidR="003F0CCF" w:rsidRPr="00C572DF" w14:paraId="5C5577E0" w14:textId="77777777" w:rsidTr="003A5891">
        <w:tc>
          <w:tcPr>
            <w:tcW w:w="5807" w:type="dxa"/>
            <w:vAlign w:val="top"/>
          </w:tcPr>
          <w:p w14:paraId="593D0A2F" w14:textId="77777777" w:rsidR="003F0CCF" w:rsidRPr="00C572DF" w:rsidRDefault="003F0CCF" w:rsidP="003A5891">
            <w:pPr>
              <w:rPr>
                <w:lang w:val="en-GB"/>
              </w:rPr>
            </w:pPr>
            <w:r w:rsidRPr="00C572DF">
              <w:rPr>
                <w:lang w:val="en-GB"/>
              </w:rPr>
              <w:t>3.2.3: Proportion of households using a hand-washing facility with soap and water</w:t>
            </w:r>
          </w:p>
        </w:tc>
        <w:tc>
          <w:tcPr>
            <w:tcW w:w="1985" w:type="dxa"/>
            <w:vAlign w:val="top"/>
          </w:tcPr>
          <w:p w14:paraId="15BC9BF9" w14:textId="77777777" w:rsidR="003F0CCF" w:rsidRPr="00C572DF" w:rsidRDefault="003F0CCF" w:rsidP="003A5891">
            <w:pPr>
              <w:rPr>
                <w:lang w:val="en-GB"/>
              </w:rPr>
            </w:pPr>
            <w:r w:rsidRPr="00C572DF">
              <w:rPr>
                <w:lang w:val="en-GB"/>
              </w:rPr>
              <w:t>UNICEF</w:t>
            </w:r>
          </w:p>
        </w:tc>
        <w:tc>
          <w:tcPr>
            <w:tcW w:w="1558" w:type="dxa"/>
          </w:tcPr>
          <w:p w14:paraId="7FB84C56" w14:textId="77777777" w:rsidR="003F0CCF" w:rsidRPr="00C572DF" w:rsidRDefault="003F0CCF" w:rsidP="003A5891">
            <w:pPr>
              <w:rPr>
                <w:lang w:val="en-GB"/>
              </w:rPr>
            </w:pPr>
            <w:r w:rsidRPr="00C572DF">
              <w:rPr>
                <w:lang w:val="en-GB"/>
              </w:rPr>
              <w:t>3</w:t>
            </w:r>
          </w:p>
        </w:tc>
      </w:tr>
      <w:tr w:rsidR="003F0CCF" w:rsidRPr="00C572DF" w14:paraId="28CBE0E8" w14:textId="77777777" w:rsidTr="003A5891">
        <w:tc>
          <w:tcPr>
            <w:tcW w:w="5807" w:type="dxa"/>
            <w:vAlign w:val="top"/>
          </w:tcPr>
          <w:p w14:paraId="55E4B74C" w14:textId="10C4D9D1" w:rsidR="003F0CCF" w:rsidRPr="00C572DF" w:rsidRDefault="003F0CCF" w:rsidP="003A5891">
            <w:pPr>
              <w:rPr>
                <w:lang w:val="en-GB"/>
              </w:rPr>
            </w:pPr>
            <w:r w:rsidRPr="00C572DF">
              <w:rPr>
                <w:lang w:val="en-GB"/>
              </w:rPr>
              <w:t>3.3.1</w:t>
            </w:r>
            <w:r w:rsidR="00E21AB0">
              <w:rPr>
                <w:lang w:val="en-GB"/>
              </w:rPr>
              <w:t>%</w:t>
            </w:r>
            <w:r w:rsidRPr="00C572DF">
              <w:rPr>
                <w:lang w:val="en-GB"/>
              </w:rPr>
              <w:t>age of pregnant women living with HIV who received Anti-Retroviral Therapy to reduce the risk of mother-to-child transmission of HIV</w:t>
            </w:r>
          </w:p>
        </w:tc>
        <w:tc>
          <w:tcPr>
            <w:tcW w:w="1985" w:type="dxa"/>
            <w:vAlign w:val="top"/>
          </w:tcPr>
          <w:p w14:paraId="4258C02B" w14:textId="77777777" w:rsidR="003F0CCF" w:rsidRPr="00C572DF" w:rsidRDefault="003F0CCF" w:rsidP="003A5891">
            <w:pPr>
              <w:rPr>
                <w:lang w:val="en-GB"/>
              </w:rPr>
            </w:pPr>
            <w:r w:rsidRPr="00C572DF">
              <w:rPr>
                <w:lang w:val="en-GB"/>
              </w:rPr>
              <w:t>UNAIDS</w:t>
            </w:r>
          </w:p>
        </w:tc>
        <w:tc>
          <w:tcPr>
            <w:tcW w:w="1558" w:type="dxa"/>
          </w:tcPr>
          <w:p w14:paraId="61D0F820" w14:textId="77777777" w:rsidR="003F0CCF" w:rsidRPr="00C572DF" w:rsidRDefault="003F0CCF" w:rsidP="003A5891">
            <w:pPr>
              <w:rPr>
                <w:lang w:val="en-GB"/>
              </w:rPr>
            </w:pPr>
            <w:r w:rsidRPr="00C572DF">
              <w:rPr>
                <w:lang w:val="en-GB"/>
              </w:rPr>
              <w:t>NA</w:t>
            </w:r>
          </w:p>
        </w:tc>
      </w:tr>
      <w:tr w:rsidR="003F0CCF" w:rsidRPr="00C572DF" w14:paraId="3972CB63" w14:textId="77777777" w:rsidTr="003A5891">
        <w:tc>
          <w:tcPr>
            <w:tcW w:w="5807" w:type="dxa"/>
            <w:vAlign w:val="top"/>
          </w:tcPr>
          <w:p w14:paraId="307FF2BC" w14:textId="699867B5" w:rsidR="003F0CCF" w:rsidRPr="00C572DF" w:rsidRDefault="003F0CCF" w:rsidP="003A5891">
            <w:pPr>
              <w:rPr>
                <w:lang w:val="en-GB"/>
              </w:rPr>
            </w:pPr>
            <w:r w:rsidRPr="00C572DF">
              <w:rPr>
                <w:lang w:val="en-GB"/>
              </w:rPr>
              <w:t>3.3.2:</w:t>
            </w:r>
            <w:r w:rsidR="00E21AB0">
              <w:rPr>
                <w:lang w:val="en-GB"/>
              </w:rPr>
              <w:t>%</w:t>
            </w:r>
            <w:r w:rsidRPr="00C572DF">
              <w:rPr>
                <w:lang w:val="en-GB"/>
              </w:rPr>
              <w:t>age of children aged 0-59 months with symptoms of ARI for whom advice or treatment was sought from health facilities or providers</w:t>
            </w:r>
          </w:p>
        </w:tc>
        <w:tc>
          <w:tcPr>
            <w:tcW w:w="1985" w:type="dxa"/>
            <w:vAlign w:val="top"/>
          </w:tcPr>
          <w:p w14:paraId="378FD098" w14:textId="77777777" w:rsidR="003F0CCF" w:rsidRPr="00C572DF" w:rsidRDefault="003F0CCF" w:rsidP="003A5891">
            <w:pPr>
              <w:rPr>
                <w:lang w:val="en-GB"/>
              </w:rPr>
            </w:pPr>
            <w:r w:rsidRPr="00C572DF">
              <w:rPr>
                <w:lang w:val="en-GB"/>
              </w:rPr>
              <w:t>UNICEF</w:t>
            </w:r>
          </w:p>
        </w:tc>
        <w:tc>
          <w:tcPr>
            <w:tcW w:w="1558" w:type="dxa"/>
          </w:tcPr>
          <w:p w14:paraId="234216D6" w14:textId="77777777" w:rsidR="003F0CCF" w:rsidRPr="00C572DF" w:rsidRDefault="003F0CCF" w:rsidP="003A5891">
            <w:pPr>
              <w:rPr>
                <w:lang w:val="en-GB"/>
              </w:rPr>
            </w:pPr>
            <w:r w:rsidRPr="00C572DF">
              <w:rPr>
                <w:lang w:val="en-GB"/>
              </w:rPr>
              <w:t>1</w:t>
            </w:r>
          </w:p>
        </w:tc>
      </w:tr>
      <w:tr w:rsidR="003F0CCF" w:rsidRPr="00C572DF" w14:paraId="490CEAA3" w14:textId="77777777" w:rsidTr="003A5891">
        <w:tc>
          <w:tcPr>
            <w:tcW w:w="5807" w:type="dxa"/>
            <w:vAlign w:val="top"/>
          </w:tcPr>
          <w:p w14:paraId="03F15EEC" w14:textId="77777777" w:rsidR="003F0CCF" w:rsidRPr="00C572DF" w:rsidRDefault="003F0CCF" w:rsidP="003A5891">
            <w:pPr>
              <w:rPr>
                <w:lang w:val="en-GB"/>
              </w:rPr>
            </w:pPr>
            <w:r w:rsidRPr="00C572DF">
              <w:rPr>
                <w:lang w:val="en-GB"/>
              </w:rPr>
              <w:t xml:space="preserve">3.3.3: Number of districts with at least 80% coverage of DTP-containing vaccine for children &lt; 1 year </w:t>
            </w:r>
          </w:p>
        </w:tc>
        <w:tc>
          <w:tcPr>
            <w:tcW w:w="1985" w:type="dxa"/>
            <w:vAlign w:val="top"/>
          </w:tcPr>
          <w:p w14:paraId="5DD341EC" w14:textId="77777777" w:rsidR="003F0CCF" w:rsidRPr="00C572DF" w:rsidRDefault="003F0CCF" w:rsidP="003A5891">
            <w:pPr>
              <w:rPr>
                <w:lang w:val="en-GB"/>
              </w:rPr>
            </w:pPr>
            <w:r w:rsidRPr="00C572DF">
              <w:rPr>
                <w:lang w:val="en-GB"/>
              </w:rPr>
              <w:t>UNICEF</w:t>
            </w:r>
          </w:p>
        </w:tc>
        <w:tc>
          <w:tcPr>
            <w:tcW w:w="1558" w:type="dxa"/>
          </w:tcPr>
          <w:p w14:paraId="0C94F1CD" w14:textId="77777777" w:rsidR="003F0CCF" w:rsidRPr="00C572DF" w:rsidRDefault="003F0CCF" w:rsidP="003A5891">
            <w:pPr>
              <w:rPr>
                <w:lang w:val="en-GB"/>
              </w:rPr>
            </w:pPr>
            <w:r w:rsidRPr="00C572DF">
              <w:rPr>
                <w:lang w:val="en-GB"/>
              </w:rPr>
              <w:t>3</w:t>
            </w:r>
          </w:p>
        </w:tc>
      </w:tr>
      <w:tr w:rsidR="003F0CCF" w:rsidRPr="00C572DF" w14:paraId="69F4A2AE" w14:textId="77777777" w:rsidTr="003A5891">
        <w:tc>
          <w:tcPr>
            <w:tcW w:w="5807" w:type="dxa"/>
            <w:vAlign w:val="top"/>
          </w:tcPr>
          <w:p w14:paraId="0F924CA7" w14:textId="306C4933" w:rsidR="003F0CCF" w:rsidRPr="00C572DF" w:rsidRDefault="003F0CCF" w:rsidP="003A5891">
            <w:pPr>
              <w:rPr>
                <w:lang w:val="en-GB"/>
              </w:rPr>
            </w:pPr>
            <w:r w:rsidRPr="00C572DF">
              <w:rPr>
                <w:lang w:val="en-GB"/>
              </w:rPr>
              <w:t>3.3.4</w:t>
            </w:r>
            <w:r w:rsidR="00E21AB0">
              <w:rPr>
                <w:lang w:val="en-GB"/>
              </w:rPr>
              <w:t>%</w:t>
            </w:r>
            <w:r w:rsidRPr="00C572DF">
              <w:rPr>
                <w:lang w:val="en-GB"/>
              </w:rPr>
              <w:t>age of births attended by skilled health personnel</w:t>
            </w:r>
          </w:p>
        </w:tc>
        <w:tc>
          <w:tcPr>
            <w:tcW w:w="1985" w:type="dxa"/>
            <w:vAlign w:val="top"/>
          </w:tcPr>
          <w:p w14:paraId="7A93698C" w14:textId="77777777" w:rsidR="003F0CCF" w:rsidRPr="00C572DF" w:rsidRDefault="003F0CCF" w:rsidP="003A5891">
            <w:pPr>
              <w:rPr>
                <w:lang w:val="en-GB"/>
              </w:rPr>
            </w:pPr>
            <w:r w:rsidRPr="00C572DF">
              <w:rPr>
                <w:lang w:val="en-GB"/>
              </w:rPr>
              <w:t>UNFPA</w:t>
            </w:r>
          </w:p>
        </w:tc>
        <w:tc>
          <w:tcPr>
            <w:tcW w:w="1558" w:type="dxa"/>
          </w:tcPr>
          <w:p w14:paraId="0445199F" w14:textId="77777777" w:rsidR="003F0CCF" w:rsidRPr="00C572DF" w:rsidRDefault="003F0CCF" w:rsidP="003A5891">
            <w:pPr>
              <w:rPr>
                <w:lang w:val="en-GB"/>
              </w:rPr>
            </w:pPr>
            <w:r w:rsidRPr="00C572DF">
              <w:rPr>
                <w:lang w:val="en-GB"/>
              </w:rPr>
              <w:t>2</w:t>
            </w:r>
          </w:p>
        </w:tc>
      </w:tr>
      <w:tr w:rsidR="003F0CCF" w:rsidRPr="00C572DF" w14:paraId="240CC162" w14:textId="77777777" w:rsidTr="003A5891">
        <w:tc>
          <w:tcPr>
            <w:tcW w:w="5807" w:type="dxa"/>
            <w:vAlign w:val="top"/>
          </w:tcPr>
          <w:p w14:paraId="6911D6B5" w14:textId="77777777" w:rsidR="003F0CCF" w:rsidRPr="00C572DF" w:rsidRDefault="003F0CCF" w:rsidP="003A5891">
            <w:pPr>
              <w:rPr>
                <w:lang w:val="en-GB"/>
              </w:rPr>
            </w:pPr>
            <w:r w:rsidRPr="00C572DF">
              <w:rPr>
                <w:lang w:val="en-GB"/>
              </w:rPr>
              <w:t>3.3.5 Contraceptive prevalence rate of women of childbearing age that use modern family planning methods (married women or in union)</w:t>
            </w:r>
          </w:p>
        </w:tc>
        <w:tc>
          <w:tcPr>
            <w:tcW w:w="1985" w:type="dxa"/>
            <w:vAlign w:val="top"/>
          </w:tcPr>
          <w:p w14:paraId="6C66D45D" w14:textId="77777777" w:rsidR="003F0CCF" w:rsidRPr="00C572DF" w:rsidRDefault="003F0CCF" w:rsidP="003A5891">
            <w:pPr>
              <w:rPr>
                <w:lang w:val="en-GB"/>
              </w:rPr>
            </w:pPr>
            <w:r w:rsidRPr="00C572DF">
              <w:rPr>
                <w:lang w:val="en-GB"/>
              </w:rPr>
              <w:t>UNFPA</w:t>
            </w:r>
          </w:p>
        </w:tc>
        <w:tc>
          <w:tcPr>
            <w:tcW w:w="1558" w:type="dxa"/>
          </w:tcPr>
          <w:p w14:paraId="3FEDE23B" w14:textId="77777777" w:rsidR="003F0CCF" w:rsidRPr="00C572DF" w:rsidRDefault="003F0CCF" w:rsidP="003A5891">
            <w:pPr>
              <w:rPr>
                <w:lang w:val="en-GB"/>
              </w:rPr>
            </w:pPr>
            <w:r w:rsidRPr="00C572DF">
              <w:rPr>
                <w:lang w:val="en-GB"/>
              </w:rPr>
              <w:t>2</w:t>
            </w:r>
          </w:p>
        </w:tc>
      </w:tr>
      <w:tr w:rsidR="003F0CCF" w:rsidRPr="00C572DF" w14:paraId="65606023" w14:textId="77777777" w:rsidTr="003A5891">
        <w:tc>
          <w:tcPr>
            <w:tcW w:w="5807" w:type="dxa"/>
            <w:vAlign w:val="top"/>
          </w:tcPr>
          <w:p w14:paraId="18639F2D" w14:textId="77777777" w:rsidR="003F0CCF" w:rsidRPr="00C572DF" w:rsidRDefault="003F0CCF" w:rsidP="003A5891">
            <w:pPr>
              <w:rPr>
                <w:lang w:val="en-GB"/>
              </w:rPr>
            </w:pPr>
            <w:r w:rsidRPr="00C572DF">
              <w:rPr>
                <w:lang w:val="en-GB"/>
              </w:rPr>
              <w:t>3.3.6 Unmet need for family planning among adolescents (15-19 age)</w:t>
            </w:r>
          </w:p>
        </w:tc>
        <w:tc>
          <w:tcPr>
            <w:tcW w:w="1985" w:type="dxa"/>
            <w:vAlign w:val="top"/>
          </w:tcPr>
          <w:p w14:paraId="40DE3B44" w14:textId="77777777" w:rsidR="003F0CCF" w:rsidRPr="00C572DF" w:rsidRDefault="003F0CCF" w:rsidP="003A5891">
            <w:pPr>
              <w:rPr>
                <w:lang w:val="en-GB"/>
              </w:rPr>
            </w:pPr>
            <w:r w:rsidRPr="00C572DF">
              <w:rPr>
                <w:lang w:val="en-GB"/>
              </w:rPr>
              <w:t>UNFPA</w:t>
            </w:r>
          </w:p>
        </w:tc>
        <w:tc>
          <w:tcPr>
            <w:tcW w:w="1558" w:type="dxa"/>
          </w:tcPr>
          <w:p w14:paraId="28948934" w14:textId="77777777" w:rsidR="003F0CCF" w:rsidRPr="00C572DF" w:rsidRDefault="003F0CCF" w:rsidP="003A5891">
            <w:pPr>
              <w:rPr>
                <w:lang w:val="en-GB"/>
              </w:rPr>
            </w:pPr>
            <w:r w:rsidRPr="00C572DF">
              <w:rPr>
                <w:lang w:val="en-GB"/>
              </w:rPr>
              <w:t>2</w:t>
            </w:r>
          </w:p>
        </w:tc>
      </w:tr>
      <w:tr w:rsidR="003F0CCF" w:rsidRPr="00C572DF" w14:paraId="7B092E22" w14:textId="77777777" w:rsidTr="003A5891">
        <w:tc>
          <w:tcPr>
            <w:tcW w:w="5807" w:type="dxa"/>
            <w:vAlign w:val="top"/>
          </w:tcPr>
          <w:p w14:paraId="3D550D29" w14:textId="665F6A88" w:rsidR="003F0CCF" w:rsidRPr="00C572DF" w:rsidRDefault="003F0CCF" w:rsidP="003A5891">
            <w:pPr>
              <w:rPr>
                <w:lang w:val="en-GB"/>
              </w:rPr>
            </w:pPr>
            <w:r w:rsidRPr="00C572DF">
              <w:rPr>
                <w:lang w:val="en-GB"/>
              </w:rPr>
              <w:t xml:space="preserve">3.3.7 Out-of-pocket health expenditures as </w:t>
            </w:r>
            <w:proofErr w:type="spellStart"/>
            <w:r w:rsidRPr="00C572DF">
              <w:rPr>
                <w:lang w:val="en-GB"/>
              </w:rPr>
              <w:t>a</w:t>
            </w:r>
            <w:r w:rsidR="00E21AB0">
              <w:rPr>
                <w:lang w:val="en-GB"/>
              </w:rPr>
              <w:t>%</w:t>
            </w:r>
            <w:r w:rsidRPr="00C572DF">
              <w:rPr>
                <w:lang w:val="en-GB"/>
              </w:rPr>
              <w:t>age</w:t>
            </w:r>
            <w:proofErr w:type="spellEnd"/>
            <w:r w:rsidRPr="00C572DF">
              <w:rPr>
                <w:lang w:val="en-GB"/>
              </w:rPr>
              <w:t xml:space="preserve"> of total health expenditure</w:t>
            </w:r>
          </w:p>
        </w:tc>
        <w:tc>
          <w:tcPr>
            <w:tcW w:w="1985" w:type="dxa"/>
            <w:vAlign w:val="top"/>
          </w:tcPr>
          <w:p w14:paraId="02E6ADB2" w14:textId="77777777" w:rsidR="003F0CCF" w:rsidRPr="00C572DF" w:rsidRDefault="003F0CCF" w:rsidP="003A5891">
            <w:pPr>
              <w:rPr>
                <w:lang w:val="en-GB"/>
              </w:rPr>
            </w:pPr>
            <w:r w:rsidRPr="00C572DF">
              <w:rPr>
                <w:lang w:val="en-GB"/>
              </w:rPr>
              <w:t>WHO</w:t>
            </w:r>
          </w:p>
        </w:tc>
        <w:tc>
          <w:tcPr>
            <w:tcW w:w="1558" w:type="dxa"/>
          </w:tcPr>
          <w:p w14:paraId="66A24A4C" w14:textId="77777777" w:rsidR="003F0CCF" w:rsidRPr="00C572DF" w:rsidRDefault="003F0CCF" w:rsidP="003A5891">
            <w:pPr>
              <w:rPr>
                <w:lang w:val="en-GB"/>
              </w:rPr>
            </w:pPr>
            <w:r w:rsidRPr="00C572DF">
              <w:rPr>
                <w:lang w:val="en-GB"/>
              </w:rPr>
              <w:t>2</w:t>
            </w:r>
          </w:p>
        </w:tc>
      </w:tr>
      <w:tr w:rsidR="003F0CCF" w:rsidRPr="00C572DF" w14:paraId="243DBD0D" w14:textId="77777777" w:rsidTr="003A5891">
        <w:tc>
          <w:tcPr>
            <w:tcW w:w="5807" w:type="dxa"/>
          </w:tcPr>
          <w:p w14:paraId="2A3BCE1B" w14:textId="4ECBD7E7" w:rsidR="003F0CCF" w:rsidRPr="00C572DF" w:rsidRDefault="003F0CCF" w:rsidP="003A5891">
            <w:pPr>
              <w:rPr>
                <w:lang w:val="en-GB"/>
              </w:rPr>
            </w:pPr>
            <w:r w:rsidRPr="00C572DF">
              <w:rPr>
                <w:lang w:val="en-GB"/>
              </w:rPr>
              <w:t>3.4.1</w:t>
            </w:r>
            <w:r w:rsidR="00E21AB0">
              <w:rPr>
                <w:lang w:val="en-GB"/>
              </w:rPr>
              <w:t>%</w:t>
            </w:r>
            <w:r w:rsidRPr="00C572DF">
              <w:rPr>
                <w:lang w:val="en-GB"/>
              </w:rPr>
              <w:t xml:space="preserve">age of population with access to electricity </w:t>
            </w:r>
          </w:p>
        </w:tc>
        <w:tc>
          <w:tcPr>
            <w:tcW w:w="1985" w:type="dxa"/>
            <w:vAlign w:val="top"/>
          </w:tcPr>
          <w:p w14:paraId="535EB01C" w14:textId="77777777" w:rsidR="003F0CCF" w:rsidRPr="00C572DF" w:rsidRDefault="003F0CCF" w:rsidP="003A5891">
            <w:pPr>
              <w:rPr>
                <w:lang w:val="en-GB"/>
              </w:rPr>
            </w:pPr>
            <w:r w:rsidRPr="00C572DF">
              <w:rPr>
                <w:lang w:val="en-GB"/>
              </w:rPr>
              <w:t>UNOPS</w:t>
            </w:r>
          </w:p>
        </w:tc>
        <w:tc>
          <w:tcPr>
            <w:tcW w:w="1558" w:type="dxa"/>
          </w:tcPr>
          <w:p w14:paraId="7296F4E4" w14:textId="77777777" w:rsidR="003F0CCF" w:rsidRPr="00C572DF" w:rsidRDefault="003F0CCF" w:rsidP="003A5891">
            <w:pPr>
              <w:rPr>
                <w:lang w:val="en-GB"/>
              </w:rPr>
            </w:pPr>
            <w:r w:rsidRPr="00C572DF">
              <w:rPr>
                <w:lang w:val="en-GB"/>
              </w:rPr>
              <w:t>NA</w:t>
            </w:r>
          </w:p>
        </w:tc>
      </w:tr>
      <w:tr w:rsidR="003F0CCF" w:rsidRPr="00C572DF" w14:paraId="069EB39E" w14:textId="77777777" w:rsidTr="003A5891">
        <w:tc>
          <w:tcPr>
            <w:tcW w:w="5807" w:type="dxa"/>
          </w:tcPr>
          <w:p w14:paraId="6F8A56B0" w14:textId="49EA8464" w:rsidR="003F0CCF" w:rsidRPr="00C572DF" w:rsidRDefault="003F0CCF" w:rsidP="003A5891">
            <w:pPr>
              <w:rPr>
                <w:lang w:val="en-GB"/>
              </w:rPr>
            </w:pPr>
            <w:r w:rsidRPr="00C572DF">
              <w:rPr>
                <w:lang w:val="en-GB"/>
              </w:rPr>
              <w:t>3.4.2</w:t>
            </w:r>
            <w:r w:rsidR="00E21AB0">
              <w:rPr>
                <w:lang w:val="en-GB"/>
              </w:rPr>
              <w:t>%</w:t>
            </w:r>
            <w:r w:rsidRPr="00C572DF">
              <w:rPr>
                <w:lang w:val="en-GB"/>
              </w:rPr>
              <w:t xml:space="preserve">age of households with access to electricity </w:t>
            </w:r>
          </w:p>
        </w:tc>
        <w:tc>
          <w:tcPr>
            <w:tcW w:w="1985" w:type="dxa"/>
            <w:vAlign w:val="top"/>
          </w:tcPr>
          <w:p w14:paraId="292C9C45" w14:textId="77777777" w:rsidR="003F0CCF" w:rsidRPr="00C572DF" w:rsidRDefault="003F0CCF" w:rsidP="003A5891">
            <w:pPr>
              <w:rPr>
                <w:lang w:val="en-GB"/>
              </w:rPr>
            </w:pPr>
            <w:r w:rsidRPr="00C572DF">
              <w:rPr>
                <w:lang w:val="en-GB"/>
              </w:rPr>
              <w:t>UNOPS</w:t>
            </w:r>
          </w:p>
        </w:tc>
        <w:tc>
          <w:tcPr>
            <w:tcW w:w="1558" w:type="dxa"/>
          </w:tcPr>
          <w:p w14:paraId="2F73C022" w14:textId="77777777" w:rsidR="003F0CCF" w:rsidRPr="00C572DF" w:rsidRDefault="003F0CCF" w:rsidP="003A5891">
            <w:pPr>
              <w:rPr>
                <w:lang w:val="en-GB"/>
              </w:rPr>
            </w:pPr>
            <w:r w:rsidRPr="00C572DF">
              <w:rPr>
                <w:lang w:val="en-GB"/>
              </w:rPr>
              <w:t>NA</w:t>
            </w:r>
          </w:p>
        </w:tc>
      </w:tr>
      <w:tr w:rsidR="003F0CCF" w:rsidRPr="00C572DF" w14:paraId="56257BB6" w14:textId="77777777" w:rsidTr="003A5891">
        <w:tc>
          <w:tcPr>
            <w:tcW w:w="5807" w:type="dxa"/>
          </w:tcPr>
          <w:p w14:paraId="115D7105" w14:textId="77777777" w:rsidR="003F0CCF" w:rsidRPr="00C572DF" w:rsidRDefault="003F0CCF" w:rsidP="003A5891">
            <w:pPr>
              <w:rPr>
                <w:lang w:val="en-GB"/>
              </w:rPr>
            </w:pPr>
            <w:r w:rsidRPr="00C572DF">
              <w:rPr>
                <w:lang w:val="en-GB"/>
              </w:rPr>
              <w:t xml:space="preserve">3.4.3 Number of district headquarters town with reliable electricity supply  </w:t>
            </w:r>
          </w:p>
        </w:tc>
        <w:tc>
          <w:tcPr>
            <w:tcW w:w="1985" w:type="dxa"/>
            <w:vAlign w:val="top"/>
          </w:tcPr>
          <w:p w14:paraId="48C57E45" w14:textId="77777777" w:rsidR="003F0CCF" w:rsidRPr="00C572DF" w:rsidRDefault="003F0CCF" w:rsidP="003A5891">
            <w:pPr>
              <w:rPr>
                <w:lang w:val="en-GB"/>
              </w:rPr>
            </w:pPr>
            <w:r w:rsidRPr="00C572DF">
              <w:rPr>
                <w:lang w:val="en-GB"/>
              </w:rPr>
              <w:t>UNOPS</w:t>
            </w:r>
          </w:p>
        </w:tc>
        <w:tc>
          <w:tcPr>
            <w:tcW w:w="1558" w:type="dxa"/>
          </w:tcPr>
          <w:p w14:paraId="5B89F269" w14:textId="77777777" w:rsidR="003F0CCF" w:rsidRPr="00C572DF" w:rsidRDefault="003F0CCF" w:rsidP="003A5891">
            <w:pPr>
              <w:rPr>
                <w:lang w:val="en-GB"/>
              </w:rPr>
            </w:pPr>
            <w:r w:rsidRPr="00C572DF">
              <w:rPr>
                <w:lang w:val="en-GB"/>
              </w:rPr>
              <w:t>NA</w:t>
            </w:r>
          </w:p>
        </w:tc>
      </w:tr>
      <w:tr w:rsidR="003F0CCF" w:rsidRPr="00C572DF" w14:paraId="2F203B67" w14:textId="77777777" w:rsidTr="003A5891">
        <w:tc>
          <w:tcPr>
            <w:tcW w:w="5807" w:type="dxa"/>
          </w:tcPr>
          <w:p w14:paraId="7707DF96" w14:textId="77777777" w:rsidR="003F0CCF" w:rsidRPr="00C572DF" w:rsidRDefault="003F0CCF" w:rsidP="003A5891">
            <w:pPr>
              <w:rPr>
                <w:lang w:val="en-GB"/>
              </w:rPr>
            </w:pPr>
            <w:r w:rsidRPr="00C572DF">
              <w:rPr>
                <w:lang w:val="en-GB"/>
              </w:rPr>
              <w:lastRenderedPageBreak/>
              <w:t xml:space="preserve">3.4.4 Proportion of electricity generation from thermal and renewable sources </w:t>
            </w:r>
          </w:p>
        </w:tc>
        <w:tc>
          <w:tcPr>
            <w:tcW w:w="1985" w:type="dxa"/>
            <w:vAlign w:val="top"/>
          </w:tcPr>
          <w:p w14:paraId="041981F8" w14:textId="77777777" w:rsidR="003F0CCF" w:rsidRPr="00C572DF" w:rsidRDefault="003F0CCF" w:rsidP="003A5891">
            <w:pPr>
              <w:rPr>
                <w:lang w:val="en-GB"/>
              </w:rPr>
            </w:pPr>
            <w:r w:rsidRPr="00C572DF">
              <w:rPr>
                <w:lang w:val="en-GB"/>
              </w:rPr>
              <w:t>UNOPS</w:t>
            </w:r>
          </w:p>
        </w:tc>
        <w:tc>
          <w:tcPr>
            <w:tcW w:w="1558" w:type="dxa"/>
          </w:tcPr>
          <w:p w14:paraId="619BBFF6" w14:textId="77777777" w:rsidR="003F0CCF" w:rsidRPr="00C572DF" w:rsidRDefault="003F0CCF" w:rsidP="003A5891">
            <w:pPr>
              <w:rPr>
                <w:lang w:val="en-GB"/>
              </w:rPr>
            </w:pPr>
            <w:r w:rsidRPr="00C572DF">
              <w:rPr>
                <w:lang w:val="en-GB"/>
              </w:rPr>
              <w:t>NA</w:t>
            </w:r>
          </w:p>
        </w:tc>
      </w:tr>
      <w:tr w:rsidR="003F0CCF" w:rsidRPr="00C572DF" w14:paraId="5589CE6F" w14:textId="77777777" w:rsidTr="003A5891">
        <w:tc>
          <w:tcPr>
            <w:tcW w:w="5807" w:type="dxa"/>
          </w:tcPr>
          <w:p w14:paraId="02939BA3" w14:textId="77777777" w:rsidR="003F0CCF" w:rsidRPr="00C572DF" w:rsidRDefault="003F0CCF" w:rsidP="003A5891">
            <w:pPr>
              <w:rPr>
                <w:lang w:val="en-GB"/>
              </w:rPr>
            </w:pPr>
            <w:r w:rsidRPr="00C572DF">
              <w:rPr>
                <w:lang w:val="en-GB"/>
              </w:rPr>
              <w:t xml:space="preserve">4a. Gender Development Index (GDI) </w:t>
            </w:r>
          </w:p>
        </w:tc>
        <w:tc>
          <w:tcPr>
            <w:tcW w:w="1985" w:type="dxa"/>
            <w:vAlign w:val="top"/>
          </w:tcPr>
          <w:p w14:paraId="73C67F0C" w14:textId="77777777" w:rsidR="003F0CCF" w:rsidRPr="00C572DF" w:rsidRDefault="003F0CCF" w:rsidP="003A5891">
            <w:pPr>
              <w:rPr>
                <w:lang w:val="en-GB"/>
              </w:rPr>
            </w:pPr>
            <w:r w:rsidRPr="00C572DF">
              <w:rPr>
                <w:lang w:val="en-GB"/>
              </w:rPr>
              <w:t>UN Women</w:t>
            </w:r>
          </w:p>
        </w:tc>
        <w:tc>
          <w:tcPr>
            <w:tcW w:w="1558" w:type="dxa"/>
          </w:tcPr>
          <w:p w14:paraId="2104F077" w14:textId="77777777" w:rsidR="003F0CCF" w:rsidRPr="00C572DF" w:rsidRDefault="003F0CCF" w:rsidP="003A5891">
            <w:pPr>
              <w:rPr>
                <w:lang w:val="en-GB"/>
              </w:rPr>
            </w:pPr>
            <w:r w:rsidRPr="00C572DF">
              <w:rPr>
                <w:lang w:val="en-GB"/>
              </w:rPr>
              <w:t>NA</w:t>
            </w:r>
          </w:p>
        </w:tc>
      </w:tr>
      <w:tr w:rsidR="003F0CCF" w:rsidRPr="00C572DF" w14:paraId="4A68E6A0" w14:textId="77777777" w:rsidTr="003A5891">
        <w:tc>
          <w:tcPr>
            <w:tcW w:w="5807" w:type="dxa"/>
          </w:tcPr>
          <w:p w14:paraId="22C163EC" w14:textId="77777777" w:rsidR="003F0CCF" w:rsidRPr="00C572DF" w:rsidRDefault="003F0CCF" w:rsidP="003A5891">
            <w:pPr>
              <w:rPr>
                <w:lang w:val="en-GB"/>
              </w:rPr>
            </w:pPr>
            <w:r w:rsidRPr="00C572DF">
              <w:rPr>
                <w:lang w:val="en-GB"/>
              </w:rPr>
              <w:t xml:space="preserve">4b. Gender Inequality Index (GII) </w:t>
            </w:r>
          </w:p>
        </w:tc>
        <w:tc>
          <w:tcPr>
            <w:tcW w:w="1985" w:type="dxa"/>
            <w:vAlign w:val="top"/>
          </w:tcPr>
          <w:p w14:paraId="70232847" w14:textId="77777777" w:rsidR="003F0CCF" w:rsidRPr="00C572DF" w:rsidRDefault="003F0CCF" w:rsidP="003A5891">
            <w:pPr>
              <w:rPr>
                <w:lang w:val="en-GB"/>
              </w:rPr>
            </w:pPr>
            <w:r w:rsidRPr="00C572DF">
              <w:rPr>
                <w:lang w:val="en-GB"/>
              </w:rPr>
              <w:t>UN Women</w:t>
            </w:r>
          </w:p>
        </w:tc>
        <w:tc>
          <w:tcPr>
            <w:tcW w:w="1558" w:type="dxa"/>
          </w:tcPr>
          <w:p w14:paraId="0FCD19F1" w14:textId="77777777" w:rsidR="003F0CCF" w:rsidRPr="00C572DF" w:rsidRDefault="003F0CCF" w:rsidP="003A5891">
            <w:pPr>
              <w:rPr>
                <w:lang w:val="en-GB"/>
              </w:rPr>
            </w:pPr>
            <w:r w:rsidRPr="00C572DF">
              <w:rPr>
                <w:lang w:val="en-GB"/>
              </w:rPr>
              <w:t>NA</w:t>
            </w:r>
          </w:p>
        </w:tc>
      </w:tr>
      <w:tr w:rsidR="003F0CCF" w:rsidRPr="00C572DF" w14:paraId="35EBA65E" w14:textId="77777777" w:rsidTr="003A5891">
        <w:tc>
          <w:tcPr>
            <w:tcW w:w="5807" w:type="dxa"/>
          </w:tcPr>
          <w:p w14:paraId="35646B2E" w14:textId="413B8641" w:rsidR="003F0CCF" w:rsidRPr="00C572DF" w:rsidRDefault="003F0CCF" w:rsidP="003A5891">
            <w:pPr>
              <w:rPr>
                <w:lang w:val="en-GB"/>
              </w:rPr>
            </w:pPr>
            <w:r w:rsidRPr="00C572DF">
              <w:rPr>
                <w:lang w:val="en-GB"/>
              </w:rPr>
              <w:t>4c:</w:t>
            </w:r>
            <w:r w:rsidR="00E21AB0">
              <w:rPr>
                <w:lang w:val="en-GB"/>
              </w:rPr>
              <w:t>%</w:t>
            </w:r>
            <w:r w:rsidRPr="00C572DF">
              <w:rPr>
                <w:lang w:val="en-GB"/>
              </w:rPr>
              <w:t>age of girls and women aged 15-49 years who have undergone FGM</w:t>
            </w:r>
            <w:r w:rsidR="00C51B95" w:rsidRPr="00C572DF">
              <w:rPr>
                <w:lang w:val="en-GB"/>
              </w:rPr>
              <w:t>/C</w:t>
            </w:r>
          </w:p>
        </w:tc>
        <w:tc>
          <w:tcPr>
            <w:tcW w:w="1985" w:type="dxa"/>
            <w:vAlign w:val="top"/>
          </w:tcPr>
          <w:p w14:paraId="6870A27E" w14:textId="77777777" w:rsidR="003F0CCF" w:rsidRPr="00C572DF" w:rsidRDefault="003F0CCF" w:rsidP="003A5891">
            <w:pPr>
              <w:rPr>
                <w:lang w:val="en-GB"/>
              </w:rPr>
            </w:pPr>
            <w:r w:rsidRPr="00C572DF">
              <w:rPr>
                <w:lang w:val="en-GB"/>
              </w:rPr>
              <w:t>UNFPA</w:t>
            </w:r>
          </w:p>
        </w:tc>
        <w:tc>
          <w:tcPr>
            <w:tcW w:w="1558" w:type="dxa"/>
          </w:tcPr>
          <w:p w14:paraId="4416B35C" w14:textId="77777777" w:rsidR="003F0CCF" w:rsidRPr="00C572DF" w:rsidRDefault="003F0CCF" w:rsidP="003A5891">
            <w:pPr>
              <w:rPr>
                <w:lang w:val="en-GB"/>
              </w:rPr>
            </w:pPr>
            <w:r w:rsidRPr="00C572DF">
              <w:rPr>
                <w:lang w:val="en-GB"/>
              </w:rPr>
              <w:t>1</w:t>
            </w:r>
          </w:p>
        </w:tc>
      </w:tr>
      <w:tr w:rsidR="003F0CCF" w:rsidRPr="00C572DF" w14:paraId="506F8535" w14:textId="77777777" w:rsidTr="003A5891">
        <w:tc>
          <w:tcPr>
            <w:tcW w:w="5807" w:type="dxa"/>
            <w:vAlign w:val="top"/>
          </w:tcPr>
          <w:p w14:paraId="2C5A24BD" w14:textId="7197F71A" w:rsidR="003F0CCF" w:rsidRPr="00C572DF" w:rsidRDefault="003F0CCF" w:rsidP="003A5891">
            <w:pPr>
              <w:rPr>
                <w:lang w:val="en-GB"/>
              </w:rPr>
            </w:pPr>
            <w:r w:rsidRPr="00C572DF">
              <w:rPr>
                <w:lang w:val="en-GB"/>
              </w:rPr>
              <w:t>4d:</w:t>
            </w:r>
            <w:r w:rsidR="00E21AB0">
              <w:rPr>
                <w:lang w:val="en-GB"/>
              </w:rPr>
              <w:t>%</w:t>
            </w:r>
            <w:r w:rsidRPr="00C572DF">
              <w:rPr>
                <w:lang w:val="en-GB"/>
              </w:rPr>
              <w:t>age of women aged 20-24 years who have experienced early child marriage before age 18</w:t>
            </w:r>
          </w:p>
        </w:tc>
        <w:tc>
          <w:tcPr>
            <w:tcW w:w="1985" w:type="dxa"/>
            <w:vAlign w:val="top"/>
          </w:tcPr>
          <w:p w14:paraId="1940302B" w14:textId="77777777" w:rsidR="003F0CCF" w:rsidRPr="00C572DF" w:rsidRDefault="003F0CCF" w:rsidP="003A5891">
            <w:pPr>
              <w:rPr>
                <w:lang w:val="en-GB"/>
              </w:rPr>
            </w:pPr>
            <w:r w:rsidRPr="00C572DF">
              <w:rPr>
                <w:lang w:val="en-GB"/>
              </w:rPr>
              <w:t>UNICEF</w:t>
            </w:r>
          </w:p>
        </w:tc>
        <w:tc>
          <w:tcPr>
            <w:tcW w:w="1558" w:type="dxa"/>
          </w:tcPr>
          <w:p w14:paraId="4E849C5D" w14:textId="77777777" w:rsidR="003F0CCF" w:rsidRPr="00C572DF" w:rsidRDefault="003F0CCF" w:rsidP="003A5891">
            <w:pPr>
              <w:rPr>
                <w:lang w:val="en-GB"/>
              </w:rPr>
            </w:pPr>
            <w:r w:rsidRPr="00C572DF">
              <w:rPr>
                <w:lang w:val="en-GB"/>
              </w:rPr>
              <w:t>3</w:t>
            </w:r>
          </w:p>
        </w:tc>
      </w:tr>
      <w:tr w:rsidR="003F0CCF" w:rsidRPr="00C572DF" w14:paraId="0A55B314" w14:textId="77777777" w:rsidTr="003A5891">
        <w:tc>
          <w:tcPr>
            <w:tcW w:w="5807" w:type="dxa"/>
            <w:vAlign w:val="top"/>
          </w:tcPr>
          <w:p w14:paraId="615631E5" w14:textId="77777777" w:rsidR="003F0CCF" w:rsidRPr="00C572DF" w:rsidRDefault="003F0CCF" w:rsidP="003A5891">
            <w:pPr>
              <w:rPr>
                <w:lang w:val="en-GB"/>
              </w:rPr>
            </w:pPr>
            <w:r w:rsidRPr="00C572DF">
              <w:rPr>
                <w:lang w:val="en-GB"/>
              </w:rPr>
              <w:t>4e: Number of children living in poverty according to national multidimensional poverty lines</w:t>
            </w:r>
          </w:p>
        </w:tc>
        <w:tc>
          <w:tcPr>
            <w:tcW w:w="1985" w:type="dxa"/>
            <w:vAlign w:val="top"/>
          </w:tcPr>
          <w:p w14:paraId="42C510C2" w14:textId="77777777" w:rsidR="003F0CCF" w:rsidRPr="00C572DF" w:rsidRDefault="003F0CCF" w:rsidP="003A5891">
            <w:pPr>
              <w:rPr>
                <w:lang w:val="en-GB"/>
              </w:rPr>
            </w:pPr>
            <w:r w:rsidRPr="00C572DF">
              <w:rPr>
                <w:lang w:val="en-GB"/>
              </w:rPr>
              <w:t>UNICEF</w:t>
            </w:r>
          </w:p>
        </w:tc>
        <w:tc>
          <w:tcPr>
            <w:tcW w:w="1558" w:type="dxa"/>
          </w:tcPr>
          <w:p w14:paraId="1D20B1E7" w14:textId="77777777" w:rsidR="003F0CCF" w:rsidRPr="00C572DF" w:rsidRDefault="003F0CCF" w:rsidP="003A5891">
            <w:pPr>
              <w:rPr>
                <w:lang w:val="en-GB"/>
              </w:rPr>
            </w:pPr>
            <w:r w:rsidRPr="00C572DF">
              <w:rPr>
                <w:lang w:val="en-GB"/>
              </w:rPr>
              <w:t>3</w:t>
            </w:r>
          </w:p>
        </w:tc>
      </w:tr>
      <w:tr w:rsidR="003F0CCF" w:rsidRPr="00C572DF" w14:paraId="1F7D7400" w14:textId="77777777" w:rsidTr="003A5891">
        <w:tc>
          <w:tcPr>
            <w:tcW w:w="5807" w:type="dxa"/>
          </w:tcPr>
          <w:p w14:paraId="14C3B6AC" w14:textId="1AA86C70" w:rsidR="003F0CCF" w:rsidRPr="00C572DF" w:rsidRDefault="003F0CCF" w:rsidP="003A5891">
            <w:pPr>
              <w:rPr>
                <w:lang w:val="en-GB"/>
              </w:rPr>
            </w:pPr>
            <w:r w:rsidRPr="00C572DF">
              <w:rPr>
                <w:lang w:val="en-GB"/>
              </w:rPr>
              <w:t>4.1.1.</w:t>
            </w:r>
            <w:r w:rsidR="00E21AB0">
              <w:rPr>
                <w:lang w:val="en-GB"/>
              </w:rPr>
              <w:t>%</w:t>
            </w:r>
            <w:r w:rsidRPr="00C572DF">
              <w:rPr>
                <w:lang w:val="en-GB"/>
              </w:rPr>
              <w:t xml:space="preserve">age of currently married women that participate in key decision-making processes at home (health care, major household purchases and visit to family) </w:t>
            </w:r>
          </w:p>
        </w:tc>
        <w:tc>
          <w:tcPr>
            <w:tcW w:w="1985" w:type="dxa"/>
            <w:vAlign w:val="top"/>
          </w:tcPr>
          <w:p w14:paraId="3343A500" w14:textId="77777777" w:rsidR="003F0CCF" w:rsidRPr="00C572DF" w:rsidRDefault="003F0CCF" w:rsidP="003A5891">
            <w:pPr>
              <w:rPr>
                <w:lang w:val="en-GB"/>
              </w:rPr>
            </w:pPr>
            <w:r w:rsidRPr="00C572DF">
              <w:rPr>
                <w:lang w:val="en-GB"/>
              </w:rPr>
              <w:t>UN Women</w:t>
            </w:r>
          </w:p>
        </w:tc>
        <w:tc>
          <w:tcPr>
            <w:tcW w:w="1558" w:type="dxa"/>
          </w:tcPr>
          <w:p w14:paraId="451DB389" w14:textId="77777777" w:rsidR="003F0CCF" w:rsidRPr="00C572DF" w:rsidRDefault="003F0CCF" w:rsidP="003A5891">
            <w:pPr>
              <w:rPr>
                <w:lang w:val="en-GB"/>
              </w:rPr>
            </w:pPr>
            <w:r w:rsidRPr="00C572DF">
              <w:rPr>
                <w:lang w:val="en-GB"/>
              </w:rPr>
              <w:t>NA</w:t>
            </w:r>
          </w:p>
        </w:tc>
      </w:tr>
      <w:tr w:rsidR="003F0CCF" w:rsidRPr="00C572DF" w14:paraId="3BCD5A25" w14:textId="77777777" w:rsidTr="003A5891">
        <w:tc>
          <w:tcPr>
            <w:tcW w:w="5807" w:type="dxa"/>
          </w:tcPr>
          <w:p w14:paraId="2AD7E6B0" w14:textId="77777777" w:rsidR="003F0CCF" w:rsidRPr="00C572DF" w:rsidRDefault="003F0CCF" w:rsidP="003A5891">
            <w:pPr>
              <w:rPr>
                <w:lang w:val="en-GB"/>
              </w:rPr>
            </w:pPr>
            <w:r w:rsidRPr="00C572DF">
              <w:rPr>
                <w:lang w:val="en-GB"/>
              </w:rPr>
              <w:t xml:space="preserve">4.2.1. Legislative frameworks on protection and promotion of rights of vulnerable groups adopted and number of discriminatory laws reformed </w:t>
            </w:r>
          </w:p>
        </w:tc>
        <w:tc>
          <w:tcPr>
            <w:tcW w:w="1985" w:type="dxa"/>
            <w:vAlign w:val="top"/>
          </w:tcPr>
          <w:p w14:paraId="37B9BABD" w14:textId="77777777" w:rsidR="003F0CCF" w:rsidRPr="00C572DF" w:rsidRDefault="003F0CCF" w:rsidP="003A5891">
            <w:pPr>
              <w:rPr>
                <w:lang w:val="en-GB"/>
              </w:rPr>
            </w:pPr>
            <w:r w:rsidRPr="00C572DF">
              <w:rPr>
                <w:lang w:val="en-GB"/>
              </w:rPr>
              <w:t>UN Women</w:t>
            </w:r>
          </w:p>
        </w:tc>
        <w:tc>
          <w:tcPr>
            <w:tcW w:w="1558" w:type="dxa"/>
          </w:tcPr>
          <w:p w14:paraId="6B3DC577" w14:textId="77777777" w:rsidR="003F0CCF" w:rsidRPr="00C572DF" w:rsidRDefault="003F0CCF" w:rsidP="003A5891">
            <w:pPr>
              <w:rPr>
                <w:lang w:val="en-GB"/>
              </w:rPr>
            </w:pPr>
            <w:r w:rsidRPr="00C572DF">
              <w:rPr>
                <w:lang w:val="en-GB"/>
              </w:rPr>
              <w:t>NA</w:t>
            </w:r>
          </w:p>
        </w:tc>
      </w:tr>
      <w:tr w:rsidR="003F0CCF" w:rsidRPr="00C572DF" w14:paraId="48DDF002" w14:textId="77777777" w:rsidTr="003A5891">
        <w:tc>
          <w:tcPr>
            <w:tcW w:w="5807" w:type="dxa"/>
            <w:vAlign w:val="top"/>
          </w:tcPr>
          <w:p w14:paraId="50081748" w14:textId="2FA86F3E" w:rsidR="003F0CCF" w:rsidRPr="00C572DF" w:rsidRDefault="003F0CCF" w:rsidP="003A5891">
            <w:pPr>
              <w:rPr>
                <w:lang w:val="en-GB"/>
              </w:rPr>
            </w:pPr>
            <w:r w:rsidRPr="00C572DF">
              <w:rPr>
                <w:lang w:val="en-GB"/>
              </w:rPr>
              <w:t>4.3.1:</w:t>
            </w:r>
            <w:r w:rsidR="00E21AB0">
              <w:rPr>
                <w:lang w:val="en-GB"/>
              </w:rPr>
              <w:t>%</w:t>
            </w:r>
            <w:r w:rsidRPr="00C572DF">
              <w:rPr>
                <w:lang w:val="en-GB"/>
              </w:rPr>
              <w:t>age of children aged 1-14 who experienced any physical punishment and/or psychological aggression by caregivers in the past month (disaggregated by age, sex and diversity)</w:t>
            </w:r>
          </w:p>
        </w:tc>
        <w:tc>
          <w:tcPr>
            <w:tcW w:w="1985" w:type="dxa"/>
            <w:vAlign w:val="top"/>
          </w:tcPr>
          <w:p w14:paraId="6171F6D4" w14:textId="77777777" w:rsidR="003F0CCF" w:rsidRPr="00C572DF" w:rsidRDefault="003F0CCF" w:rsidP="003A5891">
            <w:pPr>
              <w:rPr>
                <w:lang w:val="en-GB"/>
              </w:rPr>
            </w:pPr>
            <w:r w:rsidRPr="00C572DF">
              <w:rPr>
                <w:lang w:val="en-GB"/>
              </w:rPr>
              <w:t>UNICEF</w:t>
            </w:r>
          </w:p>
        </w:tc>
        <w:tc>
          <w:tcPr>
            <w:tcW w:w="1558" w:type="dxa"/>
          </w:tcPr>
          <w:p w14:paraId="6C16FC67" w14:textId="77777777" w:rsidR="003F0CCF" w:rsidRPr="00C572DF" w:rsidRDefault="003F0CCF" w:rsidP="003A5891">
            <w:pPr>
              <w:rPr>
                <w:lang w:val="en-GB"/>
              </w:rPr>
            </w:pPr>
            <w:r w:rsidRPr="00C572DF">
              <w:rPr>
                <w:lang w:val="en-GB"/>
              </w:rPr>
              <w:t>3</w:t>
            </w:r>
          </w:p>
        </w:tc>
      </w:tr>
      <w:tr w:rsidR="003F0CCF" w:rsidRPr="00C572DF" w14:paraId="15C94E51" w14:textId="77777777" w:rsidTr="003A5891">
        <w:tc>
          <w:tcPr>
            <w:tcW w:w="5807" w:type="dxa"/>
            <w:vAlign w:val="top"/>
          </w:tcPr>
          <w:p w14:paraId="054D487C" w14:textId="77777777" w:rsidR="003F0CCF" w:rsidRPr="00C572DF" w:rsidRDefault="003F0CCF" w:rsidP="003A5891">
            <w:pPr>
              <w:rPr>
                <w:lang w:val="en-GB"/>
              </w:rPr>
            </w:pPr>
            <w:r w:rsidRPr="00C572DF">
              <w:rPr>
                <w:lang w:val="en-GB"/>
              </w:rPr>
              <w:t>4.3.2 Proportion of population (males and females) subjected to physical, psychological or sexual violence within the last 12 months</w:t>
            </w:r>
          </w:p>
        </w:tc>
        <w:tc>
          <w:tcPr>
            <w:tcW w:w="1985" w:type="dxa"/>
            <w:vAlign w:val="top"/>
          </w:tcPr>
          <w:p w14:paraId="00E262AA" w14:textId="77777777" w:rsidR="003F0CCF" w:rsidRPr="00C572DF" w:rsidRDefault="003F0CCF" w:rsidP="003A5891">
            <w:pPr>
              <w:rPr>
                <w:lang w:val="en-GB"/>
              </w:rPr>
            </w:pPr>
            <w:r w:rsidRPr="00C572DF">
              <w:rPr>
                <w:lang w:val="en-GB"/>
              </w:rPr>
              <w:t>UNFPA</w:t>
            </w:r>
          </w:p>
        </w:tc>
        <w:tc>
          <w:tcPr>
            <w:tcW w:w="1558" w:type="dxa"/>
          </w:tcPr>
          <w:p w14:paraId="07EFCE48" w14:textId="77777777" w:rsidR="003F0CCF" w:rsidRPr="00C572DF" w:rsidRDefault="003F0CCF" w:rsidP="003A5891">
            <w:pPr>
              <w:rPr>
                <w:lang w:val="en-GB"/>
              </w:rPr>
            </w:pPr>
            <w:r w:rsidRPr="00C572DF">
              <w:rPr>
                <w:lang w:val="en-GB"/>
              </w:rPr>
              <w:t>2</w:t>
            </w:r>
          </w:p>
        </w:tc>
      </w:tr>
      <w:tr w:rsidR="003F0CCF" w:rsidRPr="00C572DF" w14:paraId="433CAFF2" w14:textId="77777777" w:rsidTr="003A5891">
        <w:tc>
          <w:tcPr>
            <w:tcW w:w="5807" w:type="dxa"/>
            <w:vAlign w:val="top"/>
          </w:tcPr>
          <w:p w14:paraId="66CE3434" w14:textId="77777777" w:rsidR="003F0CCF" w:rsidRPr="00C572DF" w:rsidRDefault="003F0CCF" w:rsidP="003A5891">
            <w:pPr>
              <w:rPr>
                <w:lang w:val="en-GB"/>
              </w:rPr>
            </w:pPr>
            <w:r w:rsidRPr="00C572DF">
              <w:rPr>
                <w:lang w:val="en-GB"/>
              </w:rPr>
              <w:t>4.3.3. Number of youths embarking on irregular migration and trafficking</w:t>
            </w:r>
          </w:p>
        </w:tc>
        <w:tc>
          <w:tcPr>
            <w:tcW w:w="1985" w:type="dxa"/>
            <w:vAlign w:val="top"/>
          </w:tcPr>
          <w:p w14:paraId="0FB5AEFC" w14:textId="77777777" w:rsidR="003F0CCF" w:rsidRPr="00C572DF" w:rsidRDefault="003F0CCF" w:rsidP="003A5891">
            <w:pPr>
              <w:rPr>
                <w:lang w:val="en-GB"/>
              </w:rPr>
            </w:pPr>
            <w:r w:rsidRPr="00C572DF">
              <w:rPr>
                <w:lang w:val="en-GB"/>
              </w:rPr>
              <w:t>IOM</w:t>
            </w:r>
          </w:p>
        </w:tc>
        <w:tc>
          <w:tcPr>
            <w:tcW w:w="1558" w:type="dxa"/>
          </w:tcPr>
          <w:p w14:paraId="4806AD8C" w14:textId="77777777" w:rsidR="003F0CCF" w:rsidRPr="00C572DF" w:rsidRDefault="003F0CCF" w:rsidP="003A5891">
            <w:pPr>
              <w:rPr>
                <w:lang w:val="en-GB"/>
              </w:rPr>
            </w:pPr>
            <w:r w:rsidRPr="00C572DF">
              <w:rPr>
                <w:lang w:val="en-GB"/>
              </w:rPr>
              <w:t>NA</w:t>
            </w:r>
          </w:p>
        </w:tc>
      </w:tr>
      <w:tr w:rsidR="003F0CCF" w:rsidRPr="00C572DF" w14:paraId="0D7A600F" w14:textId="77777777" w:rsidTr="003A5891">
        <w:tc>
          <w:tcPr>
            <w:tcW w:w="5807" w:type="dxa"/>
          </w:tcPr>
          <w:p w14:paraId="0A36B9D3" w14:textId="77777777" w:rsidR="003F0CCF" w:rsidRPr="00C572DF" w:rsidRDefault="003F0CCF" w:rsidP="003A5891">
            <w:pPr>
              <w:rPr>
                <w:lang w:val="en-GB"/>
              </w:rPr>
            </w:pPr>
            <w:r w:rsidRPr="00C572DF">
              <w:rPr>
                <w:lang w:val="en-GB"/>
              </w:rPr>
              <w:t xml:space="preserve">4.4.1. Adolescent fertility rate (per 1,000 women aged 15-19 years) </w:t>
            </w:r>
          </w:p>
        </w:tc>
        <w:tc>
          <w:tcPr>
            <w:tcW w:w="1985" w:type="dxa"/>
            <w:vAlign w:val="top"/>
          </w:tcPr>
          <w:p w14:paraId="70837E22" w14:textId="77777777" w:rsidR="003F0CCF" w:rsidRPr="00C572DF" w:rsidRDefault="003F0CCF" w:rsidP="003A5891">
            <w:pPr>
              <w:rPr>
                <w:lang w:val="en-GB"/>
              </w:rPr>
            </w:pPr>
            <w:r w:rsidRPr="00C572DF">
              <w:rPr>
                <w:lang w:val="en-GB"/>
              </w:rPr>
              <w:t>UNFPA</w:t>
            </w:r>
          </w:p>
        </w:tc>
        <w:tc>
          <w:tcPr>
            <w:tcW w:w="1558" w:type="dxa"/>
          </w:tcPr>
          <w:p w14:paraId="7F8ADE2D" w14:textId="77777777" w:rsidR="003F0CCF" w:rsidRPr="00C572DF" w:rsidRDefault="003F0CCF" w:rsidP="003A5891">
            <w:pPr>
              <w:rPr>
                <w:lang w:val="en-GB"/>
              </w:rPr>
            </w:pPr>
            <w:r w:rsidRPr="00C572DF">
              <w:rPr>
                <w:lang w:val="en-GB"/>
              </w:rPr>
              <w:t>1</w:t>
            </w:r>
          </w:p>
        </w:tc>
      </w:tr>
      <w:tr w:rsidR="003F0CCF" w:rsidRPr="00C572DF" w14:paraId="656EF6DF" w14:textId="77777777" w:rsidTr="003A5891">
        <w:tc>
          <w:tcPr>
            <w:tcW w:w="5807" w:type="dxa"/>
          </w:tcPr>
          <w:p w14:paraId="2AC3CEBB" w14:textId="4D716D57" w:rsidR="003F0CCF" w:rsidRPr="00C572DF" w:rsidRDefault="003F0CCF" w:rsidP="003A5891">
            <w:pPr>
              <w:rPr>
                <w:lang w:val="en-GB"/>
              </w:rPr>
            </w:pPr>
            <w:r w:rsidRPr="00C572DF">
              <w:rPr>
                <w:lang w:val="en-GB"/>
              </w:rPr>
              <w:t>4.5.1</w:t>
            </w:r>
            <w:r w:rsidR="00E21AB0">
              <w:rPr>
                <w:lang w:val="en-GB"/>
              </w:rPr>
              <w:t>%</w:t>
            </w:r>
            <w:r w:rsidRPr="00C572DF">
              <w:rPr>
                <w:lang w:val="en-GB"/>
              </w:rPr>
              <w:t xml:space="preserve">age of women and youth (males and females) who created their employment </w:t>
            </w:r>
          </w:p>
        </w:tc>
        <w:tc>
          <w:tcPr>
            <w:tcW w:w="1985" w:type="dxa"/>
            <w:vAlign w:val="top"/>
          </w:tcPr>
          <w:p w14:paraId="34DEA703" w14:textId="77777777" w:rsidR="003F0CCF" w:rsidRPr="00C572DF" w:rsidRDefault="003F0CCF" w:rsidP="003A5891">
            <w:pPr>
              <w:rPr>
                <w:lang w:val="en-GB"/>
              </w:rPr>
            </w:pPr>
            <w:r w:rsidRPr="00C572DF">
              <w:rPr>
                <w:lang w:val="en-GB"/>
              </w:rPr>
              <w:t>ILO</w:t>
            </w:r>
          </w:p>
        </w:tc>
        <w:tc>
          <w:tcPr>
            <w:tcW w:w="1558" w:type="dxa"/>
          </w:tcPr>
          <w:p w14:paraId="5CB9F814" w14:textId="77777777" w:rsidR="003F0CCF" w:rsidRPr="00C572DF" w:rsidRDefault="003F0CCF" w:rsidP="003A5891">
            <w:pPr>
              <w:rPr>
                <w:lang w:val="en-GB"/>
              </w:rPr>
            </w:pPr>
            <w:r w:rsidRPr="00C572DF">
              <w:rPr>
                <w:lang w:val="en-GB"/>
              </w:rPr>
              <w:t>NA</w:t>
            </w:r>
          </w:p>
        </w:tc>
      </w:tr>
      <w:tr w:rsidR="003F0CCF" w:rsidRPr="00C572DF" w14:paraId="4A2F89F8" w14:textId="77777777" w:rsidTr="003A5891">
        <w:tc>
          <w:tcPr>
            <w:tcW w:w="5807" w:type="dxa"/>
          </w:tcPr>
          <w:p w14:paraId="6D01C085" w14:textId="77777777" w:rsidR="003F0CCF" w:rsidRPr="00C572DF" w:rsidRDefault="003F0CCF" w:rsidP="003A5891">
            <w:pPr>
              <w:rPr>
                <w:lang w:val="en-GB"/>
              </w:rPr>
            </w:pPr>
            <w:r w:rsidRPr="00C572DF">
              <w:rPr>
                <w:lang w:val="en-GB"/>
              </w:rPr>
              <w:t>4.5.2. Proportion of unemployed who are actively seeking work that lacked the capital to start a business disaggregated by vulnerable group / sex / age, etc. if possible</w:t>
            </w:r>
          </w:p>
        </w:tc>
        <w:tc>
          <w:tcPr>
            <w:tcW w:w="1985" w:type="dxa"/>
            <w:vAlign w:val="top"/>
          </w:tcPr>
          <w:p w14:paraId="7743A3A7" w14:textId="77777777" w:rsidR="003F0CCF" w:rsidRPr="00C572DF" w:rsidRDefault="003F0CCF" w:rsidP="003A5891">
            <w:pPr>
              <w:rPr>
                <w:lang w:val="en-GB"/>
              </w:rPr>
            </w:pPr>
            <w:r w:rsidRPr="00C572DF">
              <w:rPr>
                <w:lang w:val="en-GB"/>
              </w:rPr>
              <w:t>UNDP</w:t>
            </w:r>
          </w:p>
        </w:tc>
        <w:tc>
          <w:tcPr>
            <w:tcW w:w="1558" w:type="dxa"/>
          </w:tcPr>
          <w:p w14:paraId="78EA28E3" w14:textId="77777777" w:rsidR="003F0CCF" w:rsidRPr="00C572DF" w:rsidRDefault="003F0CCF" w:rsidP="003A5891">
            <w:pPr>
              <w:rPr>
                <w:lang w:val="en-GB"/>
              </w:rPr>
            </w:pPr>
            <w:r w:rsidRPr="00C572DF">
              <w:rPr>
                <w:lang w:val="en-GB"/>
              </w:rPr>
              <w:t>NA</w:t>
            </w:r>
          </w:p>
        </w:tc>
      </w:tr>
      <w:tr w:rsidR="003F0CCF" w:rsidRPr="00C572DF" w14:paraId="5A4CFA4C" w14:textId="77777777" w:rsidTr="003A5891">
        <w:tc>
          <w:tcPr>
            <w:tcW w:w="5807" w:type="dxa"/>
          </w:tcPr>
          <w:p w14:paraId="1CCCD287" w14:textId="77777777" w:rsidR="003F0CCF" w:rsidRPr="00C572DF" w:rsidRDefault="003F0CCF" w:rsidP="003A5891">
            <w:pPr>
              <w:rPr>
                <w:lang w:val="en-GB"/>
              </w:rPr>
            </w:pPr>
            <w:r w:rsidRPr="00C572DF">
              <w:rPr>
                <w:lang w:val="en-GB"/>
              </w:rPr>
              <w:lastRenderedPageBreak/>
              <w:t xml:space="preserve">4.6.1. Number of national sectoral plans that incorporate evidence-based disaggregated gender-sensitive data </w:t>
            </w:r>
          </w:p>
        </w:tc>
        <w:tc>
          <w:tcPr>
            <w:tcW w:w="1985" w:type="dxa"/>
            <w:vAlign w:val="top"/>
          </w:tcPr>
          <w:p w14:paraId="78B539F0" w14:textId="77777777" w:rsidR="003F0CCF" w:rsidRPr="00C572DF" w:rsidRDefault="003F0CCF" w:rsidP="003A5891">
            <w:pPr>
              <w:rPr>
                <w:lang w:val="en-GB"/>
              </w:rPr>
            </w:pPr>
            <w:r w:rsidRPr="00C572DF">
              <w:rPr>
                <w:lang w:val="en-GB"/>
              </w:rPr>
              <w:t>UN Women</w:t>
            </w:r>
          </w:p>
        </w:tc>
        <w:tc>
          <w:tcPr>
            <w:tcW w:w="1558" w:type="dxa"/>
          </w:tcPr>
          <w:p w14:paraId="5B7CB588" w14:textId="77777777" w:rsidR="003F0CCF" w:rsidRPr="00C572DF" w:rsidRDefault="003F0CCF" w:rsidP="003A5891">
            <w:pPr>
              <w:rPr>
                <w:lang w:val="en-GB"/>
              </w:rPr>
            </w:pPr>
            <w:r w:rsidRPr="00C572DF">
              <w:rPr>
                <w:lang w:val="en-GB"/>
              </w:rPr>
              <w:t>NA</w:t>
            </w:r>
          </w:p>
        </w:tc>
      </w:tr>
      <w:tr w:rsidR="003F0CCF" w:rsidRPr="00C572DF" w14:paraId="35B5B78A" w14:textId="77777777" w:rsidTr="003A5891">
        <w:tc>
          <w:tcPr>
            <w:tcW w:w="5807" w:type="dxa"/>
            <w:vAlign w:val="top"/>
          </w:tcPr>
          <w:p w14:paraId="562B11EC" w14:textId="77777777" w:rsidR="003F0CCF" w:rsidRPr="00C572DF" w:rsidRDefault="003F0CCF" w:rsidP="003A5891">
            <w:pPr>
              <w:rPr>
                <w:lang w:val="en-GB"/>
              </w:rPr>
            </w:pPr>
            <w:r w:rsidRPr="00C572DF">
              <w:rPr>
                <w:lang w:val="en-GB"/>
              </w:rPr>
              <w:t>4.6.2: Quality inter-operable information management system that supports and tracks case management, incident monitoring and programme monitoring for protection cases available</w:t>
            </w:r>
          </w:p>
        </w:tc>
        <w:tc>
          <w:tcPr>
            <w:tcW w:w="1985" w:type="dxa"/>
            <w:vAlign w:val="top"/>
          </w:tcPr>
          <w:p w14:paraId="4D5B5C2E" w14:textId="77777777" w:rsidR="003F0CCF" w:rsidRPr="00C572DF" w:rsidRDefault="003F0CCF" w:rsidP="003A5891">
            <w:pPr>
              <w:rPr>
                <w:lang w:val="en-GB"/>
              </w:rPr>
            </w:pPr>
            <w:r w:rsidRPr="00C572DF">
              <w:rPr>
                <w:lang w:val="en-GB"/>
              </w:rPr>
              <w:t>UNICEF</w:t>
            </w:r>
          </w:p>
        </w:tc>
        <w:tc>
          <w:tcPr>
            <w:tcW w:w="1558" w:type="dxa"/>
          </w:tcPr>
          <w:p w14:paraId="44EC3B8F" w14:textId="77777777" w:rsidR="003F0CCF" w:rsidRPr="00C572DF" w:rsidRDefault="003F0CCF" w:rsidP="003A5891">
            <w:pPr>
              <w:rPr>
                <w:lang w:val="en-GB"/>
              </w:rPr>
            </w:pPr>
            <w:r w:rsidRPr="00C572DF">
              <w:rPr>
                <w:lang w:val="en-GB"/>
              </w:rPr>
              <w:t>1</w:t>
            </w:r>
          </w:p>
        </w:tc>
      </w:tr>
      <w:tr w:rsidR="003F0CCF" w:rsidRPr="00C572DF" w14:paraId="06C2394E" w14:textId="77777777" w:rsidTr="003A5891">
        <w:tc>
          <w:tcPr>
            <w:tcW w:w="5807" w:type="dxa"/>
            <w:vAlign w:val="top"/>
          </w:tcPr>
          <w:p w14:paraId="174EF3C4" w14:textId="77777777" w:rsidR="003F0CCF" w:rsidRPr="00C572DF" w:rsidRDefault="003F0CCF" w:rsidP="003A5891">
            <w:pPr>
              <w:rPr>
                <w:lang w:val="en-GB"/>
              </w:rPr>
            </w:pPr>
            <w:r w:rsidRPr="00C572DF">
              <w:rPr>
                <w:lang w:val="en-GB"/>
              </w:rPr>
              <w:t>4.7.1: Number of children covered by social protection systems</w:t>
            </w:r>
          </w:p>
        </w:tc>
        <w:tc>
          <w:tcPr>
            <w:tcW w:w="1985" w:type="dxa"/>
            <w:vAlign w:val="top"/>
          </w:tcPr>
          <w:p w14:paraId="4AEA5662" w14:textId="77777777" w:rsidR="003F0CCF" w:rsidRPr="00C572DF" w:rsidRDefault="003F0CCF" w:rsidP="003A5891">
            <w:pPr>
              <w:rPr>
                <w:lang w:val="en-GB"/>
              </w:rPr>
            </w:pPr>
            <w:r w:rsidRPr="00C572DF">
              <w:rPr>
                <w:lang w:val="en-GB"/>
              </w:rPr>
              <w:t>UNICEF</w:t>
            </w:r>
          </w:p>
        </w:tc>
        <w:tc>
          <w:tcPr>
            <w:tcW w:w="1558" w:type="dxa"/>
          </w:tcPr>
          <w:p w14:paraId="1B00BF93" w14:textId="77777777" w:rsidR="003F0CCF" w:rsidRPr="00C572DF" w:rsidRDefault="003F0CCF" w:rsidP="003A5891">
            <w:pPr>
              <w:rPr>
                <w:lang w:val="en-GB"/>
              </w:rPr>
            </w:pPr>
            <w:r w:rsidRPr="00C572DF">
              <w:rPr>
                <w:lang w:val="en-GB"/>
              </w:rPr>
              <w:t>3</w:t>
            </w:r>
          </w:p>
        </w:tc>
      </w:tr>
    </w:tbl>
    <w:p w14:paraId="2325E2F1" w14:textId="77777777" w:rsidR="003F0CCF" w:rsidRPr="00C572DF" w:rsidRDefault="003F0CCF" w:rsidP="003F0CCF">
      <w:pPr>
        <w:rPr>
          <w:lang w:val="en-GB"/>
        </w:rPr>
        <w:sectPr w:rsidR="003F0CCF" w:rsidRPr="00C572DF" w:rsidSect="003E4CBE">
          <w:pgSz w:w="12240" w:h="15840"/>
          <w:pgMar w:top="1440" w:right="1440" w:bottom="1440" w:left="1440" w:header="708" w:footer="708" w:gutter="0"/>
          <w:cols w:space="708"/>
          <w:docGrid w:linePitch="360"/>
        </w:sectPr>
      </w:pPr>
    </w:p>
    <w:p w14:paraId="444C7BF7" w14:textId="77777777" w:rsidR="003F0CCF" w:rsidRPr="00C572DF" w:rsidRDefault="003F0CCF" w:rsidP="003F0CCF">
      <w:pPr>
        <w:rPr>
          <w:lang w:val="en-GB"/>
        </w:rPr>
      </w:pPr>
    </w:p>
    <w:p w14:paraId="12684B7D" w14:textId="7BD63A1D" w:rsidR="00E55E83" w:rsidRPr="00C572DF" w:rsidRDefault="00E55E83" w:rsidP="00E55E83">
      <w:pPr>
        <w:pStyle w:val="Caption"/>
        <w:keepNext/>
        <w:rPr>
          <w:lang w:val="en-GB"/>
        </w:rPr>
      </w:pPr>
      <w:r w:rsidRPr="00C572DF">
        <w:rPr>
          <w:lang w:val="en-GB"/>
        </w:rPr>
        <w:t xml:space="preserve">Table </w:t>
      </w:r>
      <w:r w:rsidR="00970E70">
        <w:rPr>
          <w:lang w:val="en-GB"/>
        </w:rPr>
        <w:t>18</w:t>
      </w:r>
      <w:r w:rsidR="00970E70" w:rsidRPr="00C572DF">
        <w:rPr>
          <w:lang w:val="en-GB"/>
        </w:rPr>
        <w:t xml:space="preserve"> </w:t>
      </w:r>
      <w:r w:rsidRPr="00C572DF">
        <w:rPr>
          <w:lang w:val="en-GB"/>
        </w:rPr>
        <w:t>- Tracking Results Matrix</w:t>
      </w:r>
    </w:p>
    <w:tbl>
      <w:tblPr>
        <w:tblStyle w:val="TableGrid"/>
        <w:tblW w:w="13462" w:type="dxa"/>
        <w:tblLook w:val="04A0" w:firstRow="1" w:lastRow="0" w:firstColumn="1" w:lastColumn="0" w:noHBand="0" w:noVBand="1"/>
      </w:tblPr>
      <w:tblGrid>
        <w:gridCol w:w="428"/>
        <w:gridCol w:w="1706"/>
        <w:gridCol w:w="1317"/>
        <w:gridCol w:w="661"/>
        <w:gridCol w:w="1439"/>
        <w:gridCol w:w="1195"/>
        <w:gridCol w:w="1228"/>
        <w:gridCol w:w="661"/>
        <w:gridCol w:w="4827"/>
      </w:tblGrid>
      <w:tr w:rsidR="00586ACF" w:rsidRPr="00C572DF" w14:paraId="6960C4A3" w14:textId="2E0B7369" w:rsidTr="00434129">
        <w:trPr>
          <w:cnfStyle w:val="100000000000" w:firstRow="1" w:lastRow="0" w:firstColumn="0" w:lastColumn="0" w:oddVBand="0" w:evenVBand="0" w:oddHBand="0" w:evenHBand="0" w:firstRowFirstColumn="0" w:firstRowLastColumn="0" w:lastRowFirstColumn="0" w:lastRowLastColumn="0"/>
          <w:tblHeader/>
        </w:trPr>
        <w:tc>
          <w:tcPr>
            <w:tcW w:w="428" w:type="dxa"/>
          </w:tcPr>
          <w:p w14:paraId="1121EB38" w14:textId="7AB70600" w:rsidR="00586ACF" w:rsidRPr="00C572DF" w:rsidRDefault="00586ACF" w:rsidP="00C65166">
            <w:pPr>
              <w:rPr>
                <w:lang w:val="en-GB"/>
              </w:rPr>
            </w:pPr>
            <w:r w:rsidRPr="00C572DF">
              <w:rPr>
                <w:lang w:val="en-GB"/>
              </w:rPr>
              <w:t>O.</w:t>
            </w:r>
          </w:p>
        </w:tc>
        <w:tc>
          <w:tcPr>
            <w:tcW w:w="1706" w:type="dxa"/>
          </w:tcPr>
          <w:p w14:paraId="64C7FA53" w14:textId="2646D3FD" w:rsidR="00586ACF" w:rsidRPr="00C572DF" w:rsidRDefault="00586ACF" w:rsidP="007A14A1">
            <w:pPr>
              <w:jc w:val="left"/>
              <w:rPr>
                <w:lang w:val="en-GB"/>
              </w:rPr>
            </w:pPr>
            <w:r w:rsidRPr="00C572DF">
              <w:rPr>
                <w:lang w:val="en-GB"/>
              </w:rPr>
              <w:t>Indicators</w:t>
            </w:r>
          </w:p>
        </w:tc>
        <w:tc>
          <w:tcPr>
            <w:tcW w:w="1317" w:type="dxa"/>
          </w:tcPr>
          <w:p w14:paraId="66DB2548" w14:textId="1A4AA0A8" w:rsidR="00586ACF" w:rsidRPr="00C572DF" w:rsidRDefault="00586ACF" w:rsidP="00C65166">
            <w:pPr>
              <w:rPr>
                <w:lang w:val="en-GB"/>
              </w:rPr>
            </w:pPr>
            <w:r w:rsidRPr="00C572DF">
              <w:rPr>
                <w:lang w:val="en-GB"/>
              </w:rPr>
              <w:t>Baseline</w:t>
            </w:r>
          </w:p>
        </w:tc>
        <w:tc>
          <w:tcPr>
            <w:tcW w:w="661" w:type="dxa"/>
          </w:tcPr>
          <w:p w14:paraId="003220EA" w14:textId="62B63FC7" w:rsidR="00586ACF" w:rsidRPr="00C572DF" w:rsidRDefault="00586ACF" w:rsidP="00C65166">
            <w:pPr>
              <w:rPr>
                <w:lang w:val="en-GB"/>
              </w:rPr>
            </w:pPr>
            <w:r w:rsidRPr="00C572DF">
              <w:rPr>
                <w:lang w:val="en-GB"/>
              </w:rPr>
              <w:t xml:space="preserve">Date </w:t>
            </w:r>
          </w:p>
        </w:tc>
        <w:tc>
          <w:tcPr>
            <w:tcW w:w="1439" w:type="dxa"/>
          </w:tcPr>
          <w:p w14:paraId="1E2557C0" w14:textId="3C70A337" w:rsidR="00586ACF" w:rsidRPr="00C572DF" w:rsidRDefault="00586ACF" w:rsidP="00C65166">
            <w:pPr>
              <w:rPr>
                <w:lang w:val="en-GB"/>
              </w:rPr>
            </w:pPr>
            <w:r w:rsidRPr="00C572DF">
              <w:rPr>
                <w:lang w:val="en-GB"/>
              </w:rPr>
              <w:t>Source</w:t>
            </w:r>
          </w:p>
        </w:tc>
        <w:tc>
          <w:tcPr>
            <w:tcW w:w="1195" w:type="dxa"/>
          </w:tcPr>
          <w:p w14:paraId="19A410B5" w14:textId="0543E653" w:rsidR="00586ACF" w:rsidRPr="00C572DF" w:rsidRDefault="00586ACF" w:rsidP="00C65166">
            <w:pPr>
              <w:rPr>
                <w:lang w:val="en-GB"/>
              </w:rPr>
            </w:pPr>
            <w:r w:rsidRPr="00C572DF">
              <w:rPr>
                <w:lang w:val="en-GB"/>
              </w:rPr>
              <w:t>Target</w:t>
            </w:r>
          </w:p>
        </w:tc>
        <w:tc>
          <w:tcPr>
            <w:tcW w:w="1228" w:type="dxa"/>
          </w:tcPr>
          <w:p w14:paraId="4621BB35" w14:textId="69FFE17F" w:rsidR="00586ACF" w:rsidRPr="00C572DF" w:rsidRDefault="00586ACF" w:rsidP="00C65166">
            <w:pPr>
              <w:rPr>
                <w:lang w:val="en-GB"/>
              </w:rPr>
            </w:pPr>
            <w:r w:rsidRPr="00C572DF">
              <w:rPr>
                <w:lang w:val="en-GB"/>
              </w:rPr>
              <w:t>Latest Data</w:t>
            </w:r>
          </w:p>
        </w:tc>
        <w:tc>
          <w:tcPr>
            <w:tcW w:w="661" w:type="dxa"/>
          </w:tcPr>
          <w:p w14:paraId="1717B6B9" w14:textId="2D53CEF5" w:rsidR="00586ACF" w:rsidRPr="00C572DF" w:rsidRDefault="00586ACF" w:rsidP="00C65166">
            <w:pPr>
              <w:rPr>
                <w:lang w:val="en-GB"/>
              </w:rPr>
            </w:pPr>
            <w:r w:rsidRPr="00C572DF">
              <w:rPr>
                <w:lang w:val="en-GB"/>
              </w:rPr>
              <w:t xml:space="preserve">Date </w:t>
            </w:r>
          </w:p>
        </w:tc>
        <w:tc>
          <w:tcPr>
            <w:tcW w:w="4827" w:type="dxa"/>
          </w:tcPr>
          <w:p w14:paraId="08573E6B" w14:textId="7A378D04" w:rsidR="00586ACF" w:rsidRPr="00C572DF" w:rsidRDefault="00586ACF" w:rsidP="00C65166">
            <w:pPr>
              <w:rPr>
                <w:lang w:val="en-GB"/>
              </w:rPr>
            </w:pPr>
            <w:r w:rsidRPr="00C572DF">
              <w:rPr>
                <w:lang w:val="en-GB"/>
              </w:rPr>
              <w:t>Sources</w:t>
            </w:r>
          </w:p>
        </w:tc>
      </w:tr>
      <w:tr w:rsidR="00586ACF" w:rsidRPr="00C572DF" w14:paraId="3A819F50" w14:textId="729B19CA" w:rsidTr="00434129">
        <w:tc>
          <w:tcPr>
            <w:tcW w:w="428" w:type="dxa"/>
            <w:vMerge w:val="restart"/>
            <w:shd w:val="clear" w:color="auto" w:fill="D1E3F2" w:themeFill="accent5" w:themeFillTint="33"/>
          </w:tcPr>
          <w:p w14:paraId="5F290E06" w14:textId="77777777" w:rsidR="00586ACF" w:rsidRPr="00C572DF" w:rsidRDefault="00586ACF" w:rsidP="00091C16">
            <w:pPr>
              <w:spacing w:line="480" w:lineRule="auto"/>
              <w:contextualSpacing/>
              <w:jc w:val="center"/>
              <w:rPr>
                <w:b/>
                <w:bCs/>
                <w:lang w:val="en-GB"/>
              </w:rPr>
            </w:pPr>
            <w:r w:rsidRPr="00C572DF">
              <w:rPr>
                <w:b/>
                <w:bCs/>
                <w:lang w:val="en-GB"/>
              </w:rPr>
              <w:t>O</w:t>
            </w:r>
          </w:p>
          <w:p w14:paraId="01D15CB7" w14:textId="77777777" w:rsidR="00586ACF" w:rsidRPr="00C572DF" w:rsidRDefault="00586ACF" w:rsidP="00091C16">
            <w:pPr>
              <w:spacing w:line="480" w:lineRule="auto"/>
              <w:contextualSpacing/>
              <w:jc w:val="center"/>
              <w:rPr>
                <w:b/>
                <w:bCs/>
                <w:lang w:val="en-GB"/>
              </w:rPr>
            </w:pPr>
            <w:r w:rsidRPr="00C572DF">
              <w:rPr>
                <w:b/>
                <w:bCs/>
                <w:lang w:val="en-GB"/>
              </w:rPr>
              <w:t>U</w:t>
            </w:r>
          </w:p>
          <w:p w14:paraId="2C49559E" w14:textId="77777777" w:rsidR="00586ACF" w:rsidRPr="00C572DF" w:rsidRDefault="00586ACF" w:rsidP="00091C16">
            <w:pPr>
              <w:spacing w:line="480" w:lineRule="auto"/>
              <w:contextualSpacing/>
              <w:jc w:val="center"/>
              <w:rPr>
                <w:b/>
                <w:bCs/>
                <w:lang w:val="en-GB"/>
              </w:rPr>
            </w:pPr>
            <w:r w:rsidRPr="00C572DF">
              <w:rPr>
                <w:b/>
                <w:bCs/>
                <w:lang w:val="en-GB"/>
              </w:rPr>
              <w:t>T</w:t>
            </w:r>
          </w:p>
          <w:p w14:paraId="38CBE6D3" w14:textId="77777777" w:rsidR="00586ACF" w:rsidRPr="00C572DF" w:rsidRDefault="00586ACF" w:rsidP="00091C16">
            <w:pPr>
              <w:spacing w:line="480" w:lineRule="auto"/>
              <w:contextualSpacing/>
              <w:jc w:val="center"/>
              <w:rPr>
                <w:b/>
                <w:bCs/>
                <w:lang w:val="en-GB"/>
              </w:rPr>
            </w:pPr>
            <w:r w:rsidRPr="00C572DF">
              <w:rPr>
                <w:b/>
                <w:bCs/>
                <w:lang w:val="en-GB"/>
              </w:rPr>
              <w:t>C</w:t>
            </w:r>
          </w:p>
          <w:p w14:paraId="2CDC7C13" w14:textId="77777777" w:rsidR="00586ACF" w:rsidRPr="00C572DF" w:rsidRDefault="00586ACF" w:rsidP="00091C16">
            <w:pPr>
              <w:spacing w:line="480" w:lineRule="auto"/>
              <w:contextualSpacing/>
              <w:jc w:val="center"/>
              <w:rPr>
                <w:b/>
                <w:bCs/>
                <w:lang w:val="en-GB"/>
              </w:rPr>
            </w:pPr>
            <w:r w:rsidRPr="00C572DF">
              <w:rPr>
                <w:b/>
                <w:bCs/>
                <w:lang w:val="en-GB"/>
              </w:rPr>
              <w:t>O</w:t>
            </w:r>
          </w:p>
          <w:p w14:paraId="5A140B99" w14:textId="77777777" w:rsidR="00586ACF" w:rsidRPr="00C572DF" w:rsidRDefault="00586ACF" w:rsidP="00091C16">
            <w:pPr>
              <w:spacing w:line="480" w:lineRule="auto"/>
              <w:contextualSpacing/>
              <w:jc w:val="center"/>
              <w:rPr>
                <w:b/>
                <w:bCs/>
                <w:lang w:val="en-GB"/>
              </w:rPr>
            </w:pPr>
            <w:r w:rsidRPr="00C572DF">
              <w:rPr>
                <w:b/>
                <w:bCs/>
                <w:lang w:val="en-GB"/>
              </w:rPr>
              <w:t>M</w:t>
            </w:r>
          </w:p>
          <w:p w14:paraId="1C040A5C" w14:textId="77777777" w:rsidR="00586ACF" w:rsidRPr="00C572DF" w:rsidRDefault="00586ACF" w:rsidP="00091C16">
            <w:pPr>
              <w:spacing w:line="480" w:lineRule="auto"/>
              <w:contextualSpacing/>
              <w:jc w:val="center"/>
              <w:rPr>
                <w:b/>
                <w:bCs/>
                <w:lang w:val="en-GB"/>
              </w:rPr>
            </w:pPr>
            <w:r w:rsidRPr="00C572DF">
              <w:rPr>
                <w:b/>
                <w:bCs/>
                <w:lang w:val="en-GB"/>
              </w:rPr>
              <w:t>E</w:t>
            </w:r>
          </w:p>
          <w:p w14:paraId="5772E4CC" w14:textId="77777777" w:rsidR="00586ACF" w:rsidRPr="00C572DF" w:rsidRDefault="00586ACF" w:rsidP="00091C16">
            <w:pPr>
              <w:spacing w:line="480" w:lineRule="auto"/>
              <w:contextualSpacing/>
              <w:rPr>
                <w:b/>
                <w:bCs/>
                <w:lang w:val="en-GB"/>
              </w:rPr>
            </w:pPr>
          </w:p>
          <w:p w14:paraId="406484F2" w14:textId="6DC0560D" w:rsidR="00586ACF" w:rsidRPr="00C572DF" w:rsidRDefault="00586ACF" w:rsidP="00091C16">
            <w:pPr>
              <w:spacing w:line="480" w:lineRule="auto"/>
              <w:contextualSpacing/>
              <w:jc w:val="center"/>
              <w:rPr>
                <w:lang w:val="en-GB"/>
              </w:rPr>
            </w:pPr>
            <w:r w:rsidRPr="00C572DF">
              <w:rPr>
                <w:b/>
                <w:bCs/>
                <w:lang w:val="en-GB"/>
              </w:rPr>
              <w:t>1</w:t>
            </w:r>
          </w:p>
        </w:tc>
        <w:tc>
          <w:tcPr>
            <w:tcW w:w="1706" w:type="dxa"/>
            <w:shd w:val="clear" w:color="auto" w:fill="D1E3F2" w:themeFill="accent5" w:themeFillTint="33"/>
          </w:tcPr>
          <w:p w14:paraId="05531A70" w14:textId="54AC3EBB" w:rsidR="00586ACF" w:rsidRPr="00C572DF" w:rsidRDefault="00586ACF" w:rsidP="007A14A1">
            <w:pPr>
              <w:jc w:val="left"/>
              <w:rPr>
                <w:lang w:val="en-GB"/>
              </w:rPr>
            </w:pPr>
            <w:r w:rsidRPr="00C572DF">
              <w:rPr>
                <w:lang w:val="en-GB"/>
              </w:rPr>
              <w:t>1a. Proportion of national population in food poverty</w:t>
            </w:r>
          </w:p>
        </w:tc>
        <w:tc>
          <w:tcPr>
            <w:tcW w:w="1317" w:type="dxa"/>
            <w:shd w:val="clear" w:color="auto" w:fill="D1E3F2" w:themeFill="accent5" w:themeFillTint="33"/>
          </w:tcPr>
          <w:p w14:paraId="6029EDB6" w14:textId="75844DB7" w:rsidR="00586ACF" w:rsidRPr="00C572DF" w:rsidRDefault="00586ACF" w:rsidP="00C65166">
            <w:pPr>
              <w:rPr>
                <w:lang w:val="en-GB"/>
              </w:rPr>
            </w:pPr>
            <w:r w:rsidRPr="00C572DF">
              <w:rPr>
                <w:lang w:val="en-GB"/>
              </w:rPr>
              <w:t>54,50%</w:t>
            </w:r>
          </w:p>
        </w:tc>
        <w:tc>
          <w:tcPr>
            <w:tcW w:w="661" w:type="dxa"/>
            <w:shd w:val="clear" w:color="auto" w:fill="D1E3F2" w:themeFill="accent5" w:themeFillTint="33"/>
          </w:tcPr>
          <w:p w14:paraId="439153B5" w14:textId="487846C2" w:rsidR="00586ACF" w:rsidRPr="00C572DF" w:rsidRDefault="00586ACF" w:rsidP="00C65166">
            <w:pPr>
              <w:rPr>
                <w:lang w:val="en-GB"/>
              </w:rPr>
            </w:pPr>
            <w:r w:rsidRPr="00C572DF">
              <w:rPr>
                <w:lang w:val="en-GB"/>
              </w:rPr>
              <w:t>2018</w:t>
            </w:r>
          </w:p>
        </w:tc>
        <w:tc>
          <w:tcPr>
            <w:tcW w:w="1439" w:type="dxa"/>
            <w:shd w:val="clear" w:color="auto" w:fill="D1E3F2" w:themeFill="accent5" w:themeFillTint="33"/>
          </w:tcPr>
          <w:p w14:paraId="39451282" w14:textId="73B13F9E" w:rsidR="00586ACF" w:rsidRPr="00C572DF" w:rsidRDefault="00586ACF" w:rsidP="00C65166">
            <w:pPr>
              <w:rPr>
                <w:lang w:val="en-GB"/>
              </w:rPr>
            </w:pPr>
            <w:r w:rsidRPr="00C572DF">
              <w:rPr>
                <w:lang w:val="en-GB"/>
              </w:rPr>
              <w:t>SLHIS</w:t>
            </w:r>
          </w:p>
        </w:tc>
        <w:tc>
          <w:tcPr>
            <w:tcW w:w="1195" w:type="dxa"/>
            <w:shd w:val="clear" w:color="auto" w:fill="D1E3F2" w:themeFill="accent5" w:themeFillTint="33"/>
          </w:tcPr>
          <w:p w14:paraId="29E3D135" w14:textId="45C9F565" w:rsidR="00586ACF" w:rsidRPr="00C572DF" w:rsidRDefault="00586ACF" w:rsidP="00C65166">
            <w:pPr>
              <w:rPr>
                <w:lang w:val="en-GB"/>
              </w:rPr>
            </w:pPr>
            <w:r w:rsidRPr="00C572DF">
              <w:rPr>
                <w:lang w:val="en-GB"/>
              </w:rPr>
              <w:t>30%</w:t>
            </w:r>
          </w:p>
        </w:tc>
        <w:tc>
          <w:tcPr>
            <w:tcW w:w="1228" w:type="dxa"/>
            <w:shd w:val="clear" w:color="auto" w:fill="D1E3F2" w:themeFill="accent5" w:themeFillTint="33"/>
          </w:tcPr>
          <w:p w14:paraId="23DD98C6" w14:textId="4CE861AA" w:rsidR="00586ACF" w:rsidRPr="00C572DF" w:rsidRDefault="00586ACF" w:rsidP="00C65166">
            <w:pPr>
              <w:rPr>
                <w:lang w:val="en-GB"/>
              </w:rPr>
            </w:pPr>
            <w:r w:rsidRPr="00C572DF">
              <w:rPr>
                <w:lang w:val="en-GB"/>
              </w:rPr>
              <w:t>73%</w:t>
            </w:r>
          </w:p>
        </w:tc>
        <w:tc>
          <w:tcPr>
            <w:tcW w:w="661" w:type="dxa"/>
            <w:shd w:val="clear" w:color="auto" w:fill="D1E3F2" w:themeFill="accent5" w:themeFillTint="33"/>
          </w:tcPr>
          <w:p w14:paraId="073AB874" w14:textId="6A30110A" w:rsidR="00586ACF" w:rsidRPr="00C572DF" w:rsidRDefault="00586ACF" w:rsidP="00C65166">
            <w:pPr>
              <w:rPr>
                <w:lang w:val="en-GB"/>
              </w:rPr>
            </w:pPr>
            <w:r w:rsidRPr="00C572DF">
              <w:rPr>
                <w:lang w:val="en-GB"/>
              </w:rPr>
              <w:t>2022</w:t>
            </w:r>
          </w:p>
        </w:tc>
        <w:tc>
          <w:tcPr>
            <w:tcW w:w="4827" w:type="dxa"/>
            <w:shd w:val="clear" w:color="auto" w:fill="D1E3F2" w:themeFill="accent5" w:themeFillTint="33"/>
          </w:tcPr>
          <w:p w14:paraId="43395DE2" w14:textId="6DF7FD5A" w:rsidR="00586ACF" w:rsidRPr="00C572DF" w:rsidRDefault="00C9712E" w:rsidP="00F90550">
            <w:pPr>
              <w:tabs>
                <w:tab w:val="left" w:pos="2167"/>
              </w:tabs>
              <w:rPr>
                <w:lang w:val="en-GB"/>
              </w:rPr>
            </w:pPr>
            <w:r w:rsidRPr="00C572DF">
              <w:rPr>
                <w:sz w:val="22"/>
                <w:lang w:val="en-GB"/>
              </w:rPr>
              <w:t>WFP</w:t>
            </w:r>
            <w:r w:rsidRPr="00C572DF">
              <w:rPr>
                <w:lang w:val="en-GB"/>
              </w:rPr>
              <w:t xml:space="preserve"> – </w:t>
            </w:r>
            <w:hyperlink r:id="rId53" w:history="1">
              <w:r w:rsidRPr="00C572DF">
                <w:rPr>
                  <w:rStyle w:val="Hyperlink"/>
                  <w:sz w:val="22"/>
                  <w:lang w:val="en-GB"/>
                </w:rPr>
                <w:t xml:space="preserve">Sierra </w:t>
              </w:r>
              <w:r w:rsidRPr="00C572DF">
                <w:rPr>
                  <w:rStyle w:val="Hyperlink"/>
                  <w:lang w:val="en-GB"/>
                </w:rPr>
                <w:t>Leone Food Security Monitoring system Report 2022</w:t>
              </w:r>
              <w:r w:rsidR="00CE6CF8" w:rsidRPr="00C572DF">
                <w:rPr>
                  <w:rStyle w:val="Hyperlink"/>
                  <w:lang w:val="en-GB"/>
                </w:rPr>
                <w:t>.</w:t>
              </w:r>
            </w:hyperlink>
          </w:p>
        </w:tc>
      </w:tr>
      <w:tr w:rsidR="00586ACF" w:rsidRPr="00C572DF" w14:paraId="6C5F139B" w14:textId="26176358" w:rsidTr="00434129">
        <w:tc>
          <w:tcPr>
            <w:tcW w:w="428" w:type="dxa"/>
            <w:vMerge/>
            <w:shd w:val="clear" w:color="auto" w:fill="D1E3F2" w:themeFill="accent5" w:themeFillTint="33"/>
          </w:tcPr>
          <w:p w14:paraId="19C99A34" w14:textId="77777777" w:rsidR="00586ACF" w:rsidRPr="00C572DF" w:rsidRDefault="00586ACF" w:rsidP="00C65166">
            <w:pPr>
              <w:rPr>
                <w:lang w:val="en-GB"/>
              </w:rPr>
            </w:pPr>
          </w:p>
        </w:tc>
        <w:tc>
          <w:tcPr>
            <w:tcW w:w="1706" w:type="dxa"/>
            <w:shd w:val="clear" w:color="auto" w:fill="D1E3F2" w:themeFill="accent5" w:themeFillTint="33"/>
          </w:tcPr>
          <w:p w14:paraId="7B3095CE" w14:textId="6A061858" w:rsidR="00586ACF" w:rsidRPr="00C572DF" w:rsidRDefault="00586ACF" w:rsidP="007A14A1">
            <w:pPr>
              <w:jc w:val="left"/>
              <w:rPr>
                <w:lang w:val="en-GB"/>
              </w:rPr>
            </w:pPr>
            <w:r w:rsidRPr="00C572DF">
              <w:rPr>
                <w:lang w:val="en-GB"/>
              </w:rPr>
              <w:t>1b. Proportion of children under-5 who are stunted</w:t>
            </w:r>
          </w:p>
        </w:tc>
        <w:tc>
          <w:tcPr>
            <w:tcW w:w="1317" w:type="dxa"/>
            <w:shd w:val="clear" w:color="auto" w:fill="D1E3F2" w:themeFill="accent5" w:themeFillTint="33"/>
          </w:tcPr>
          <w:p w14:paraId="11EFF5ED" w14:textId="47218E8A" w:rsidR="00586ACF" w:rsidRPr="00C572DF" w:rsidRDefault="00586ACF" w:rsidP="00C65166">
            <w:pPr>
              <w:rPr>
                <w:lang w:val="en-GB"/>
              </w:rPr>
            </w:pPr>
            <w:r w:rsidRPr="00C572DF">
              <w:rPr>
                <w:lang w:val="en-GB"/>
              </w:rPr>
              <w:t>31,30%</w:t>
            </w:r>
          </w:p>
        </w:tc>
        <w:tc>
          <w:tcPr>
            <w:tcW w:w="661" w:type="dxa"/>
            <w:shd w:val="clear" w:color="auto" w:fill="D1E3F2" w:themeFill="accent5" w:themeFillTint="33"/>
          </w:tcPr>
          <w:p w14:paraId="3DBA42C4" w14:textId="21493895" w:rsidR="00586ACF" w:rsidRPr="00C572DF" w:rsidRDefault="00586ACF" w:rsidP="00C65166">
            <w:pPr>
              <w:rPr>
                <w:lang w:val="en-GB"/>
              </w:rPr>
            </w:pPr>
            <w:r w:rsidRPr="00C572DF">
              <w:rPr>
                <w:lang w:val="en-GB"/>
              </w:rPr>
              <w:t>2017</w:t>
            </w:r>
          </w:p>
        </w:tc>
        <w:tc>
          <w:tcPr>
            <w:tcW w:w="1439" w:type="dxa"/>
            <w:shd w:val="clear" w:color="auto" w:fill="D1E3F2" w:themeFill="accent5" w:themeFillTint="33"/>
          </w:tcPr>
          <w:p w14:paraId="2DA01F7D" w14:textId="383E22BD" w:rsidR="00586ACF" w:rsidRPr="00C572DF" w:rsidRDefault="00586ACF" w:rsidP="00C65166">
            <w:pPr>
              <w:rPr>
                <w:lang w:val="en-GB"/>
              </w:rPr>
            </w:pPr>
            <w:r w:rsidRPr="00C572DF">
              <w:rPr>
                <w:lang w:val="en-GB"/>
              </w:rPr>
              <w:t>MICS</w:t>
            </w:r>
          </w:p>
        </w:tc>
        <w:tc>
          <w:tcPr>
            <w:tcW w:w="1195" w:type="dxa"/>
            <w:shd w:val="clear" w:color="auto" w:fill="D1E3F2" w:themeFill="accent5" w:themeFillTint="33"/>
          </w:tcPr>
          <w:p w14:paraId="72E4C06B" w14:textId="6288F8D7" w:rsidR="00586ACF" w:rsidRPr="00C572DF" w:rsidRDefault="00586ACF" w:rsidP="00C65166">
            <w:pPr>
              <w:rPr>
                <w:lang w:val="en-GB"/>
              </w:rPr>
            </w:pPr>
            <w:r w:rsidRPr="00C572DF">
              <w:rPr>
                <w:lang w:val="en-GB"/>
              </w:rPr>
              <w:t>20%</w:t>
            </w:r>
          </w:p>
        </w:tc>
        <w:tc>
          <w:tcPr>
            <w:tcW w:w="1228" w:type="dxa"/>
            <w:shd w:val="clear" w:color="auto" w:fill="D1E3F2" w:themeFill="accent5" w:themeFillTint="33"/>
          </w:tcPr>
          <w:p w14:paraId="4CB6CA0C" w14:textId="5AAAAEF3" w:rsidR="00586ACF" w:rsidRPr="00C572DF" w:rsidRDefault="00586ACF" w:rsidP="00C65166">
            <w:pPr>
              <w:rPr>
                <w:lang w:val="en-GB"/>
              </w:rPr>
            </w:pPr>
            <w:r w:rsidRPr="00C572DF">
              <w:rPr>
                <w:lang w:val="en-GB"/>
              </w:rPr>
              <w:t>33%</w:t>
            </w:r>
          </w:p>
        </w:tc>
        <w:tc>
          <w:tcPr>
            <w:tcW w:w="661" w:type="dxa"/>
            <w:shd w:val="clear" w:color="auto" w:fill="D1E3F2" w:themeFill="accent5" w:themeFillTint="33"/>
          </w:tcPr>
          <w:p w14:paraId="1B720DE5" w14:textId="6CE27E13" w:rsidR="00586ACF" w:rsidRPr="00C572DF" w:rsidRDefault="00586ACF" w:rsidP="00C65166">
            <w:pPr>
              <w:rPr>
                <w:lang w:val="en-GB"/>
              </w:rPr>
            </w:pPr>
            <w:r w:rsidRPr="00C572DF">
              <w:rPr>
                <w:lang w:val="en-GB"/>
              </w:rPr>
              <w:t>2022</w:t>
            </w:r>
          </w:p>
        </w:tc>
        <w:tc>
          <w:tcPr>
            <w:tcW w:w="4827" w:type="dxa"/>
            <w:shd w:val="clear" w:color="auto" w:fill="D1E3F2" w:themeFill="accent5" w:themeFillTint="33"/>
          </w:tcPr>
          <w:p w14:paraId="72C05F9C" w14:textId="686A7B3F" w:rsidR="00586ACF" w:rsidRPr="00C572DF" w:rsidRDefault="00CE6CF8" w:rsidP="00C65166">
            <w:pPr>
              <w:rPr>
                <w:lang w:val="en-GB"/>
              </w:rPr>
            </w:pPr>
            <w:r w:rsidRPr="00C572DF">
              <w:rPr>
                <w:sz w:val="22"/>
                <w:lang w:val="en-GB"/>
              </w:rPr>
              <w:t>UNICEF</w:t>
            </w:r>
            <w:r w:rsidRPr="00C572DF">
              <w:rPr>
                <w:lang w:val="en-GB"/>
              </w:rPr>
              <w:t xml:space="preserve"> – </w:t>
            </w:r>
            <w:hyperlink r:id="rId54" w:history="1">
              <w:r w:rsidRPr="00C572DF">
                <w:rPr>
                  <w:rStyle w:val="Hyperlink"/>
                  <w:sz w:val="22"/>
                  <w:lang w:val="en-GB"/>
                </w:rPr>
                <w:t>P</w:t>
              </w:r>
              <w:r w:rsidRPr="00C572DF">
                <w:rPr>
                  <w:rStyle w:val="Hyperlink"/>
                  <w:lang w:val="en-GB"/>
                </w:rPr>
                <w:t>reventing, detecting, and treating malnutrition across Sierra Leone.</w:t>
              </w:r>
            </w:hyperlink>
            <w:r w:rsidRPr="00C572DF">
              <w:rPr>
                <w:lang w:val="en-GB"/>
              </w:rPr>
              <w:t xml:space="preserve"> </w:t>
            </w:r>
          </w:p>
          <w:p w14:paraId="6A4AF1AC" w14:textId="09EE4E78" w:rsidR="00CE6CF8" w:rsidRPr="00C572DF" w:rsidRDefault="00CE6CF8" w:rsidP="00C65166">
            <w:pPr>
              <w:rPr>
                <w:lang w:val="en-GB"/>
              </w:rPr>
            </w:pPr>
          </w:p>
        </w:tc>
      </w:tr>
      <w:tr w:rsidR="00586ACF" w:rsidRPr="00C572DF" w14:paraId="61709B04" w14:textId="46ABAEAF" w:rsidTr="00434129">
        <w:tc>
          <w:tcPr>
            <w:tcW w:w="428" w:type="dxa"/>
            <w:vMerge/>
            <w:shd w:val="clear" w:color="auto" w:fill="D1E3F2" w:themeFill="accent5" w:themeFillTint="33"/>
          </w:tcPr>
          <w:p w14:paraId="16800C03" w14:textId="77777777" w:rsidR="00586ACF" w:rsidRPr="00C572DF" w:rsidRDefault="00586ACF" w:rsidP="00C65166">
            <w:pPr>
              <w:rPr>
                <w:lang w:val="en-GB"/>
              </w:rPr>
            </w:pPr>
          </w:p>
        </w:tc>
        <w:tc>
          <w:tcPr>
            <w:tcW w:w="1706" w:type="dxa"/>
            <w:shd w:val="clear" w:color="auto" w:fill="D1E3F2" w:themeFill="accent5" w:themeFillTint="33"/>
          </w:tcPr>
          <w:p w14:paraId="5A0DB718" w14:textId="77777777" w:rsidR="00586ACF" w:rsidRPr="00C572DF" w:rsidRDefault="00586ACF" w:rsidP="007A14A1">
            <w:pPr>
              <w:jc w:val="left"/>
              <w:rPr>
                <w:lang w:val="en-GB"/>
              </w:rPr>
            </w:pPr>
          </w:p>
          <w:p w14:paraId="3FDBADA1" w14:textId="77777777" w:rsidR="00586ACF" w:rsidRPr="00C572DF" w:rsidRDefault="00586ACF" w:rsidP="007A14A1">
            <w:pPr>
              <w:jc w:val="left"/>
              <w:rPr>
                <w:lang w:val="en-GB"/>
              </w:rPr>
            </w:pPr>
          </w:p>
          <w:p w14:paraId="446FE76E" w14:textId="5B35F3ED" w:rsidR="00586ACF" w:rsidRPr="00C572DF" w:rsidRDefault="00586ACF" w:rsidP="007A14A1">
            <w:pPr>
              <w:jc w:val="left"/>
              <w:rPr>
                <w:lang w:val="en-GB"/>
              </w:rPr>
            </w:pPr>
            <w:r w:rsidRPr="00C572DF">
              <w:rPr>
                <w:lang w:val="en-GB"/>
              </w:rPr>
              <w:t>1c. Proportion of population with moderate or severe food insecurity</w:t>
            </w:r>
          </w:p>
          <w:p w14:paraId="44FD0DB0" w14:textId="77777777" w:rsidR="00586ACF" w:rsidRPr="00C572DF" w:rsidRDefault="00586ACF" w:rsidP="007A14A1">
            <w:pPr>
              <w:jc w:val="left"/>
              <w:rPr>
                <w:lang w:val="en-GB"/>
              </w:rPr>
            </w:pPr>
          </w:p>
          <w:p w14:paraId="7DE8CE47" w14:textId="77777777" w:rsidR="00586ACF" w:rsidRPr="00C572DF" w:rsidRDefault="00586ACF" w:rsidP="007A14A1">
            <w:pPr>
              <w:jc w:val="left"/>
              <w:rPr>
                <w:lang w:val="en-GB"/>
              </w:rPr>
            </w:pPr>
          </w:p>
          <w:p w14:paraId="09B38932" w14:textId="5CE14C46" w:rsidR="00586ACF" w:rsidRPr="00C572DF" w:rsidRDefault="00586ACF" w:rsidP="007A14A1">
            <w:pPr>
              <w:jc w:val="left"/>
              <w:rPr>
                <w:lang w:val="en-GB"/>
              </w:rPr>
            </w:pPr>
          </w:p>
        </w:tc>
        <w:tc>
          <w:tcPr>
            <w:tcW w:w="1317" w:type="dxa"/>
            <w:shd w:val="clear" w:color="auto" w:fill="D1E3F2" w:themeFill="accent5" w:themeFillTint="33"/>
          </w:tcPr>
          <w:p w14:paraId="47A30420" w14:textId="69B3372B" w:rsidR="00586ACF" w:rsidRPr="00C572DF" w:rsidRDefault="00586ACF" w:rsidP="00C65166">
            <w:pPr>
              <w:rPr>
                <w:lang w:val="en-GB"/>
              </w:rPr>
            </w:pPr>
            <w:r w:rsidRPr="00C572DF">
              <w:rPr>
                <w:lang w:val="en-GB"/>
              </w:rPr>
              <w:t>43,70%</w:t>
            </w:r>
          </w:p>
        </w:tc>
        <w:tc>
          <w:tcPr>
            <w:tcW w:w="661" w:type="dxa"/>
            <w:shd w:val="clear" w:color="auto" w:fill="D1E3F2" w:themeFill="accent5" w:themeFillTint="33"/>
          </w:tcPr>
          <w:p w14:paraId="53E22BF8" w14:textId="5EF52115" w:rsidR="00586ACF" w:rsidRPr="00C572DF" w:rsidRDefault="00586ACF" w:rsidP="00C65166">
            <w:pPr>
              <w:rPr>
                <w:lang w:val="en-GB"/>
              </w:rPr>
            </w:pPr>
            <w:r w:rsidRPr="00C572DF">
              <w:rPr>
                <w:lang w:val="en-GB"/>
              </w:rPr>
              <w:t>2018</w:t>
            </w:r>
          </w:p>
        </w:tc>
        <w:tc>
          <w:tcPr>
            <w:tcW w:w="1439" w:type="dxa"/>
            <w:shd w:val="clear" w:color="auto" w:fill="D1E3F2" w:themeFill="accent5" w:themeFillTint="33"/>
          </w:tcPr>
          <w:p w14:paraId="26BDBBF6" w14:textId="1D7256EC" w:rsidR="00586ACF" w:rsidRPr="00C572DF" w:rsidRDefault="00586ACF" w:rsidP="00C65166">
            <w:pPr>
              <w:rPr>
                <w:lang w:val="en-GB"/>
              </w:rPr>
            </w:pPr>
            <w:r w:rsidRPr="00C572DF">
              <w:rPr>
                <w:lang w:val="en-GB"/>
              </w:rPr>
              <w:t>Food Security Monitoring System (FSMS) data (lean season data) PMSD data</w:t>
            </w:r>
          </w:p>
        </w:tc>
        <w:tc>
          <w:tcPr>
            <w:tcW w:w="1195" w:type="dxa"/>
            <w:shd w:val="clear" w:color="auto" w:fill="D1E3F2" w:themeFill="accent5" w:themeFillTint="33"/>
          </w:tcPr>
          <w:p w14:paraId="57E0914D" w14:textId="5506C60D" w:rsidR="00586ACF" w:rsidRPr="00C572DF" w:rsidRDefault="00586ACF" w:rsidP="00C65166">
            <w:pPr>
              <w:rPr>
                <w:lang w:val="en-GB"/>
              </w:rPr>
            </w:pPr>
            <w:r w:rsidRPr="00C572DF">
              <w:rPr>
                <w:lang w:val="en-GB"/>
              </w:rPr>
              <w:t>25,50%</w:t>
            </w:r>
          </w:p>
        </w:tc>
        <w:tc>
          <w:tcPr>
            <w:tcW w:w="1228" w:type="dxa"/>
            <w:shd w:val="clear" w:color="auto" w:fill="D1E3F2" w:themeFill="accent5" w:themeFillTint="33"/>
          </w:tcPr>
          <w:p w14:paraId="5D331502" w14:textId="1DF6131A" w:rsidR="00586ACF" w:rsidRPr="00C572DF" w:rsidRDefault="00586ACF" w:rsidP="00C65166">
            <w:pPr>
              <w:rPr>
                <w:lang w:val="en-GB"/>
              </w:rPr>
            </w:pPr>
            <w:r w:rsidRPr="00C572DF">
              <w:rPr>
                <w:lang w:val="en-GB"/>
              </w:rPr>
              <w:t xml:space="preserve">78% </w:t>
            </w:r>
          </w:p>
        </w:tc>
        <w:tc>
          <w:tcPr>
            <w:tcW w:w="661" w:type="dxa"/>
            <w:shd w:val="clear" w:color="auto" w:fill="D1E3F2" w:themeFill="accent5" w:themeFillTint="33"/>
          </w:tcPr>
          <w:p w14:paraId="0BB9C5FF" w14:textId="221883C3" w:rsidR="00586ACF" w:rsidRPr="00C572DF" w:rsidRDefault="00586ACF" w:rsidP="00C65166">
            <w:pPr>
              <w:rPr>
                <w:lang w:val="en-GB"/>
              </w:rPr>
            </w:pPr>
            <w:r w:rsidRPr="00C572DF">
              <w:rPr>
                <w:lang w:val="en-GB"/>
              </w:rPr>
              <w:t>2023</w:t>
            </w:r>
          </w:p>
        </w:tc>
        <w:tc>
          <w:tcPr>
            <w:tcW w:w="4827" w:type="dxa"/>
            <w:shd w:val="clear" w:color="auto" w:fill="D1E3F2" w:themeFill="accent5" w:themeFillTint="33"/>
          </w:tcPr>
          <w:p w14:paraId="43595028" w14:textId="32B29BFA" w:rsidR="00586ACF" w:rsidRPr="00C572DF" w:rsidRDefault="00215B78" w:rsidP="00C65166">
            <w:pPr>
              <w:rPr>
                <w:lang w:val="en-GB"/>
              </w:rPr>
            </w:pPr>
            <w:r w:rsidRPr="00C572DF">
              <w:rPr>
                <w:sz w:val="22"/>
                <w:lang w:val="en-GB"/>
              </w:rPr>
              <w:t>WFP</w:t>
            </w:r>
            <w:r w:rsidRPr="00C572DF">
              <w:rPr>
                <w:lang w:val="en-GB"/>
              </w:rPr>
              <w:t xml:space="preserve"> – </w:t>
            </w:r>
            <w:hyperlink r:id="rId55" w:history="1">
              <w:r w:rsidRPr="00C572DF">
                <w:rPr>
                  <w:rStyle w:val="Hyperlink"/>
                  <w:sz w:val="22"/>
                  <w:lang w:val="en-GB"/>
                </w:rPr>
                <w:t xml:space="preserve">Sierra </w:t>
              </w:r>
              <w:r w:rsidRPr="00C572DF">
                <w:rPr>
                  <w:rStyle w:val="Hyperlink"/>
                  <w:lang w:val="en-GB"/>
                </w:rPr>
                <w:t>Leone Food Security Monitoring System Report 2023.</w:t>
              </w:r>
            </w:hyperlink>
            <w:r w:rsidRPr="00C572DF">
              <w:rPr>
                <w:lang w:val="en-GB"/>
              </w:rPr>
              <w:t xml:space="preserve"> </w:t>
            </w:r>
          </w:p>
        </w:tc>
      </w:tr>
      <w:tr w:rsidR="00586ACF" w:rsidRPr="00DB24D1" w14:paraId="1F5688D5" w14:textId="0B78ACEC" w:rsidTr="00434129">
        <w:tc>
          <w:tcPr>
            <w:tcW w:w="428" w:type="dxa"/>
            <w:vMerge/>
          </w:tcPr>
          <w:p w14:paraId="37F7D52D" w14:textId="77777777" w:rsidR="00586ACF" w:rsidRPr="00C572DF" w:rsidRDefault="00586ACF" w:rsidP="00C65166">
            <w:pPr>
              <w:rPr>
                <w:lang w:val="en-GB"/>
              </w:rPr>
            </w:pPr>
          </w:p>
        </w:tc>
        <w:tc>
          <w:tcPr>
            <w:tcW w:w="1706" w:type="dxa"/>
            <w:vMerge w:val="restart"/>
            <w:shd w:val="clear" w:color="auto" w:fill="D1E3F2" w:themeFill="accent5" w:themeFillTint="33"/>
          </w:tcPr>
          <w:p w14:paraId="2C12B536" w14:textId="67057016" w:rsidR="00586ACF" w:rsidRPr="00C572DF" w:rsidRDefault="00586ACF" w:rsidP="007A14A1">
            <w:pPr>
              <w:jc w:val="left"/>
              <w:rPr>
                <w:lang w:val="en-GB"/>
              </w:rPr>
            </w:pPr>
            <w:r w:rsidRPr="00C572DF">
              <w:rPr>
                <w:lang w:val="en-GB"/>
              </w:rPr>
              <w:t>1d. Prevalence of acute malnutrition</w:t>
            </w:r>
          </w:p>
        </w:tc>
        <w:tc>
          <w:tcPr>
            <w:tcW w:w="1317" w:type="dxa"/>
            <w:shd w:val="clear" w:color="auto" w:fill="D1E3F2" w:themeFill="accent5" w:themeFillTint="33"/>
          </w:tcPr>
          <w:p w14:paraId="64BE9229" w14:textId="5409BF68" w:rsidR="00586ACF" w:rsidRPr="00C572DF" w:rsidRDefault="00586ACF" w:rsidP="00C65166">
            <w:pPr>
              <w:rPr>
                <w:lang w:val="en-GB"/>
              </w:rPr>
            </w:pPr>
            <w:r w:rsidRPr="00C572DF">
              <w:rPr>
                <w:lang w:val="en-GB"/>
              </w:rPr>
              <w:t>5,1% (wasting)</w:t>
            </w:r>
          </w:p>
        </w:tc>
        <w:tc>
          <w:tcPr>
            <w:tcW w:w="661" w:type="dxa"/>
            <w:vMerge w:val="restart"/>
            <w:shd w:val="clear" w:color="auto" w:fill="D1E3F2" w:themeFill="accent5" w:themeFillTint="33"/>
          </w:tcPr>
          <w:p w14:paraId="7DFA1BE9" w14:textId="0A366919" w:rsidR="00586ACF" w:rsidRPr="00C572DF" w:rsidRDefault="00586ACF" w:rsidP="00C65166">
            <w:pPr>
              <w:rPr>
                <w:lang w:val="en-GB"/>
              </w:rPr>
            </w:pPr>
            <w:r w:rsidRPr="00C572DF">
              <w:rPr>
                <w:lang w:val="en-GB"/>
              </w:rPr>
              <w:t>2017</w:t>
            </w:r>
          </w:p>
        </w:tc>
        <w:tc>
          <w:tcPr>
            <w:tcW w:w="1439" w:type="dxa"/>
            <w:vMerge w:val="restart"/>
            <w:shd w:val="clear" w:color="auto" w:fill="D1E3F2" w:themeFill="accent5" w:themeFillTint="33"/>
          </w:tcPr>
          <w:p w14:paraId="7F0DC4DC" w14:textId="23AA7485" w:rsidR="00586ACF" w:rsidRPr="00C572DF" w:rsidRDefault="00586ACF" w:rsidP="00C65166">
            <w:pPr>
              <w:rPr>
                <w:lang w:val="en-GB"/>
              </w:rPr>
            </w:pPr>
            <w:r w:rsidRPr="00C572DF">
              <w:rPr>
                <w:lang w:val="en-GB"/>
              </w:rPr>
              <w:t>MICS</w:t>
            </w:r>
          </w:p>
        </w:tc>
        <w:tc>
          <w:tcPr>
            <w:tcW w:w="1195" w:type="dxa"/>
            <w:shd w:val="clear" w:color="auto" w:fill="D1E3F2" w:themeFill="accent5" w:themeFillTint="33"/>
          </w:tcPr>
          <w:p w14:paraId="4E4618A4" w14:textId="37725439" w:rsidR="00586ACF" w:rsidRPr="00C572DF" w:rsidRDefault="00586ACF" w:rsidP="00C65166">
            <w:pPr>
              <w:rPr>
                <w:lang w:val="en-GB"/>
              </w:rPr>
            </w:pPr>
            <w:r w:rsidRPr="00C572DF">
              <w:rPr>
                <w:lang w:val="en-GB"/>
              </w:rPr>
              <w:t>3%</w:t>
            </w:r>
          </w:p>
        </w:tc>
        <w:tc>
          <w:tcPr>
            <w:tcW w:w="1228" w:type="dxa"/>
            <w:shd w:val="clear" w:color="auto" w:fill="D1E3F2" w:themeFill="accent5" w:themeFillTint="33"/>
          </w:tcPr>
          <w:p w14:paraId="722C3AFE" w14:textId="48375DA7" w:rsidR="00586ACF" w:rsidRPr="00C572DF" w:rsidRDefault="00586ACF" w:rsidP="00C65166">
            <w:pPr>
              <w:rPr>
                <w:lang w:val="en-GB"/>
              </w:rPr>
            </w:pPr>
            <w:r w:rsidRPr="00C572DF">
              <w:rPr>
                <w:lang w:val="en-GB"/>
              </w:rPr>
              <w:t>5,20%</w:t>
            </w:r>
          </w:p>
        </w:tc>
        <w:tc>
          <w:tcPr>
            <w:tcW w:w="661" w:type="dxa"/>
            <w:shd w:val="clear" w:color="auto" w:fill="D1E3F2" w:themeFill="accent5" w:themeFillTint="33"/>
          </w:tcPr>
          <w:p w14:paraId="25E0264D" w14:textId="5E1320DF" w:rsidR="00586ACF" w:rsidRPr="00C572DF" w:rsidRDefault="00586ACF" w:rsidP="00C65166">
            <w:pPr>
              <w:rPr>
                <w:lang w:val="en-GB"/>
              </w:rPr>
            </w:pPr>
            <w:r w:rsidRPr="00C572DF">
              <w:rPr>
                <w:lang w:val="en-GB"/>
              </w:rPr>
              <w:t>2021</w:t>
            </w:r>
          </w:p>
        </w:tc>
        <w:tc>
          <w:tcPr>
            <w:tcW w:w="4827" w:type="dxa"/>
            <w:shd w:val="clear" w:color="auto" w:fill="D1E3F2" w:themeFill="accent5" w:themeFillTint="33"/>
          </w:tcPr>
          <w:p w14:paraId="2F8E9B73" w14:textId="53753CC6" w:rsidR="00586ACF" w:rsidRPr="00381942" w:rsidRDefault="004979B7" w:rsidP="00C65166">
            <w:pPr>
              <w:rPr>
                <w:lang w:val="fr-CA"/>
              </w:rPr>
            </w:pPr>
            <w:r w:rsidRPr="00381942">
              <w:rPr>
                <w:lang w:val="fr-CA"/>
              </w:rPr>
              <w:t>2021 Sierra Leone National Nutrition Survey</w:t>
            </w:r>
          </w:p>
        </w:tc>
      </w:tr>
      <w:tr w:rsidR="00586ACF" w:rsidRPr="00C572DF" w14:paraId="4EDD618B" w14:textId="006DB42F" w:rsidTr="00434129">
        <w:tc>
          <w:tcPr>
            <w:tcW w:w="428" w:type="dxa"/>
            <w:vMerge/>
          </w:tcPr>
          <w:p w14:paraId="55CC061B" w14:textId="77777777" w:rsidR="00586ACF" w:rsidRPr="00381942" w:rsidRDefault="00586ACF" w:rsidP="00C65166">
            <w:pPr>
              <w:rPr>
                <w:lang w:val="fr-CA"/>
              </w:rPr>
            </w:pPr>
          </w:p>
        </w:tc>
        <w:tc>
          <w:tcPr>
            <w:tcW w:w="1706" w:type="dxa"/>
            <w:vMerge/>
            <w:shd w:val="clear" w:color="auto" w:fill="D1E3F2" w:themeFill="accent5" w:themeFillTint="33"/>
          </w:tcPr>
          <w:p w14:paraId="69BA7AEA" w14:textId="77777777" w:rsidR="00586ACF" w:rsidRPr="00381942" w:rsidRDefault="00586ACF" w:rsidP="007A14A1">
            <w:pPr>
              <w:jc w:val="left"/>
              <w:rPr>
                <w:lang w:val="fr-CA"/>
              </w:rPr>
            </w:pPr>
          </w:p>
        </w:tc>
        <w:tc>
          <w:tcPr>
            <w:tcW w:w="1317" w:type="dxa"/>
            <w:shd w:val="clear" w:color="auto" w:fill="D1E3F2" w:themeFill="accent5" w:themeFillTint="33"/>
          </w:tcPr>
          <w:p w14:paraId="320A53DA" w14:textId="52620096" w:rsidR="00586ACF" w:rsidRPr="00C572DF" w:rsidRDefault="00586ACF" w:rsidP="00C65166">
            <w:pPr>
              <w:rPr>
                <w:lang w:val="en-GB"/>
              </w:rPr>
            </w:pPr>
            <w:r w:rsidRPr="00C572DF">
              <w:rPr>
                <w:lang w:val="en-GB"/>
              </w:rPr>
              <w:t>4,3% (overweight)</w:t>
            </w:r>
          </w:p>
        </w:tc>
        <w:tc>
          <w:tcPr>
            <w:tcW w:w="661" w:type="dxa"/>
            <w:vMerge/>
            <w:shd w:val="clear" w:color="auto" w:fill="D1E3F2" w:themeFill="accent5" w:themeFillTint="33"/>
          </w:tcPr>
          <w:p w14:paraId="513F9ACD" w14:textId="77777777" w:rsidR="00586ACF" w:rsidRPr="00C572DF" w:rsidRDefault="00586ACF" w:rsidP="00C65166">
            <w:pPr>
              <w:rPr>
                <w:lang w:val="en-GB"/>
              </w:rPr>
            </w:pPr>
          </w:p>
        </w:tc>
        <w:tc>
          <w:tcPr>
            <w:tcW w:w="1439" w:type="dxa"/>
            <w:vMerge/>
            <w:shd w:val="clear" w:color="auto" w:fill="D1E3F2" w:themeFill="accent5" w:themeFillTint="33"/>
          </w:tcPr>
          <w:p w14:paraId="102284B1" w14:textId="77777777" w:rsidR="00586ACF" w:rsidRPr="00C572DF" w:rsidRDefault="00586ACF" w:rsidP="00C65166">
            <w:pPr>
              <w:rPr>
                <w:lang w:val="en-GB"/>
              </w:rPr>
            </w:pPr>
          </w:p>
        </w:tc>
        <w:tc>
          <w:tcPr>
            <w:tcW w:w="1195" w:type="dxa"/>
            <w:shd w:val="clear" w:color="auto" w:fill="D1E3F2" w:themeFill="accent5" w:themeFillTint="33"/>
          </w:tcPr>
          <w:p w14:paraId="17492217" w14:textId="7603C1D5" w:rsidR="00586ACF" w:rsidRPr="00C572DF" w:rsidRDefault="00586ACF" w:rsidP="00C65166">
            <w:pPr>
              <w:rPr>
                <w:lang w:val="en-GB"/>
              </w:rPr>
            </w:pPr>
            <w:r w:rsidRPr="00C572DF">
              <w:rPr>
                <w:lang w:val="en-GB"/>
              </w:rPr>
              <w:t>4,3%</w:t>
            </w:r>
          </w:p>
        </w:tc>
        <w:tc>
          <w:tcPr>
            <w:tcW w:w="1228" w:type="dxa"/>
            <w:shd w:val="clear" w:color="auto" w:fill="D1E3F2" w:themeFill="accent5" w:themeFillTint="33"/>
          </w:tcPr>
          <w:p w14:paraId="6BAD9123" w14:textId="02B66541" w:rsidR="00586ACF" w:rsidRPr="00C572DF" w:rsidRDefault="00586ACF" w:rsidP="00C65166">
            <w:pPr>
              <w:rPr>
                <w:lang w:val="en-GB"/>
              </w:rPr>
            </w:pPr>
            <w:r w:rsidRPr="00C572DF">
              <w:rPr>
                <w:lang w:val="en-GB"/>
              </w:rPr>
              <w:t>NA</w:t>
            </w:r>
          </w:p>
        </w:tc>
        <w:tc>
          <w:tcPr>
            <w:tcW w:w="661" w:type="dxa"/>
            <w:shd w:val="clear" w:color="auto" w:fill="D1E3F2" w:themeFill="accent5" w:themeFillTint="33"/>
          </w:tcPr>
          <w:p w14:paraId="7CA5E22C" w14:textId="68B8F719" w:rsidR="00586ACF" w:rsidRPr="00C572DF" w:rsidRDefault="00586ACF" w:rsidP="00C65166">
            <w:pPr>
              <w:rPr>
                <w:lang w:val="en-GB"/>
              </w:rPr>
            </w:pPr>
            <w:r w:rsidRPr="00C572DF">
              <w:rPr>
                <w:lang w:val="en-GB"/>
              </w:rPr>
              <w:t>NA</w:t>
            </w:r>
          </w:p>
        </w:tc>
        <w:tc>
          <w:tcPr>
            <w:tcW w:w="4827" w:type="dxa"/>
            <w:shd w:val="clear" w:color="auto" w:fill="D1E3F2" w:themeFill="accent5" w:themeFillTint="33"/>
          </w:tcPr>
          <w:p w14:paraId="0BA629E5" w14:textId="77777777" w:rsidR="00586ACF" w:rsidRPr="00C572DF" w:rsidRDefault="00586ACF" w:rsidP="00C65166">
            <w:pPr>
              <w:rPr>
                <w:lang w:val="en-GB"/>
              </w:rPr>
            </w:pPr>
          </w:p>
        </w:tc>
      </w:tr>
      <w:tr w:rsidR="00586ACF" w:rsidRPr="00C572DF" w14:paraId="26997784" w14:textId="36910060" w:rsidTr="00434129">
        <w:tc>
          <w:tcPr>
            <w:tcW w:w="428" w:type="dxa"/>
            <w:vMerge/>
          </w:tcPr>
          <w:p w14:paraId="7A631C74" w14:textId="77777777" w:rsidR="00586ACF" w:rsidRPr="00C572DF" w:rsidRDefault="00586ACF" w:rsidP="001651F7">
            <w:pPr>
              <w:rPr>
                <w:lang w:val="en-GB"/>
              </w:rPr>
            </w:pPr>
          </w:p>
        </w:tc>
        <w:tc>
          <w:tcPr>
            <w:tcW w:w="1706" w:type="dxa"/>
            <w:shd w:val="clear" w:color="auto" w:fill="D1E3F2" w:themeFill="accent5" w:themeFillTint="33"/>
          </w:tcPr>
          <w:p w14:paraId="474787D3" w14:textId="5478E6D0" w:rsidR="00586ACF" w:rsidRPr="00C572DF" w:rsidRDefault="00586ACF" w:rsidP="001651F7">
            <w:pPr>
              <w:jc w:val="left"/>
              <w:rPr>
                <w:lang w:val="en-GB"/>
              </w:rPr>
            </w:pPr>
            <w:r w:rsidRPr="00C572DF">
              <w:rPr>
                <w:lang w:val="en-GB"/>
              </w:rPr>
              <w:t>1e. Rate of national food self-sufficiency</w:t>
            </w:r>
          </w:p>
        </w:tc>
        <w:tc>
          <w:tcPr>
            <w:tcW w:w="1317" w:type="dxa"/>
            <w:shd w:val="clear" w:color="auto" w:fill="D1E3F2" w:themeFill="accent5" w:themeFillTint="33"/>
          </w:tcPr>
          <w:p w14:paraId="1E328E6F" w14:textId="1F0FA655" w:rsidR="00586ACF" w:rsidRPr="00C572DF" w:rsidRDefault="00586ACF" w:rsidP="001651F7">
            <w:pPr>
              <w:rPr>
                <w:lang w:val="en-GB"/>
              </w:rPr>
            </w:pPr>
            <w:r w:rsidRPr="00C572DF">
              <w:rPr>
                <w:lang w:val="en-GB"/>
              </w:rPr>
              <w:t>81%</w:t>
            </w:r>
          </w:p>
        </w:tc>
        <w:tc>
          <w:tcPr>
            <w:tcW w:w="661" w:type="dxa"/>
            <w:shd w:val="clear" w:color="auto" w:fill="D1E3F2" w:themeFill="accent5" w:themeFillTint="33"/>
          </w:tcPr>
          <w:p w14:paraId="148EF791" w14:textId="0158F316" w:rsidR="00586ACF" w:rsidRPr="00C572DF" w:rsidRDefault="00586ACF" w:rsidP="001651F7">
            <w:pPr>
              <w:rPr>
                <w:lang w:val="en-GB"/>
              </w:rPr>
            </w:pPr>
            <w:r w:rsidRPr="00C572DF">
              <w:rPr>
                <w:lang w:val="en-GB"/>
              </w:rPr>
              <w:t>2015</w:t>
            </w:r>
          </w:p>
        </w:tc>
        <w:tc>
          <w:tcPr>
            <w:tcW w:w="1439" w:type="dxa"/>
            <w:shd w:val="clear" w:color="auto" w:fill="D1E3F2" w:themeFill="accent5" w:themeFillTint="33"/>
          </w:tcPr>
          <w:p w14:paraId="04E03097" w14:textId="77777777" w:rsidR="00586ACF" w:rsidRPr="00C572DF" w:rsidRDefault="00586ACF" w:rsidP="001651F7">
            <w:pPr>
              <w:rPr>
                <w:lang w:val="en-GB"/>
              </w:rPr>
            </w:pPr>
            <w:r w:rsidRPr="00C572DF">
              <w:rPr>
                <w:lang w:val="en-GB"/>
              </w:rPr>
              <w:t>MAF/</w:t>
            </w:r>
          </w:p>
          <w:p w14:paraId="4BBC34D7" w14:textId="317C33E9" w:rsidR="00586ACF" w:rsidRPr="00C572DF" w:rsidRDefault="00586ACF" w:rsidP="001651F7">
            <w:pPr>
              <w:rPr>
                <w:lang w:val="en-GB"/>
              </w:rPr>
            </w:pPr>
            <w:r w:rsidRPr="00C572DF">
              <w:rPr>
                <w:lang w:val="en-GB"/>
              </w:rPr>
              <w:t>PEMSD</w:t>
            </w:r>
          </w:p>
        </w:tc>
        <w:tc>
          <w:tcPr>
            <w:tcW w:w="1195" w:type="dxa"/>
            <w:shd w:val="clear" w:color="auto" w:fill="D1E3F2" w:themeFill="accent5" w:themeFillTint="33"/>
          </w:tcPr>
          <w:p w14:paraId="0E43FAAB" w14:textId="422F73D9" w:rsidR="00586ACF" w:rsidRPr="00C572DF" w:rsidRDefault="00586ACF" w:rsidP="001651F7">
            <w:pPr>
              <w:rPr>
                <w:lang w:val="en-GB"/>
              </w:rPr>
            </w:pPr>
            <w:r w:rsidRPr="00C572DF">
              <w:rPr>
                <w:lang w:val="en-GB"/>
              </w:rPr>
              <w:t>90%</w:t>
            </w:r>
          </w:p>
        </w:tc>
        <w:tc>
          <w:tcPr>
            <w:tcW w:w="1228" w:type="dxa"/>
            <w:shd w:val="clear" w:color="auto" w:fill="D1E3F2" w:themeFill="accent5" w:themeFillTint="33"/>
          </w:tcPr>
          <w:p w14:paraId="60F42E70" w14:textId="18B06440" w:rsidR="00586ACF" w:rsidRPr="00C572DF" w:rsidRDefault="00586ACF" w:rsidP="001651F7">
            <w:pPr>
              <w:rPr>
                <w:lang w:val="en-GB"/>
              </w:rPr>
            </w:pPr>
            <w:r w:rsidRPr="00C572DF">
              <w:rPr>
                <w:lang w:val="en-GB"/>
              </w:rPr>
              <w:t>NA</w:t>
            </w:r>
          </w:p>
        </w:tc>
        <w:tc>
          <w:tcPr>
            <w:tcW w:w="661" w:type="dxa"/>
            <w:shd w:val="clear" w:color="auto" w:fill="D1E3F2" w:themeFill="accent5" w:themeFillTint="33"/>
          </w:tcPr>
          <w:p w14:paraId="12A660FF" w14:textId="42029D9A" w:rsidR="00586ACF" w:rsidRPr="00C572DF" w:rsidRDefault="00586ACF" w:rsidP="001651F7">
            <w:pPr>
              <w:rPr>
                <w:lang w:val="en-GB"/>
              </w:rPr>
            </w:pPr>
            <w:r w:rsidRPr="00C572DF">
              <w:rPr>
                <w:lang w:val="en-GB"/>
              </w:rPr>
              <w:t>NA</w:t>
            </w:r>
          </w:p>
        </w:tc>
        <w:tc>
          <w:tcPr>
            <w:tcW w:w="4827" w:type="dxa"/>
            <w:shd w:val="clear" w:color="auto" w:fill="D1E3F2" w:themeFill="accent5" w:themeFillTint="33"/>
          </w:tcPr>
          <w:p w14:paraId="73C83AB0" w14:textId="77777777" w:rsidR="00586ACF" w:rsidRPr="00C572DF" w:rsidRDefault="00586ACF" w:rsidP="001651F7">
            <w:pPr>
              <w:rPr>
                <w:lang w:val="en-GB"/>
              </w:rPr>
            </w:pPr>
          </w:p>
        </w:tc>
      </w:tr>
      <w:tr w:rsidR="00586ACF" w:rsidRPr="001510A7" w14:paraId="46128FE4" w14:textId="4E50CD92" w:rsidTr="00434129">
        <w:tc>
          <w:tcPr>
            <w:tcW w:w="428" w:type="dxa"/>
            <w:vMerge/>
          </w:tcPr>
          <w:p w14:paraId="2B6A334E" w14:textId="77777777" w:rsidR="00586ACF" w:rsidRPr="00C572DF" w:rsidRDefault="00586ACF" w:rsidP="001651F7">
            <w:pPr>
              <w:rPr>
                <w:lang w:val="en-GB"/>
              </w:rPr>
            </w:pPr>
          </w:p>
        </w:tc>
        <w:tc>
          <w:tcPr>
            <w:tcW w:w="1706" w:type="dxa"/>
            <w:shd w:val="clear" w:color="auto" w:fill="D1E3F2" w:themeFill="accent5" w:themeFillTint="33"/>
          </w:tcPr>
          <w:p w14:paraId="243F1479" w14:textId="1547DA83" w:rsidR="00586ACF" w:rsidRPr="00C572DF" w:rsidRDefault="00586ACF" w:rsidP="001651F7">
            <w:pPr>
              <w:jc w:val="left"/>
              <w:rPr>
                <w:lang w:val="en-GB"/>
              </w:rPr>
            </w:pPr>
            <w:r w:rsidRPr="00C572DF">
              <w:rPr>
                <w:lang w:val="en-GB"/>
              </w:rPr>
              <w:t>1f. GDP Growth</w:t>
            </w:r>
          </w:p>
        </w:tc>
        <w:tc>
          <w:tcPr>
            <w:tcW w:w="1317" w:type="dxa"/>
            <w:shd w:val="clear" w:color="auto" w:fill="D1E3F2" w:themeFill="accent5" w:themeFillTint="33"/>
          </w:tcPr>
          <w:p w14:paraId="23013755" w14:textId="6E1841B8" w:rsidR="00586ACF" w:rsidRPr="00C572DF" w:rsidRDefault="00586ACF" w:rsidP="001651F7">
            <w:pPr>
              <w:rPr>
                <w:lang w:val="en-GB"/>
              </w:rPr>
            </w:pPr>
            <w:r w:rsidRPr="00C572DF">
              <w:rPr>
                <w:lang w:val="en-GB"/>
              </w:rPr>
              <w:t>3,70%</w:t>
            </w:r>
          </w:p>
        </w:tc>
        <w:tc>
          <w:tcPr>
            <w:tcW w:w="661" w:type="dxa"/>
            <w:shd w:val="clear" w:color="auto" w:fill="D1E3F2" w:themeFill="accent5" w:themeFillTint="33"/>
          </w:tcPr>
          <w:p w14:paraId="00B47566" w14:textId="72594D2B" w:rsidR="00586ACF" w:rsidRPr="00C572DF" w:rsidRDefault="00586ACF" w:rsidP="001651F7">
            <w:pPr>
              <w:rPr>
                <w:lang w:val="en-GB"/>
              </w:rPr>
            </w:pPr>
            <w:r w:rsidRPr="00C572DF">
              <w:rPr>
                <w:lang w:val="en-GB"/>
              </w:rPr>
              <w:t>2018</w:t>
            </w:r>
          </w:p>
        </w:tc>
        <w:tc>
          <w:tcPr>
            <w:tcW w:w="1439" w:type="dxa"/>
            <w:shd w:val="clear" w:color="auto" w:fill="D1E3F2" w:themeFill="accent5" w:themeFillTint="33"/>
          </w:tcPr>
          <w:p w14:paraId="26088267" w14:textId="28EE2BD3" w:rsidR="00586ACF" w:rsidRPr="00C572DF" w:rsidRDefault="00586ACF" w:rsidP="001651F7">
            <w:pPr>
              <w:rPr>
                <w:lang w:val="en-GB"/>
              </w:rPr>
            </w:pPr>
            <w:r w:rsidRPr="00C572DF">
              <w:rPr>
                <w:lang w:val="en-GB"/>
              </w:rPr>
              <w:t>World Bank</w:t>
            </w:r>
          </w:p>
        </w:tc>
        <w:tc>
          <w:tcPr>
            <w:tcW w:w="1195" w:type="dxa"/>
            <w:shd w:val="clear" w:color="auto" w:fill="D1E3F2" w:themeFill="accent5" w:themeFillTint="33"/>
          </w:tcPr>
          <w:p w14:paraId="2F7F73AD" w14:textId="21D86FA0" w:rsidR="00586ACF" w:rsidRPr="00C572DF" w:rsidRDefault="00586ACF" w:rsidP="001651F7">
            <w:pPr>
              <w:rPr>
                <w:lang w:val="en-GB"/>
              </w:rPr>
            </w:pPr>
            <w:r w:rsidRPr="00C572DF">
              <w:rPr>
                <w:lang w:val="en-GB"/>
              </w:rPr>
              <w:t>5,30%</w:t>
            </w:r>
          </w:p>
        </w:tc>
        <w:tc>
          <w:tcPr>
            <w:tcW w:w="1228" w:type="dxa"/>
            <w:shd w:val="clear" w:color="auto" w:fill="D1E3F2" w:themeFill="accent5" w:themeFillTint="33"/>
          </w:tcPr>
          <w:p w14:paraId="4785730D" w14:textId="1BAD0F52" w:rsidR="00586ACF" w:rsidRPr="00C572DF" w:rsidRDefault="00586ACF" w:rsidP="001651F7">
            <w:pPr>
              <w:rPr>
                <w:lang w:val="en-GB"/>
              </w:rPr>
            </w:pPr>
            <w:r w:rsidRPr="00C572DF">
              <w:rPr>
                <w:lang w:val="en-GB"/>
              </w:rPr>
              <w:t>2,8%</w:t>
            </w:r>
          </w:p>
        </w:tc>
        <w:tc>
          <w:tcPr>
            <w:tcW w:w="661" w:type="dxa"/>
            <w:shd w:val="clear" w:color="auto" w:fill="D1E3F2" w:themeFill="accent5" w:themeFillTint="33"/>
          </w:tcPr>
          <w:p w14:paraId="659B8895" w14:textId="1765D77A" w:rsidR="00586ACF" w:rsidRPr="00C572DF" w:rsidRDefault="00586ACF" w:rsidP="001651F7">
            <w:pPr>
              <w:rPr>
                <w:lang w:val="en-GB"/>
              </w:rPr>
            </w:pPr>
            <w:r w:rsidRPr="00C572DF">
              <w:rPr>
                <w:lang w:val="en-GB"/>
              </w:rPr>
              <w:t>2022</w:t>
            </w:r>
          </w:p>
        </w:tc>
        <w:tc>
          <w:tcPr>
            <w:tcW w:w="4827" w:type="dxa"/>
            <w:shd w:val="clear" w:color="auto" w:fill="D1E3F2" w:themeFill="accent5" w:themeFillTint="33"/>
          </w:tcPr>
          <w:p w14:paraId="0CEB3408" w14:textId="79634E1C" w:rsidR="00586ACF" w:rsidRPr="00381942" w:rsidRDefault="00576083" w:rsidP="001651F7">
            <w:pPr>
              <w:rPr>
                <w:lang w:val="it-IT"/>
              </w:rPr>
            </w:pPr>
            <w:r w:rsidRPr="00381942">
              <w:rPr>
                <w:sz w:val="22"/>
                <w:lang w:val="it-IT"/>
              </w:rPr>
              <w:t>WB</w:t>
            </w:r>
            <w:r w:rsidRPr="00381942">
              <w:rPr>
                <w:lang w:val="it-IT"/>
              </w:rPr>
              <w:t xml:space="preserve"> – </w:t>
            </w:r>
            <w:hyperlink r:id="rId56" w:anchor="1" w:history="1">
              <w:r w:rsidRPr="00381942">
                <w:rPr>
                  <w:rStyle w:val="Hyperlink"/>
                  <w:sz w:val="22"/>
                  <w:lang w:val="it-IT"/>
                </w:rPr>
                <w:t xml:space="preserve">The </w:t>
              </w:r>
              <w:r w:rsidRPr="00381942">
                <w:rPr>
                  <w:rStyle w:val="Hyperlink"/>
                  <w:lang w:val="it-IT"/>
                </w:rPr>
                <w:t>WB in Sierra Leone</w:t>
              </w:r>
            </w:hyperlink>
            <w:r w:rsidRPr="00381942">
              <w:rPr>
                <w:lang w:val="it-IT"/>
              </w:rPr>
              <w:t xml:space="preserve"> </w:t>
            </w:r>
          </w:p>
        </w:tc>
      </w:tr>
      <w:tr w:rsidR="00586ACF" w:rsidRPr="00C572DF" w14:paraId="65AB4A49" w14:textId="2C58A767" w:rsidTr="00434129">
        <w:tc>
          <w:tcPr>
            <w:tcW w:w="428" w:type="dxa"/>
            <w:vMerge/>
          </w:tcPr>
          <w:p w14:paraId="51956149" w14:textId="77777777" w:rsidR="00586ACF" w:rsidRPr="00381942" w:rsidRDefault="00586ACF" w:rsidP="001651F7">
            <w:pPr>
              <w:rPr>
                <w:lang w:val="it-IT"/>
              </w:rPr>
            </w:pPr>
          </w:p>
        </w:tc>
        <w:tc>
          <w:tcPr>
            <w:tcW w:w="1706" w:type="dxa"/>
            <w:shd w:val="clear" w:color="auto" w:fill="D1E3F2" w:themeFill="accent5" w:themeFillTint="33"/>
          </w:tcPr>
          <w:p w14:paraId="6AC21511" w14:textId="291D359E" w:rsidR="00586ACF" w:rsidRPr="00C572DF" w:rsidRDefault="00586ACF" w:rsidP="001651F7">
            <w:pPr>
              <w:jc w:val="left"/>
              <w:rPr>
                <w:lang w:val="en-GB"/>
              </w:rPr>
            </w:pPr>
            <w:r w:rsidRPr="00C572DF">
              <w:rPr>
                <w:lang w:val="en-GB"/>
              </w:rPr>
              <w:t>1g. Climate Change Vulnerability</w:t>
            </w:r>
          </w:p>
        </w:tc>
        <w:tc>
          <w:tcPr>
            <w:tcW w:w="1317" w:type="dxa"/>
            <w:shd w:val="clear" w:color="auto" w:fill="D1E3F2" w:themeFill="accent5" w:themeFillTint="33"/>
          </w:tcPr>
          <w:p w14:paraId="32AF2E6E" w14:textId="5D2619C0" w:rsidR="00586ACF" w:rsidRPr="00C572DF" w:rsidRDefault="00586ACF" w:rsidP="001651F7">
            <w:pPr>
              <w:rPr>
                <w:lang w:val="en-GB"/>
              </w:rPr>
            </w:pPr>
            <w:r w:rsidRPr="00C572DF">
              <w:rPr>
                <w:lang w:val="en-GB"/>
              </w:rPr>
              <w:t>0,25</w:t>
            </w:r>
          </w:p>
        </w:tc>
        <w:tc>
          <w:tcPr>
            <w:tcW w:w="661" w:type="dxa"/>
            <w:shd w:val="clear" w:color="auto" w:fill="D1E3F2" w:themeFill="accent5" w:themeFillTint="33"/>
          </w:tcPr>
          <w:p w14:paraId="0594F21A" w14:textId="44EC16E6" w:rsidR="00586ACF" w:rsidRPr="00C572DF" w:rsidRDefault="00586ACF" w:rsidP="001651F7">
            <w:pPr>
              <w:rPr>
                <w:lang w:val="en-GB"/>
              </w:rPr>
            </w:pPr>
            <w:r w:rsidRPr="00C572DF">
              <w:rPr>
                <w:lang w:val="en-GB"/>
              </w:rPr>
              <w:t>2014</w:t>
            </w:r>
          </w:p>
        </w:tc>
        <w:tc>
          <w:tcPr>
            <w:tcW w:w="1439" w:type="dxa"/>
            <w:shd w:val="clear" w:color="auto" w:fill="D1E3F2" w:themeFill="accent5" w:themeFillTint="33"/>
          </w:tcPr>
          <w:p w14:paraId="3E189581" w14:textId="0B0D6E2E" w:rsidR="00586ACF" w:rsidRPr="00C572DF" w:rsidRDefault="00586ACF" w:rsidP="001651F7">
            <w:pPr>
              <w:rPr>
                <w:lang w:val="en-GB"/>
              </w:rPr>
            </w:pPr>
            <w:r w:rsidRPr="00C572DF">
              <w:rPr>
                <w:lang w:val="en-GB"/>
              </w:rPr>
              <w:t>HCSS</w:t>
            </w:r>
          </w:p>
        </w:tc>
        <w:tc>
          <w:tcPr>
            <w:tcW w:w="1195" w:type="dxa"/>
            <w:shd w:val="clear" w:color="auto" w:fill="D1E3F2" w:themeFill="accent5" w:themeFillTint="33"/>
          </w:tcPr>
          <w:p w14:paraId="502C4955" w14:textId="3F0A6FA9" w:rsidR="00586ACF" w:rsidRPr="00C572DF" w:rsidRDefault="00586ACF" w:rsidP="001651F7">
            <w:pPr>
              <w:rPr>
                <w:lang w:val="en-GB"/>
              </w:rPr>
            </w:pPr>
            <w:r w:rsidRPr="00C572DF">
              <w:rPr>
                <w:lang w:val="en-GB"/>
              </w:rPr>
              <w:t>0,4</w:t>
            </w:r>
          </w:p>
        </w:tc>
        <w:tc>
          <w:tcPr>
            <w:tcW w:w="1228" w:type="dxa"/>
            <w:shd w:val="clear" w:color="auto" w:fill="D1E3F2" w:themeFill="accent5" w:themeFillTint="33"/>
          </w:tcPr>
          <w:p w14:paraId="4E06290E" w14:textId="5D5F095B" w:rsidR="00586ACF" w:rsidRPr="00C572DF" w:rsidRDefault="00586ACF" w:rsidP="001651F7">
            <w:pPr>
              <w:rPr>
                <w:lang w:val="en-GB"/>
              </w:rPr>
            </w:pPr>
            <w:r w:rsidRPr="00C572DF">
              <w:rPr>
                <w:lang w:val="en-GB"/>
              </w:rPr>
              <w:t>NA</w:t>
            </w:r>
          </w:p>
        </w:tc>
        <w:tc>
          <w:tcPr>
            <w:tcW w:w="661" w:type="dxa"/>
            <w:shd w:val="clear" w:color="auto" w:fill="D1E3F2" w:themeFill="accent5" w:themeFillTint="33"/>
          </w:tcPr>
          <w:p w14:paraId="5D61DC7E" w14:textId="13B59801" w:rsidR="00586ACF" w:rsidRPr="00C572DF" w:rsidRDefault="00586ACF" w:rsidP="001651F7">
            <w:pPr>
              <w:rPr>
                <w:lang w:val="en-GB"/>
              </w:rPr>
            </w:pPr>
            <w:r w:rsidRPr="00C572DF">
              <w:rPr>
                <w:lang w:val="en-GB"/>
              </w:rPr>
              <w:t>NA</w:t>
            </w:r>
          </w:p>
        </w:tc>
        <w:tc>
          <w:tcPr>
            <w:tcW w:w="4827" w:type="dxa"/>
            <w:shd w:val="clear" w:color="auto" w:fill="D1E3F2" w:themeFill="accent5" w:themeFillTint="33"/>
          </w:tcPr>
          <w:p w14:paraId="601ADF20" w14:textId="77777777" w:rsidR="00586ACF" w:rsidRPr="00C572DF" w:rsidRDefault="00586ACF" w:rsidP="001651F7">
            <w:pPr>
              <w:rPr>
                <w:lang w:val="en-GB"/>
              </w:rPr>
            </w:pPr>
          </w:p>
        </w:tc>
      </w:tr>
      <w:tr w:rsidR="00586ACF" w:rsidRPr="00C572DF" w14:paraId="744128EF" w14:textId="44A51AD8" w:rsidTr="00434129">
        <w:tc>
          <w:tcPr>
            <w:tcW w:w="428" w:type="dxa"/>
            <w:vMerge w:val="restart"/>
          </w:tcPr>
          <w:p w14:paraId="5789C75F" w14:textId="77777777" w:rsidR="00586ACF" w:rsidRPr="00C572DF" w:rsidRDefault="00586ACF" w:rsidP="00091C16">
            <w:pPr>
              <w:spacing w:line="240" w:lineRule="auto"/>
              <w:contextualSpacing/>
              <w:rPr>
                <w:b/>
                <w:bCs/>
                <w:lang w:val="en-GB"/>
              </w:rPr>
            </w:pPr>
          </w:p>
          <w:p w14:paraId="6932FE7D" w14:textId="77777777" w:rsidR="00586ACF" w:rsidRPr="00C572DF" w:rsidRDefault="00586ACF" w:rsidP="00091C16">
            <w:pPr>
              <w:spacing w:line="240" w:lineRule="auto"/>
              <w:contextualSpacing/>
              <w:rPr>
                <w:b/>
                <w:bCs/>
                <w:lang w:val="en-GB"/>
              </w:rPr>
            </w:pPr>
          </w:p>
          <w:p w14:paraId="6A5628B7" w14:textId="77777777" w:rsidR="00586ACF" w:rsidRPr="00C572DF" w:rsidRDefault="00586ACF" w:rsidP="00091C16">
            <w:pPr>
              <w:spacing w:line="240" w:lineRule="auto"/>
              <w:contextualSpacing/>
              <w:rPr>
                <w:b/>
                <w:bCs/>
                <w:lang w:val="en-GB"/>
              </w:rPr>
            </w:pPr>
          </w:p>
          <w:p w14:paraId="68C6DDDC" w14:textId="77777777" w:rsidR="00586ACF" w:rsidRPr="00C572DF" w:rsidRDefault="00586ACF" w:rsidP="00091C16">
            <w:pPr>
              <w:spacing w:line="240" w:lineRule="auto"/>
              <w:contextualSpacing/>
              <w:rPr>
                <w:b/>
                <w:bCs/>
                <w:lang w:val="en-GB"/>
              </w:rPr>
            </w:pPr>
          </w:p>
          <w:p w14:paraId="40DC541B" w14:textId="77777777" w:rsidR="00586ACF" w:rsidRPr="00C572DF" w:rsidRDefault="00586ACF" w:rsidP="00091C16">
            <w:pPr>
              <w:spacing w:line="240" w:lineRule="auto"/>
              <w:contextualSpacing/>
              <w:rPr>
                <w:b/>
                <w:bCs/>
                <w:lang w:val="en-GB"/>
              </w:rPr>
            </w:pPr>
          </w:p>
          <w:p w14:paraId="35517697" w14:textId="77777777" w:rsidR="00586ACF" w:rsidRPr="00C572DF" w:rsidRDefault="00586ACF" w:rsidP="00091C16">
            <w:pPr>
              <w:spacing w:line="240" w:lineRule="auto"/>
              <w:contextualSpacing/>
              <w:rPr>
                <w:b/>
                <w:bCs/>
                <w:lang w:val="en-GB"/>
              </w:rPr>
            </w:pPr>
          </w:p>
          <w:p w14:paraId="444EEC73" w14:textId="77777777" w:rsidR="00586ACF" w:rsidRPr="00C572DF" w:rsidRDefault="00586ACF" w:rsidP="00091C16">
            <w:pPr>
              <w:spacing w:line="240" w:lineRule="auto"/>
              <w:contextualSpacing/>
              <w:rPr>
                <w:b/>
                <w:bCs/>
                <w:lang w:val="en-GB"/>
              </w:rPr>
            </w:pPr>
          </w:p>
          <w:p w14:paraId="47A2056F" w14:textId="113F4BE3" w:rsidR="00586ACF" w:rsidRPr="00C572DF" w:rsidRDefault="00586ACF" w:rsidP="00091C16">
            <w:pPr>
              <w:spacing w:line="480" w:lineRule="auto"/>
              <w:contextualSpacing/>
              <w:rPr>
                <w:b/>
                <w:bCs/>
                <w:lang w:val="en-GB"/>
              </w:rPr>
            </w:pPr>
            <w:r w:rsidRPr="00C572DF">
              <w:rPr>
                <w:b/>
                <w:bCs/>
                <w:lang w:val="en-GB"/>
              </w:rPr>
              <w:t>O</w:t>
            </w:r>
          </w:p>
          <w:p w14:paraId="2F983D39" w14:textId="77777777" w:rsidR="00586ACF" w:rsidRPr="00C572DF" w:rsidRDefault="00586ACF" w:rsidP="00091C16">
            <w:pPr>
              <w:spacing w:line="480" w:lineRule="auto"/>
              <w:contextualSpacing/>
              <w:rPr>
                <w:b/>
                <w:bCs/>
                <w:lang w:val="en-GB"/>
              </w:rPr>
            </w:pPr>
            <w:r w:rsidRPr="00C572DF">
              <w:rPr>
                <w:b/>
                <w:bCs/>
                <w:lang w:val="en-GB"/>
              </w:rPr>
              <w:t>U</w:t>
            </w:r>
          </w:p>
          <w:p w14:paraId="0D8610B0" w14:textId="77777777" w:rsidR="00586ACF" w:rsidRPr="00C572DF" w:rsidRDefault="00586ACF" w:rsidP="00091C16">
            <w:pPr>
              <w:spacing w:line="480" w:lineRule="auto"/>
              <w:contextualSpacing/>
              <w:rPr>
                <w:b/>
                <w:bCs/>
                <w:lang w:val="en-GB"/>
              </w:rPr>
            </w:pPr>
            <w:r w:rsidRPr="00C572DF">
              <w:rPr>
                <w:b/>
                <w:bCs/>
                <w:lang w:val="en-GB"/>
              </w:rPr>
              <w:t>T</w:t>
            </w:r>
          </w:p>
          <w:p w14:paraId="11F79F89" w14:textId="77777777" w:rsidR="00586ACF" w:rsidRPr="00C572DF" w:rsidRDefault="00586ACF" w:rsidP="00091C16">
            <w:pPr>
              <w:spacing w:line="480" w:lineRule="auto"/>
              <w:contextualSpacing/>
              <w:rPr>
                <w:b/>
                <w:bCs/>
                <w:lang w:val="en-GB"/>
              </w:rPr>
            </w:pPr>
            <w:r w:rsidRPr="00C572DF">
              <w:rPr>
                <w:b/>
                <w:bCs/>
                <w:lang w:val="en-GB"/>
              </w:rPr>
              <w:lastRenderedPageBreak/>
              <w:t>C</w:t>
            </w:r>
          </w:p>
          <w:p w14:paraId="6C171DE9" w14:textId="77777777" w:rsidR="00586ACF" w:rsidRPr="00C572DF" w:rsidRDefault="00586ACF" w:rsidP="00091C16">
            <w:pPr>
              <w:spacing w:line="480" w:lineRule="auto"/>
              <w:contextualSpacing/>
              <w:rPr>
                <w:b/>
                <w:bCs/>
                <w:lang w:val="en-GB"/>
              </w:rPr>
            </w:pPr>
            <w:r w:rsidRPr="00C572DF">
              <w:rPr>
                <w:b/>
                <w:bCs/>
                <w:lang w:val="en-GB"/>
              </w:rPr>
              <w:t>O</w:t>
            </w:r>
          </w:p>
          <w:p w14:paraId="0A723EBE" w14:textId="77777777" w:rsidR="00586ACF" w:rsidRPr="00C572DF" w:rsidRDefault="00586ACF" w:rsidP="00091C16">
            <w:pPr>
              <w:spacing w:line="480" w:lineRule="auto"/>
              <w:contextualSpacing/>
              <w:rPr>
                <w:b/>
                <w:bCs/>
                <w:lang w:val="en-GB"/>
              </w:rPr>
            </w:pPr>
            <w:r w:rsidRPr="00C572DF">
              <w:rPr>
                <w:b/>
                <w:bCs/>
                <w:lang w:val="en-GB"/>
              </w:rPr>
              <w:t>M</w:t>
            </w:r>
          </w:p>
          <w:p w14:paraId="48D7F47A" w14:textId="77777777" w:rsidR="00586ACF" w:rsidRPr="00C572DF" w:rsidRDefault="00586ACF" w:rsidP="00091C16">
            <w:pPr>
              <w:spacing w:line="480" w:lineRule="auto"/>
              <w:contextualSpacing/>
              <w:rPr>
                <w:b/>
                <w:bCs/>
                <w:lang w:val="en-GB"/>
              </w:rPr>
            </w:pPr>
            <w:r w:rsidRPr="00C572DF">
              <w:rPr>
                <w:b/>
                <w:bCs/>
                <w:lang w:val="en-GB"/>
              </w:rPr>
              <w:t>E</w:t>
            </w:r>
          </w:p>
          <w:p w14:paraId="68717467" w14:textId="77777777" w:rsidR="00586ACF" w:rsidRPr="00C572DF" w:rsidRDefault="00586ACF" w:rsidP="00091C16">
            <w:pPr>
              <w:spacing w:line="480" w:lineRule="auto"/>
              <w:contextualSpacing/>
              <w:rPr>
                <w:b/>
                <w:bCs/>
                <w:lang w:val="en-GB"/>
              </w:rPr>
            </w:pPr>
          </w:p>
          <w:p w14:paraId="72AB693C" w14:textId="1FCAC9FC" w:rsidR="00586ACF" w:rsidRPr="00C572DF" w:rsidRDefault="00586ACF" w:rsidP="00091C16">
            <w:pPr>
              <w:spacing w:line="480" w:lineRule="auto"/>
              <w:contextualSpacing/>
              <w:rPr>
                <w:b/>
                <w:bCs/>
                <w:lang w:val="en-GB"/>
              </w:rPr>
            </w:pPr>
            <w:r w:rsidRPr="00C572DF">
              <w:rPr>
                <w:b/>
                <w:bCs/>
                <w:lang w:val="en-GB"/>
              </w:rPr>
              <w:t>2</w:t>
            </w:r>
          </w:p>
        </w:tc>
        <w:tc>
          <w:tcPr>
            <w:tcW w:w="1706" w:type="dxa"/>
          </w:tcPr>
          <w:p w14:paraId="34F12672" w14:textId="45F02887" w:rsidR="00586ACF" w:rsidRPr="00C572DF" w:rsidRDefault="00586ACF" w:rsidP="001651F7">
            <w:pPr>
              <w:jc w:val="left"/>
              <w:rPr>
                <w:lang w:val="en-GB"/>
              </w:rPr>
            </w:pPr>
            <w:r w:rsidRPr="00C572DF">
              <w:rPr>
                <w:lang w:val="en-GB"/>
              </w:rPr>
              <w:lastRenderedPageBreak/>
              <w:t>2a. Country Policy and Institutional Assessment (CPIA) overall score</w:t>
            </w:r>
          </w:p>
        </w:tc>
        <w:tc>
          <w:tcPr>
            <w:tcW w:w="1317" w:type="dxa"/>
          </w:tcPr>
          <w:p w14:paraId="225CC2CD" w14:textId="15E6D8BA" w:rsidR="00586ACF" w:rsidRPr="00C572DF" w:rsidRDefault="00586ACF" w:rsidP="001651F7">
            <w:pPr>
              <w:rPr>
                <w:lang w:val="en-GB"/>
              </w:rPr>
            </w:pPr>
            <w:r w:rsidRPr="00C572DF">
              <w:rPr>
                <w:lang w:val="en-GB"/>
              </w:rPr>
              <w:t>3,2</w:t>
            </w:r>
          </w:p>
        </w:tc>
        <w:tc>
          <w:tcPr>
            <w:tcW w:w="661" w:type="dxa"/>
          </w:tcPr>
          <w:p w14:paraId="5BA9EEB7" w14:textId="44F3DA76" w:rsidR="00586ACF" w:rsidRPr="00C572DF" w:rsidRDefault="00586ACF" w:rsidP="001651F7">
            <w:pPr>
              <w:rPr>
                <w:lang w:val="en-GB"/>
              </w:rPr>
            </w:pPr>
            <w:r w:rsidRPr="00C572DF">
              <w:rPr>
                <w:lang w:val="en-GB"/>
              </w:rPr>
              <w:t>2017</w:t>
            </w:r>
          </w:p>
        </w:tc>
        <w:tc>
          <w:tcPr>
            <w:tcW w:w="1439" w:type="dxa"/>
          </w:tcPr>
          <w:p w14:paraId="2137BDD2" w14:textId="4C8D1DCF" w:rsidR="00586ACF" w:rsidRPr="00C572DF" w:rsidRDefault="00586ACF" w:rsidP="001651F7">
            <w:pPr>
              <w:rPr>
                <w:lang w:val="en-GB"/>
              </w:rPr>
            </w:pPr>
            <w:r w:rsidRPr="00C572DF">
              <w:rPr>
                <w:lang w:val="en-GB"/>
              </w:rPr>
              <w:t>WB</w:t>
            </w:r>
          </w:p>
        </w:tc>
        <w:tc>
          <w:tcPr>
            <w:tcW w:w="1195" w:type="dxa"/>
          </w:tcPr>
          <w:p w14:paraId="7279E4DF" w14:textId="5CBD644A" w:rsidR="00586ACF" w:rsidRPr="00C572DF" w:rsidRDefault="00586ACF" w:rsidP="001651F7">
            <w:pPr>
              <w:rPr>
                <w:lang w:val="en-GB"/>
              </w:rPr>
            </w:pPr>
            <w:r w:rsidRPr="00C572DF">
              <w:rPr>
                <w:lang w:val="en-GB"/>
              </w:rPr>
              <w:t>4</w:t>
            </w:r>
          </w:p>
        </w:tc>
        <w:tc>
          <w:tcPr>
            <w:tcW w:w="1228" w:type="dxa"/>
          </w:tcPr>
          <w:p w14:paraId="494E3912" w14:textId="327E69A9" w:rsidR="00586ACF" w:rsidRPr="00C572DF" w:rsidRDefault="00586ACF" w:rsidP="001651F7">
            <w:pPr>
              <w:rPr>
                <w:lang w:val="en-GB"/>
              </w:rPr>
            </w:pPr>
            <w:r w:rsidRPr="00C572DF">
              <w:rPr>
                <w:lang w:val="en-GB"/>
              </w:rPr>
              <w:t>3,2</w:t>
            </w:r>
          </w:p>
        </w:tc>
        <w:tc>
          <w:tcPr>
            <w:tcW w:w="661" w:type="dxa"/>
          </w:tcPr>
          <w:p w14:paraId="58F03D55" w14:textId="5E850625" w:rsidR="00586ACF" w:rsidRPr="00C572DF" w:rsidRDefault="00586ACF" w:rsidP="001651F7">
            <w:pPr>
              <w:rPr>
                <w:lang w:val="en-GB"/>
              </w:rPr>
            </w:pPr>
            <w:r w:rsidRPr="00C572DF">
              <w:rPr>
                <w:lang w:val="en-GB"/>
              </w:rPr>
              <w:t>2021</w:t>
            </w:r>
          </w:p>
        </w:tc>
        <w:tc>
          <w:tcPr>
            <w:tcW w:w="4827" w:type="dxa"/>
          </w:tcPr>
          <w:p w14:paraId="0D03B4A7" w14:textId="1A4CC29E" w:rsidR="00586ACF" w:rsidRPr="00C572DF" w:rsidRDefault="00576083" w:rsidP="001651F7">
            <w:pPr>
              <w:rPr>
                <w:lang w:val="en-GB"/>
              </w:rPr>
            </w:pPr>
            <w:r w:rsidRPr="00C572DF">
              <w:rPr>
                <w:sz w:val="22"/>
                <w:lang w:val="en-GB"/>
              </w:rPr>
              <w:t>WB</w:t>
            </w:r>
            <w:r w:rsidRPr="00C572DF">
              <w:rPr>
                <w:lang w:val="en-GB"/>
              </w:rPr>
              <w:t xml:space="preserve"> </w:t>
            </w:r>
            <w:r w:rsidR="00BA7803" w:rsidRPr="00C572DF">
              <w:rPr>
                <w:lang w:val="en-GB"/>
              </w:rPr>
              <w:t xml:space="preserve">– </w:t>
            </w:r>
            <w:hyperlink r:id="rId57" w:history="1">
              <w:r w:rsidR="00BA7803" w:rsidRPr="00C572DF">
                <w:rPr>
                  <w:rStyle w:val="Hyperlink"/>
                  <w:sz w:val="22"/>
                  <w:lang w:val="en-GB"/>
                </w:rPr>
                <w:t>Si</w:t>
              </w:r>
              <w:r w:rsidR="00BA7803" w:rsidRPr="00C572DF">
                <w:rPr>
                  <w:rStyle w:val="Hyperlink"/>
                  <w:lang w:val="en-GB"/>
                </w:rPr>
                <w:t>erra Leone</w:t>
              </w:r>
            </w:hyperlink>
            <w:r w:rsidR="00BA7803" w:rsidRPr="00C572DF">
              <w:rPr>
                <w:lang w:val="en-GB"/>
              </w:rPr>
              <w:t xml:space="preserve"> </w:t>
            </w:r>
          </w:p>
        </w:tc>
      </w:tr>
      <w:tr w:rsidR="00586ACF" w:rsidRPr="00C572DF" w14:paraId="5B582C15" w14:textId="4E8D8320" w:rsidTr="00434129">
        <w:tc>
          <w:tcPr>
            <w:tcW w:w="428" w:type="dxa"/>
            <w:vMerge/>
          </w:tcPr>
          <w:p w14:paraId="2FA9EA8E" w14:textId="77777777" w:rsidR="00586ACF" w:rsidRPr="00C572DF" w:rsidRDefault="00586ACF" w:rsidP="001651F7">
            <w:pPr>
              <w:rPr>
                <w:lang w:val="en-GB"/>
              </w:rPr>
            </w:pPr>
          </w:p>
        </w:tc>
        <w:tc>
          <w:tcPr>
            <w:tcW w:w="1706" w:type="dxa"/>
          </w:tcPr>
          <w:p w14:paraId="24981B56" w14:textId="4B0DE0EF" w:rsidR="00586ACF" w:rsidRPr="00381942" w:rsidRDefault="00586ACF" w:rsidP="001651F7">
            <w:pPr>
              <w:jc w:val="left"/>
              <w:rPr>
                <w:lang w:val="fr-CA"/>
              </w:rPr>
            </w:pPr>
            <w:r w:rsidRPr="00381942">
              <w:rPr>
                <w:lang w:val="fr-CA"/>
              </w:rPr>
              <w:t>2b. Corruption perception index score (0-100)</w:t>
            </w:r>
          </w:p>
        </w:tc>
        <w:tc>
          <w:tcPr>
            <w:tcW w:w="1317" w:type="dxa"/>
          </w:tcPr>
          <w:p w14:paraId="7A5D6C3C" w14:textId="422E78B2" w:rsidR="00586ACF" w:rsidRPr="00C572DF" w:rsidRDefault="00586ACF" w:rsidP="001651F7">
            <w:pPr>
              <w:rPr>
                <w:lang w:val="en-GB"/>
              </w:rPr>
            </w:pPr>
            <w:r w:rsidRPr="00C572DF">
              <w:rPr>
                <w:lang w:val="en-GB"/>
              </w:rPr>
              <w:t>129th, score 30</w:t>
            </w:r>
          </w:p>
        </w:tc>
        <w:tc>
          <w:tcPr>
            <w:tcW w:w="661" w:type="dxa"/>
          </w:tcPr>
          <w:p w14:paraId="6D0E2A43" w14:textId="514043C5" w:rsidR="00586ACF" w:rsidRPr="00C572DF" w:rsidRDefault="00586ACF" w:rsidP="001651F7">
            <w:pPr>
              <w:rPr>
                <w:lang w:val="en-GB"/>
              </w:rPr>
            </w:pPr>
            <w:r w:rsidRPr="00C572DF">
              <w:rPr>
                <w:lang w:val="en-GB"/>
              </w:rPr>
              <w:t>2018</w:t>
            </w:r>
          </w:p>
        </w:tc>
        <w:tc>
          <w:tcPr>
            <w:tcW w:w="1439" w:type="dxa"/>
          </w:tcPr>
          <w:p w14:paraId="53783EE8" w14:textId="2A15107F" w:rsidR="00586ACF" w:rsidRPr="00C572DF" w:rsidRDefault="00586ACF" w:rsidP="001651F7">
            <w:pPr>
              <w:rPr>
                <w:lang w:val="en-GB"/>
              </w:rPr>
            </w:pPr>
            <w:r w:rsidRPr="00C572DF">
              <w:rPr>
                <w:lang w:val="en-GB"/>
              </w:rPr>
              <w:t>Transparency international</w:t>
            </w:r>
          </w:p>
        </w:tc>
        <w:tc>
          <w:tcPr>
            <w:tcW w:w="1195" w:type="dxa"/>
          </w:tcPr>
          <w:p w14:paraId="471219C8" w14:textId="6E439C57" w:rsidR="00586ACF" w:rsidRPr="00C572DF" w:rsidRDefault="00586ACF" w:rsidP="001651F7">
            <w:pPr>
              <w:rPr>
                <w:lang w:val="en-GB"/>
              </w:rPr>
            </w:pPr>
            <w:r w:rsidRPr="00C572DF">
              <w:rPr>
                <w:lang w:val="en-GB"/>
              </w:rPr>
              <w:t>113th, score 35</w:t>
            </w:r>
          </w:p>
        </w:tc>
        <w:tc>
          <w:tcPr>
            <w:tcW w:w="1228" w:type="dxa"/>
          </w:tcPr>
          <w:p w14:paraId="1C73DCC8" w14:textId="2E0EEE80" w:rsidR="00586ACF" w:rsidRPr="00C572DF" w:rsidRDefault="00586ACF" w:rsidP="001651F7">
            <w:pPr>
              <w:rPr>
                <w:lang w:val="en-GB"/>
              </w:rPr>
            </w:pPr>
            <w:r w:rsidRPr="00C572DF">
              <w:rPr>
                <w:lang w:val="en-GB"/>
              </w:rPr>
              <w:t>110th, score 34</w:t>
            </w:r>
          </w:p>
        </w:tc>
        <w:tc>
          <w:tcPr>
            <w:tcW w:w="661" w:type="dxa"/>
          </w:tcPr>
          <w:p w14:paraId="23E9B74E" w14:textId="775A97E8" w:rsidR="00586ACF" w:rsidRPr="00C572DF" w:rsidRDefault="00586ACF" w:rsidP="001651F7">
            <w:pPr>
              <w:rPr>
                <w:lang w:val="en-GB"/>
              </w:rPr>
            </w:pPr>
            <w:r w:rsidRPr="00C572DF">
              <w:rPr>
                <w:lang w:val="en-GB"/>
              </w:rPr>
              <w:t>2022</w:t>
            </w:r>
          </w:p>
        </w:tc>
        <w:tc>
          <w:tcPr>
            <w:tcW w:w="4827" w:type="dxa"/>
          </w:tcPr>
          <w:p w14:paraId="41808B68" w14:textId="7C413892" w:rsidR="00586ACF" w:rsidRPr="00C572DF" w:rsidRDefault="00EB405C" w:rsidP="009A2CAB">
            <w:pPr>
              <w:jc w:val="left"/>
              <w:rPr>
                <w:lang w:val="en-GB"/>
              </w:rPr>
            </w:pPr>
            <w:r w:rsidRPr="00C572DF">
              <w:rPr>
                <w:sz w:val="22"/>
                <w:lang w:val="en-GB"/>
              </w:rPr>
              <w:t>Transparency International</w:t>
            </w:r>
            <w:r w:rsidR="009A2CAB" w:rsidRPr="00C572DF">
              <w:rPr>
                <w:lang w:val="en-GB"/>
              </w:rPr>
              <w:t xml:space="preserve"> – </w:t>
            </w:r>
            <w:hyperlink r:id="rId58" w:history="1">
              <w:r w:rsidR="009A2CAB" w:rsidRPr="00C572DF">
                <w:rPr>
                  <w:rStyle w:val="Hyperlink"/>
                  <w:sz w:val="22"/>
                  <w:lang w:val="en-GB"/>
                </w:rPr>
                <w:t xml:space="preserve">Corruption </w:t>
              </w:r>
              <w:r w:rsidR="009A2CAB" w:rsidRPr="00C572DF">
                <w:rPr>
                  <w:rStyle w:val="Hyperlink"/>
                  <w:lang w:val="en-GB"/>
                </w:rPr>
                <w:t>Perceptions Index</w:t>
              </w:r>
            </w:hyperlink>
          </w:p>
          <w:p w14:paraId="25EC3B1E" w14:textId="0A79B594" w:rsidR="00EB405C" w:rsidRPr="00C572DF" w:rsidRDefault="00EB405C" w:rsidP="001651F7">
            <w:pPr>
              <w:rPr>
                <w:lang w:val="en-GB"/>
              </w:rPr>
            </w:pPr>
          </w:p>
        </w:tc>
      </w:tr>
      <w:tr w:rsidR="00586ACF" w:rsidRPr="00C572DF" w14:paraId="2BA32E40" w14:textId="51BEBE59" w:rsidTr="00434129">
        <w:tc>
          <w:tcPr>
            <w:tcW w:w="428" w:type="dxa"/>
            <w:vMerge/>
          </w:tcPr>
          <w:p w14:paraId="2CD0DA34" w14:textId="77777777" w:rsidR="00586ACF" w:rsidRPr="00C572DF" w:rsidRDefault="00586ACF" w:rsidP="001651F7">
            <w:pPr>
              <w:rPr>
                <w:lang w:val="en-GB"/>
              </w:rPr>
            </w:pPr>
          </w:p>
        </w:tc>
        <w:tc>
          <w:tcPr>
            <w:tcW w:w="1706" w:type="dxa"/>
          </w:tcPr>
          <w:p w14:paraId="634FBA7B" w14:textId="01D66D31" w:rsidR="00586ACF" w:rsidRPr="00C572DF" w:rsidRDefault="00586ACF" w:rsidP="001651F7">
            <w:pPr>
              <w:jc w:val="left"/>
              <w:rPr>
                <w:lang w:val="en-GB"/>
              </w:rPr>
            </w:pPr>
            <w:r w:rsidRPr="00C572DF">
              <w:rPr>
                <w:lang w:val="en-GB"/>
              </w:rPr>
              <w:t>2c. Globa Peace Index Ranking</w:t>
            </w:r>
          </w:p>
        </w:tc>
        <w:tc>
          <w:tcPr>
            <w:tcW w:w="1317" w:type="dxa"/>
          </w:tcPr>
          <w:p w14:paraId="04B1E65D" w14:textId="12AEB032" w:rsidR="00586ACF" w:rsidRPr="00C572DF" w:rsidRDefault="00586ACF" w:rsidP="001651F7">
            <w:pPr>
              <w:rPr>
                <w:lang w:val="en-GB"/>
              </w:rPr>
            </w:pPr>
            <w:r w:rsidRPr="00C572DF">
              <w:rPr>
                <w:lang w:val="en-GB"/>
              </w:rPr>
              <w:t>1,74 – 35</w:t>
            </w:r>
            <w:r w:rsidRPr="00C572DF">
              <w:rPr>
                <w:vertAlign w:val="superscript"/>
                <w:lang w:val="en-GB"/>
              </w:rPr>
              <w:t>th</w:t>
            </w:r>
          </w:p>
        </w:tc>
        <w:tc>
          <w:tcPr>
            <w:tcW w:w="661" w:type="dxa"/>
          </w:tcPr>
          <w:p w14:paraId="37DF43EB" w14:textId="00055741" w:rsidR="00586ACF" w:rsidRPr="00C572DF" w:rsidRDefault="00586ACF" w:rsidP="001651F7">
            <w:pPr>
              <w:rPr>
                <w:lang w:val="en-GB"/>
              </w:rPr>
            </w:pPr>
            <w:r w:rsidRPr="00C572DF">
              <w:rPr>
                <w:lang w:val="en-GB"/>
              </w:rPr>
              <w:t>2018</w:t>
            </w:r>
          </w:p>
        </w:tc>
        <w:tc>
          <w:tcPr>
            <w:tcW w:w="1439" w:type="dxa"/>
          </w:tcPr>
          <w:p w14:paraId="0B3D68D0" w14:textId="392B3543" w:rsidR="00586ACF" w:rsidRPr="00C572DF" w:rsidRDefault="00586ACF" w:rsidP="00DC0F32">
            <w:pPr>
              <w:jc w:val="left"/>
              <w:rPr>
                <w:lang w:val="en-GB"/>
              </w:rPr>
            </w:pPr>
            <w:r w:rsidRPr="00C572DF">
              <w:rPr>
                <w:lang w:val="en-GB"/>
              </w:rPr>
              <w:t>Institute for Economics and Peace</w:t>
            </w:r>
          </w:p>
        </w:tc>
        <w:tc>
          <w:tcPr>
            <w:tcW w:w="1195" w:type="dxa"/>
          </w:tcPr>
          <w:p w14:paraId="4DEAB041" w14:textId="3C4B0FFF" w:rsidR="00586ACF" w:rsidRPr="00C572DF" w:rsidRDefault="00586ACF" w:rsidP="001651F7">
            <w:pPr>
              <w:rPr>
                <w:lang w:val="en-GB"/>
              </w:rPr>
            </w:pPr>
            <w:r w:rsidRPr="00C572DF">
              <w:rPr>
                <w:lang w:val="en-GB"/>
              </w:rPr>
              <w:t>1,5</w:t>
            </w:r>
          </w:p>
        </w:tc>
        <w:tc>
          <w:tcPr>
            <w:tcW w:w="1228" w:type="dxa"/>
          </w:tcPr>
          <w:p w14:paraId="3F788C66" w14:textId="3D882E84" w:rsidR="00586ACF" w:rsidRPr="00C572DF" w:rsidRDefault="00586ACF" w:rsidP="001651F7">
            <w:pPr>
              <w:rPr>
                <w:lang w:val="en-GB"/>
              </w:rPr>
            </w:pPr>
            <w:r w:rsidRPr="00C572DF">
              <w:rPr>
                <w:lang w:val="en-GB"/>
              </w:rPr>
              <w:t>1,803 – 50</w:t>
            </w:r>
            <w:r w:rsidRPr="00C572DF">
              <w:rPr>
                <w:vertAlign w:val="superscript"/>
                <w:lang w:val="en-GB"/>
              </w:rPr>
              <w:t>th</w:t>
            </w:r>
          </w:p>
        </w:tc>
        <w:tc>
          <w:tcPr>
            <w:tcW w:w="661" w:type="dxa"/>
          </w:tcPr>
          <w:p w14:paraId="0EAEF648" w14:textId="651F9A08" w:rsidR="00586ACF" w:rsidRPr="00C572DF" w:rsidRDefault="00586ACF" w:rsidP="001651F7">
            <w:pPr>
              <w:rPr>
                <w:lang w:val="en-GB"/>
              </w:rPr>
            </w:pPr>
            <w:r w:rsidRPr="00C572DF">
              <w:rPr>
                <w:lang w:val="en-GB"/>
              </w:rPr>
              <w:t>2022</w:t>
            </w:r>
          </w:p>
        </w:tc>
        <w:tc>
          <w:tcPr>
            <w:tcW w:w="4827" w:type="dxa"/>
          </w:tcPr>
          <w:p w14:paraId="4C5C5988" w14:textId="02838C4E" w:rsidR="00586ACF" w:rsidRPr="00C572DF" w:rsidRDefault="006A319C" w:rsidP="001651F7">
            <w:pPr>
              <w:rPr>
                <w:lang w:val="en-GB"/>
              </w:rPr>
            </w:pPr>
            <w:r w:rsidRPr="00C572DF">
              <w:rPr>
                <w:lang w:val="en-GB"/>
              </w:rPr>
              <w:t xml:space="preserve">Institute for Economics and Peace – </w:t>
            </w:r>
            <w:hyperlink r:id="rId59" w:history="1">
              <w:r w:rsidRPr="00C572DF">
                <w:rPr>
                  <w:rStyle w:val="Hyperlink"/>
                  <w:sz w:val="22"/>
                  <w:lang w:val="en-GB"/>
                </w:rPr>
                <w:t xml:space="preserve">2022 </w:t>
              </w:r>
              <w:r w:rsidRPr="00C572DF">
                <w:rPr>
                  <w:rStyle w:val="Hyperlink"/>
                  <w:lang w:val="en-GB"/>
                </w:rPr>
                <w:t>Global Peace Index</w:t>
              </w:r>
            </w:hyperlink>
            <w:r w:rsidRPr="00C572DF">
              <w:rPr>
                <w:lang w:val="en-GB"/>
              </w:rPr>
              <w:t xml:space="preserve"> </w:t>
            </w:r>
          </w:p>
          <w:p w14:paraId="1D994815" w14:textId="37DBD5DA" w:rsidR="006A319C" w:rsidRPr="00C572DF" w:rsidRDefault="006A319C" w:rsidP="001651F7">
            <w:pPr>
              <w:rPr>
                <w:lang w:val="en-GB"/>
              </w:rPr>
            </w:pPr>
          </w:p>
        </w:tc>
      </w:tr>
      <w:tr w:rsidR="00586ACF" w:rsidRPr="00C572DF" w14:paraId="43107674" w14:textId="67008AEB" w:rsidTr="00434129">
        <w:tc>
          <w:tcPr>
            <w:tcW w:w="428" w:type="dxa"/>
            <w:vMerge/>
          </w:tcPr>
          <w:p w14:paraId="580E6D77" w14:textId="77777777" w:rsidR="00586ACF" w:rsidRPr="00C572DF" w:rsidRDefault="00586ACF" w:rsidP="001651F7">
            <w:pPr>
              <w:rPr>
                <w:lang w:val="en-GB"/>
              </w:rPr>
            </w:pPr>
          </w:p>
        </w:tc>
        <w:tc>
          <w:tcPr>
            <w:tcW w:w="1706" w:type="dxa"/>
          </w:tcPr>
          <w:p w14:paraId="3C8A522F" w14:textId="68DB102C" w:rsidR="00586ACF" w:rsidRPr="00C572DF" w:rsidRDefault="00586ACF" w:rsidP="001651F7">
            <w:pPr>
              <w:jc w:val="left"/>
              <w:rPr>
                <w:lang w:val="en-GB"/>
              </w:rPr>
            </w:pPr>
            <w:r w:rsidRPr="00C572DF">
              <w:rPr>
                <w:lang w:val="en-GB"/>
              </w:rPr>
              <w:t>2d. Overall score on Mo Ibrahim Index of African Governance (IIAG)</w:t>
            </w:r>
          </w:p>
        </w:tc>
        <w:tc>
          <w:tcPr>
            <w:tcW w:w="1317" w:type="dxa"/>
          </w:tcPr>
          <w:p w14:paraId="217FBAC1" w14:textId="32CE9E70" w:rsidR="00586ACF" w:rsidRPr="00C572DF" w:rsidRDefault="00586ACF" w:rsidP="001651F7">
            <w:pPr>
              <w:rPr>
                <w:lang w:val="en-GB"/>
              </w:rPr>
            </w:pPr>
            <w:r w:rsidRPr="00C572DF">
              <w:rPr>
                <w:lang w:val="en-GB"/>
              </w:rPr>
              <w:t>50,9</w:t>
            </w:r>
          </w:p>
        </w:tc>
        <w:tc>
          <w:tcPr>
            <w:tcW w:w="661" w:type="dxa"/>
          </w:tcPr>
          <w:p w14:paraId="3C2C443F" w14:textId="5CF5E733" w:rsidR="00586ACF" w:rsidRPr="00C572DF" w:rsidRDefault="00586ACF" w:rsidP="001651F7">
            <w:pPr>
              <w:rPr>
                <w:lang w:val="en-GB"/>
              </w:rPr>
            </w:pPr>
            <w:r w:rsidRPr="00C572DF">
              <w:rPr>
                <w:lang w:val="en-GB"/>
              </w:rPr>
              <w:t>2018</w:t>
            </w:r>
          </w:p>
        </w:tc>
        <w:tc>
          <w:tcPr>
            <w:tcW w:w="1439" w:type="dxa"/>
          </w:tcPr>
          <w:p w14:paraId="0942FF54" w14:textId="3806E770" w:rsidR="00586ACF" w:rsidRPr="00C572DF" w:rsidRDefault="00586ACF" w:rsidP="00DC0F32">
            <w:pPr>
              <w:jc w:val="left"/>
              <w:rPr>
                <w:lang w:val="en-GB"/>
              </w:rPr>
            </w:pPr>
            <w:r w:rsidRPr="00C572DF">
              <w:rPr>
                <w:lang w:val="en-GB"/>
              </w:rPr>
              <w:t>Mo Ibrahim</w:t>
            </w:r>
          </w:p>
        </w:tc>
        <w:tc>
          <w:tcPr>
            <w:tcW w:w="1195" w:type="dxa"/>
          </w:tcPr>
          <w:p w14:paraId="6A49F635" w14:textId="465DCE74" w:rsidR="00586ACF" w:rsidRPr="00C572DF" w:rsidRDefault="00586ACF" w:rsidP="001651F7">
            <w:pPr>
              <w:rPr>
                <w:lang w:val="en-GB"/>
              </w:rPr>
            </w:pPr>
            <w:r w:rsidRPr="00C572DF">
              <w:rPr>
                <w:lang w:val="en-GB"/>
              </w:rPr>
              <w:t>55</w:t>
            </w:r>
          </w:p>
        </w:tc>
        <w:tc>
          <w:tcPr>
            <w:tcW w:w="1228" w:type="dxa"/>
          </w:tcPr>
          <w:p w14:paraId="32772E0A" w14:textId="6561EEAF" w:rsidR="00586ACF" w:rsidRPr="00C572DF" w:rsidRDefault="00586ACF" w:rsidP="001651F7">
            <w:pPr>
              <w:rPr>
                <w:lang w:val="en-GB"/>
              </w:rPr>
            </w:pPr>
            <w:r w:rsidRPr="00C572DF">
              <w:rPr>
                <w:lang w:val="en-GB"/>
              </w:rPr>
              <w:t>52,2</w:t>
            </w:r>
          </w:p>
        </w:tc>
        <w:tc>
          <w:tcPr>
            <w:tcW w:w="661" w:type="dxa"/>
          </w:tcPr>
          <w:p w14:paraId="212E06DB" w14:textId="3CA091A3" w:rsidR="00586ACF" w:rsidRPr="00C572DF" w:rsidRDefault="00586ACF" w:rsidP="001651F7">
            <w:pPr>
              <w:rPr>
                <w:lang w:val="en-GB"/>
              </w:rPr>
            </w:pPr>
            <w:r w:rsidRPr="00C572DF">
              <w:rPr>
                <w:lang w:val="en-GB"/>
              </w:rPr>
              <w:t>2022</w:t>
            </w:r>
          </w:p>
        </w:tc>
        <w:tc>
          <w:tcPr>
            <w:tcW w:w="4827" w:type="dxa"/>
          </w:tcPr>
          <w:p w14:paraId="1ADE4DD0" w14:textId="182D9BBF" w:rsidR="00586ACF" w:rsidRPr="00C572DF" w:rsidRDefault="00DF697E" w:rsidP="001651F7">
            <w:pPr>
              <w:rPr>
                <w:lang w:val="en-GB"/>
              </w:rPr>
            </w:pPr>
            <w:r w:rsidRPr="00C572DF">
              <w:rPr>
                <w:lang w:val="en-GB"/>
              </w:rPr>
              <w:t>Mo Ibrahim</w:t>
            </w:r>
            <w:r w:rsidR="007C562E" w:rsidRPr="00C572DF">
              <w:rPr>
                <w:lang w:val="en-GB"/>
              </w:rPr>
              <w:t xml:space="preserve"> Foundation – </w:t>
            </w:r>
            <w:hyperlink r:id="rId60" w:history="1">
              <w:r w:rsidR="007C562E" w:rsidRPr="00C572DF">
                <w:rPr>
                  <w:rStyle w:val="Hyperlink"/>
                  <w:sz w:val="22"/>
                  <w:lang w:val="en-GB"/>
                </w:rPr>
                <w:t xml:space="preserve">Sierra </w:t>
              </w:r>
              <w:r w:rsidR="007C562E" w:rsidRPr="00C572DF">
                <w:rPr>
                  <w:rStyle w:val="Hyperlink"/>
                  <w:lang w:val="en-GB"/>
                </w:rPr>
                <w:t>Leone</w:t>
              </w:r>
            </w:hyperlink>
          </w:p>
        </w:tc>
      </w:tr>
      <w:tr w:rsidR="00586ACF" w:rsidRPr="00C572DF" w14:paraId="50416BB9" w14:textId="44DBA3A3" w:rsidTr="00434129">
        <w:tc>
          <w:tcPr>
            <w:tcW w:w="428" w:type="dxa"/>
            <w:vMerge w:val="restart"/>
            <w:shd w:val="clear" w:color="auto" w:fill="D1E3F2" w:themeFill="accent5" w:themeFillTint="33"/>
          </w:tcPr>
          <w:p w14:paraId="7547044D" w14:textId="77777777" w:rsidR="00586ACF" w:rsidRPr="00C572DF" w:rsidRDefault="00586ACF" w:rsidP="001651F7">
            <w:pPr>
              <w:rPr>
                <w:b/>
                <w:bCs/>
                <w:lang w:val="en-GB"/>
              </w:rPr>
            </w:pPr>
            <w:r w:rsidRPr="00C572DF">
              <w:rPr>
                <w:b/>
                <w:bCs/>
                <w:lang w:val="en-GB"/>
              </w:rPr>
              <w:t>O</w:t>
            </w:r>
          </w:p>
          <w:p w14:paraId="1A5DC294" w14:textId="77777777" w:rsidR="00586ACF" w:rsidRPr="00C572DF" w:rsidRDefault="00586ACF" w:rsidP="001651F7">
            <w:pPr>
              <w:rPr>
                <w:b/>
                <w:bCs/>
                <w:lang w:val="en-GB"/>
              </w:rPr>
            </w:pPr>
            <w:r w:rsidRPr="00C572DF">
              <w:rPr>
                <w:b/>
                <w:bCs/>
                <w:lang w:val="en-GB"/>
              </w:rPr>
              <w:t>U</w:t>
            </w:r>
          </w:p>
          <w:p w14:paraId="6C47EB5D" w14:textId="77777777" w:rsidR="00586ACF" w:rsidRPr="00C572DF" w:rsidRDefault="00586ACF" w:rsidP="001651F7">
            <w:pPr>
              <w:rPr>
                <w:b/>
                <w:bCs/>
                <w:lang w:val="en-GB"/>
              </w:rPr>
            </w:pPr>
            <w:r w:rsidRPr="00C572DF">
              <w:rPr>
                <w:b/>
                <w:bCs/>
                <w:lang w:val="en-GB"/>
              </w:rPr>
              <w:t>T</w:t>
            </w:r>
          </w:p>
          <w:p w14:paraId="489D393A" w14:textId="77777777" w:rsidR="00586ACF" w:rsidRPr="00C572DF" w:rsidRDefault="00586ACF" w:rsidP="001651F7">
            <w:pPr>
              <w:rPr>
                <w:b/>
                <w:bCs/>
                <w:lang w:val="en-GB"/>
              </w:rPr>
            </w:pPr>
            <w:r w:rsidRPr="00C572DF">
              <w:rPr>
                <w:b/>
                <w:bCs/>
                <w:lang w:val="en-GB"/>
              </w:rPr>
              <w:t>C</w:t>
            </w:r>
          </w:p>
          <w:p w14:paraId="2BBD05A1" w14:textId="77777777" w:rsidR="00586ACF" w:rsidRPr="00C572DF" w:rsidRDefault="00586ACF" w:rsidP="001651F7">
            <w:pPr>
              <w:rPr>
                <w:b/>
                <w:bCs/>
                <w:lang w:val="en-GB"/>
              </w:rPr>
            </w:pPr>
            <w:r w:rsidRPr="00C572DF">
              <w:rPr>
                <w:b/>
                <w:bCs/>
                <w:lang w:val="en-GB"/>
              </w:rPr>
              <w:t>O</w:t>
            </w:r>
          </w:p>
          <w:p w14:paraId="3E75370D" w14:textId="77777777" w:rsidR="00586ACF" w:rsidRPr="00C572DF" w:rsidRDefault="00586ACF" w:rsidP="001651F7">
            <w:pPr>
              <w:rPr>
                <w:b/>
                <w:bCs/>
                <w:lang w:val="en-GB"/>
              </w:rPr>
            </w:pPr>
            <w:r w:rsidRPr="00C572DF">
              <w:rPr>
                <w:b/>
                <w:bCs/>
                <w:lang w:val="en-GB"/>
              </w:rPr>
              <w:t>M</w:t>
            </w:r>
          </w:p>
          <w:p w14:paraId="2693CE12" w14:textId="77777777" w:rsidR="00586ACF" w:rsidRPr="00C572DF" w:rsidRDefault="00586ACF" w:rsidP="001651F7">
            <w:pPr>
              <w:rPr>
                <w:b/>
                <w:bCs/>
                <w:lang w:val="en-GB"/>
              </w:rPr>
            </w:pPr>
            <w:r w:rsidRPr="00C572DF">
              <w:rPr>
                <w:b/>
                <w:bCs/>
                <w:lang w:val="en-GB"/>
              </w:rPr>
              <w:t>E</w:t>
            </w:r>
          </w:p>
          <w:p w14:paraId="5CC2A82E" w14:textId="0F553CFE" w:rsidR="00586ACF" w:rsidRPr="00C572DF" w:rsidRDefault="00586ACF" w:rsidP="001651F7">
            <w:pPr>
              <w:rPr>
                <w:b/>
                <w:bCs/>
                <w:lang w:val="en-GB"/>
              </w:rPr>
            </w:pPr>
            <w:r w:rsidRPr="00C572DF">
              <w:rPr>
                <w:b/>
                <w:bCs/>
                <w:lang w:val="en-GB"/>
              </w:rPr>
              <w:t>3</w:t>
            </w:r>
          </w:p>
        </w:tc>
        <w:tc>
          <w:tcPr>
            <w:tcW w:w="1706" w:type="dxa"/>
            <w:shd w:val="clear" w:color="auto" w:fill="D1E3F2" w:themeFill="accent5" w:themeFillTint="33"/>
          </w:tcPr>
          <w:p w14:paraId="32BADF94" w14:textId="24FDA6DF" w:rsidR="00586ACF" w:rsidRPr="00C572DF" w:rsidRDefault="00586ACF" w:rsidP="001651F7">
            <w:pPr>
              <w:jc w:val="left"/>
              <w:rPr>
                <w:lang w:val="en-GB"/>
              </w:rPr>
            </w:pPr>
            <w:r w:rsidRPr="00C572DF">
              <w:rPr>
                <w:lang w:val="en-GB"/>
              </w:rPr>
              <w:t>3a. Maternal Mortality Ratio</w:t>
            </w:r>
          </w:p>
        </w:tc>
        <w:tc>
          <w:tcPr>
            <w:tcW w:w="1317" w:type="dxa"/>
            <w:shd w:val="clear" w:color="auto" w:fill="D1E3F2" w:themeFill="accent5" w:themeFillTint="33"/>
          </w:tcPr>
          <w:p w14:paraId="461FF5B3" w14:textId="41D936C8" w:rsidR="00586ACF" w:rsidRPr="00C572DF" w:rsidRDefault="00586ACF" w:rsidP="001651F7">
            <w:pPr>
              <w:rPr>
                <w:lang w:val="en-GB"/>
              </w:rPr>
            </w:pPr>
            <w:r w:rsidRPr="00C572DF">
              <w:rPr>
                <w:lang w:val="en-GB"/>
              </w:rPr>
              <w:t>1165</w:t>
            </w:r>
          </w:p>
        </w:tc>
        <w:tc>
          <w:tcPr>
            <w:tcW w:w="661" w:type="dxa"/>
            <w:shd w:val="clear" w:color="auto" w:fill="D1E3F2" w:themeFill="accent5" w:themeFillTint="33"/>
          </w:tcPr>
          <w:p w14:paraId="5321B210" w14:textId="76F8A397" w:rsidR="00586ACF" w:rsidRPr="00C572DF" w:rsidRDefault="00586ACF" w:rsidP="001651F7">
            <w:pPr>
              <w:rPr>
                <w:lang w:val="en-GB"/>
              </w:rPr>
            </w:pPr>
            <w:r w:rsidRPr="00C572DF">
              <w:rPr>
                <w:lang w:val="en-GB"/>
              </w:rPr>
              <w:t>2013</w:t>
            </w:r>
          </w:p>
        </w:tc>
        <w:tc>
          <w:tcPr>
            <w:tcW w:w="1439" w:type="dxa"/>
            <w:shd w:val="clear" w:color="auto" w:fill="D1E3F2" w:themeFill="accent5" w:themeFillTint="33"/>
          </w:tcPr>
          <w:p w14:paraId="4EB8E814" w14:textId="7A17C90A" w:rsidR="00586ACF" w:rsidRPr="00C572DF" w:rsidRDefault="00586ACF" w:rsidP="00DC0F32">
            <w:pPr>
              <w:jc w:val="left"/>
              <w:rPr>
                <w:lang w:val="en-GB"/>
              </w:rPr>
            </w:pPr>
            <w:r w:rsidRPr="00C572DF">
              <w:rPr>
                <w:lang w:val="en-GB"/>
              </w:rPr>
              <w:t>SLDHS</w:t>
            </w:r>
          </w:p>
        </w:tc>
        <w:tc>
          <w:tcPr>
            <w:tcW w:w="1195" w:type="dxa"/>
            <w:shd w:val="clear" w:color="auto" w:fill="D1E3F2" w:themeFill="accent5" w:themeFillTint="33"/>
          </w:tcPr>
          <w:p w14:paraId="26AC200F" w14:textId="4DF5A97A" w:rsidR="00586ACF" w:rsidRPr="00C572DF" w:rsidRDefault="00586ACF" w:rsidP="001651F7">
            <w:pPr>
              <w:rPr>
                <w:lang w:val="en-GB"/>
              </w:rPr>
            </w:pPr>
            <w:r w:rsidRPr="00C572DF">
              <w:rPr>
                <w:lang w:val="en-GB"/>
              </w:rPr>
              <w:t>582,5</w:t>
            </w:r>
          </w:p>
        </w:tc>
        <w:tc>
          <w:tcPr>
            <w:tcW w:w="1228" w:type="dxa"/>
            <w:shd w:val="clear" w:color="auto" w:fill="D1E3F2" w:themeFill="accent5" w:themeFillTint="33"/>
          </w:tcPr>
          <w:p w14:paraId="34569C4B" w14:textId="46ADAA55" w:rsidR="00586ACF" w:rsidRPr="00C572DF" w:rsidRDefault="00586ACF" w:rsidP="001651F7">
            <w:pPr>
              <w:rPr>
                <w:lang w:val="en-GB"/>
              </w:rPr>
            </w:pPr>
            <w:r w:rsidRPr="00C572DF">
              <w:rPr>
                <w:lang w:val="en-GB"/>
              </w:rPr>
              <w:t>443</w:t>
            </w:r>
          </w:p>
        </w:tc>
        <w:tc>
          <w:tcPr>
            <w:tcW w:w="661" w:type="dxa"/>
            <w:shd w:val="clear" w:color="auto" w:fill="D1E3F2" w:themeFill="accent5" w:themeFillTint="33"/>
          </w:tcPr>
          <w:p w14:paraId="79B6AF9A" w14:textId="0A4E9796" w:rsidR="00586ACF" w:rsidRPr="00C572DF" w:rsidRDefault="00586ACF" w:rsidP="001651F7">
            <w:pPr>
              <w:rPr>
                <w:lang w:val="en-GB"/>
              </w:rPr>
            </w:pPr>
            <w:r w:rsidRPr="00C572DF">
              <w:rPr>
                <w:lang w:val="en-GB"/>
              </w:rPr>
              <w:t>2020</w:t>
            </w:r>
          </w:p>
        </w:tc>
        <w:tc>
          <w:tcPr>
            <w:tcW w:w="4827" w:type="dxa"/>
            <w:shd w:val="clear" w:color="auto" w:fill="D1E3F2" w:themeFill="accent5" w:themeFillTint="33"/>
          </w:tcPr>
          <w:p w14:paraId="39217FC7" w14:textId="07676556" w:rsidR="00586ACF" w:rsidRPr="00C572DF" w:rsidRDefault="008A205B" w:rsidP="001651F7">
            <w:pPr>
              <w:rPr>
                <w:lang w:val="en-GB"/>
              </w:rPr>
            </w:pPr>
            <w:r w:rsidRPr="00C572DF">
              <w:rPr>
                <w:lang w:val="en-GB"/>
              </w:rPr>
              <w:t>WHO – Sierra Leone Annual Report 2022</w:t>
            </w:r>
          </w:p>
        </w:tc>
      </w:tr>
      <w:tr w:rsidR="00586ACF" w:rsidRPr="00C572DF" w14:paraId="665B02AF" w14:textId="77B4D689" w:rsidTr="00434129">
        <w:tc>
          <w:tcPr>
            <w:tcW w:w="428" w:type="dxa"/>
            <w:vMerge/>
            <w:shd w:val="clear" w:color="auto" w:fill="D1E3F2" w:themeFill="accent5" w:themeFillTint="33"/>
          </w:tcPr>
          <w:p w14:paraId="09D23D41" w14:textId="77777777" w:rsidR="00586ACF" w:rsidRPr="00C572DF" w:rsidRDefault="00586ACF" w:rsidP="001651F7">
            <w:pPr>
              <w:rPr>
                <w:lang w:val="en-GB"/>
              </w:rPr>
            </w:pPr>
          </w:p>
        </w:tc>
        <w:tc>
          <w:tcPr>
            <w:tcW w:w="1706" w:type="dxa"/>
            <w:shd w:val="clear" w:color="auto" w:fill="D1E3F2" w:themeFill="accent5" w:themeFillTint="33"/>
          </w:tcPr>
          <w:p w14:paraId="6184AB52" w14:textId="5E205957" w:rsidR="00586ACF" w:rsidRPr="00C572DF" w:rsidRDefault="00586ACF" w:rsidP="001651F7">
            <w:pPr>
              <w:jc w:val="left"/>
              <w:rPr>
                <w:lang w:val="en-GB"/>
              </w:rPr>
            </w:pPr>
            <w:r w:rsidRPr="00C572DF">
              <w:rPr>
                <w:lang w:val="en-GB"/>
              </w:rPr>
              <w:t>3b. Under-5 mortality rate</w:t>
            </w:r>
          </w:p>
        </w:tc>
        <w:tc>
          <w:tcPr>
            <w:tcW w:w="1317" w:type="dxa"/>
            <w:shd w:val="clear" w:color="auto" w:fill="D1E3F2" w:themeFill="accent5" w:themeFillTint="33"/>
          </w:tcPr>
          <w:p w14:paraId="39AD5848" w14:textId="2804D83C" w:rsidR="00586ACF" w:rsidRPr="00C572DF" w:rsidRDefault="00586ACF" w:rsidP="001651F7">
            <w:pPr>
              <w:rPr>
                <w:lang w:val="en-GB"/>
              </w:rPr>
            </w:pPr>
            <w:r w:rsidRPr="00C572DF">
              <w:rPr>
                <w:lang w:val="en-GB"/>
              </w:rPr>
              <w:t>110.5</w:t>
            </w:r>
          </w:p>
        </w:tc>
        <w:tc>
          <w:tcPr>
            <w:tcW w:w="661" w:type="dxa"/>
            <w:shd w:val="clear" w:color="auto" w:fill="D1E3F2" w:themeFill="accent5" w:themeFillTint="33"/>
          </w:tcPr>
          <w:p w14:paraId="4A20A6C9" w14:textId="06096B80" w:rsidR="00586ACF" w:rsidRPr="00C572DF" w:rsidRDefault="00586ACF" w:rsidP="001651F7">
            <w:pPr>
              <w:rPr>
                <w:lang w:val="en-GB"/>
              </w:rPr>
            </w:pPr>
            <w:r w:rsidRPr="00C572DF">
              <w:rPr>
                <w:lang w:val="en-GB"/>
              </w:rPr>
              <w:t>2017</w:t>
            </w:r>
          </w:p>
        </w:tc>
        <w:tc>
          <w:tcPr>
            <w:tcW w:w="1439" w:type="dxa"/>
            <w:shd w:val="clear" w:color="auto" w:fill="D1E3F2" w:themeFill="accent5" w:themeFillTint="33"/>
          </w:tcPr>
          <w:p w14:paraId="61AB44AF" w14:textId="79E2AF38" w:rsidR="00586ACF" w:rsidRPr="00C572DF" w:rsidRDefault="00586ACF" w:rsidP="00DC0F32">
            <w:pPr>
              <w:jc w:val="left"/>
              <w:rPr>
                <w:lang w:val="en-GB"/>
              </w:rPr>
            </w:pPr>
            <w:r w:rsidRPr="00C572DF">
              <w:rPr>
                <w:lang w:val="en-GB"/>
              </w:rPr>
              <w:t>MICS/SLDHS</w:t>
            </w:r>
          </w:p>
        </w:tc>
        <w:tc>
          <w:tcPr>
            <w:tcW w:w="1195" w:type="dxa"/>
            <w:shd w:val="clear" w:color="auto" w:fill="D1E3F2" w:themeFill="accent5" w:themeFillTint="33"/>
          </w:tcPr>
          <w:p w14:paraId="0276DB59" w14:textId="3C7D9829" w:rsidR="00586ACF" w:rsidRPr="00C572DF" w:rsidRDefault="00586ACF" w:rsidP="001651F7">
            <w:pPr>
              <w:rPr>
                <w:lang w:val="en-GB"/>
              </w:rPr>
            </w:pPr>
            <w:r w:rsidRPr="00C572DF">
              <w:rPr>
                <w:lang w:val="en-GB"/>
              </w:rPr>
              <w:t>45</w:t>
            </w:r>
          </w:p>
        </w:tc>
        <w:tc>
          <w:tcPr>
            <w:tcW w:w="1228" w:type="dxa"/>
            <w:shd w:val="clear" w:color="auto" w:fill="D1E3F2" w:themeFill="accent5" w:themeFillTint="33"/>
          </w:tcPr>
          <w:p w14:paraId="24C99CC8" w14:textId="44005CF7" w:rsidR="00586ACF" w:rsidRPr="00C572DF" w:rsidRDefault="00586ACF" w:rsidP="001651F7">
            <w:pPr>
              <w:rPr>
                <w:lang w:val="en-GB"/>
              </w:rPr>
            </w:pPr>
            <w:r w:rsidRPr="00C572DF">
              <w:rPr>
                <w:lang w:val="en-GB"/>
              </w:rPr>
              <w:t>122</w:t>
            </w:r>
          </w:p>
        </w:tc>
        <w:tc>
          <w:tcPr>
            <w:tcW w:w="661" w:type="dxa"/>
            <w:shd w:val="clear" w:color="auto" w:fill="D1E3F2" w:themeFill="accent5" w:themeFillTint="33"/>
          </w:tcPr>
          <w:p w14:paraId="65906804" w14:textId="18AC5A9F" w:rsidR="00586ACF" w:rsidRPr="00C572DF" w:rsidRDefault="00586ACF" w:rsidP="001651F7">
            <w:pPr>
              <w:rPr>
                <w:lang w:val="en-GB"/>
              </w:rPr>
            </w:pPr>
            <w:r w:rsidRPr="00C572DF">
              <w:rPr>
                <w:lang w:val="en-GB"/>
              </w:rPr>
              <w:t>2022</w:t>
            </w:r>
          </w:p>
        </w:tc>
        <w:tc>
          <w:tcPr>
            <w:tcW w:w="4827" w:type="dxa"/>
            <w:shd w:val="clear" w:color="auto" w:fill="D1E3F2" w:themeFill="accent5" w:themeFillTint="33"/>
          </w:tcPr>
          <w:p w14:paraId="6F97339D" w14:textId="73C1C692" w:rsidR="00586ACF" w:rsidRPr="00C572DF" w:rsidRDefault="008A205B" w:rsidP="001651F7">
            <w:pPr>
              <w:rPr>
                <w:lang w:val="en-GB"/>
              </w:rPr>
            </w:pPr>
            <w:r w:rsidRPr="00C572DF">
              <w:rPr>
                <w:lang w:val="en-GB"/>
              </w:rPr>
              <w:t>WHO – Sierra Leone Annual Report 2022</w:t>
            </w:r>
          </w:p>
        </w:tc>
      </w:tr>
      <w:tr w:rsidR="00586ACF" w:rsidRPr="00C572DF" w14:paraId="515F5A6D" w14:textId="3F8E1370" w:rsidTr="00434129">
        <w:trPr>
          <w:trHeight w:val="844"/>
        </w:trPr>
        <w:tc>
          <w:tcPr>
            <w:tcW w:w="428" w:type="dxa"/>
            <w:vMerge/>
            <w:shd w:val="clear" w:color="auto" w:fill="D1E3F2" w:themeFill="accent5" w:themeFillTint="33"/>
          </w:tcPr>
          <w:p w14:paraId="494FFC06" w14:textId="77777777" w:rsidR="00586ACF" w:rsidRPr="00C572DF" w:rsidRDefault="00586ACF" w:rsidP="001651F7">
            <w:pPr>
              <w:rPr>
                <w:lang w:val="en-GB"/>
              </w:rPr>
            </w:pPr>
          </w:p>
        </w:tc>
        <w:tc>
          <w:tcPr>
            <w:tcW w:w="1706" w:type="dxa"/>
            <w:vMerge w:val="restart"/>
            <w:shd w:val="clear" w:color="auto" w:fill="D1E3F2" w:themeFill="accent5" w:themeFillTint="33"/>
          </w:tcPr>
          <w:p w14:paraId="1C8450F7" w14:textId="6A3CA903" w:rsidR="00586ACF" w:rsidRPr="00C572DF" w:rsidRDefault="00586ACF" w:rsidP="001651F7">
            <w:pPr>
              <w:jc w:val="left"/>
              <w:rPr>
                <w:lang w:val="en-GB"/>
              </w:rPr>
            </w:pPr>
            <w:r w:rsidRPr="00C572DF">
              <w:rPr>
                <w:lang w:val="en-GB"/>
              </w:rPr>
              <w:t>3c. Primary and Junior Secondary School Completion Rate</w:t>
            </w:r>
          </w:p>
        </w:tc>
        <w:tc>
          <w:tcPr>
            <w:tcW w:w="1317" w:type="dxa"/>
            <w:shd w:val="clear" w:color="auto" w:fill="D1E3F2" w:themeFill="accent5" w:themeFillTint="33"/>
          </w:tcPr>
          <w:p w14:paraId="1B22E4F5" w14:textId="517EDF10" w:rsidR="00586ACF" w:rsidRPr="00C572DF" w:rsidRDefault="00586ACF" w:rsidP="00AE095E">
            <w:pPr>
              <w:jc w:val="left"/>
              <w:rPr>
                <w:lang w:val="en-GB"/>
              </w:rPr>
            </w:pPr>
            <w:r w:rsidRPr="00C572DF">
              <w:rPr>
                <w:lang w:val="en-GB"/>
              </w:rPr>
              <w:t>Primary: 66,8%, M: 66,6%, F: 65,4%.</w:t>
            </w:r>
          </w:p>
        </w:tc>
        <w:tc>
          <w:tcPr>
            <w:tcW w:w="661" w:type="dxa"/>
            <w:shd w:val="clear" w:color="auto" w:fill="D1E3F2" w:themeFill="accent5" w:themeFillTint="33"/>
          </w:tcPr>
          <w:p w14:paraId="24B63A96" w14:textId="1ED54081" w:rsidR="00586ACF" w:rsidRPr="00C572DF" w:rsidRDefault="00586ACF" w:rsidP="001651F7">
            <w:pPr>
              <w:rPr>
                <w:lang w:val="en-GB"/>
              </w:rPr>
            </w:pPr>
            <w:r w:rsidRPr="00C572DF">
              <w:rPr>
                <w:lang w:val="en-GB"/>
              </w:rPr>
              <w:t>NA</w:t>
            </w:r>
          </w:p>
        </w:tc>
        <w:tc>
          <w:tcPr>
            <w:tcW w:w="1439" w:type="dxa"/>
            <w:shd w:val="clear" w:color="auto" w:fill="D1E3F2" w:themeFill="accent5" w:themeFillTint="33"/>
          </w:tcPr>
          <w:p w14:paraId="7DF24D14" w14:textId="0C73036F" w:rsidR="00586ACF" w:rsidRPr="00C572DF" w:rsidRDefault="00586ACF" w:rsidP="00DC0F32">
            <w:pPr>
              <w:jc w:val="left"/>
              <w:rPr>
                <w:lang w:val="en-GB"/>
              </w:rPr>
            </w:pPr>
            <w:r w:rsidRPr="00C572DF">
              <w:rPr>
                <w:lang w:val="en-GB"/>
              </w:rPr>
              <w:t>Annual School Census (ASC)</w:t>
            </w:r>
          </w:p>
        </w:tc>
        <w:tc>
          <w:tcPr>
            <w:tcW w:w="1195" w:type="dxa"/>
            <w:shd w:val="clear" w:color="auto" w:fill="D1E3F2" w:themeFill="accent5" w:themeFillTint="33"/>
          </w:tcPr>
          <w:p w14:paraId="5383E822" w14:textId="5CB196B4" w:rsidR="00586ACF" w:rsidRPr="00C572DF" w:rsidRDefault="00586ACF" w:rsidP="001651F7">
            <w:pPr>
              <w:rPr>
                <w:lang w:val="en-GB"/>
              </w:rPr>
            </w:pPr>
            <w:r w:rsidRPr="00C572DF">
              <w:rPr>
                <w:lang w:val="en-GB"/>
              </w:rPr>
              <w:t>Primary: 74,7%, M: 75,5%, F: 74%.</w:t>
            </w:r>
          </w:p>
        </w:tc>
        <w:tc>
          <w:tcPr>
            <w:tcW w:w="1228" w:type="dxa"/>
            <w:shd w:val="clear" w:color="auto" w:fill="D1E3F2" w:themeFill="accent5" w:themeFillTint="33"/>
          </w:tcPr>
          <w:p w14:paraId="066D418A" w14:textId="397D9922" w:rsidR="00586ACF" w:rsidRPr="00C572DF" w:rsidRDefault="00586ACF" w:rsidP="001651F7">
            <w:pPr>
              <w:rPr>
                <w:lang w:val="en-GB"/>
              </w:rPr>
            </w:pPr>
            <w:r w:rsidRPr="00C572DF">
              <w:rPr>
                <w:lang w:val="en-GB"/>
              </w:rPr>
              <w:t>Gross Completion Rate: 95%</w:t>
            </w:r>
          </w:p>
        </w:tc>
        <w:tc>
          <w:tcPr>
            <w:tcW w:w="661" w:type="dxa"/>
            <w:shd w:val="clear" w:color="auto" w:fill="D1E3F2" w:themeFill="accent5" w:themeFillTint="33"/>
          </w:tcPr>
          <w:p w14:paraId="2877EECD" w14:textId="74014982" w:rsidR="00586ACF" w:rsidRPr="00C572DF" w:rsidRDefault="00586ACF" w:rsidP="001651F7">
            <w:pPr>
              <w:rPr>
                <w:lang w:val="en-GB"/>
              </w:rPr>
            </w:pPr>
            <w:r w:rsidRPr="00C572DF">
              <w:rPr>
                <w:lang w:val="en-GB"/>
              </w:rPr>
              <w:t>2022</w:t>
            </w:r>
          </w:p>
        </w:tc>
        <w:tc>
          <w:tcPr>
            <w:tcW w:w="4827" w:type="dxa"/>
            <w:shd w:val="clear" w:color="auto" w:fill="D1E3F2" w:themeFill="accent5" w:themeFillTint="33"/>
          </w:tcPr>
          <w:p w14:paraId="488C8AE0" w14:textId="7004E905" w:rsidR="00586ACF" w:rsidRPr="00C572DF" w:rsidRDefault="008A205B" w:rsidP="001651F7">
            <w:pPr>
              <w:rPr>
                <w:lang w:val="en-GB"/>
              </w:rPr>
            </w:pPr>
            <w:r w:rsidRPr="00C572DF">
              <w:rPr>
                <w:lang w:val="en-GB"/>
              </w:rPr>
              <w:t>UNICEF – End of year results summary narrative 2022</w:t>
            </w:r>
          </w:p>
        </w:tc>
      </w:tr>
      <w:tr w:rsidR="00586ACF" w:rsidRPr="00C572DF" w14:paraId="1D67A1C5" w14:textId="760006E2" w:rsidTr="00434129">
        <w:tc>
          <w:tcPr>
            <w:tcW w:w="428" w:type="dxa"/>
            <w:vMerge/>
            <w:shd w:val="clear" w:color="auto" w:fill="D1E3F2" w:themeFill="accent5" w:themeFillTint="33"/>
          </w:tcPr>
          <w:p w14:paraId="57CB5B4B" w14:textId="77777777" w:rsidR="00586ACF" w:rsidRPr="00C572DF" w:rsidRDefault="00586ACF" w:rsidP="001651F7">
            <w:pPr>
              <w:rPr>
                <w:lang w:val="en-GB"/>
              </w:rPr>
            </w:pPr>
          </w:p>
        </w:tc>
        <w:tc>
          <w:tcPr>
            <w:tcW w:w="1706" w:type="dxa"/>
            <w:vMerge/>
            <w:shd w:val="clear" w:color="auto" w:fill="D1E3F2" w:themeFill="accent5" w:themeFillTint="33"/>
          </w:tcPr>
          <w:p w14:paraId="2F7A3DFD" w14:textId="77777777" w:rsidR="00586ACF" w:rsidRPr="00C572DF" w:rsidRDefault="00586ACF" w:rsidP="001651F7">
            <w:pPr>
              <w:jc w:val="left"/>
              <w:rPr>
                <w:lang w:val="en-GB"/>
              </w:rPr>
            </w:pPr>
          </w:p>
        </w:tc>
        <w:tc>
          <w:tcPr>
            <w:tcW w:w="1317" w:type="dxa"/>
            <w:shd w:val="clear" w:color="auto" w:fill="D1E3F2" w:themeFill="accent5" w:themeFillTint="33"/>
          </w:tcPr>
          <w:p w14:paraId="7FA8E268" w14:textId="4BBCFEE4" w:rsidR="00586ACF" w:rsidRPr="00C572DF" w:rsidRDefault="00586ACF" w:rsidP="001651F7">
            <w:pPr>
              <w:rPr>
                <w:lang w:val="en-GB"/>
              </w:rPr>
            </w:pPr>
            <w:r w:rsidRPr="00C572DF">
              <w:rPr>
                <w:lang w:val="en-GB"/>
              </w:rPr>
              <w:t>Junior secondary: 48,6%, M: 49,2%, F: 48,1%</w:t>
            </w:r>
          </w:p>
        </w:tc>
        <w:tc>
          <w:tcPr>
            <w:tcW w:w="661" w:type="dxa"/>
            <w:shd w:val="clear" w:color="auto" w:fill="D1E3F2" w:themeFill="accent5" w:themeFillTint="33"/>
          </w:tcPr>
          <w:p w14:paraId="0D02A546" w14:textId="294116B3" w:rsidR="00586ACF" w:rsidRPr="00C572DF" w:rsidRDefault="00586ACF" w:rsidP="001651F7">
            <w:pPr>
              <w:rPr>
                <w:lang w:val="en-GB"/>
              </w:rPr>
            </w:pPr>
            <w:r w:rsidRPr="00C572DF">
              <w:rPr>
                <w:lang w:val="en-GB"/>
              </w:rPr>
              <w:t>NA</w:t>
            </w:r>
          </w:p>
        </w:tc>
        <w:tc>
          <w:tcPr>
            <w:tcW w:w="1439" w:type="dxa"/>
            <w:shd w:val="clear" w:color="auto" w:fill="D1E3F2" w:themeFill="accent5" w:themeFillTint="33"/>
          </w:tcPr>
          <w:p w14:paraId="398B1AB7" w14:textId="5CA3BD0E" w:rsidR="00586ACF" w:rsidRPr="00C572DF" w:rsidRDefault="00586ACF" w:rsidP="00DC0F32">
            <w:pPr>
              <w:jc w:val="left"/>
              <w:rPr>
                <w:lang w:val="en-GB"/>
              </w:rPr>
            </w:pPr>
            <w:r w:rsidRPr="00C572DF">
              <w:rPr>
                <w:lang w:val="en-GB"/>
              </w:rPr>
              <w:t>Annual School Census (ASC)</w:t>
            </w:r>
          </w:p>
        </w:tc>
        <w:tc>
          <w:tcPr>
            <w:tcW w:w="1195" w:type="dxa"/>
            <w:shd w:val="clear" w:color="auto" w:fill="D1E3F2" w:themeFill="accent5" w:themeFillTint="33"/>
          </w:tcPr>
          <w:p w14:paraId="288C9F5F" w14:textId="7EEBE59F" w:rsidR="00586ACF" w:rsidRPr="00C572DF" w:rsidRDefault="00586ACF" w:rsidP="001B295F">
            <w:pPr>
              <w:jc w:val="left"/>
              <w:rPr>
                <w:lang w:val="en-GB"/>
              </w:rPr>
            </w:pPr>
            <w:r w:rsidRPr="00C572DF">
              <w:rPr>
                <w:lang w:val="en-GB"/>
              </w:rPr>
              <w:t>Junior secondary: 66,7%, M: 67,3%, F: 66,2%</w:t>
            </w:r>
          </w:p>
        </w:tc>
        <w:tc>
          <w:tcPr>
            <w:tcW w:w="1228" w:type="dxa"/>
            <w:shd w:val="clear" w:color="auto" w:fill="D1E3F2" w:themeFill="accent5" w:themeFillTint="33"/>
          </w:tcPr>
          <w:p w14:paraId="35CABE87" w14:textId="418B23CB" w:rsidR="00586ACF" w:rsidRPr="00C572DF" w:rsidRDefault="00586ACF" w:rsidP="001651F7">
            <w:pPr>
              <w:rPr>
                <w:lang w:val="en-GB"/>
              </w:rPr>
            </w:pPr>
            <w:r w:rsidRPr="00C572DF">
              <w:rPr>
                <w:lang w:val="en-GB"/>
              </w:rPr>
              <w:t>NA</w:t>
            </w:r>
          </w:p>
        </w:tc>
        <w:tc>
          <w:tcPr>
            <w:tcW w:w="661" w:type="dxa"/>
            <w:shd w:val="clear" w:color="auto" w:fill="D1E3F2" w:themeFill="accent5" w:themeFillTint="33"/>
          </w:tcPr>
          <w:p w14:paraId="3DFC11AB" w14:textId="325A01B0" w:rsidR="00586ACF" w:rsidRPr="00C572DF" w:rsidRDefault="00586ACF" w:rsidP="001651F7">
            <w:pPr>
              <w:rPr>
                <w:lang w:val="en-GB"/>
              </w:rPr>
            </w:pPr>
            <w:r w:rsidRPr="00C572DF">
              <w:rPr>
                <w:lang w:val="en-GB"/>
              </w:rPr>
              <w:t>NA</w:t>
            </w:r>
          </w:p>
        </w:tc>
        <w:tc>
          <w:tcPr>
            <w:tcW w:w="4827" w:type="dxa"/>
            <w:shd w:val="clear" w:color="auto" w:fill="D1E3F2" w:themeFill="accent5" w:themeFillTint="33"/>
          </w:tcPr>
          <w:p w14:paraId="7A150B8D" w14:textId="1CF4F046" w:rsidR="00586ACF" w:rsidRPr="00C572DF" w:rsidRDefault="00E840EA" w:rsidP="001651F7">
            <w:pPr>
              <w:rPr>
                <w:lang w:val="en-GB"/>
              </w:rPr>
            </w:pPr>
            <w:r w:rsidRPr="00C572DF">
              <w:rPr>
                <w:lang w:val="en-GB"/>
              </w:rPr>
              <w:t>NA</w:t>
            </w:r>
          </w:p>
        </w:tc>
      </w:tr>
      <w:tr w:rsidR="00586ACF" w:rsidRPr="00C572DF" w14:paraId="04EBD4CA" w14:textId="43CB90DB" w:rsidTr="00434129">
        <w:tc>
          <w:tcPr>
            <w:tcW w:w="428" w:type="dxa"/>
            <w:vMerge/>
            <w:shd w:val="clear" w:color="auto" w:fill="D1E3F2" w:themeFill="accent5" w:themeFillTint="33"/>
          </w:tcPr>
          <w:p w14:paraId="619D9BC4" w14:textId="77777777" w:rsidR="00586ACF" w:rsidRPr="00C572DF" w:rsidRDefault="00586ACF" w:rsidP="001651F7">
            <w:pPr>
              <w:rPr>
                <w:lang w:val="en-GB"/>
              </w:rPr>
            </w:pPr>
          </w:p>
        </w:tc>
        <w:tc>
          <w:tcPr>
            <w:tcW w:w="1706" w:type="dxa"/>
            <w:shd w:val="clear" w:color="auto" w:fill="D1E3F2" w:themeFill="accent5" w:themeFillTint="33"/>
          </w:tcPr>
          <w:p w14:paraId="766DA75B" w14:textId="2512AFAE" w:rsidR="00586ACF" w:rsidRPr="00C572DF" w:rsidRDefault="00586ACF" w:rsidP="001651F7">
            <w:pPr>
              <w:jc w:val="left"/>
              <w:rPr>
                <w:lang w:val="en-GB"/>
              </w:rPr>
            </w:pPr>
            <w:r w:rsidRPr="00C572DF">
              <w:rPr>
                <w:lang w:val="en-GB"/>
              </w:rPr>
              <w:t>3d. Proportion of population using basic sanitation facilities</w:t>
            </w:r>
          </w:p>
        </w:tc>
        <w:tc>
          <w:tcPr>
            <w:tcW w:w="1317" w:type="dxa"/>
            <w:shd w:val="clear" w:color="auto" w:fill="D1E3F2" w:themeFill="accent5" w:themeFillTint="33"/>
          </w:tcPr>
          <w:p w14:paraId="67BA32FC" w14:textId="1AFDF487" w:rsidR="00586ACF" w:rsidRPr="00C572DF" w:rsidRDefault="00586ACF" w:rsidP="001651F7">
            <w:pPr>
              <w:rPr>
                <w:lang w:val="en-GB"/>
              </w:rPr>
            </w:pPr>
            <w:r w:rsidRPr="00C572DF">
              <w:rPr>
                <w:lang w:val="en-GB"/>
              </w:rPr>
              <w:t>Basic sanitation: 16,2%, Rural: 8%, Urban: 27%</w:t>
            </w:r>
          </w:p>
        </w:tc>
        <w:tc>
          <w:tcPr>
            <w:tcW w:w="661" w:type="dxa"/>
            <w:shd w:val="clear" w:color="auto" w:fill="D1E3F2" w:themeFill="accent5" w:themeFillTint="33"/>
          </w:tcPr>
          <w:p w14:paraId="6D42E129" w14:textId="1531D04F" w:rsidR="00586ACF" w:rsidRPr="00C572DF" w:rsidRDefault="00586ACF" w:rsidP="001651F7">
            <w:pPr>
              <w:rPr>
                <w:lang w:val="en-GB"/>
              </w:rPr>
            </w:pPr>
            <w:r w:rsidRPr="00C572DF">
              <w:rPr>
                <w:lang w:val="en-GB"/>
              </w:rPr>
              <w:t>2017</w:t>
            </w:r>
          </w:p>
        </w:tc>
        <w:tc>
          <w:tcPr>
            <w:tcW w:w="1439" w:type="dxa"/>
            <w:shd w:val="clear" w:color="auto" w:fill="D1E3F2" w:themeFill="accent5" w:themeFillTint="33"/>
          </w:tcPr>
          <w:p w14:paraId="39C4C626" w14:textId="355B3F2B" w:rsidR="00586ACF" w:rsidRPr="00C572DF" w:rsidRDefault="00586ACF" w:rsidP="00DC0F32">
            <w:pPr>
              <w:jc w:val="left"/>
              <w:rPr>
                <w:lang w:val="en-GB"/>
              </w:rPr>
            </w:pPr>
            <w:r w:rsidRPr="00C572DF">
              <w:rPr>
                <w:lang w:val="en-GB"/>
              </w:rPr>
              <w:t>MICS</w:t>
            </w:r>
          </w:p>
        </w:tc>
        <w:tc>
          <w:tcPr>
            <w:tcW w:w="1195" w:type="dxa"/>
            <w:shd w:val="clear" w:color="auto" w:fill="D1E3F2" w:themeFill="accent5" w:themeFillTint="33"/>
          </w:tcPr>
          <w:p w14:paraId="4CF27B24" w14:textId="77BA99E5" w:rsidR="00586ACF" w:rsidRPr="00C572DF" w:rsidRDefault="00586ACF" w:rsidP="001B295F">
            <w:pPr>
              <w:jc w:val="left"/>
              <w:rPr>
                <w:lang w:val="en-GB"/>
              </w:rPr>
            </w:pPr>
            <w:r w:rsidRPr="00C572DF">
              <w:rPr>
                <w:lang w:val="en-GB"/>
              </w:rPr>
              <w:t>Basic sanitation 46%, Rural 42%, Urban 53%</w:t>
            </w:r>
          </w:p>
        </w:tc>
        <w:tc>
          <w:tcPr>
            <w:tcW w:w="1228" w:type="dxa"/>
            <w:shd w:val="clear" w:color="auto" w:fill="D1E3F2" w:themeFill="accent5" w:themeFillTint="33"/>
          </w:tcPr>
          <w:p w14:paraId="0D6AFE08" w14:textId="3B545C47" w:rsidR="00586ACF" w:rsidRPr="00C572DF" w:rsidRDefault="00586ACF" w:rsidP="001651F7">
            <w:pPr>
              <w:rPr>
                <w:lang w:val="en-GB"/>
              </w:rPr>
            </w:pPr>
            <w:r w:rsidRPr="00C572DF">
              <w:rPr>
                <w:lang w:val="en-GB"/>
              </w:rPr>
              <w:t>Basic sanitation: 17%, Rural 10%, Urban 26%</w:t>
            </w:r>
          </w:p>
        </w:tc>
        <w:tc>
          <w:tcPr>
            <w:tcW w:w="661" w:type="dxa"/>
            <w:shd w:val="clear" w:color="auto" w:fill="D1E3F2" w:themeFill="accent5" w:themeFillTint="33"/>
          </w:tcPr>
          <w:p w14:paraId="5CA0263D" w14:textId="24B08205" w:rsidR="00586ACF" w:rsidRPr="00C572DF" w:rsidRDefault="00586ACF" w:rsidP="001651F7">
            <w:pPr>
              <w:rPr>
                <w:lang w:val="en-GB"/>
              </w:rPr>
            </w:pPr>
            <w:r w:rsidRPr="00C572DF">
              <w:rPr>
                <w:lang w:val="en-GB"/>
              </w:rPr>
              <w:t>2021</w:t>
            </w:r>
          </w:p>
        </w:tc>
        <w:tc>
          <w:tcPr>
            <w:tcW w:w="4827" w:type="dxa"/>
            <w:shd w:val="clear" w:color="auto" w:fill="D1E3F2" w:themeFill="accent5" w:themeFillTint="33"/>
          </w:tcPr>
          <w:p w14:paraId="73810CC7" w14:textId="380E4B87" w:rsidR="00586ACF" w:rsidRPr="00C572DF" w:rsidRDefault="004F0595" w:rsidP="001651F7">
            <w:pPr>
              <w:rPr>
                <w:lang w:val="en-GB"/>
              </w:rPr>
            </w:pPr>
            <w:r w:rsidRPr="00C572DF">
              <w:rPr>
                <w:lang w:val="en-GB"/>
              </w:rPr>
              <w:t xml:space="preserve">UNICEF – </w:t>
            </w:r>
            <w:hyperlink r:id="rId61" w:anchor=":~:text=In%20Sierra%20Leone%2C%20only%2017,percent%20defecating%20in%20the%20open." w:history="1">
              <w:r w:rsidRPr="00C572DF">
                <w:rPr>
                  <w:rStyle w:val="Hyperlink"/>
                  <w:sz w:val="22"/>
                  <w:lang w:val="en-GB"/>
                </w:rPr>
                <w:t xml:space="preserve">Promoting </w:t>
              </w:r>
              <w:r w:rsidRPr="00C572DF">
                <w:rPr>
                  <w:rStyle w:val="Hyperlink"/>
                  <w:lang w:val="en-GB"/>
                </w:rPr>
                <w:t>good hygiene practices in communities across Sierra Leone</w:t>
              </w:r>
            </w:hyperlink>
          </w:p>
        </w:tc>
      </w:tr>
      <w:tr w:rsidR="00586ACF" w:rsidRPr="00C572DF" w14:paraId="0017ABF7" w14:textId="565A4360" w:rsidTr="00434129">
        <w:tc>
          <w:tcPr>
            <w:tcW w:w="428" w:type="dxa"/>
            <w:vMerge w:val="restart"/>
          </w:tcPr>
          <w:p w14:paraId="0C5FECC6" w14:textId="77777777" w:rsidR="00586ACF" w:rsidRPr="00C572DF" w:rsidRDefault="00586ACF" w:rsidP="001651F7">
            <w:pPr>
              <w:rPr>
                <w:b/>
                <w:bCs/>
                <w:lang w:val="en-GB"/>
              </w:rPr>
            </w:pPr>
            <w:r w:rsidRPr="00C572DF">
              <w:rPr>
                <w:b/>
                <w:bCs/>
                <w:lang w:val="en-GB"/>
              </w:rPr>
              <w:t>O</w:t>
            </w:r>
          </w:p>
          <w:p w14:paraId="0C627C6A" w14:textId="77777777" w:rsidR="00586ACF" w:rsidRPr="00C572DF" w:rsidRDefault="00586ACF" w:rsidP="001651F7">
            <w:pPr>
              <w:rPr>
                <w:b/>
                <w:bCs/>
                <w:lang w:val="en-GB"/>
              </w:rPr>
            </w:pPr>
            <w:r w:rsidRPr="00C572DF">
              <w:rPr>
                <w:b/>
                <w:bCs/>
                <w:lang w:val="en-GB"/>
              </w:rPr>
              <w:t>U</w:t>
            </w:r>
          </w:p>
          <w:p w14:paraId="13641110" w14:textId="77777777" w:rsidR="00586ACF" w:rsidRPr="00C572DF" w:rsidRDefault="00586ACF" w:rsidP="001651F7">
            <w:pPr>
              <w:rPr>
                <w:b/>
                <w:bCs/>
                <w:lang w:val="en-GB"/>
              </w:rPr>
            </w:pPr>
            <w:r w:rsidRPr="00C572DF">
              <w:rPr>
                <w:b/>
                <w:bCs/>
                <w:lang w:val="en-GB"/>
              </w:rPr>
              <w:t>T</w:t>
            </w:r>
          </w:p>
          <w:p w14:paraId="15DA7893" w14:textId="77777777" w:rsidR="00586ACF" w:rsidRPr="00C572DF" w:rsidRDefault="00586ACF" w:rsidP="001651F7">
            <w:pPr>
              <w:rPr>
                <w:b/>
                <w:bCs/>
                <w:lang w:val="en-GB"/>
              </w:rPr>
            </w:pPr>
            <w:r w:rsidRPr="00C572DF">
              <w:rPr>
                <w:b/>
                <w:bCs/>
                <w:lang w:val="en-GB"/>
              </w:rPr>
              <w:t>C</w:t>
            </w:r>
          </w:p>
          <w:p w14:paraId="39FD09FB" w14:textId="77777777" w:rsidR="00586ACF" w:rsidRPr="00C572DF" w:rsidRDefault="00586ACF" w:rsidP="001651F7">
            <w:pPr>
              <w:rPr>
                <w:b/>
                <w:bCs/>
                <w:lang w:val="en-GB"/>
              </w:rPr>
            </w:pPr>
            <w:r w:rsidRPr="00C572DF">
              <w:rPr>
                <w:b/>
                <w:bCs/>
                <w:lang w:val="en-GB"/>
              </w:rPr>
              <w:t>O</w:t>
            </w:r>
          </w:p>
          <w:p w14:paraId="0626216A" w14:textId="77777777" w:rsidR="00586ACF" w:rsidRPr="00C572DF" w:rsidRDefault="00586ACF" w:rsidP="001651F7">
            <w:pPr>
              <w:rPr>
                <w:b/>
                <w:bCs/>
                <w:lang w:val="en-GB"/>
              </w:rPr>
            </w:pPr>
            <w:r w:rsidRPr="00C572DF">
              <w:rPr>
                <w:b/>
                <w:bCs/>
                <w:lang w:val="en-GB"/>
              </w:rPr>
              <w:t>M</w:t>
            </w:r>
          </w:p>
          <w:p w14:paraId="0E9B48D6" w14:textId="77777777" w:rsidR="00586ACF" w:rsidRPr="00C572DF" w:rsidRDefault="00586ACF" w:rsidP="001651F7">
            <w:pPr>
              <w:rPr>
                <w:b/>
                <w:bCs/>
                <w:lang w:val="en-GB"/>
              </w:rPr>
            </w:pPr>
            <w:r w:rsidRPr="00C572DF">
              <w:rPr>
                <w:b/>
                <w:bCs/>
                <w:lang w:val="en-GB"/>
              </w:rPr>
              <w:t>E</w:t>
            </w:r>
          </w:p>
          <w:p w14:paraId="7664CF96" w14:textId="77777777" w:rsidR="00586ACF" w:rsidRPr="00C572DF" w:rsidRDefault="00586ACF" w:rsidP="001651F7">
            <w:pPr>
              <w:rPr>
                <w:b/>
                <w:bCs/>
                <w:lang w:val="en-GB"/>
              </w:rPr>
            </w:pPr>
          </w:p>
          <w:p w14:paraId="3DB378B6" w14:textId="461C3FD2" w:rsidR="00586ACF" w:rsidRPr="00C572DF" w:rsidRDefault="00586ACF" w:rsidP="001651F7">
            <w:pPr>
              <w:rPr>
                <w:lang w:val="en-GB"/>
              </w:rPr>
            </w:pPr>
            <w:r w:rsidRPr="00C572DF">
              <w:rPr>
                <w:b/>
                <w:bCs/>
                <w:lang w:val="en-GB"/>
              </w:rPr>
              <w:t>4</w:t>
            </w:r>
          </w:p>
        </w:tc>
        <w:tc>
          <w:tcPr>
            <w:tcW w:w="1706" w:type="dxa"/>
          </w:tcPr>
          <w:p w14:paraId="292AA839" w14:textId="4E5A3886" w:rsidR="00586ACF" w:rsidRPr="00C572DF" w:rsidRDefault="00586ACF" w:rsidP="001651F7">
            <w:pPr>
              <w:jc w:val="left"/>
              <w:rPr>
                <w:lang w:val="en-GB"/>
              </w:rPr>
            </w:pPr>
            <w:r w:rsidRPr="00C572DF">
              <w:rPr>
                <w:lang w:val="en-GB"/>
              </w:rPr>
              <w:t>4a. Gender Development Index</w:t>
            </w:r>
          </w:p>
        </w:tc>
        <w:tc>
          <w:tcPr>
            <w:tcW w:w="1317" w:type="dxa"/>
          </w:tcPr>
          <w:p w14:paraId="64845ED5" w14:textId="7741672F" w:rsidR="00586ACF" w:rsidRPr="00C572DF" w:rsidRDefault="00586ACF" w:rsidP="009E02AB">
            <w:pPr>
              <w:jc w:val="left"/>
              <w:rPr>
                <w:lang w:val="en-GB"/>
              </w:rPr>
            </w:pPr>
            <w:r w:rsidRPr="00C572DF">
              <w:rPr>
                <w:lang w:val="en-GB"/>
              </w:rPr>
              <w:t>0,872</w:t>
            </w:r>
          </w:p>
        </w:tc>
        <w:tc>
          <w:tcPr>
            <w:tcW w:w="661" w:type="dxa"/>
          </w:tcPr>
          <w:p w14:paraId="45370033" w14:textId="422D324A" w:rsidR="00586ACF" w:rsidRPr="00C572DF" w:rsidRDefault="00586ACF" w:rsidP="009E02AB">
            <w:pPr>
              <w:jc w:val="left"/>
              <w:rPr>
                <w:lang w:val="en-GB"/>
              </w:rPr>
            </w:pPr>
            <w:r w:rsidRPr="00C572DF">
              <w:rPr>
                <w:lang w:val="en-GB"/>
              </w:rPr>
              <w:t>2017</w:t>
            </w:r>
          </w:p>
        </w:tc>
        <w:tc>
          <w:tcPr>
            <w:tcW w:w="1439" w:type="dxa"/>
          </w:tcPr>
          <w:p w14:paraId="6A0F70CD" w14:textId="40CB8D00" w:rsidR="00586ACF" w:rsidRPr="00C572DF" w:rsidRDefault="00586ACF" w:rsidP="009E02AB">
            <w:pPr>
              <w:jc w:val="left"/>
              <w:rPr>
                <w:lang w:val="en-GB"/>
              </w:rPr>
            </w:pPr>
            <w:r w:rsidRPr="00C572DF">
              <w:rPr>
                <w:lang w:val="en-GB"/>
              </w:rPr>
              <w:t>UNDP HDR</w:t>
            </w:r>
          </w:p>
        </w:tc>
        <w:tc>
          <w:tcPr>
            <w:tcW w:w="1195" w:type="dxa"/>
          </w:tcPr>
          <w:p w14:paraId="6D67653A" w14:textId="5BED080C" w:rsidR="00586ACF" w:rsidRPr="00C572DF" w:rsidRDefault="00586ACF" w:rsidP="009E02AB">
            <w:pPr>
              <w:jc w:val="left"/>
              <w:rPr>
                <w:lang w:val="en-GB"/>
              </w:rPr>
            </w:pPr>
            <w:r w:rsidRPr="00C572DF">
              <w:rPr>
                <w:lang w:val="en-GB"/>
              </w:rPr>
              <w:t>1</w:t>
            </w:r>
          </w:p>
        </w:tc>
        <w:tc>
          <w:tcPr>
            <w:tcW w:w="1228" w:type="dxa"/>
          </w:tcPr>
          <w:p w14:paraId="32A34C78" w14:textId="3D48A785" w:rsidR="00586ACF" w:rsidRPr="00C572DF" w:rsidRDefault="00586ACF" w:rsidP="001651F7">
            <w:pPr>
              <w:rPr>
                <w:lang w:val="en-GB"/>
              </w:rPr>
            </w:pPr>
            <w:r w:rsidRPr="00C572DF">
              <w:rPr>
                <w:lang w:val="en-GB"/>
              </w:rPr>
              <w:t>0,893</w:t>
            </w:r>
          </w:p>
        </w:tc>
        <w:tc>
          <w:tcPr>
            <w:tcW w:w="661" w:type="dxa"/>
          </w:tcPr>
          <w:p w14:paraId="3DB96EBC" w14:textId="77EA2B32" w:rsidR="00586ACF" w:rsidRPr="00C572DF" w:rsidRDefault="00586ACF" w:rsidP="001651F7">
            <w:pPr>
              <w:rPr>
                <w:lang w:val="en-GB"/>
              </w:rPr>
            </w:pPr>
            <w:r w:rsidRPr="00C572DF">
              <w:rPr>
                <w:lang w:val="en-GB"/>
              </w:rPr>
              <w:t>2021</w:t>
            </w:r>
          </w:p>
        </w:tc>
        <w:tc>
          <w:tcPr>
            <w:tcW w:w="4827" w:type="dxa"/>
          </w:tcPr>
          <w:p w14:paraId="5FD7985C" w14:textId="45211DF7" w:rsidR="00586ACF" w:rsidRPr="00C572DF" w:rsidRDefault="009209F1" w:rsidP="001651F7">
            <w:pPr>
              <w:rPr>
                <w:lang w:val="en-GB"/>
              </w:rPr>
            </w:pPr>
            <w:r w:rsidRPr="00C572DF">
              <w:rPr>
                <w:lang w:val="en-GB"/>
              </w:rPr>
              <w:t xml:space="preserve">UNDP – </w:t>
            </w:r>
            <w:hyperlink r:id="rId62" w:anchor="/indicies/GDI" w:history="1">
              <w:r w:rsidRPr="00C572DF">
                <w:rPr>
                  <w:rStyle w:val="Hyperlink"/>
                  <w:sz w:val="22"/>
                  <w:lang w:val="en-GB"/>
                </w:rPr>
                <w:t xml:space="preserve">Gender </w:t>
              </w:r>
              <w:r w:rsidRPr="00C572DF">
                <w:rPr>
                  <w:rStyle w:val="Hyperlink"/>
                  <w:lang w:val="en-GB"/>
                </w:rPr>
                <w:t>Development Index (GDI)</w:t>
              </w:r>
            </w:hyperlink>
          </w:p>
        </w:tc>
      </w:tr>
      <w:tr w:rsidR="00586ACF" w:rsidRPr="00C572DF" w14:paraId="244C68BD" w14:textId="411A82D2" w:rsidTr="00434129">
        <w:tc>
          <w:tcPr>
            <w:tcW w:w="428" w:type="dxa"/>
            <w:vMerge/>
          </w:tcPr>
          <w:p w14:paraId="1AE20653" w14:textId="77777777" w:rsidR="00586ACF" w:rsidRPr="00C572DF" w:rsidRDefault="00586ACF" w:rsidP="001651F7">
            <w:pPr>
              <w:rPr>
                <w:lang w:val="en-GB"/>
              </w:rPr>
            </w:pPr>
          </w:p>
        </w:tc>
        <w:tc>
          <w:tcPr>
            <w:tcW w:w="1706" w:type="dxa"/>
          </w:tcPr>
          <w:p w14:paraId="6C194C88" w14:textId="6BB255D3" w:rsidR="00586ACF" w:rsidRPr="00C572DF" w:rsidRDefault="00586ACF" w:rsidP="001651F7">
            <w:pPr>
              <w:jc w:val="left"/>
              <w:rPr>
                <w:lang w:val="en-GB"/>
              </w:rPr>
            </w:pPr>
            <w:r w:rsidRPr="00C572DF">
              <w:rPr>
                <w:lang w:val="en-GB"/>
              </w:rPr>
              <w:t>4b. Gender Inequality Index</w:t>
            </w:r>
          </w:p>
        </w:tc>
        <w:tc>
          <w:tcPr>
            <w:tcW w:w="1317" w:type="dxa"/>
          </w:tcPr>
          <w:p w14:paraId="2199E7F5" w14:textId="0C7D25AD" w:rsidR="00586ACF" w:rsidRPr="00C572DF" w:rsidRDefault="00586ACF" w:rsidP="009E02AB">
            <w:pPr>
              <w:jc w:val="left"/>
              <w:rPr>
                <w:lang w:val="en-GB"/>
              </w:rPr>
            </w:pPr>
            <w:r w:rsidRPr="00C572DF">
              <w:rPr>
                <w:lang w:val="en-GB"/>
              </w:rPr>
              <w:t>0,645</w:t>
            </w:r>
          </w:p>
        </w:tc>
        <w:tc>
          <w:tcPr>
            <w:tcW w:w="661" w:type="dxa"/>
          </w:tcPr>
          <w:p w14:paraId="286460DF" w14:textId="74A7DFF9" w:rsidR="00586ACF" w:rsidRPr="00C572DF" w:rsidRDefault="00586ACF" w:rsidP="009E02AB">
            <w:pPr>
              <w:jc w:val="left"/>
              <w:rPr>
                <w:lang w:val="en-GB"/>
              </w:rPr>
            </w:pPr>
            <w:r w:rsidRPr="00C572DF">
              <w:rPr>
                <w:lang w:val="en-GB"/>
              </w:rPr>
              <w:t>2017</w:t>
            </w:r>
          </w:p>
        </w:tc>
        <w:tc>
          <w:tcPr>
            <w:tcW w:w="1439" w:type="dxa"/>
          </w:tcPr>
          <w:p w14:paraId="2DE50DB3" w14:textId="3671B551" w:rsidR="00586ACF" w:rsidRPr="00C572DF" w:rsidRDefault="00586ACF" w:rsidP="009E02AB">
            <w:pPr>
              <w:jc w:val="left"/>
              <w:rPr>
                <w:lang w:val="en-GB"/>
              </w:rPr>
            </w:pPr>
            <w:r w:rsidRPr="00C572DF">
              <w:rPr>
                <w:lang w:val="en-GB"/>
              </w:rPr>
              <w:t>UNDP HDR</w:t>
            </w:r>
          </w:p>
        </w:tc>
        <w:tc>
          <w:tcPr>
            <w:tcW w:w="1195" w:type="dxa"/>
          </w:tcPr>
          <w:p w14:paraId="474B58D4" w14:textId="732227FA" w:rsidR="00586ACF" w:rsidRPr="00C572DF" w:rsidRDefault="00586ACF" w:rsidP="009E02AB">
            <w:pPr>
              <w:jc w:val="left"/>
              <w:rPr>
                <w:lang w:val="en-GB"/>
              </w:rPr>
            </w:pPr>
            <w:r w:rsidRPr="00C572DF">
              <w:rPr>
                <w:lang w:val="en-GB"/>
              </w:rPr>
              <w:t>0,57</w:t>
            </w:r>
          </w:p>
        </w:tc>
        <w:tc>
          <w:tcPr>
            <w:tcW w:w="1228" w:type="dxa"/>
          </w:tcPr>
          <w:p w14:paraId="309B9DD3" w14:textId="58F08B8E" w:rsidR="00586ACF" w:rsidRPr="00C572DF" w:rsidRDefault="00586ACF" w:rsidP="001651F7">
            <w:pPr>
              <w:rPr>
                <w:lang w:val="en-GB"/>
              </w:rPr>
            </w:pPr>
            <w:r w:rsidRPr="00C572DF">
              <w:rPr>
                <w:lang w:val="en-GB"/>
              </w:rPr>
              <w:t>0,633</w:t>
            </w:r>
          </w:p>
        </w:tc>
        <w:tc>
          <w:tcPr>
            <w:tcW w:w="661" w:type="dxa"/>
          </w:tcPr>
          <w:p w14:paraId="5D027534" w14:textId="464DEAFB" w:rsidR="00586ACF" w:rsidRPr="00C572DF" w:rsidRDefault="00586ACF" w:rsidP="001651F7">
            <w:pPr>
              <w:rPr>
                <w:lang w:val="en-GB"/>
              </w:rPr>
            </w:pPr>
            <w:r w:rsidRPr="00C572DF">
              <w:rPr>
                <w:lang w:val="en-GB"/>
              </w:rPr>
              <w:t>2021</w:t>
            </w:r>
          </w:p>
        </w:tc>
        <w:tc>
          <w:tcPr>
            <w:tcW w:w="4827" w:type="dxa"/>
          </w:tcPr>
          <w:p w14:paraId="311990DA" w14:textId="78F183AB" w:rsidR="00586ACF" w:rsidRPr="00C572DF" w:rsidRDefault="00C17002" w:rsidP="001651F7">
            <w:pPr>
              <w:rPr>
                <w:lang w:val="en-GB"/>
              </w:rPr>
            </w:pPr>
            <w:r w:rsidRPr="00C572DF">
              <w:rPr>
                <w:lang w:val="en-GB"/>
              </w:rPr>
              <w:t xml:space="preserve">UNDP – </w:t>
            </w:r>
            <w:hyperlink r:id="rId63" w:anchor="/indicies/GII" w:history="1">
              <w:r w:rsidRPr="00C572DF">
                <w:rPr>
                  <w:rStyle w:val="Hyperlink"/>
                  <w:sz w:val="22"/>
                  <w:lang w:val="en-GB"/>
                </w:rPr>
                <w:t xml:space="preserve">Gender </w:t>
              </w:r>
              <w:r w:rsidRPr="00C572DF">
                <w:rPr>
                  <w:rStyle w:val="Hyperlink"/>
                  <w:lang w:val="en-GB"/>
                </w:rPr>
                <w:t>Inequality Index (GII)</w:t>
              </w:r>
            </w:hyperlink>
          </w:p>
        </w:tc>
      </w:tr>
      <w:tr w:rsidR="00586ACF" w:rsidRPr="00C572DF" w14:paraId="2BE2D91D" w14:textId="1C217D05" w:rsidTr="00434129">
        <w:tc>
          <w:tcPr>
            <w:tcW w:w="428" w:type="dxa"/>
            <w:vMerge/>
          </w:tcPr>
          <w:p w14:paraId="1E558593" w14:textId="77777777" w:rsidR="00586ACF" w:rsidRPr="00C572DF" w:rsidRDefault="00586ACF" w:rsidP="001651F7">
            <w:pPr>
              <w:rPr>
                <w:lang w:val="en-GB"/>
              </w:rPr>
            </w:pPr>
          </w:p>
        </w:tc>
        <w:tc>
          <w:tcPr>
            <w:tcW w:w="1706" w:type="dxa"/>
          </w:tcPr>
          <w:p w14:paraId="51F21CE3" w14:textId="2D28CBC6" w:rsidR="00586ACF" w:rsidRPr="00C572DF" w:rsidRDefault="00586ACF" w:rsidP="001651F7">
            <w:pPr>
              <w:jc w:val="left"/>
              <w:rPr>
                <w:lang w:val="en-GB"/>
              </w:rPr>
            </w:pPr>
            <w:r w:rsidRPr="00C572DF">
              <w:rPr>
                <w:lang w:val="en-GB"/>
              </w:rPr>
              <w:t>4c.</w:t>
            </w:r>
            <w:r w:rsidR="00E21AB0">
              <w:rPr>
                <w:lang w:val="en-GB"/>
              </w:rPr>
              <w:t>%</w:t>
            </w:r>
            <w:r w:rsidRPr="00C572DF">
              <w:rPr>
                <w:lang w:val="en-GB"/>
              </w:rPr>
              <w:t xml:space="preserve"> of girls and women aged 15-49 years who have undergone FGM</w:t>
            </w:r>
            <w:r w:rsidR="00C51B95" w:rsidRPr="00C572DF">
              <w:rPr>
                <w:lang w:val="en-GB"/>
              </w:rPr>
              <w:t>/C</w:t>
            </w:r>
          </w:p>
        </w:tc>
        <w:tc>
          <w:tcPr>
            <w:tcW w:w="1317" w:type="dxa"/>
          </w:tcPr>
          <w:p w14:paraId="504B0B0D" w14:textId="5F1AEF43" w:rsidR="00586ACF" w:rsidRPr="00C572DF" w:rsidRDefault="00586ACF" w:rsidP="009E02AB">
            <w:pPr>
              <w:jc w:val="left"/>
              <w:rPr>
                <w:lang w:val="en-GB"/>
              </w:rPr>
            </w:pPr>
            <w:r w:rsidRPr="00C572DF">
              <w:rPr>
                <w:lang w:val="en-GB"/>
              </w:rPr>
              <w:t>89,60%</w:t>
            </w:r>
          </w:p>
        </w:tc>
        <w:tc>
          <w:tcPr>
            <w:tcW w:w="661" w:type="dxa"/>
          </w:tcPr>
          <w:p w14:paraId="69F3E2B6" w14:textId="4FBC36AA" w:rsidR="00586ACF" w:rsidRPr="00C572DF" w:rsidRDefault="00586ACF" w:rsidP="009E02AB">
            <w:pPr>
              <w:jc w:val="left"/>
              <w:rPr>
                <w:lang w:val="en-GB"/>
              </w:rPr>
            </w:pPr>
            <w:r w:rsidRPr="00C572DF">
              <w:rPr>
                <w:lang w:val="en-GB"/>
              </w:rPr>
              <w:t>2013</w:t>
            </w:r>
          </w:p>
        </w:tc>
        <w:tc>
          <w:tcPr>
            <w:tcW w:w="1439" w:type="dxa"/>
          </w:tcPr>
          <w:p w14:paraId="4C4D5D06" w14:textId="21E5FDCC" w:rsidR="00586ACF" w:rsidRPr="00C572DF" w:rsidRDefault="00586ACF" w:rsidP="009E02AB">
            <w:pPr>
              <w:jc w:val="left"/>
              <w:rPr>
                <w:lang w:val="en-GB"/>
              </w:rPr>
            </w:pPr>
            <w:r w:rsidRPr="00C572DF">
              <w:rPr>
                <w:lang w:val="en-GB"/>
              </w:rPr>
              <w:t>SLDHS/MIC</w:t>
            </w:r>
          </w:p>
        </w:tc>
        <w:tc>
          <w:tcPr>
            <w:tcW w:w="1195" w:type="dxa"/>
          </w:tcPr>
          <w:p w14:paraId="4EF68127" w14:textId="5F68FCD1" w:rsidR="00586ACF" w:rsidRPr="00C572DF" w:rsidRDefault="00586ACF" w:rsidP="009E02AB">
            <w:pPr>
              <w:jc w:val="left"/>
              <w:rPr>
                <w:lang w:val="en-GB"/>
              </w:rPr>
            </w:pPr>
            <w:r w:rsidRPr="00C572DF">
              <w:rPr>
                <w:lang w:val="en-GB"/>
              </w:rPr>
              <w:t>79%</w:t>
            </w:r>
          </w:p>
        </w:tc>
        <w:tc>
          <w:tcPr>
            <w:tcW w:w="1228" w:type="dxa"/>
          </w:tcPr>
          <w:p w14:paraId="61C58411" w14:textId="29C25725" w:rsidR="00586ACF" w:rsidRPr="00C572DF" w:rsidRDefault="00586ACF" w:rsidP="001651F7">
            <w:pPr>
              <w:rPr>
                <w:lang w:val="en-GB"/>
              </w:rPr>
            </w:pPr>
            <w:r w:rsidRPr="00C572DF">
              <w:rPr>
                <w:lang w:val="en-GB"/>
              </w:rPr>
              <w:t>83%</w:t>
            </w:r>
          </w:p>
        </w:tc>
        <w:tc>
          <w:tcPr>
            <w:tcW w:w="661" w:type="dxa"/>
          </w:tcPr>
          <w:p w14:paraId="71686447" w14:textId="4EE89E34" w:rsidR="00586ACF" w:rsidRPr="00C572DF" w:rsidRDefault="00586ACF" w:rsidP="001651F7">
            <w:pPr>
              <w:rPr>
                <w:lang w:val="en-GB"/>
              </w:rPr>
            </w:pPr>
            <w:r w:rsidRPr="00C572DF">
              <w:rPr>
                <w:lang w:val="en-GB"/>
              </w:rPr>
              <w:t>2020</w:t>
            </w:r>
          </w:p>
        </w:tc>
        <w:tc>
          <w:tcPr>
            <w:tcW w:w="4827" w:type="dxa"/>
          </w:tcPr>
          <w:p w14:paraId="4BC5FCE3" w14:textId="010F6122" w:rsidR="00586ACF" w:rsidRPr="00C572DF" w:rsidRDefault="006745BC" w:rsidP="001651F7">
            <w:pPr>
              <w:rPr>
                <w:lang w:val="en-GB"/>
              </w:rPr>
            </w:pPr>
            <w:r w:rsidRPr="00C572DF">
              <w:rPr>
                <w:lang w:val="en-GB"/>
              </w:rPr>
              <w:t xml:space="preserve">UNFPA – </w:t>
            </w:r>
            <w:hyperlink r:id="rId64" w:history="1">
              <w:r w:rsidRPr="00C572DF">
                <w:rPr>
                  <w:rStyle w:val="Hyperlink"/>
                  <w:sz w:val="22"/>
                  <w:lang w:val="en-GB"/>
                </w:rPr>
                <w:t>Female</w:t>
              </w:r>
              <w:r w:rsidRPr="00C572DF">
                <w:rPr>
                  <w:rStyle w:val="Hyperlink"/>
                  <w:lang w:val="en-GB"/>
                </w:rPr>
                <w:t xml:space="preserve"> Genital Mutilation</w:t>
              </w:r>
            </w:hyperlink>
            <w:r w:rsidRPr="00C572DF">
              <w:rPr>
                <w:lang w:val="en-GB"/>
              </w:rPr>
              <w:t xml:space="preserve"> </w:t>
            </w:r>
          </w:p>
        </w:tc>
      </w:tr>
      <w:tr w:rsidR="00586ACF" w:rsidRPr="00C572DF" w14:paraId="67848E54" w14:textId="15A26945" w:rsidTr="00434129">
        <w:tc>
          <w:tcPr>
            <w:tcW w:w="428" w:type="dxa"/>
            <w:vMerge/>
          </w:tcPr>
          <w:p w14:paraId="036C17AB" w14:textId="77777777" w:rsidR="00586ACF" w:rsidRPr="00C572DF" w:rsidRDefault="00586ACF" w:rsidP="001651F7">
            <w:pPr>
              <w:rPr>
                <w:lang w:val="en-GB"/>
              </w:rPr>
            </w:pPr>
          </w:p>
        </w:tc>
        <w:tc>
          <w:tcPr>
            <w:tcW w:w="1706" w:type="dxa"/>
          </w:tcPr>
          <w:p w14:paraId="64D4ABBF" w14:textId="4D69F778" w:rsidR="00586ACF" w:rsidRPr="00C572DF" w:rsidRDefault="00586ACF" w:rsidP="001651F7">
            <w:pPr>
              <w:jc w:val="left"/>
              <w:rPr>
                <w:lang w:val="en-GB"/>
              </w:rPr>
            </w:pPr>
            <w:r w:rsidRPr="00C572DF">
              <w:rPr>
                <w:lang w:val="en-GB"/>
              </w:rPr>
              <w:t>4d.</w:t>
            </w:r>
            <w:r w:rsidR="00E21AB0">
              <w:rPr>
                <w:lang w:val="en-GB"/>
              </w:rPr>
              <w:t>%</w:t>
            </w:r>
            <w:r w:rsidRPr="00C572DF">
              <w:rPr>
                <w:lang w:val="en-GB"/>
              </w:rPr>
              <w:t xml:space="preserve"> of women aged 20-24 years who have experienced early child marriage before age 18</w:t>
            </w:r>
          </w:p>
        </w:tc>
        <w:tc>
          <w:tcPr>
            <w:tcW w:w="1317" w:type="dxa"/>
          </w:tcPr>
          <w:p w14:paraId="4DCDBA2B" w14:textId="644A3474" w:rsidR="00586ACF" w:rsidRPr="00C572DF" w:rsidRDefault="00586ACF" w:rsidP="009E02AB">
            <w:pPr>
              <w:jc w:val="left"/>
              <w:rPr>
                <w:lang w:val="en-GB"/>
              </w:rPr>
            </w:pPr>
            <w:r w:rsidRPr="00C572DF">
              <w:rPr>
                <w:lang w:val="en-GB"/>
              </w:rPr>
              <w:t>29,90%</w:t>
            </w:r>
          </w:p>
        </w:tc>
        <w:tc>
          <w:tcPr>
            <w:tcW w:w="661" w:type="dxa"/>
          </w:tcPr>
          <w:p w14:paraId="686BE028" w14:textId="7E5CCD62" w:rsidR="00586ACF" w:rsidRPr="00C572DF" w:rsidRDefault="00586ACF" w:rsidP="009E02AB">
            <w:pPr>
              <w:jc w:val="left"/>
              <w:rPr>
                <w:lang w:val="en-GB"/>
              </w:rPr>
            </w:pPr>
            <w:r w:rsidRPr="00C572DF">
              <w:rPr>
                <w:lang w:val="en-GB"/>
              </w:rPr>
              <w:t>2017</w:t>
            </w:r>
          </w:p>
        </w:tc>
        <w:tc>
          <w:tcPr>
            <w:tcW w:w="1439" w:type="dxa"/>
          </w:tcPr>
          <w:p w14:paraId="0D8344E3" w14:textId="2E746C13" w:rsidR="00586ACF" w:rsidRPr="00C572DF" w:rsidRDefault="00586ACF" w:rsidP="009E02AB">
            <w:pPr>
              <w:jc w:val="left"/>
              <w:rPr>
                <w:lang w:val="en-GB"/>
              </w:rPr>
            </w:pPr>
            <w:r w:rsidRPr="00C572DF">
              <w:rPr>
                <w:lang w:val="en-GB"/>
              </w:rPr>
              <w:t>MICS</w:t>
            </w:r>
          </w:p>
        </w:tc>
        <w:tc>
          <w:tcPr>
            <w:tcW w:w="1195" w:type="dxa"/>
          </w:tcPr>
          <w:p w14:paraId="7FF67095" w14:textId="60FE9524" w:rsidR="00586ACF" w:rsidRPr="00C572DF" w:rsidRDefault="00586ACF" w:rsidP="009E02AB">
            <w:pPr>
              <w:jc w:val="left"/>
              <w:rPr>
                <w:lang w:val="en-GB"/>
              </w:rPr>
            </w:pPr>
            <w:r w:rsidRPr="00C572DF">
              <w:rPr>
                <w:lang w:val="en-GB"/>
              </w:rPr>
              <w:t>24%</w:t>
            </w:r>
          </w:p>
        </w:tc>
        <w:tc>
          <w:tcPr>
            <w:tcW w:w="1228" w:type="dxa"/>
          </w:tcPr>
          <w:p w14:paraId="2C4A0635" w14:textId="3A312707" w:rsidR="00586ACF" w:rsidRPr="00C572DF" w:rsidRDefault="00586ACF" w:rsidP="001651F7">
            <w:pPr>
              <w:rPr>
                <w:lang w:val="en-GB"/>
              </w:rPr>
            </w:pPr>
            <w:r w:rsidRPr="00C572DF">
              <w:rPr>
                <w:lang w:val="en-GB"/>
              </w:rPr>
              <w:t>30%</w:t>
            </w:r>
          </w:p>
        </w:tc>
        <w:tc>
          <w:tcPr>
            <w:tcW w:w="661" w:type="dxa"/>
          </w:tcPr>
          <w:p w14:paraId="2EDCDF52" w14:textId="6D0FB448" w:rsidR="00586ACF" w:rsidRPr="00C572DF" w:rsidRDefault="00586ACF" w:rsidP="001651F7">
            <w:pPr>
              <w:rPr>
                <w:lang w:val="en-GB"/>
              </w:rPr>
            </w:pPr>
            <w:r w:rsidRPr="00C572DF">
              <w:rPr>
                <w:lang w:val="en-GB"/>
              </w:rPr>
              <w:t>2020</w:t>
            </w:r>
          </w:p>
        </w:tc>
        <w:tc>
          <w:tcPr>
            <w:tcW w:w="4827" w:type="dxa"/>
          </w:tcPr>
          <w:p w14:paraId="12AD4A72" w14:textId="348200D3" w:rsidR="00586ACF" w:rsidRPr="00C572DF" w:rsidRDefault="00E42D13" w:rsidP="001651F7">
            <w:pPr>
              <w:rPr>
                <w:lang w:val="en-GB"/>
              </w:rPr>
            </w:pPr>
            <w:r w:rsidRPr="00C572DF">
              <w:rPr>
                <w:lang w:val="en-GB"/>
              </w:rPr>
              <w:t xml:space="preserve">UNFPA – </w:t>
            </w:r>
            <w:hyperlink r:id="rId65" w:history="1">
              <w:r w:rsidRPr="00C572DF">
                <w:rPr>
                  <w:rStyle w:val="Hyperlink"/>
                  <w:sz w:val="22"/>
                  <w:lang w:val="en-GB"/>
                </w:rPr>
                <w:t>Voluntee</w:t>
              </w:r>
              <w:r w:rsidRPr="00C572DF">
                <w:rPr>
                  <w:rStyle w:val="Hyperlink"/>
                  <w:lang w:val="en-GB"/>
                </w:rPr>
                <w:t>rs’ contribution in the UNFPA supported Campaigns to End Child Marriage</w:t>
              </w:r>
            </w:hyperlink>
          </w:p>
        </w:tc>
      </w:tr>
      <w:tr w:rsidR="00586ACF" w:rsidRPr="00C572DF" w14:paraId="576E0E5F" w14:textId="54493A1B" w:rsidTr="00434129">
        <w:tc>
          <w:tcPr>
            <w:tcW w:w="428" w:type="dxa"/>
            <w:vMerge/>
          </w:tcPr>
          <w:p w14:paraId="709BF193" w14:textId="77777777" w:rsidR="00586ACF" w:rsidRPr="00C572DF" w:rsidRDefault="00586ACF" w:rsidP="001651F7">
            <w:pPr>
              <w:rPr>
                <w:lang w:val="en-GB"/>
              </w:rPr>
            </w:pPr>
          </w:p>
        </w:tc>
        <w:tc>
          <w:tcPr>
            <w:tcW w:w="1706" w:type="dxa"/>
          </w:tcPr>
          <w:p w14:paraId="298F7CEE" w14:textId="29EB7CCD" w:rsidR="00586ACF" w:rsidRPr="00C572DF" w:rsidRDefault="00586ACF" w:rsidP="001651F7">
            <w:pPr>
              <w:jc w:val="left"/>
              <w:rPr>
                <w:lang w:val="en-GB"/>
              </w:rPr>
            </w:pPr>
            <w:r w:rsidRPr="00C572DF">
              <w:rPr>
                <w:lang w:val="en-GB"/>
              </w:rPr>
              <w:t xml:space="preserve">4e. Number of children living in poverty according to national multidimensional poverty lines </w:t>
            </w:r>
          </w:p>
        </w:tc>
        <w:tc>
          <w:tcPr>
            <w:tcW w:w="1317" w:type="dxa"/>
          </w:tcPr>
          <w:p w14:paraId="00B878ED" w14:textId="63A82EA2" w:rsidR="00586ACF" w:rsidRPr="00C572DF" w:rsidRDefault="00586ACF" w:rsidP="009E02AB">
            <w:pPr>
              <w:jc w:val="left"/>
              <w:rPr>
                <w:lang w:val="en-GB"/>
              </w:rPr>
            </w:pPr>
            <w:r w:rsidRPr="00C572DF">
              <w:rPr>
                <w:lang w:val="en-GB"/>
              </w:rPr>
              <w:t>2,207,504</w:t>
            </w:r>
          </w:p>
        </w:tc>
        <w:tc>
          <w:tcPr>
            <w:tcW w:w="661" w:type="dxa"/>
          </w:tcPr>
          <w:p w14:paraId="4003D3FF" w14:textId="632D0BD2" w:rsidR="00586ACF" w:rsidRPr="00C572DF" w:rsidRDefault="00586ACF" w:rsidP="009E02AB">
            <w:pPr>
              <w:jc w:val="left"/>
              <w:rPr>
                <w:lang w:val="en-GB"/>
              </w:rPr>
            </w:pPr>
            <w:r w:rsidRPr="00C572DF">
              <w:rPr>
                <w:lang w:val="en-GB"/>
              </w:rPr>
              <w:t>2017</w:t>
            </w:r>
          </w:p>
        </w:tc>
        <w:tc>
          <w:tcPr>
            <w:tcW w:w="1439" w:type="dxa"/>
          </w:tcPr>
          <w:p w14:paraId="6DE8A471" w14:textId="422AEF8C" w:rsidR="00586ACF" w:rsidRPr="00C572DF" w:rsidRDefault="00586ACF" w:rsidP="009E02AB">
            <w:pPr>
              <w:jc w:val="left"/>
              <w:rPr>
                <w:lang w:val="en-GB"/>
              </w:rPr>
            </w:pPr>
            <w:r w:rsidRPr="00C572DF">
              <w:rPr>
                <w:lang w:val="en-GB"/>
              </w:rPr>
              <w:t>MICS 3</w:t>
            </w:r>
            <w:r w:rsidRPr="00C572DF">
              <w:rPr>
                <w:vertAlign w:val="superscript"/>
                <w:lang w:val="en-GB"/>
              </w:rPr>
              <w:t>rd</w:t>
            </w:r>
            <w:r w:rsidRPr="00C572DF">
              <w:rPr>
                <w:lang w:val="en-GB"/>
              </w:rPr>
              <w:t xml:space="preserve"> child poverty report </w:t>
            </w:r>
          </w:p>
        </w:tc>
        <w:tc>
          <w:tcPr>
            <w:tcW w:w="1195" w:type="dxa"/>
          </w:tcPr>
          <w:p w14:paraId="10F9814F" w14:textId="395DC716" w:rsidR="00586ACF" w:rsidRPr="00C572DF" w:rsidRDefault="00586ACF" w:rsidP="009E02AB">
            <w:pPr>
              <w:jc w:val="left"/>
              <w:rPr>
                <w:lang w:val="en-GB"/>
              </w:rPr>
            </w:pPr>
            <w:r w:rsidRPr="00C572DF">
              <w:rPr>
                <w:lang w:val="en-GB"/>
              </w:rPr>
              <w:t>2,047,144</w:t>
            </w:r>
          </w:p>
        </w:tc>
        <w:tc>
          <w:tcPr>
            <w:tcW w:w="1228" w:type="dxa"/>
          </w:tcPr>
          <w:p w14:paraId="4EE269B9" w14:textId="1183DF15" w:rsidR="00586ACF" w:rsidRPr="00C572DF" w:rsidRDefault="00586ACF" w:rsidP="001651F7">
            <w:pPr>
              <w:rPr>
                <w:lang w:val="en-GB"/>
              </w:rPr>
            </w:pPr>
            <w:r w:rsidRPr="00C572DF">
              <w:rPr>
                <w:lang w:val="en-GB"/>
              </w:rPr>
              <w:t>NA</w:t>
            </w:r>
          </w:p>
        </w:tc>
        <w:tc>
          <w:tcPr>
            <w:tcW w:w="661" w:type="dxa"/>
          </w:tcPr>
          <w:p w14:paraId="5EFEB69F" w14:textId="47A5E470" w:rsidR="00586ACF" w:rsidRPr="00C572DF" w:rsidRDefault="00586ACF" w:rsidP="001651F7">
            <w:pPr>
              <w:rPr>
                <w:lang w:val="en-GB"/>
              </w:rPr>
            </w:pPr>
            <w:r w:rsidRPr="00C572DF">
              <w:rPr>
                <w:lang w:val="en-GB"/>
              </w:rPr>
              <w:t>NA</w:t>
            </w:r>
          </w:p>
        </w:tc>
        <w:tc>
          <w:tcPr>
            <w:tcW w:w="4827" w:type="dxa"/>
          </w:tcPr>
          <w:p w14:paraId="184711A7" w14:textId="579B9309" w:rsidR="00586ACF" w:rsidRPr="00C572DF" w:rsidRDefault="00E42D13" w:rsidP="001651F7">
            <w:pPr>
              <w:rPr>
                <w:lang w:val="en-GB"/>
              </w:rPr>
            </w:pPr>
            <w:r w:rsidRPr="00C572DF">
              <w:rPr>
                <w:lang w:val="en-GB"/>
              </w:rPr>
              <w:t>NA</w:t>
            </w:r>
          </w:p>
        </w:tc>
      </w:tr>
    </w:tbl>
    <w:p w14:paraId="5609001C" w14:textId="77777777" w:rsidR="003F0CCF" w:rsidRPr="00C572DF" w:rsidRDefault="003F0CCF" w:rsidP="00C65166">
      <w:pPr>
        <w:rPr>
          <w:lang w:val="en-GB"/>
        </w:rPr>
      </w:pPr>
    </w:p>
    <w:p w14:paraId="2485BF07" w14:textId="6A329334" w:rsidR="00586ACF" w:rsidRPr="00C572DF" w:rsidRDefault="00586ACF" w:rsidP="00586ACF">
      <w:pPr>
        <w:tabs>
          <w:tab w:val="left" w:pos="1469"/>
        </w:tabs>
        <w:rPr>
          <w:lang w:val="en-GB"/>
        </w:rPr>
      </w:pPr>
      <w:r w:rsidRPr="00C572DF">
        <w:rPr>
          <w:lang w:val="en-GB"/>
        </w:rPr>
        <w:tab/>
      </w:r>
    </w:p>
    <w:p w14:paraId="6B6FE63C" w14:textId="77777777" w:rsidR="00586ACF" w:rsidRPr="00C572DF" w:rsidRDefault="00586ACF" w:rsidP="00586ACF">
      <w:pPr>
        <w:tabs>
          <w:tab w:val="left" w:pos="1469"/>
        </w:tabs>
        <w:rPr>
          <w:lang w:val="en-GB"/>
        </w:rPr>
      </w:pPr>
    </w:p>
    <w:p w14:paraId="4653BA29" w14:textId="77777777" w:rsidR="00586ACF" w:rsidRPr="00C572DF" w:rsidRDefault="00586ACF" w:rsidP="00586ACF">
      <w:pPr>
        <w:tabs>
          <w:tab w:val="left" w:pos="1469"/>
        </w:tabs>
        <w:rPr>
          <w:lang w:val="en-GB"/>
        </w:rPr>
      </w:pPr>
    </w:p>
    <w:p w14:paraId="13984E07" w14:textId="77777777" w:rsidR="00586ACF" w:rsidRPr="00C572DF" w:rsidRDefault="00586ACF" w:rsidP="00586ACF">
      <w:pPr>
        <w:tabs>
          <w:tab w:val="left" w:pos="1469"/>
        </w:tabs>
        <w:rPr>
          <w:lang w:val="en-GB"/>
        </w:rPr>
      </w:pPr>
    </w:p>
    <w:p w14:paraId="0255515C" w14:textId="77777777" w:rsidR="00586ACF" w:rsidRPr="00C572DF" w:rsidRDefault="00586ACF" w:rsidP="00586ACF">
      <w:pPr>
        <w:tabs>
          <w:tab w:val="left" w:pos="1469"/>
        </w:tabs>
        <w:rPr>
          <w:lang w:val="en-GB"/>
        </w:rPr>
      </w:pPr>
    </w:p>
    <w:p w14:paraId="22C390F2" w14:textId="77777777" w:rsidR="00586ACF" w:rsidRPr="00C572DF" w:rsidRDefault="00586ACF" w:rsidP="00586ACF">
      <w:pPr>
        <w:tabs>
          <w:tab w:val="left" w:pos="1469"/>
        </w:tabs>
        <w:rPr>
          <w:lang w:val="en-GB"/>
        </w:rPr>
      </w:pPr>
    </w:p>
    <w:p w14:paraId="62456121" w14:textId="77777777" w:rsidR="00586ACF" w:rsidRPr="00C572DF" w:rsidRDefault="00586ACF" w:rsidP="00586ACF">
      <w:pPr>
        <w:tabs>
          <w:tab w:val="left" w:pos="1469"/>
        </w:tabs>
        <w:rPr>
          <w:lang w:val="en-GB"/>
        </w:rPr>
      </w:pPr>
    </w:p>
    <w:p w14:paraId="58341826" w14:textId="77777777" w:rsidR="00586ACF" w:rsidRPr="00C572DF" w:rsidRDefault="00586ACF" w:rsidP="00586ACF">
      <w:pPr>
        <w:tabs>
          <w:tab w:val="left" w:pos="1469"/>
        </w:tabs>
        <w:rPr>
          <w:lang w:val="en-GB"/>
        </w:rPr>
      </w:pPr>
    </w:p>
    <w:p w14:paraId="5000642A" w14:textId="77777777" w:rsidR="00586ACF" w:rsidRPr="00C572DF" w:rsidRDefault="00586ACF" w:rsidP="00586ACF">
      <w:pPr>
        <w:tabs>
          <w:tab w:val="left" w:pos="1469"/>
        </w:tabs>
        <w:rPr>
          <w:lang w:val="en-GB"/>
        </w:rPr>
      </w:pPr>
    </w:p>
    <w:p w14:paraId="003DB365" w14:textId="77777777" w:rsidR="00586ACF" w:rsidRPr="00C572DF" w:rsidRDefault="00586ACF" w:rsidP="00586ACF">
      <w:pPr>
        <w:tabs>
          <w:tab w:val="left" w:pos="1469"/>
        </w:tabs>
        <w:rPr>
          <w:lang w:val="en-GB"/>
        </w:rPr>
      </w:pPr>
    </w:p>
    <w:p w14:paraId="7F8008BA" w14:textId="3420C2C6" w:rsidR="00586ACF" w:rsidRPr="00C572DF" w:rsidRDefault="00586ACF" w:rsidP="00586ACF">
      <w:pPr>
        <w:tabs>
          <w:tab w:val="left" w:pos="1469"/>
        </w:tabs>
        <w:rPr>
          <w:lang w:val="en-GB"/>
        </w:rPr>
        <w:sectPr w:rsidR="00586ACF" w:rsidRPr="00C572DF" w:rsidSect="003E4CBE">
          <w:pgSz w:w="15840" w:h="12240" w:orient="landscape"/>
          <w:pgMar w:top="1440" w:right="1440" w:bottom="1440" w:left="1440" w:header="708" w:footer="708" w:gutter="0"/>
          <w:cols w:space="708"/>
          <w:docGrid w:linePitch="360"/>
        </w:sectPr>
      </w:pPr>
    </w:p>
    <w:p w14:paraId="2C7387C3" w14:textId="20B5287E" w:rsidR="0030731D" w:rsidRPr="00C572DF" w:rsidRDefault="0030731D" w:rsidP="0030731D">
      <w:pPr>
        <w:pStyle w:val="Caption"/>
        <w:keepNext/>
        <w:rPr>
          <w:lang w:val="en-GB"/>
        </w:rPr>
      </w:pPr>
      <w:r w:rsidRPr="00C572DF">
        <w:rPr>
          <w:lang w:val="en-GB"/>
        </w:rPr>
        <w:lastRenderedPageBreak/>
        <w:t xml:space="preserve">Table </w:t>
      </w:r>
      <w:r w:rsidR="00970E70">
        <w:rPr>
          <w:lang w:val="en-GB"/>
        </w:rPr>
        <w:t>19</w:t>
      </w:r>
      <w:r w:rsidR="00970E70" w:rsidRPr="00C572DF">
        <w:rPr>
          <w:lang w:val="en-GB"/>
        </w:rPr>
        <w:t xml:space="preserve"> </w:t>
      </w:r>
      <w:r w:rsidRPr="00C572DF">
        <w:rPr>
          <w:lang w:val="en-GB"/>
        </w:rPr>
        <w:t>- Expenditures on SDGs per years</w:t>
      </w:r>
    </w:p>
    <w:tbl>
      <w:tblPr>
        <w:tblStyle w:val="TableGrid"/>
        <w:tblW w:w="0" w:type="auto"/>
        <w:tblLook w:val="04A0" w:firstRow="1" w:lastRow="0" w:firstColumn="1" w:lastColumn="0" w:noHBand="0" w:noVBand="1"/>
      </w:tblPr>
      <w:tblGrid>
        <w:gridCol w:w="2337"/>
        <w:gridCol w:w="2337"/>
        <w:gridCol w:w="2338"/>
        <w:gridCol w:w="2338"/>
      </w:tblGrid>
      <w:tr w:rsidR="0030731D" w:rsidRPr="00C572DF" w14:paraId="5794F268" w14:textId="77777777" w:rsidTr="003A5891">
        <w:trPr>
          <w:cnfStyle w:val="100000000000" w:firstRow="1" w:lastRow="0" w:firstColumn="0" w:lastColumn="0" w:oddVBand="0" w:evenVBand="0" w:oddHBand="0" w:evenHBand="0" w:firstRowFirstColumn="0" w:firstRowLastColumn="0" w:lastRowFirstColumn="0" w:lastRowLastColumn="0"/>
        </w:trPr>
        <w:tc>
          <w:tcPr>
            <w:tcW w:w="2337" w:type="dxa"/>
          </w:tcPr>
          <w:p w14:paraId="762DFD45" w14:textId="77777777" w:rsidR="0030731D" w:rsidRPr="00C572DF" w:rsidRDefault="0030731D" w:rsidP="00C65166">
            <w:pPr>
              <w:rPr>
                <w:lang w:val="en-GB"/>
              </w:rPr>
            </w:pPr>
          </w:p>
        </w:tc>
        <w:tc>
          <w:tcPr>
            <w:tcW w:w="7013" w:type="dxa"/>
            <w:gridSpan w:val="3"/>
          </w:tcPr>
          <w:p w14:paraId="4E9224A7" w14:textId="7D927E61" w:rsidR="0030731D" w:rsidRPr="00C572DF" w:rsidRDefault="0030731D" w:rsidP="0030731D">
            <w:pPr>
              <w:jc w:val="center"/>
              <w:rPr>
                <w:lang w:val="en-GB"/>
              </w:rPr>
            </w:pPr>
            <w:r w:rsidRPr="00C572DF">
              <w:rPr>
                <w:lang w:val="en-GB"/>
              </w:rPr>
              <w:t xml:space="preserve">Expenditures </w:t>
            </w:r>
          </w:p>
        </w:tc>
      </w:tr>
      <w:tr w:rsidR="0030731D" w:rsidRPr="00C572DF" w14:paraId="631E9062" w14:textId="77777777" w:rsidTr="0030731D">
        <w:tc>
          <w:tcPr>
            <w:tcW w:w="2337" w:type="dxa"/>
            <w:shd w:val="clear" w:color="auto" w:fill="C2D7F0" w:themeFill="text2" w:themeFillTint="33"/>
          </w:tcPr>
          <w:p w14:paraId="3CF64DCC" w14:textId="5DDA865C" w:rsidR="0030731D" w:rsidRPr="00C572DF" w:rsidRDefault="0030731D" w:rsidP="00C65166">
            <w:pPr>
              <w:rPr>
                <w:b/>
                <w:bCs/>
                <w:lang w:val="en-GB"/>
              </w:rPr>
            </w:pPr>
            <w:r w:rsidRPr="00C572DF">
              <w:rPr>
                <w:b/>
                <w:bCs/>
                <w:lang w:val="en-GB"/>
              </w:rPr>
              <w:t>SDGs</w:t>
            </w:r>
          </w:p>
        </w:tc>
        <w:tc>
          <w:tcPr>
            <w:tcW w:w="2337" w:type="dxa"/>
            <w:shd w:val="clear" w:color="auto" w:fill="C2D7F0" w:themeFill="text2" w:themeFillTint="33"/>
          </w:tcPr>
          <w:p w14:paraId="50136087" w14:textId="6B1CAC6F" w:rsidR="0030731D" w:rsidRPr="00C572DF" w:rsidRDefault="0030731D" w:rsidP="00C65166">
            <w:pPr>
              <w:rPr>
                <w:b/>
                <w:bCs/>
                <w:lang w:val="en-GB"/>
              </w:rPr>
            </w:pPr>
            <w:r w:rsidRPr="00C572DF">
              <w:rPr>
                <w:b/>
                <w:bCs/>
                <w:lang w:val="en-GB"/>
              </w:rPr>
              <w:t>2020</w:t>
            </w:r>
          </w:p>
        </w:tc>
        <w:tc>
          <w:tcPr>
            <w:tcW w:w="2338" w:type="dxa"/>
            <w:shd w:val="clear" w:color="auto" w:fill="C2D7F0" w:themeFill="text2" w:themeFillTint="33"/>
          </w:tcPr>
          <w:p w14:paraId="126AF795" w14:textId="57F84489" w:rsidR="0030731D" w:rsidRPr="00C572DF" w:rsidRDefault="0030731D" w:rsidP="00C65166">
            <w:pPr>
              <w:rPr>
                <w:b/>
                <w:bCs/>
                <w:lang w:val="en-GB"/>
              </w:rPr>
            </w:pPr>
            <w:r w:rsidRPr="00C572DF">
              <w:rPr>
                <w:b/>
                <w:bCs/>
                <w:lang w:val="en-GB"/>
              </w:rPr>
              <w:t>2021</w:t>
            </w:r>
          </w:p>
        </w:tc>
        <w:tc>
          <w:tcPr>
            <w:tcW w:w="2338" w:type="dxa"/>
            <w:shd w:val="clear" w:color="auto" w:fill="C2D7F0" w:themeFill="text2" w:themeFillTint="33"/>
          </w:tcPr>
          <w:p w14:paraId="2CA8CF1F" w14:textId="1E0EE26A" w:rsidR="0030731D" w:rsidRPr="00C572DF" w:rsidRDefault="0030731D" w:rsidP="00C65166">
            <w:pPr>
              <w:rPr>
                <w:b/>
                <w:bCs/>
                <w:lang w:val="en-GB"/>
              </w:rPr>
            </w:pPr>
            <w:r w:rsidRPr="00C572DF">
              <w:rPr>
                <w:b/>
                <w:bCs/>
                <w:lang w:val="en-GB"/>
              </w:rPr>
              <w:t>2022</w:t>
            </w:r>
          </w:p>
        </w:tc>
      </w:tr>
      <w:tr w:rsidR="004039BC" w:rsidRPr="00C572DF" w14:paraId="0F7C5341" w14:textId="77777777" w:rsidTr="003A5891">
        <w:tc>
          <w:tcPr>
            <w:tcW w:w="2337" w:type="dxa"/>
            <w:vAlign w:val="bottom"/>
          </w:tcPr>
          <w:p w14:paraId="2695DB51" w14:textId="5CB3365C" w:rsidR="004039BC" w:rsidRPr="00C572DF" w:rsidRDefault="004039BC" w:rsidP="004039BC">
            <w:pPr>
              <w:jc w:val="left"/>
              <w:rPr>
                <w:b/>
                <w:bCs/>
                <w:lang w:val="en-GB"/>
              </w:rPr>
            </w:pPr>
            <w:r w:rsidRPr="00C572DF">
              <w:rPr>
                <w:rFonts w:ascii="Calibri" w:hAnsi="Calibri" w:cs="Calibri"/>
                <w:b/>
                <w:bCs/>
                <w:color w:val="000000"/>
                <w:sz w:val="22"/>
                <w:szCs w:val="22"/>
                <w:lang w:val="en-GB"/>
              </w:rPr>
              <w:t>SDG 1 - No poverty</w:t>
            </w:r>
          </w:p>
        </w:tc>
        <w:tc>
          <w:tcPr>
            <w:tcW w:w="2337" w:type="dxa"/>
            <w:vAlign w:val="top"/>
          </w:tcPr>
          <w:p w14:paraId="5E0B727D" w14:textId="6BC8BADD" w:rsidR="004039BC" w:rsidRPr="00C572DF" w:rsidRDefault="004039BC" w:rsidP="004039BC">
            <w:pPr>
              <w:rPr>
                <w:lang w:val="en-GB"/>
              </w:rPr>
            </w:pPr>
            <w:r w:rsidRPr="00C572DF">
              <w:rPr>
                <w:lang w:val="en-GB"/>
              </w:rPr>
              <w:t xml:space="preserve"> $760.000,00 </w:t>
            </w:r>
          </w:p>
        </w:tc>
        <w:tc>
          <w:tcPr>
            <w:tcW w:w="2338" w:type="dxa"/>
            <w:vAlign w:val="top"/>
          </w:tcPr>
          <w:p w14:paraId="78340ADC" w14:textId="5062E9E5" w:rsidR="004039BC" w:rsidRPr="00C572DF" w:rsidRDefault="004039BC" w:rsidP="004039BC">
            <w:pPr>
              <w:rPr>
                <w:lang w:val="en-GB"/>
              </w:rPr>
            </w:pPr>
            <w:r w:rsidRPr="00C572DF">
              <w:rPr>
                <w:lang w:val="en-GB"/>
              </w:rPr>
              <w:t xml:space="preserve"> $6.600.000,00 </w:t>
            </w:r>
          </w:p>
        </w:tc>
        <w:tc>
          <w:tcPr>
            <w:tcW w:w="2338" w:type="dxa"/>
            <w:vAlign w:val="top"/>
          </w:tcPr>
          <w:p w14:paraId="7F9197DF" w14:textId="114D7618" w:rsidR="004039BC" w:rsidRPr="00C572DF" w:rsidRDefault="004039BC" w:rsidP="004039BC">
            <w:pPr>
              <w:rPr>
                <w:lang w:val="en-GB"/>
              </w:rPr>
            </w:pPr>
            <w:r w:rsidRPr="00C572DF">
              <w:rPr>
                <w:lang w:val="en-GB"/>
              </w:rPr>
              <w:t xml:space="preserve"> $1.100.000,00 </w:t>
            </w:r>
          </w:p>
        </w:tc>
      </w:tr>
      <w:tr w:rsidR="004039BC" w:rsidRPr="00C572DF" w14:paraId="637DAB03" w14:textId="77777777" w:rsidTr="003A5891">
        <w:tc>
          <w:tcPr>
            <w:tcW w:w="2337" w:type="dxa"/>
            <w:vAlign w:val="bottom"/>
          </w:tcPr>
          <w:p w14:paraId="2F92A73A" w14:textId="6239623A" w:rsidR="004039BC" w:rsidRPr="00C572DF" w:rsidRDefault="004039BC" w:rsidP="004039BC">
            <w:pPr>
              <w:jc w:val="left"/>
              <w:rPr>
                <w:b/>
                <w:bCs/>
                <w:lang w:val="en-GB"/>
              </w:rPr>
            </w:pPr>
            <w:r w:rsidRPr="00C572DF">
              <w:rPr>
                <w:rFonts w:ascii="Calibri" w:hAnsi="Calibri" w:cs="Calibri"/>
                <w:b/>
                <w:bCs/>
                <w:color w:val="000000"/>
                <w:sz w:val="22"/>
                <w:szCs w:val="22"/>
                <w:lang w:val="en-GB"/>
              </w:rPr>
              <w:t>SDG 2 - Zero Hunger</w:t>
            </w:r>
          </w:p>
        </w:tc>
        <w:tc>
          <w:tcPr>
            <w:tcW w:w="2337" w:type="dxa"/>
            <w:vAlign w:val="top"/>
          </w:tcPr>
          <w:p w14:paraId="282621E8" w14:textId="0EB58E79" w:rsidR="004039BC" w:rsidRPr="00C572DF" w:rsidRDefault="004039BC" w:rsidP="004039BC">
            <w:pPr>
              <w:rPr>
                <w:lang w:val="en-GB"/>
              </w:rPr>
            </w:pPr>
            <w:r w:rsidRPr="00C572DF">
              <w:rPr>
                <w:lang w:val="en-GB"/>
              </w:rPr>
              <w:t xml:space="preserve"> $18.700.000,00 </w:t>
            </w:r>
          </w:p>
        </w:tc>
        <w:tc>
          <w:tcPr>
            <w:tcW w:w="2338" w:type="dxa"/>
            <w:vAlign w:val="top"/>
          </w:tcPr>
          <w:p w14:paraId="59EF7FD8" w14:textId="7DB3CE74" w:rsidR="004039BC" w:rsidRPr="00C572DF" w:rsidRDefault="004039BC" w:rsidP="004039BC">
            <w:pPr>
              <w:rPr>
                <w:lang w:val="en-GB"/>
              </w:rPr>
            </w:pPr>
            <w:r w:rsidRPr="00C572DF">
              <w:rPr>
                <w:lang w:val="en-GB"/>
              </w:rPr>
              <w:t xml:space="preserve"> $7.300.000,00 </w:t>
            </w:r>
          </w:p>
        </w:tc>
        <w:tc>
          <w:tcPr>
            <w:tcW w:w="2338" w:type="dxa"/>
            <w:vAlign w:val="top"/>
          </w:tcPr>
          <w:p w14:paraId="54087502" w14:textId="63B8332F" w:rsidR="004039BC" w:rsidRPr="00C572DF" w:rsidRDefault="004039BC" w:rsidP="004039BC">
            <w:pPr>
              <w:rPr>
                <w:lang w:val="en-GB"/>
              </w:rPr>
            </w:pPr>
            <w:r w:rsidRPr="00C572DF">
              <w:rPr>
                <w:lang w:val="en-GB"/>
              </w:rPr>
              <w:t xml:space="preserve"> $17.900.000,00 </w:t>
            </w:r>
          </w:p>
        </w:tc>
      </w:tr>
      <w:tr w:rsidR="004039BC" w:rsidRPr="00C572DF" w14:paraId="77AC9803" w14:textId="77777777" w:rsidTr="003A5891">
        <w:tc>
          <w:tcPr>
            <w:tcW w:w="2337" w:type="dxa"/>
            <w:vAlign w:val="bottom"/>
          </w:tcPr>
          <w:p w14:paraId="67167166" w14:textId="4E7A401C" w:rsidR="004039BC" w:rsidRPr="00C572DF" w:rsidRDefault="004039BC" w:rsidP="004039BC">
            <w:pPr>
              <w:jc w:val="left"/>
              <w:rPr>
                <w:b/>
                <w:bCs/>
                <w:lang w:val="en-GB"/>
              </w:rPr>
            </w:pPr>
            <w:r w:rsidRPr="00C572DF">
              <w:rPr>
                <w:rFonts w:ascii="Calibri" w:hAnsi="Calibri" w:cs="Calibri"/>
                <w:b/>
                <w:bCs/>
                <w:color w:val="000000"/>
                <w:sz w:val="22"/>
                <w:szCs w:val="22"/>
                <w:lang w:val="en-GB"/>
              </w:rPr>
              <w:t>SDG 3 - Good health and well-being</w:t>
            </w:r>
          </w:p>
        </w:tc>
        <w:tc>
          <w:tcPr>
            <w:tcW w:w="2337" w:type="dxa"/>
            <w:vAlign w:val="top"/>
          </w:tcPr>
          <w:p w14:paraId="630931B1" w14:textId="662777DE" w:rsidR="004039BC" w:rsidRPr="00C572DF" w:rsidRDefault="004039BC" w:rsidP="004039BC">
            <w:pPr>
              <w:rPr>
                <w:lang w:val="en-GB"/>
              </w:rPr>
            </w:pPr>
            <w:r w:rsidRPr="00C572DF">
              <w:rPr>
                <w:lang w:val="en-GB"/>
              </w:rPr>
              <w:t xml:space="preserve"> $29.200.000,00 </w:t>
            </w:r>
          </w:p>
        </w:tc>
        <w:tc>
          <w:tcPr>
            <w:tcW w:w="2338" w:type="dxa"/>
            <w:vAlign w:val="top"/>
          </w:tcPr>
          <w:p w14:paraId="72C432C2" w14:textId="7604374A" w:rsidR="004039BC" w:rsidRPr="00C572DF" w:rsidRDefault="004039BC" w:rsidP="004039BC">
            <w:pPr>
              <w:rPr>
                <w:lang w:val="en-GB"/>
              </w:rPr>
            </w:pPr>
            <w:r w:rsidRPr="00C572DF">
              <w:rPr>
                <w:lang w:val="en-GB"/>
              </w:rPr>
              <w:t xml:space="preserve"> $17.300.000,00 </w:t>
            </w:r>
          </w:p>
        </w:tc>
        <w:tc>
          <w:tcPr>
            <w:tcW w:w="2338" w:type="dxa"/>
            <w:vAlign w:val="top"/>
          </w:tcPr>
          <w:p w14:paraId="6BDC260C" w14:textId="2C908251" w:rsidR="004039BC" w:rsidRPr="00C572DF" w:rsidRDefault="004039BC" w:rsidP="004039BC">
            <w:pPr>
              <w:rPr>
                <w:lang w:val="en-GB"/>
              </w:rPr>
            </w:pPr>
            <w:r w:rsidRPr="00C572DF">
              <w:rPr>
                <w:lang w:val="en-GB"/>
              </w:rPr>
              <w:t xml:space="preserve"> $7.700.000,00 </w:t>
            </w:r>
          </w:p>
        </w:tc>
      </w:tr>
      <w:tr w:rsidR="004039BC" w:rsidRPr="00C572DF" w14:paraId="73E11111" w14:textId="77777777" w:rsidTr="003A5891">
        <w:tc>
          <w:tcPr>
            <w:tcW w:w="2337" w:type="dxa"/>
            <w:vAlign w:val="bottom"/>
          </w:tcPr>
          <w:p w14:paraId="33509C75" w14:textId="42FA415F" w:rsidR="004039BC" w:rsidRPr="00C572DF" w:rsidRDefault="004039BC" w:rsidP="004039BC">
            <w:pPr>
              <w:jc w:val="left"/>
              <w:rPr>
                <w:b/>
                <w:bCs/>
                <w:lang w:val="en-GB"/>
              </w:rPr>
            </w:pPr>
            <w:r w:rsidRPr="00C572DF">
              <w:rPr>
                <w:rFonts w:ascii="Calibri" w:hAnsi="Calibri" w:cs="Calibri"/>
                <w:b/>
                <w:bCs/>
                <w:color w:val="000000"/>
                <w:sz w:val="22"/>
                <w:szCs w:val="22"/>
                <w:lang w:val="en-GB"/>
              </w:rPr>
              <w:t>SDG 4 - Quality Education</w:t>
            </w:r>
          </w:p>
        </w:tc>
        <w:tc>
          <w:tcPr>
            <w:tcW w:w="2337" w:type="dxa"/>
            <w:vAlign w:val="top"/>
          </w:tcPr>
          <w:p w14:paraId="368F079A" w14:textId="132E7D88" w:rsidR="004039BC" w:rsidRPr="00C572DF" w:rsidRDefault="004039BC" w:rsidP="004039BC">
            <w:pPr>
              <w:rPr>
                <w:lang w:val="en-GB"/>
              </w:rPr>
            </w:pPr>
            <w:r w:rsidRPr="00C572DF">
              <w:rPr>
                <w:lang w:val="en-GB"/>
              </w:rPr>
              <w:t xml:space="preserve"> $4.500.000,00 </w:t>
            </w:r>
          </w:p>
        </w:tc>
        <w:tc>
          <w:tcPr>
            <w:tcW w:w="2338" w:type="dxa"/>
            <w:vAlign w:val="top"/>
          </w:tcPr>
          <w:p w14:paraId="28236348" w14:textId="1ACA1B87" w:rsidR="004039BC" w:rsidRPr="00C572DF" w:rsidRDefault="004039BC" w:rsidP="004039BC">
            <w:pPr>
              <w:rPr>
                <w:lang w:val="en-GB"/>
              </w:rPr>
            </w:pPr>
            <w:r w:rsidRPr="00C572DF">
              <w:rPr>
                <w:lang w:val="en-GB"/>
              </w:rPr>
              <w:t xml:space="preserve"> $6.600.000,00 </w:t>
            </w:r>
          </w:p>
        </w:tc>
        <w:tc>
          <w:tcPr>
            <w:tcW w:w="2338" w:type="dxa"/>
            <w:vAlign w:val="top"/>
          </w:tcPr>
          <w:p w14:paraId="70A48DCE" w14:textId="3EE43B03" w:rsidR="004039BC" w:rsidRPr="00C572DF" w:rsidRDefault="004039BC" w:rsidP="004039BC">
            <w:pPr>
              <w:rPr>
                <w:lang w:val="en-GB"/>
              </w:rPr>
            </w:pPr>
            <w:r w:rsidRPr="00C572DF">
              <w:rPr>
                <w:lang w:val="en-GB"/>
              </w:rPr>
              <w:t xml:space="preserve"> $11.300.000,00 </w:t>
            </w:r>
          </w:p>
        </w:tc>
      </w:tr>
      <w:tr w:rsidR="004039BC" w:rsidRPr="00C572DF" w14:paraId="169A3EE8" w14:textId="77777777" w:rsidTr="003A5891">
        <w:tc>
          <w:tcPr>
            <w:tcW w:w="2337" w:type="dxa"/>
            <w:vAlign w:val="bottom"/>
          </w:tcPr>
          <w:p w14:paraId="1C58B57C" w14:textId="15AAB321" w:rsidR="004039BC" w:rsidRPr="00C572DF" w:rsidRDefault="004039BC" w:rsidP="004039BC">
            <w:pPr>
              <w:jc w:val="left"/>
              <w:rPr>
                <w:b/>
                <w:bCs/>
                <w:lang w:val="en-GB"/>
              </w:rPr>
            </w:pPr>
            <w:r w:rsidRPr="00C572DF">
              <w:rPr>
                <w:rFonts w:ascii="Calibri" w:hAnsi="Calibri" w:cs="Calibri"/>
                <w:b/>
                <w:bCs/>
                <w:color w:val="000000"/>
                <w:sz w:val="22"/>
                <w:szCs w:val="22"/>
                <w:lang w:val="en-GB"/>
              </w:rPr>
              <w:t>SDG 5 - Gender Equality</w:t>
            </w:r>
          </w:p>
        </w:tc>
        <w:tc>
          <w:tcPr>
            <w:tcW w:w="2337" w:type="dxa"/>
            <w:vAlign w:val="top"/>
          </w:tcPr>
          <w:p w14:paraId="123716B7" w14:textId="799283E0" w:rsidR="004039BC" w:rsidRPr="00C572DF" w:rsidRDefault="004039BC" w:rsidP="004039BC">
            <w:pPr>
              <w:rPr>
                <w:lang w:val="en-GB"/>
              </w:rPr>
            </w:pPr>
            <w:r w:rsidRPr="00C572DF">
              <w:rPr>
                <w:lang w:val="en-GB"/>
              </w:rPr>
              <w:t xml:space="preserve"> $2.400.000,00 </w:t>
            </w:r>
          </w:p>
        </w:tc>
        <w:tc>
          <w:tcPr>
            <w:tcW w:w="2338" w:type="dxa"/>
            <w:vAlign w:val="top"/>
          </w:tcPr>
          <w:p w14:paraId="666F1497" w14:textId="568ED771" w:rsidR="004039BC" w:rsidRPr="00C572DF" w:rsidRDefault="004039BC" w:rsidP="004039BC">
            <w:pPr>
              <w:rPr>
                <w:lang w:val="en-GB"/>
              </w:rPr>
            </w:pPr>
            <w:r w:rsidRPr="00C572DF">
              <w:rPr>
                <w:lang w:val="en-GB"/>
              </w:rPr>
              <w:t xml:space="preserve"> $5.800.000,00 </w:t>
            </w:r>
          </w:p>
        </w:tc>
        <w:tc>
          <w:tcPr>
            <w:tcW w:w="2338" w:type="dxa"/>
            <w:vAlign w:val="top"/>
          </w:tcPr>
          <w:p w14:paraId="4E75C1D7" w14:textId="54B8B6E8" w:rsidR="004039BC" w:rsidRPr="00C572DF" w:rsidRDefault="004039BC" w:rsidP="004039BC">
            <w:pPr>
              <w:rPr>
                <w:lang w:val="en-GB"/>
              </w:rPr>
            </w:pPr>
            <w:r w:rsidRPr="00C572DF">
              <w:rPr>
                <w:lang w:val="en-GB"/>
              </w:rPr>
              <w:t xml:space="preserve"> $8.400.000,00 </w:t>
            </w:r>
          </w:p>
        </w:tc>
      </w:tr>
      <w:tr w:rsidR="004039BC" w:rsidRPr="00C572DF" w14:paraId="1C24CE1E" w14:textId="77777777" w:rsidTr="003A5891">
        <w:tc>
          <w:tcPr>
            <w:tcW w:w="2337" w:type="dxa"/>
            <w:vAlign w:val="bottom"/>
          </w:tcPr>
          <w:p w14:paraId="366C100A" w14:textId="50A6B5C1" w:rsidR="004039BC" w:rsidRPr="00C572DF" w:rsidRDefault="004039BC" w:rsidP="004039BC">
            <w:pPr>
              <w:jc w:val="left"/>
              <w:rPr>
                <w:b/>
                <w:bCs/>
                <w:lang w:val="en-GB"/>
              </w:rPr>
            </w:pPr>
            <w:r w:rsidRPr="00C572DF">
              <w:rPr>
                <w:rFonts w:ascii="Calibri" w:hAnsi="Calibri" w:cs="Calibri"/>
                <w:b/>
                <w:bCs/>
                <w:color w:val="000000"/>
                <w:sz w:val="22"/>
                <w:szCs w:val="22"/>
                <w:lang w:val="en-GB"/>
              </w:rPr>
              <w:t>SDG 6 - Clean water and Sanitation</w:t>
            </w:r>
          </w:p>
        </w:tc>
        <w:tc>
          <w:tcPr>
            <w:tcW w:w="2337" w:type="dxa"/>
            <w:vAlign w:val="top"/>
          </w:tcPr>
          <w:p w14:paraId="6AB02D97" w14:textId="04DA0E6E" w:rsidR="004039BC" w:rsidRPr="00C572DF" w:rsidRDefault="004039BC" w:rsidP="004039BC">
            <w:pPr>
              <w:rPr>
                <w:lang w:val="en-GB"/>
              </w:rPr>
            </w:pPr>
            <w:r w:rsidRPr="00C572DF">
              <w:rPr>
                <w:lang w:val="en-GB"/>
              </w:rPr>
              <w:t xml:space="preserve"> $4.900.000,00 </w:t>
            </w:r>
          </w:p>
        </w:tc>
        <w:tc>
          <w:tcPr>
            <w:tcW w:w="2338" w:type="dxa"/>
            <w:vAlign w:val="top"/>
          </w:tcPr>
          <w:p w14:paraId="03D1F185" w14:textId="40EBFC3E" w:rsidR="004039BC" w:rsidRPr="00C572DF" w:rsidRDefault="004039BC" w:rsidP="004039BC">
            <w:pPr>
              <w:rPr>
                <w:lang w:val="en-GB"/>
              </w:rPr>
            </w:pPr>
            <w:r w:rsidRPr="00C572DF">
              <w:rPr>
                <w:lang w:val="en-GB"/>
              </w:rPr>
              <w:t xml:space="preserve"> $4.200.000,00 </w:t>
            </w:r>
          </w:p>
        </w:tc>
        <w:tc>
          <w:tcPr>
            <w:tcW w:w="2338" w:type="dxa"/>
            <w:vAlign w:val="top"/>
          </w:tcPr>
          <w:p w14:paraId="282B31DE" w14:textId="4D4DD3CC" w:rsidR="004039BC" w:rsidRPr="00C572DF" w:rsidRDefault="004039BC" w:rsidP="004039BC">
            <w:pPr>
              <w:rPr>
                <w:lang w:val="en-GB"/>
              </w:rPr>
            </w:pPr>
            <w:r w:rsidRPr="00C572DF">
              <w:rPr>
                <w:lang w:val="en-GB"/>
              </w:rPr>
              <w:t xml:space="preserve"> $574.000,00 </w:t>
            </w:r>
          </w:p>
        </w:tc>
      </w:tr>
      <w:tr w:rsidR="004039BC" w:rsidRPr="00C572DF" w14:paraId="77D95066" w14:textId="77777777" w:rsidTr="003A5891">
        <w:tc>
          <w:tcPr>
            <w:tcW w:w="2337" w:type="dxa"/>
            <w:vAlign w:val="bottom"/>
          </w:tcPr>
          <w:p w14:paraId="4B041EC7" w14:textId="269792DE" w:rsidR="004039BC" w:rsidRPr="00C572DF" w:rsidRDefault="004039BC" w:rsidP="004039BC">
            <w:pPr>
              <w:jc w:val="left"/>
              <w:rPr>
                <w:b/>
                <w:bCs/>
                <w:lang w:val="en-GB"/>
              </w:rPr>
            </w:pPr>
            <w:r w:rsidRPr="00C572DF">
              <w:rPr>
                <w:rFonts w:ascii="Calibri" w:hAnsi="Calibri" w:cs="Calibri"/>
                <w:b/>
                <w:bCs/>
                <w:color w:val="000000"/>
                <w:sz w:val="22"/>
                <w:szCs w:val="22"/>
                <w:lang w:val="en-GB"/>
              </w:rPr>
              <w:t>SDG 7 - Affordable and clean energy</w:t>
            </w:r>
          </w:p>
        </w:tc>
        <w:tc>
          <w:tcPr>
            <w:tcW w:w="2337" w:type="dxa"/>
            <w:vAlign w:val="top"/>
          </w:tcPr>
          <w:p w14:paraId="781D95E0" w14:textId="3C6854B9" w:rsidR="004039BC" w:rsidRPr="00C572DF" w:rsidRDefault="004039BC" w:rsidP="004039BC">
            <w:pPr>
              <w:rPr>
                <w:lang w:val="en-GB"/>
              </w:rPr>
            </w:pPr>
            <w:r w:rsidRPr="00C572DF">
              <w:rPr>
                <w:lang w:val="en-GB"/>
              </w:rPr>
              <w:t xml:space="preserve"> $3.800.000,00 </w:t>
            </w:r>
          </w:p>
        </w:tc>
        <w:tc>
          <w:tcPr>
            <w:tcW w:w="2338" w:type="dxa"/>
            <w:vAlign w:val="top"/>
          </w:tcPr>
          <w:p w14:paraId="220BAD8F" w14:textId="3838A978" w:rsidR="004039BC" w:rsidRPr="00C572DF" w:rsidRDefault="004039BC" w:rsidP="004039BC">
            <w:pPr>
              <w:rPr>
                <w:lang w:val="en-GB"/>
              </w:rPr>
            </w:pPr>
            <w:r w:rsidRPr="00C572DF">
              <w:rPr>
                <w:lang w:val="en-GB"/>
              </w:rPr>
              <w:t xml:space="preserve"> $1.900.000,00 </w:t>
            </w:r>
          </w:p>
        </w:tc>
        <w:tc>
          <w:tcPr>
            <w:tcW w:w="2338" w:type="dxa"/>
            <w:vAlign w:val="top"/>
          </w:tcPr>
          <w:p w14:paraId="350E121A" w14:textId="3DC31A11" w:rsidR="004039BC" w:rsidRPr="00C572DF" w:rsidRDefault="004039BC" w:rsidP="004039BC">
            <w:pPr>
              <w:rPr>
                <w:lang w:val="en-GB"/>
              </w:rPr>
            </w:pPr>
            <w:r w:rsidRPr="00C572DF">
              <w:rPr>
                <w:lang w:val="en-GB"/>
              </w:rPr>
              <w:t xml:space="preserve"> $3.200.000,00 </w:t>
            </w:r>
          </w:p>
        </w:tc>
      </w:tr>
      <w:tr w:rsidR="004039BC" w:rsidRPr="00C572DF" w14:paraId="11EC0031" w14:textId="77777777" w:rsidTr="003A5891">
        <w:tc>
          <w:tcPr>
            <w:tcW w:w="2337" w:type="dxa"/>
            <w:vAlign w:val="bottom"/>
          </w:tcPr>
          <w:p w14:paraId="285EB765" w14:textId="1FEA1BC0" w:rsidR="004039BC" w:rsidRPr="00C572DF" w:rsidRDefault="004039BC" w:rsidP="004039BC">
            <w:pPr>
              <w:jc w:val="left"/>
              <w:rPr>
                <w:b/>
                <w:bCs/>
                <w:lang w:val="en-GB"/>
              </w:rPr>
            </w:pPr>
            <w:r w:rsidRPr="00C572DF">
              <w:rPr>
                <w:rFonts w:ascii="Calibri" w:hAnsi="Calibri" w:cs="Calibri"/>
                <w:b/>
                <w:bCs/>
                <w:color w:val="000000"/>
                <w:sz w:val="22"/>
                <w:szCs w:val="22"/>
                <w:lang w:val="en-GB"/>
              </w:rPr>
              <w:t>SDG 8 - Decent work and economic growth</w:t>
            </w:r>
          </w:p>
        </w:tc>
        <w:tc>
          <w:tcPr>
            <w:tcW w:w="2337" w:type="dxa"/>
            <w:vAlign w:val="top"/>
          </w:tcPr>
          <w:p w14:paraId="54AE6566" w14:textId="098710FB" w:rsidR="004039BC" w:rsidRPr="00C572DF" w:rsidRDefault="004039BC" w:rsidP="004039BC">
            <w:pPr>
              <w:rPr>
                <w:lang w:val="en-GB"/>
              </w:rPr>
            </w:pPr>
            <w:r w:rsidRPr="00C572DF">
              <w:rPr>
                <w:lang w:val="en-GB"/>
              </w:rPr>
              <w:t xml:space="preserve"> $638.000,00 </w:t>
            </w:r>
          </w:p>
        </w:tc>
        <w:tc>
          <w:tcPr>
            <w:tcW w:w="2338" w:type="dxa"/>
            <w:vAlign w:val="top"/>
          </w:tcPr>
          <w:p w14:paraId="4174CD60" w14:textId="70CA3D5A" w:rsidR="004039BC" w:rsidRPr="00C572DF" w:rsidRDefault="004039BC" w:rsidP="004039BC">
            <w:pPr>
              <w:rPr>
                <w:lang w:val="en-GB"/>
              </w:rPr>
            </w:pPr>
            <w:r w:rsidRPr="00C572DF">
              <w:rPr>
                <w:lang w:val="en-GB"/>
              </w:rPr>
              <w:t xml:space="preserve"> $2.100.000,00 </w:t>
            </w:r>
          </w:p>
        </w:tc>
        <w:tc>
          <w:tcPr>
            <w:tcW w:w="2338" w:type="dxa"/>
            <w:vAlign w:val="top"/>
          </w:tcPr>
          <w:p w14:paraId="38F7B51E" w14:textId="00CBD9AB" w:rsidR="004039BC" w:rsidRPr="00C572DF" w:rsidRDefault="004039BC" w:rsidP="004039BC">
            <w:pPr>
              <w:rPr>
                <w:lang w:val="en-GB"/>
              </w:rPr>
            </w:pPr>
            <w:r w:rsidRPr="00C572DF">
              <w:rPr>
                <w:lang w:val="en-GB"/>
              </w:rPr>
              <w:t xml:space="preserve"> $2.100.000,00 </w:t>
            </w:r>
          </w:p>
        </w:tc>
      </w:tr>
      <w:tr w:rsidR="004039BC" w:rsidRPr="00C572DF" w14:paraId="57C6BFD8" w14:textId="77777777" w:rsidTr="003A5891">
        <w:tc>
          <w:tcPr>
            <w:tcW w:w="2337" w:type="dxa"/>
            <w:vAlign w:val="bottom"/>
          </w:tcPr>
          <w:p w14:paraId="631575E1" w14:textId="73376B11" w:rsidR="004039BC" w:rsidRPr="00C572DF" w:rsidRDefault="004039BC" w:rsidP="004039BC">
            <w:pPr>
              <w:jc w:val="left"/>
              <w:rPr>
                <w:b/>
                <w:bCs/>
                <w:lang w:val="en-GB"/>
              </w:rPr>
            </w:pPr>
            <w:r w:rsidRPr="00C572DF">
              <w:rPr>
                <w:rFonts w:ascii="Calibri" w:hAnsi="Calibri" w:cs="Calibri"/>
                <w:b/>
                <w:bCs/>
                <w:color w:val="000000"/>
                <w:sz w:val="22"/>
                <w:szCs w:val="22"/>
                <w:lang w:val="en-GB"/>
              </w:rPr>
              <w:t>SDG 9 - Industry, Innovation, and Infrastructure</w:t>
            </w:r>
          </w:p>
        </w:tc>
        <w:tc>
          <w:tcPr>
            <w:tcW w:w="2337" w:type="dxa"/>
            <w:vAlign w:val="top"/>
          </w:tcPr>
          <w:p w14:paraId="49582708" w14:textId="1DA32382" w:rsidR="004039BC" w:rsidRPr="00C572DF" w:rsidRDefault="004039BC" w:rsidP="004039BC">
            <w:pPr>
              <w:rPr>
                <w:lang w:val="en-GB"/>
              </w:rPr>
            </w:pPr>
            <w:r w:rsidRPr="00C572DF">
              <w:rPr>
                <w:lang w:val="en-GB"/>
              </w:rPr>
              <w:t xml:space="preserve"> $2.100.000,00 </w:t>
            </w:r>
          </w:p>
        </w:tc>
        <w:tc>
          <w:tcPr>
            <w:tcW w:w="2338" w:type="dxa"/>
            <w:vAlign w:val="top"/>
          </w:tcPr>
          <w:p w14:paraId="55DE4621" w14:textId="19A0A0F4" w:rsidR="004039BC" w:rsidRPr="00C572DF" w:rsidRDefault="004039BC" w:rsidP="004039BC">
            <w:pPr>
              <w:rPr>
                <w:lang w:val="en-GB"/>
              </w:rPr>
            </w:pPr>
            <w:r w:rsidRPr="00C572DF">
              <w:rPr>
                <w:lang w:val="en-GB"/>
              </w:rPr>
              <w:t xml:space="preserve"> $2.000.000,00 </w:t>
            </w:r>
          </w:p>
        </w:tc>
        <w:tc>
          <w:tcPr>
            <w:tcW w:w="2338" w:type="dxa"/>
            <w:vAlign w:val="top"/>
          </w:tcPr>
          <w:p w14:paraId="4B35533A" w14:textId="276A2048" w:rsidR="004039BC" w:rsidRPr="00C572DF" w:rsidRDefault="004039BC" w:rsidP="004039BC">
            <w:pPr>
              <w:rPr>
                <w:lang w:val="en-GB"/>
              </w:rPr>
            </w:pPr>
            <w:r w:rsidRPr="00C572DF">
              <w:rPr>
                <w:lang w:val="en-GB"/>
              </w:rPr>
              <w:t xml:space="preserve"> $1.200.000,00 </w:t>
            </w:r>
          </w:p>
        </w:tc>
      </w:tr>
      <w:tr w:rsidR="004039BC" w:rsidRPr="00C572DF" w14:paraId="014FDC08" w14:textId="77777777" w:rsidTr="003A5891">
        <w:tc>
          <w:tcPr>
            <w:tcW w:w="2337" w:type="dxa"/>
            <w:vAlign w:val="bottom"/>
          </w:tcPr>
          <w:p w14:paraId="28E6CC34" w14:textId="30134E9B" w:rsidR="004039BC" w:rsidRPr="00C572DF" w:rsidRDefault="004039BC" w:rsidP="004039BC">
            <w:pPr>
              <w:jc w:val="left"/>
              <w:rPr>
                <w:b/>
                <w:bCs/>
                <w:lang w:val="en-GB"/>
              </w:rPr>
            </w:pPr>
            <w:r w:rsidRPr="00C572DF">
              <w:rPr>
                <w:rFonts w:ascii="Calibri" w:hAnsi="Calibri" w:cs="Calibri"/>
                <w:b/>
                <w:bCs/>
                <w:color w:val="000000"/>
                <w:sz w:val="22"/>
                <w:szCs w:val="22"/>
                <w:lang w:val="en-GB"/>
              </w:rPr>
              <w:t>SDG 10 - Reduce Inequalities</w:t>
            </w:r>
          </w:p>
        </w:tc>
        <w:tc>
          <w:tcPr>
            <w:tcW w:w="2337" w:type="dxa"/>
            <w:vAlign w:val="top"/>
          </w:tcPr>
          <w:p w14:paraId="3934A4EF" w14:textId="16960028" w:rsidR="004039BC" w:rsidRPr="00C572DF" w:rsidRDefault="004039BC" w:rsidP="004039BC">
            <w:pPr>
              <w:rPr>
                <w:lang w:val="en-GB"/>
              </w:rPr>
            </w:pPr>
            <w:r w:rsidRPr="00C572DF">
              <w:rPr>
                <w:lang w:val="en-GB"/>
              </w:rPr>
              <w:t xml:space="preserve"> $1.800.000,00 </w:t>
            </w:r>
          </w:p>
        </w:tc>
        <w:tc>
          <w:tcPr>
            <w:tcW w:w="2338" w:type="dxa"/>
            <w:vAlign w:val="top"/>
          </w:tcPr>
          <w:p w14:paraId="33A82796" w14:textId="424B82D6" w:rsidR="004039BC" w:rsidRPr="00C572DF" w:rsidRDefault="004039BC" w:rsidP="004039BC">
            <w:pPr>
              <w:rPr>
                <w:lang w:val="en-GB"/>
              </w:rPr>
            </w:pPr>
            <w:r w:rsidRPr="00C572DF">
              <w:rPr>
                <w:lang w:val="en-GB"/>
              </w:rPr>
              <w:t xml:space="preserve"> $4.000.000,00 </w:t>
            </w:r>
          </w:p>
        </w:tc>
        <w:tc>
          <w:tcPr>
            <w:tcW w:w="2338" w:type="dxa"/>
            <w:vAlign w:val="top"/>
          </w:tcPr>
          <w:p w14:paraId="55037943" w14:textId="2D65359D" w:rsidR="004039BC" w:rsidRPr="00C572DF" w:rsidRDefault="004039BC" w:rsidP="004039BC">
            <w:pPr>
              <w:rPr>
                <w:lang w:val="en-GB"/>
              </w:rPr>
            </w:pPr>
            <w:r w:rsidRPr="00C572DF">
              <w:rPr>
                <w:lang w:val="en-GB"/>
              </w:rPr>
              <w:t xml:space="preserve"> $53.000,00 </w:t>
            </w:r>
          </w:p>
        </w:tc>
      </w:tr>
      <w:tr w:rsidR="004039BC" w:rsidRPr="00C572DF" w14:paraId="08BC4204" w14:textId="77777777" w:rsidTr="003A5891">
        <w:tc>
          <w:tcPr>
            <w:tcW w:w="2337" w:type="dxa"/>
            <w:vAlign w:val="bottom"/>
          </w:tcPr>
          <w:p w14:paraId="06D9D818" w14:textId="6FBB6BA5" w:rsidR="004039BC" w:rsidRPr="00C572DF" w:rsidRDefault="004039BC" w:rsidP="004039BC">
            <w:pPr>
              <w:jc w:val="left"/>
              <w:rPr>
                <w:b/>
                <w:bCs/>
                <w:lang w:val="en-GB"/>
              </w:rPr>
            </w:pPr>
            <w:r w:rsidRPr="00C572DF">
              <w:rPr>
                <w:rFonts w:ascii="Calibri" w:hAnsi="Calibri" w:cs="Calibri"/>
                <w:b/>
                <w:bCs/>
                <w:color w:val="000000"/>
                <w:sz w:val="22"/>
                <w:szCs w:val="22"/>
                <w:lang w:val="en-GB"/>
              </w:rPr>
              <w:t>SDG 11 - Sustainable cities, and communities</w:t>
            </w:r>
          </w:p>
        </w:tc>
        <w:tc>
          <w:tcPr>
            <w:tcW w:w="2337" w:type="dxa"/>
            <w:vAlign w:val="top"/>
          </w:tcPr>
          <w:p w14:paraId="6E43B309" w14:textId="1390AE6A" w:rsidR="004039BC" w:rsidRPr="00C572DF" w:rsidRDefault="004039BC" w:rsidP="004039BC">
            <w:pPr>
              <w:rPr>
                <w:lang w:val="en-GB"/>
              </w:rPr>
            </w:pPr>
            <w:r w:rsidRPr="00C572DF">
              <w:rPr>
                <w:lang w:val="en-GB"/>
              </w:rPr>
              <w:t xml:space="preserve"> $1.600.000,00 </w:t>
            </w:r>
          </w:p>
        </w:tc>
        <w:tc>
          <w:tcPr>
            <w:tcW w:w="2338" w:type="dxa"/>
            <w:vAlign w:val="top"/>
          </w:tcPr>
          <w:p w14:paraId="36384174" w14:textId="65E72F8B" w:rsidR="004039BC" w:rsidRPr="00C572DF" w:rsidRDefault="004039BC" w:rsidP="004039BC">
            <w:pPr>
              <w:rPr>
                <w:lang w:val="en-GB"/>
              </w:rPr>
            </w:pPr>
            <w:r w:rsidRPr="00C572DF">
              <w:rPr>
                <w:lang w:val="en-GB"/>
              </w:rPr>
              <w:t xml:space="preserve"> $524.000,00 </w:t>
            </w:r>
          </w:p>
        </w:tc>
        <w:tc>
          <w:tcPr>
            <w:tcW w:w="2338" w:type="dxa"/>
            <w:vAlign w:val="top"/>
          </w:tcPr>
          <w:p w14:paraId="2733C93F" w14:textId="1EC683A5" w:rsidR="004039BC" w:rsidRPr="00C572DF" w:rsidRDefault="004039BC" w:rsidP="004039BC">
            <w:pPr>
              <w:rPr>
                <w:lang w:val="en-GB"/>
              </w:rPr>
            </w:pPr>
            <w:r w:rsidRPr="00C572DF">
              <w:rPr>
                <w:lang w:val="en-GB"/>
              </w:rPr>
              <w:t xml:space="preserve"> $110.000,00 </w:t>
            </w:r>
          </w:p>
        </w:tc>
      </w:tr>
      <w:tr w:rsidR="004039BC" w:rsidRPr="00C572DF" w14:paraId="34A8CDDB" w14:textId="77777777" w:rsidTr="003A5891">
        <w:tc>
          <w:tcPr>
            <w:tcW w:w="2337" w:type="dxa"/>
            <w:vAlign w:val="bottom"/>
          </w:tcPr>
          <w:p w14:paraId="67909F52" w14:textId="041D82E5" w:rsidR="004039BC" w:rsidRPr="00C572DF" w:rsidRDefault="004039BC" w:rsidP="004039BC">
            <w:pPr>
              <w:jc w:val="left"/>
              <w:rPr>
                <w:b/>
                <w:bCs/>
                <w:lang w:val="en-GB"/>
              </w:rPr>
            </w:pPr>
            <w:r w:rsidRPr="00C572DF">
              <w:rPr>
                <w:rFonts w:ascii="Calibri" w:hAnsi="Calibri" w:cs="Calibri"/>
                <w:b/>
                <w:bCs/>
                <w:color w:val="000000"/>
                <w:sz w:val="22"/>
                <w:szCs w:val="22"/>
                <w:lang w:val="en-GB"/>
              </w:rPr>
              <w:lastRenderedPageBreak/>
              <w:t>SDG 12 - Responsible consumption and production</w:t>
            </w:r>
          </w:p>
        </w:tc>
        <w:tc>
          <w:tcPr>
            <w:tcW w:w="2337" w:type="dxa"/>
            <w:vAlign w:val="top"/>
          </w:tcPr>
          <w:p w14:paraId="323D0D71" w14:textId="307FCE9B" w:rsidR="004039BC" w:rsidRPr="00C572DF" w:rsidRDefault="004039BC" w:rsidP="004039BC">
            <w:pPr>
              <w:rPr>
                <w:lang w:val="en-GB"/>
              </w:rPr>
            </w:pPr>
            <w:r w:rsidRPr="00C572DF">
              <w:rPr>
                <w:lang w:val="en-GB"/>
              </w:rPr>
              <w:t xml:space="preserve"> $250.000,00 </w:t>
            </w:r>
          </w:p>
        </w:tc>
        <w:tc>
          <w:tcPr>
            <w:tcW w:w="2338" w:type="dxa"/>
            <w:vAlign w:val="top"/>
          </w:tcPr>
          <w:p w14:paraId="6B397D2B" w14:textId="7117E599" w:rsidR="004039BC" w:rsidRPr="00C572DF" w:rsidRDefault="004039BC" w:rsidP="004039BC">
            <w:pPr>
              <w:rPr>
                <w:lang w:val="en-GB"/>
              </w:rPr>
            </w:pPr>
            <w:r w:rsidRPr="00C572DF">
              <w:rPr>
                <w:lang w:val="en-GB"/>
              </w:rPr>
              <w:t xml:space="preserve"> $115.000,00 </w:t>
            </w:r>
          </w:p>
        </w:tc>
        <w:tc>
          <w:tcPr>
            <w:tcW w:w="2338" w:type="dxa"/>
            <w:vAlign w:val="top"/>
          </w:tcPr>
          <w:p w14:paraId="1783C1A6" w14:textId="26E11D86" w:rsidR="004039BC" w:rsidRPr="00C572DF" w:rsidRDefault="004039BC" w:rsidP="004039BC">
            <w:pPr>
              <w:rPr>
                <w:lang w:val="en-GB"/>
              </w:rPr>
            </w:pPr>
            <w:r w:rsidRPr="00C572DF">
              <w:rPr>
                <w:lang w:val="en-GB"/>
              </w:rPr>
              <w:t>NA</w:t>
            </w:r>
          </w:p>
        </w:tc>
      </w:tr>
      <w:tr w:rsidR="004039BC" w:rsidRPr="00C572DF" w14:paraId="1D2D4ECB" w14:textId="77777777" w:rsidTr="003A5891">
        <w:tc>
          <w:tcPr>
            <w:tcW w:w="2337" w:type="dxa"/>
            <w:vAlign w:val="bottom"/>
          </w:tcPr>
          <w:p w14:paraId="2A47E5DD" w14:textId="7B3338AB" w:rsidR="004039BC" w:rsidRPr="00C572DF" w:rsidRDefault="004039BC" w:rsidP="004039BC">
            <w:pPr>
              <w:jc w:val="left"/>
              <w:rPr>
                <w:b/>
                <w:bCs/>
                <w:lang w:val="en-GB"/>
              </w:rPr>
            </w:pPr>
            <w:r w:rsidRPr="00C572DF">
              <w:rPr>
                <w:rFonts w:ascii="Calibri" w:hAnsi="Calibri" w:cs="Calibri"/>
                <w:b/>
                <w:bCs/>
                <w:color w:val="000000"/>
                <w:sz w:val="22"/>
                <w:szCs w:val="22"/>
                <w:lang w:val="en-GB"/>
              </w:rPr>
              <w:t>SDG 13 - Climate Action</w:t>
            </w:r>
          </w:p>
        </w:tc>
        <w:tc>
          <w:tcPr>
            <w:tcW w:w="2337" w:type="dxa"/>
            <w:vAlign w:val="top"/>
          </w:tcPr>
          <w:p w14:paraId="234A07B5" w14:textId="3225EFB2" w:rsidR="004039BC" w:rsidRPr="00C572DF" w:rsidRDefault="004039BC" w:rsidP="004039BC">
            <w:pPr>
              <w:rPr>
                <w:lang w:val="en-GB"/>
              </w:rPr>
            </w:pPr>
            <w:r w:rsidRPr="00C572DF">
              <w:rPr>
                <w:lang w:val="en-GB"/>
              </w:rPr>
              <w:t xml:space="preserve"> $1.000.000,00 </w:t>
            </w:r>
          </w:p>
        </w:tc>
        <w:tc>
          <w:tcPr>
            <w:tcW w:w="2338" w:type="dxa"/>
            <w:vAlign w:val="top"/>
          </w:tcPr>
          <w:p w14:paraId="6A167BF9" w14:textId="3CD01352" w:rsidR="004039BC" w:rsidRPr="00C572DF" w:rsidRDefault="004039BC" w:rsidP="004039BC">
            <w:pPr>
              <w:rPr>
                <w:lang w:val="en-GB"/>
              </w:rPr>
            </w:pPr>
            <w:r w:rsidRPr="00C572DF">
              <w:rPr>
                <w:lang w:val="en-GB"/>
              </w:rPr>
              <w:t xml:space="preserve"> $514.000,00 </w:t>
            </w:r>
          </w:p>
        </w:tc>
        <w:tc>
          <w:tcPr>
            <w:tcW w:w="2338" w:type="dxa"/>
            <w:vAlign w:val="top"/>
          </w:tcPr>
          <w:p w14:paraId="7B9EFBC2" w14:textId="40B5043B" w:rsidR="004039BC" w:rsidRPr="00C572DF" w:rsidRDefault="004039BC" w:rsidP="004039BC">
            <w:pPr>
              <w:rPr>
                <w:lang w:val="en-GB"/>
              </w:rPr>
            </w:pPr>
            <w:r w:rsidRPr="00C572DF">
              <w:rPr>
                <w:lang w:val="en-GB"/>
              </w:rPr>
              <w:t xml:space="preserve"> $1.300.000,00 </w:t>
            </w:r>
          </w:p>
        </w:tc>
      </w:tr>
      <w:tr w:rsidR="004039BC" w:rsidRPr="00C572DF" w14:paraId="11BB0CA6" w14:textId="77777777" w:rsidTr="003A5891">
        <w:tc>
          <w:tcPr>
            <w:tcW w:w="2337" w:type="dxa"/>
            <w:vAlign w:val="bottom"/>
          </w:tcPr>
          <w:p w14:paraId="567AAA1B" w14:textId="77120223" w:rsidR="004039BC" w:rsidRPr="00C572DF" w:rsidRDefault="004039BC" w:rsidP="004039BC">
            <w:pPr>
              <w:jc w:val="left"/>
              <w:rPr>
                <w:b/>
                <w:bCs/>
                <w:lang w:val="en-GB"/>
              </w:rPr>
            </w:pPr>
            <w:r w:rsidRPr="00C572DF">
              <w:rPr>
                <w:rFonts w:ascii="Calibri" w:hAnsi="Calibri" w:cs="Calibri"/>
                <w:b/>
                <w:bCs/>
                <w:color w:val="000000"/>
                <w:sz w:val="22"/>
                <w:szCs w:val="22"/>
                <w:lang w:val="en-GB"/>
              </w:rPr>
              <w:t>SDG 14 - Life below water</w:t>
            </w:r>
          </w:p>
        </w:tc>
        <w:tc>
          <w:tcPr>
            <w:tcW w:w="2337" w:type="dxa"/>
            <w:vAlign w:val="top"/>
          </w:tcPr>
          <w:p w14:paraId="3ADCBD61" w14:textId="74693BE7" w:rsidR="004039BC" w:rsidRPr="00C572DF" w:rsidRDefault="004039BC" w:rsidP="004039BC">
            <w:pPr>
              <w:rPr>
                <w:lang w:val="en-GB"/>
              </w:rPr>
            </w:pPr>
            <w:r w:rsidRPr="00C572DF">
              <w:rPr>
                <w:lang w:val="en-GB"/>
              </w:rPr>
              <w:t xml:space="preserve"> $140.000,00 </w:t>
            </w:r>
          </w:p>
        </w:tc>
        <w:tc>
          <w:tcPr>
            <w:tcW w:w="2338" w:type="dxa"/>
            <w:vAlign w:val="top"/>
          </w:tcPr>
          <w:p w14:paraId="4159F779" w14:textId="15820AA2" w:rsidR="004039BC" w:rsidRPr="00C572DF" w:rsidRDefault="004039BC" w:rsidP="004039BC">
            <w:pPr>
              <w:rPr>
                <w:lang w:val="en-GB"/>
              </w:rPr>
            </w:pPr>
            <w:r w:rsidRPr="00C572DF">
              <w:rPr>
                <w:lang w:val="en-GB"/>
              </w:rPr>
              <w:t xml:space="preserve"> $381.000,00 </w:t>
            </w:r>
          </w:p>
        </w:tc>
        <w:tc>
          <w:tcPr>
            <w:tcW w:w="2338" w:type="dxa"/>
            <w:vAlign w:val="top"/>
          </w:tcPr>
          <w:p w14:paraId="3377B081" w14:textId="18DE2C73" w:rsidR="004039BC" w:rsidRPr="00C572DF" w:rsidRDefault="004039BC" w:rsidP="004039BC">
            <w:pPr>
              <w:rPr>
                <w:lang w:val="en-GB"/>
              </w:rPr>
            </w:pPr>
            <w:r w:rsidRPr="00C572DF">
              <w:rPr>
                <w:lang w:val="en-GB"/>
              </w:rPr>
              <w:t>NA</w:t>
            </w:r>
          </w:p>
        </w:tc>
      </w:tr>
      <w:tr w:rsidR="004039BC" w:rsidRPr="00C572DF" w14:paraId="1011A1FD" w14:textId="77777777" w:rsidTr="003A5891">
        <w:tc>
          <w:tcPr>
            <w:tcW w:w="2337" w:type="dxa"/>
            <w:vAlign w:val="bottom"/>
          </w:tcPr>
          <w:p w14:paraId="1C369533" w14:textId="08E8E909" w:rsidR="004039BC" w:rsidRPr="00C572DF" w:rsidRDefault="004039BC" w:rsidP="004039BC">
            <w:pPr>
              <w:jc w:val="left"/>
              <w:rPr>
                <w:b/>
                <w:bCs/>
                <w:lang w:val="en-GB"/>
              </w:rPr>
            </w:pPr>
            <w:r w:rsidRPr="00C572DF">
              <w:rPr>
                <w:rFonts w:ascii="Calibri" w:hAnsi="Calibri" w:cs="Calibri"/>
                <w:b/>
                <w:bCs/>
                <w:color w:val="000000"/>
                <w:sz w:val="22"/>
                <w:szCs w:val="22"/>
                <w:lang w:val="en-GB"/>
              </w:rPr>
              <w:t>SDG 15 - Life on Land</w:t>
            </w:r>
          </w:p>
        </w:tc>
        <w:tc>
          <w:tcPr>
            <w:tcW w:w="2337" w:type="dxa"/>
            <w:vAlign w:val="top"/>
          </w:tcPr>
          <w:p w14:paraId="75067999" w14:textId="042C0E9F" w:rsidR="004039BC" w:rsidRPr="00C572DF" w:rsidRDefault="004039BC" w:rsidP="004039BC">
            <w:pPr>
              <w:rPr>
                <w:lang w:val="en-GB"/>
              </w:rPr>
            </w:pPr>
            <w:r w:rsidRPr="00C572DF">
              <w:rPr>
                <w:lang w:val="en-GB"/>
              </w:rPr>
              <w:t xml:space="preserve"> $100.000,00 </w:t>
            </w:r>
          </w:p>
        </w:tc>
        <w:tc>
          <w:tcPr>
            <w:tcW w:w="2338" w:type="dxa"/>
            <w:vAlign w:val="top"/>
          </w:tcPr>
          <w:p w14:paraId="1473EC01" w14:textId="38DE9429" w:rsidR="004039BC" w:rsidRPr="00C572DF" w:rsidRDefault="004039BC" w:rsidP="004039BC">
            <w:pPr>
              <w:rPr>
                <w:lang w:val="en-GB"/>
              </w:rPr>
            </w:pPr>
            <w:r w:rsidRPr="00C572DF">
              <w:rPr>
                <w:lang w:val="en-GB"/>
              </w:rPr>
              <w:t xml:space="preserve"> $13.000,00 </w:t>
            </w:r>
          </w:p>
        </w:tc>
        <w:tc>
          <w:tcPr>
            <w:tcW w:w="2338" w:type="dxa"/>
            <w:vAlign w:val="top"/>
          </w:tcPr>
          <w:p w14:paraId="3E319AEF" w14:textId="4A7EEA34" w:rsidR="004039BC" w:rsidRPr="00C572DF" w:rsidRDefault="004039BC" w:rsidP="004039BC">
            <w:pPr>
              <w:rPr>
                <w:lang w:val="en-GB"/>
              </w:rPr>
            </w:pPr>
            <w:r w:rsidRPr="00C572DF">
              <w:rPr>
                <w:lang w:val="en-GB"/>
              </w:rPr>
              <w:t>NA</w:t>
            </w:r>
          </w:p>
        </w:tc>
      </w:tr>
      <w:tr w:rsidR="004039BC" w:rsidRPr="00C572DF" w14:paraId="0FC2282E" w14:textId="77777777" w:rsidTr="003A5891">
        <w:tc>
          <w:tcPr>
            <w:tcW w:w="2337" w:type="dxa"/>
            <w:vAlign w:val="bottom"/>
          </w:tcPr>
          <w:p w14:paraId="669F64E4" w14:textId="6A40BC88" w:rsidR="004039BC" w:rsidRPr="00C572DF" w:rsidRDefault="004039BC" w:rsidP="004039BC">
            <w:pPr>
              <w:jc w:val="left"/>
              <w:rPr>
                <w:b/>
                <w:bCs/>
                <w:lang w:val="en-GB"/>
              </w:rPr>
            </w:pPr>
            <w:r w:rsidRPr="00C572DF">
              <w:rPr>
                <w:rFonts w:ascii="Calibri" w:hAnsi="Calibri" w:cs="Calibri"/>
                <w:b/>
                <w:bCs/>
                <w:color w:val="000000"/>
                <w:sz w:val="22"/>
                <w:szCs w:val="22"/>
                <w:lang w:val="en-GB"/>
              </w:rPr>
              <w:t>SDG 16 - Peace, Justice, and Strong Institutions</w:t>
            </w:r>
          </w:p>
        </w:tc>
        <w:tc>
          <w:tcPr>
            <w:tcW w:w="2337" w:type="dxa"/>
            <w:vAlign w:val="top"/>
          </w:tcPr>
          <w:p w14:paraId="0BEE7F8F" w14:textId="2939AD6C" w:rsidR="004039BC" w:rsidRPr="00C572DF" w:rsidRDefault="004039BC" w:rsidP="004039BC">
            <w:pPr>
              <w:rPr>
                <w:lang w:val="en-GB"/>
              </w:rPr>
            </w:pPr>
            <w:r w:rsidRPr="00C572DF">
              <w:rPr>
                <w:lang w:val="en-GB"/>
              </w:rPr>
              <w:t xml:space="preserve"> $1.700.000,00 </w:t>
            </w:r>
          </w:p>
        </w:tc>
        <w:tc>
          <w:tcPr>
            <w:tcW w:w="2338" w:type="dxa"/>
            <w:vAlign w:val="top"/>
          </w:tcPr>
          <w:p w14:paraId="57A046AC" w14:textId="4DE6C249" w:rsidR="004039BC" w:rsidRPr="00C572DF" w:rsidRDefault="004039BC" w:rsidP="004039BC">
            <w:pPr>
              <w:rPr>
                <w:lang w:val="en-GB"/>
              </w:rPr>
            </w:pPr>
            <w:r w:rsidRPr="00C572DF">
              <w:rPr>
                <w:lang w:val="en-GB"/>
              </w:rPr>
              <w:t xml:space="preserve"> $6.400.000,00 </w:t>
            </w:r>
          </w:p>
        </w:tc>
        <w:tc>
          <w:tcPr>
            <w:tcW w:w="2338" w:type="dxa"/>
            <w:vAlign w:val="top"/>
          </w:tcPr>
          <w:p w14:paraId="3AC41764" w14:textId="7B701EDD" w:rsidR="004039BC" w:rsidRPr="00C572DF" w:rsidRDefault="004039BC" w:rsidP="004039BC">
            <w:pPr>
              <w:rPr>
                <w:lang w:val="en-GB"/>
              </w:rPr>
            </w:pPr>
            <w:r w:rsidRPr="00C572DF">
              <w:rPr>
                <w:lang w:val="en-GB"/>
              </w:rPr>
              <w:t xml:space="preserve"> $1.900.000,00 </w:t>
            </w:r>
          </w:p>
        </w:tc>
      </w:tr>
      <w:tr w:rsidR="004039BC" w:rsidRPr="00C572DF" w14:paraId="5C796F83" w14:textId="77777777" w:rsidTr="003A5891">
        <w:tc>
          <w:tcPr>
            <w:tcW w:w="2337" w:type="dxa"/>
            <w:vAlign w:val="bottom"/>
          </w:tcPr>
          <w:p w14:paraId="7689B10A" w14:textId="508DAB6F" w:rsidR="004039BC" w:rsidRPr="00C572DF" w:rsidRDefault="004039BC" w:rsidP="004039BC">
            <w:pPr>
              <w:jc w:val="left"/>
              <w:rPr>
                <w:b/>
                <w:bCs/>
                <w:lang w:val="en-GB"/>
              </w:rPr>
            </w:pPr>
            <w:r w:rsidRPr="00C572DF">
              <w:rPr>
                <w:rFonts w:ascii="Calibri" w:hAnsi="Calibri" w:cs="Calibri"/>
                <w:b/>
                <w:bCs/>
                <w:color w:val="000000"/>
                <w:sz w:val="22"/>
                <w:szCs w:val="22"/>
                <w:lang w:val="en-GB"/>
              </w:rPr>
              <w:t>SDG 17 - Partnerships for goals</w:t>
            </w:r>
          </w:p>
        </w:tc>
        <w:tc>
          <w:tcPr>
            <w:tcW w:w="2337" w:type="dxa"/>
            <w:vAlign w:val="top"/>
          </w:tcPr>
          <w:p w14:paraId="1B59B2EA" w14:textId="24BEE2E6" w:rsidR="004039BC" w:rsidRPr="00C572DF" w:rsidRDefault="004039BC" w:rsidP="004039BC">
            <w:pPr>
              <w:rPr>
                <w:lang w:val="en-GB"/>
              </w:rPr>
            </w:pPr>
            <w:r w:rsidRPr="00C572DF">
              <w:rPr>
                <w:lang w:val="en-GB"/>
              </w:rPr>
              <w:t xml:space="preserve"> $1.700.000,00 </w:t>
            </w:r>
          </w:p>
        </w:tc>
        <w:tc>
          <w:tcPr>
            <w:tcW w:w="2338" w:type="dxa"/>
            <w:vAlign w:val="top"/>
          </w:tcPr>
          <w:p w14:paraId="5B316C3C" w14:textId="28B838BF" w:rsidR="004039BC" w:rsidRPr="00C572DF" w:rsidRDefault="004039BC" w:rsidP="004039BC">
            <w:pPr>
              <w:rPr>
                <w:lang w:val="en-GB"/>
              </w:rPr>
            </w:pPr>
            <w:r w:rsidRPr="00C572DF">
              <w:rPr>
                <w:lang w:val="en-GB"/>
              </w:rPr>
              <w:t xml:space="preserve"> $950.000,00 </w:t>
            </w:r>
          </w:p>
        </w:tc>
        <w:tc>
          <w:tcPr>
            <w:tcW w:w="2338" w:type="dxa"/>
            <w:vAlign w:val="top"/>
          </w:tcPr>
          <w:p w14:paraId="1212209A" w14:textId="1A40D675" w:rsidR="004039BC" w:rsidRPr="00C572DF" w:rsidRDefault="004039BC" w:rsidP="004039BC">
            <w:pPr>
              <w:rPr>
                <w:lang w:val="en-GB"/>
              </w:rPr>
            </w:pPr>
            <w:r w:rsidRPr="00C572DF">
              <w:rPr>
                <w:lang w:val="en-GB"/>
              </w:rPr>
              <w:t xml:space="preserve"> NA </w:t>
            </w:r>
          </w:p>
        </w:tc>
      </w:tr>
    </w:tbl>
    <w:p w14:paraId="1CC08A9C" w14:textId="77777777" w:rsidR="00C65166" w:rsidRPr="00C572DF" w:rsidRDefault="00C65166" w:rsidP="00C65166">
      <w:pPr>
        <w:rPr>
          <w:lang w:val="en-GB"/>
        </w:rPr>
      </w:pPr>
    </w:p>
    <w:p w14:paraId="0C23092D" w14:textId="77777777" w:rsidR="003F0CCF" w:rsidRPr="00C572DF" w:rsidRDefault="003F0CCF" w:rsidP="00C65166">
      <w:pPr>
        <w:rPr>
          <w:lang w:val="en-GB"/>
        </w:rPr>
      </w:pPr>
    </w:p>
    <w:p w14:paraId="7714F5EF" w14:textId="77777777" w:rsidR="003F0CCF" w:rsidRPr="00C572DF" w:rsidRDefault="003F0CCF" w:rsidP="00C65166">
      <w:pPr>
        <w:rPr>
          <w:lang w:val="en-GB"/>
        </w:rPr>
      </w:pPr>
    </w:p>
    <w:p w14:paraId="45F66C0B" w14:textId="77777777" w:rsidR="003F0CCF" w:rsidRPr="00C572DF" w:rsidRDefault="003F0CCF" w:rsidP="00C65166">
      <w:pPr>
        <w:rPr>
          <w:lang w:val="en-GB"/>
        </w:rPr>
      </w:pPr>
    </w:p>
    <w:p w14:paraId="04C16698" w14:textId="77777777" w:rsidR="003F0CCF" w:rsidRPr="00C572DF" w:rsidRDefault="003F0CCF" w:rsidP="00C65166">
      <w:pPr>
        <w:rPr>
          <w:lang w:val="en-GB"/>
        </w:rPr>
      </w:pPr>
    </w:p>
    <w:p w14:paraId="57D83726" w14:textId="77777777" w:rsidR="003F0CCF" w:rsidRPr="00C572DF" w:rsidRDefault="003F0CCF" w:rsidP="00C65166">
      <w:pPr>
        <w:rPr>
          <w:lang w:val="en-GB"/>
        </w:rPr>
      </w:pPr>
    </w:p>
    <w:p w14:paraId="539D3CB7" w14:textId="77777777" w:rsidR="003F0CCF" w:rsidRPr="00C572DF" w:rsidRDefault="003F0CCF" w:rsidP="00C65166">
      <w:pPr>
        <w:rPr>
          <w:lang w:val="en-GB"/>
        </w:rPr>
      </w:pPr>
    </w:p>
    <w:p w14:paraId="52522027" w14:textId="77777777" w:rsidR="003F0CCF" w:rsidRPr="00C572DF" w:rsidRDefault="003F0CCF" w:rsidP="00C65166">
      <w:pPr>
        <w:rPr>
          <w:lang w:val="en-GB"/>
        </w:rPr>
      </w:pPr>
    </w:p>
    <w:p w14:paraId="76203FF4" w14:textId="77777777" w:rsidR="003F0CCF" w:rsidRPr="00C572DF" w:rsidRDefault="003F0CCF" w:rsidP="00C65166">
      <w:pPr>
        <w:rPr>
          <w:lang w:val="en-GB"/>
        </w:rPr>
      </w:pPr>
    </w:p>
    <w:p w14:paraId="65718214" w14:textId="77777777" w:rsidR="003F0CCF" w:rsidRPr="00C572DF" w:rsidRDefault="003F0CCF" w:rsidP="00C65166">
      <w:pPr>
        <w:rPr>
          <w:lang w:val="en-GB"/>
        </w:rPr>
      </w:pPr>
    </w:p>
    <w:p w14:paraId="3C3E57AD" w14:textId="77777777" w:rsidR="003F0CCF" w:rsidRPr="00C572DF" w:rsidRDefault="003F0CCF" w:rsidP="00C65166">
      <w:pPr>
        <w:rPr>
          <w:lang w:val="en-GB"/>
        </w:rPr>
      </w:pPr>
    </w:p>
    <w:p w14:paraId="77D6B733" w14:textId="77777777" w:rsidR="003F0CCF" w:rsidRPr="00C572DF" w:rsidRDefault="003F0CCF" w:rsidP="00C65166">
      <w:pPr>
        <w:rPr>
          <w:lang w:val="en-GB"/>
        </w:rPr>
      </w:pPr>
    </w:p>
    <w:p w14:paraId="251358E4" w14:textId="77777777" w:rsidR="003F0CCF" w:rsidRPr="00C572DF" w:rsidRDefault="003F0CCF" w:rsidP="00C65166">
      <w:pPr>
        <w:rPr>
          <w:lang w:val="en-GB"/>
        </w:rPr>
      </w:pPr>
    </w:p>
    <w:p w14:paraId="2F9D920B" w14:textId="77777777" w:rsidR="003F0CCF" w:rsidRPr="00C572DF" w:rsidRDefault="003F0CCF" w:rsidP="00C65166">
      <w:pPr>
        <w:rPr>
          <w:lang w:val="en-GB"/>
        </w:rPr>
      </w:pPr>
    </w:p>
    <w:p w14:paraId="68FD058E" w14:textId="265E01AE" w:rsidR="00B4014A" w:rsidRPr="00C572DF" w:rsidRDefault="00477A20" w:rsidP="00B4014A">
      <w:pPr>
        <w:pStyle w:val="Heading1"/>
        <w:numPr>
          <w:ilvl w:val="0"/>
          <w:numId w:val="0"/>
        </w:numPr>
        <w:ind w:left="360" w:hanging="360"/>
        <w:rPr>
          <w:caps w:val="0"/>
          <w:lang w:val="en-GB"/>
        </w:rPr>
      </w:pPr>
      <w:bookmarkStart w:id="63" w:name="_Toc149838584"/>
      <w:bookmarkStart w:id="64" w:name="_Toc158647293"/>
      <w:r w:rsidRPr="00C572DF">
        <w:rPr>
          <w:lang w:val="en-GB"/>
        </w:rPr>
        <w:lastRenderedPageBreak/>
        <w:t>Annex</w:t>
      </w:r>
      <w:r w:rsidR="003F0CCF" w:rsidRPr="00C572DF">
        <w:rPr>
          <w:lang w:val="en-GB"/>
        </w:rPr>
        <w:t xml:space="preserve"> </w:t>
      </w:r>
      <w:r w:rsidR="00AF1929">
        <w:rPr>
          <w:lang w:val="en-GB"/>
        </w:rPr>
        <w:t>XI</w:t>
      </w:r>
      <w:r w:rsidRPr="00C572DF">
        <w:rPr>
          <w:lang w:val="en-GB"/>
        </w:rPr>
        <w:t xml:space="preserve"> </w:t>
      </w:r>
      <w:r w:rsidR="00AF1929" w:rsidRPr="00AF1929">
        <w:rPr>
          <w:lang w:val="en-GB"/>
        </w:rPr>
        <w:t>–</w:t>
      </w:r>
      <w:r w:rsidRPr="00C572DF">
        <w:rPr>
          <w:lang w:val="en-GB"/>
        </w:rPr>
        <w:t xml:space="preserve"> </w:t>
      </w:r>
      <w:r w:rsidR="00EF2A5B" w:rsidRPr="00C572DF">
        <w:rPr>
          <w:caps w:val="0"/>
          <w:lang w:val="en-GB"/>
        </w:rPr>
        <w:t>Bibliography</w:t>
      </w:r>
      <w:bookmarkEnd w:id="63"/>
      <w:bookmarkEnd w:id="64"/>
    </w:p>
    <w:p w14:paraId="7BC7F0A8" w14:textId="77777777" w:rsidR="00B042F0" w:rsidRPr="00C572DF" w:rsidRDefault="00B042F0" w:rsidP="00B042F0">
      <w:pPr>
        <w:pStyle w:val="NormalWeb"/>
        <w:spacing w:before="0" w:beforeAutospacing="0" w:after="0" w:afterAutospacing="0"/>
        <w:ind w:left="540"/>
        <w:rPr>
          <w:rFonts w:ascii="Arial" w:hAnsi="Arial" w:cs="Arial"/>
          <w:sz w:val="22"/>
          <w:szCs w:val="22"/>
        </w:rPr>
      </w:pPr>
      <w:r w:rsidRPr="00C572DF">
        <w:rPr>
          <w:rFonts w:ascii="Arial" w:hAnsi="Arial" w:cs="Arial"/>
          <w:sz w:val="22"/>
          <w:szCs w:val="22"/>
        </w:rPr>
        <w:t> </w:t>
      </w:r>
    </w:p>
    <w:p w14:paraId="40685E48" w14:textId="77777777" w:rsidR="00B042F0" w:rsidRPr="00C572DF" w:rsidRDefault="00B042F0" w:rsidP="00B33EED">
      <w:pPr>
        <w:rPr>
          <w:lang w:val="en-GB"/>
        </w:rPr>
      </w:pPr>
      <w:r w:rsidRPr="00C572DF">
        <w:rPr>
          <w:lang w:val="en-GB"/>
        </w:rPr>
        <w:t>Africa Centres for Disease Control and Prevention. (2023, August 3). </w:t>
      </w:r>
      <w:r w:rsidRPr="00C572DF">
        <w:rPr>
          <w:i/>
          <w:iCs/>
          <w:lang w:val="en-GB"/>
        </w:rPr>
        <w:t>Saving Lives and Livelihoods &amp; # 8211 ; Africa CDC</w:t>
      </w:r>
      <w:r w:rsidRPr="00C572DF">
        <w:rPr>
          <w:lang w:val="en-GB"/>
        </w:rPr>
        <w:t>. Africa CDC. </w:t>
      </w:r>
      <w:hyperlink r:id="rId66" w:history="1">
        <w:r w:rsidRPr="00C572DF">
          <w:rPr>
            <w:rStyle w:val="Hyperlink"/>
            <w:lang w:val="en-GB"/>
          </w:rPr>
          <w:t>https://africacdc.org/saving-lives-and-livelihoods/</w:t>
        </w:r>
      </w:hyperlink>
    </w:p>
    <w:p w14:paraId="7EF5D6BB" w14:textId="77777777" w:rsidR="00B042F0" w:rsidRPr="00C572DF" w:rsidRDefault="00B042F0" w:rsidP="00B33EED">
      <w:pPr>
        <w:rPr>
          <w:lang w:val="en-GB"/>
        </w:rPr>
      </w:pPr>
      <w:r w:rsidRPr="00C572DF">
        <w:rPr>
          <w:lang w:val="en-GB"/>
        </w:rPr>
        <w:t xml:space="preserve">Africa Centres for Disease Control and Prevention. (2023a, April 19). </w:t>
      </w:r>
      <w:r w:rsidRPr="00C572DF">
        <w:rPr>
          <w:i/>
          <w:iCs/>
          <w:lang w:val="en-GB"/>
        </w:rPr>
        <w:t>Improving COVID-19 vaccine uptake in Sierra Leonne using people-centred approaches &amp; # 8211 ; Africa CDC</w:t>
      </w:r>
      <w:r w:rsidRPr="00C572DF">
        <w:rPr>
          <w:lang w:val="en-GB"/>
        </w:rPr>
        <w:t xml:space="preserve">. Africa CDC. </w:t>
      </w:r>
      <w:hyperlink r:id="rId67" w:history="1">
        <w:r w:rsidRPr="00C572DF">
          <w:rPr>
            <w:rStyle w:val="Hyperlink"/>
            <w:lang w:val="en-GB"/>
          </w:rPr>
          <w:t>https://africacdc.org/news-item/improving-covid-19-vaccine-uptake-in-sierra-leonne-using-people-centred-approaches/</w:t>
        </w:r>
      </w:hyperlink>
    </w:p>
    <w:p w14:paraId="383BB753" w14:textId="77777777" w:rsidR="00B042F0" w:rsidRPr="00C572DF" w:rsidRDefault="00B042F0" w:rsidP="00B33EED">
      <w:pPr>
        <w:rPr>
          <w:lang w:val="en-GB"/>
        </w:rPr>
      </w:pPr>
      <w:r w:rsidRPr="00C572DF">
        <w:rPr>
          <w:lang w:val="en-GB"/>
        </w:rPr>
        <w:t xml:space="preserve">African Development Bank &amp; African Development Bank Group. </w:t>
      </w:r>
      <w:r w:rsidRPr="00381942">
        <w:rPr>
          <w:lang w:val="it-IT"/>
        </w:rPr>
        <w:t>(2023, 23 June). </w:t>
      </w:r>
      <w:r w:rsidRPr="00381942">
        <w:rPr>
          <w:i/>
          <w:iCs/>
          <w:lang w:val="it-IT"/>
        </w:rPr>
        <w:t>Sierra Leone economic outlook</w:t>
      </w:r>
      <w:r w:rsidRPr="00381942">
        <w:rPr>
          <w:lang w:val="it-IT"/>
        </w:rPr>
        <w:t xml:space="preserve">. </w:t>
      </w:r>
      <w:r w:rsidRPr="00C572DF">
        <w:rPr>
          <w:lang w:val="en-GB"/>
        </w:rPr>
        <w:t>African Development Bank Group - Making a Difference. </w:t>
      </w:r>
      <w:hyperlink r:id="rId68" w:anchor=":~:text=Sierra%20Leone%20is%20characterized%20by,%25)%2C%20compounded%20by%20skills%20mismatch" w:history="1">
        <w:r w:rsidRPr="00C572DF">
          <w:rPr>
            <w:rStyle w:val="Hyperlink"/>
            <w:lang w:val="en-GB"/>
          </w:rPr>
          <w:t>https://www.afdb.org/en/countries-west-africa-sierra-leone/sierra-leone-economic-outlook#:~:text=Sierra%20Leone%20is%20characterized%20by,%25)%2C%20compounded%20by%20skills%20mismatch</w:t>
        </w:r>
      </w:hyperlink>
    </w:p>
    <w:p w14:paraId="65F4BA80" w14:textId="77777777" w:rsidR="00B042F0" w:rsidRPr="00C572DF" w:rsidRDefault="00B042F0" w:rsidP="00B042F0">
      <w:pPr>
        <w:pStyle w:val="NormalWeb"/>
        <w:spacing w:before="0" w:beforeAutospacing="0" w:after="0" w:afterAutospacing="0"/>
        <w:rPr>
          <w:rFonts w:ascii="Arial" w:hAnsi="Arial" w:cs="Arial"/>
          <w:sz w:val="22"/>
          <w:szCs w:val="22"/>
        </w:rPr>
      </w:pPr>
      <w:r w:rsidRPr="00C572DF">
        <w:rPr>
          <w:rFonts w:ascii="Arial" w:hAnsi="Arial" w:cs="Arial"/>
          <w:sz w:val="22"/>
          <w:szCs w:val="22"/>
        </w:rPr>
        <w:t xml:space="preserve">Chatham House. 2023. Democracy in Sierra Leone and Liberia. Retrieved from </w:t>
      </w:r>
      <w:hyperlink r:id="rId69" w:history="1">
        <w:r w:rsidRPr="00C572DF">
          <w:rPr>
            <w:rStyle w:val="Hyperlink"/>
            <w:rFonts w:ascii="Arial" w:hAnsi="Arial" w:cs="Arial"/>
            <w:sz w:val="22"/>
            <w:szCs w:val="22"/>
          </w:rPr>
          <w:t>https://www.chathamhouse.org/2023/07/democracy-sierra-leone-and-liberia</w:t>
        </w:r>
      </w:hyperlink>
      <w:r w:rsidRPr="00C572DF">
        <w:rPr>
          <w:rFonts w:ascii="Arial" w:hAnsi="Arial" w:cs="Arial"/>
          <w:sz w:val="22"/>
          <w:szCs w:val="22"/>
        </w:rPr>
        <w:t xml:space="preserve"> </w:t>
      </w:r>
    </w:p>
    <w:p w14:paraId="78A3A80C" w14:textId="77777777" w:rsidR="00B042F0" w:rsidRPr="00C572DF" w:rsidRDefault="00B042F0" w:rsidP="00B33EED">
      <w:pPr>
        <w:tabs>
          <w:tab w:val="left" w:pos="2588"/>
        </w:tabs>
        <w:rPr>
          <w:rFonts w:cs="Arial"/>
          <w:szCs w:val="22"/>
          <w:lang w:val="en-GB"/>
        </w:rPr>
      </w:pPr>
      <w:r w:rsidRPr="00C572DF">
        <w:rPr>
          <w:rFonts w:cs="Arial"/>
          <w:szCs w:val="22"/>
          <w:lang w:val="en-GB"/>
        </w:rPr>
        <w:t xml:space="preserve">FAO Sierra Leone. </w:t>
      </w:r>
      <w:proofErr w:type="spellStart"/>
      <w:r w:rsidRPr="00C572DF">
        <w:rPr>
          <w:rFonts w:cs="Arial"/>
          <w:szCs w:val="22"/>
          <w:lang w:val="en-GB"/>
        </w:rPr>
        <w:t>n.a.</w:t>
      </w:r>
      <w:proofErr w:type="spellEnd"/>
      <w:r w:rsidRPr="00C572DF">
        <w:rPr>
          <w:rFonts w:cs="Arial"/>
          <w:szCs w:val="22"/>
          <w:lang w:val="en-GB"/>
        </w:rPr>
        <w:t xml:space="preserve"> Programmes and Projects. Retrieved from </w:t>
      </w:r>
      <w:hyperlink r:id="rId70" w:history="1">
        <w:r w:rsidRPr="00C572DF">
          <w:rPr>
            <w:rStyle w:val="Hyperlink"/>
            <w:rFonts w:cs="Arial"/>
            <w:szCs w:val="22"/>
            <w:lang w:val="en-GB"/>
          </w:rPr>
          <w:t>https://www.fao.org/sierra-leone/programmes-and-projects/es/</w:t>
        </w:r>
      </w:hyperlink>
      <w:r w:rsidRPr="00C572DF">
        <w:rPr>
          <w:rFonts w:cs="Arial"/>
          <w:szCs w:val="22"/>
          <w:lang w:val="en-GB"/>
        </w:rPr>
        <w:t xml:space="preserve"> </w:t>
      </w:r>
    </w:p>
    <w:p w14:paraId="3972D59D" w14:textId="77777777" w:rsidR="00B042F0" w:rsidRPr="00C572DF" w:rsidRDefault="00B042F0" w:rsidP="00B33EED">
      <w:pPr>
        <w:tabs>
          <w:tab w:val="left" w:pos="2588"/>
        </w:tabs>
        <w:rPr>
          <w:rFonts w:cs="Arial"/>
          <w:szCs w:val="22"/>
          <w:lang w:val="en-GB"/>
        </w:rPr>
      </w:pPr>
      <w:r w:rsidRPr="00C572DF">
        <w:rPr>
          <w:rFonts w:cs="Arial"/>
          <w:szCs w:val="22"/>
          <w:lang w:val="en-GB"/>
        </w:rPr>
        <w:t>FAO. 2019. Country programme document for Sierra Leone (2020-2023)</w:t>
      </w:r>
    </w:p>
    <w:p w14:paraId="0579A841" w14:textId="77777777" w:rsidR="00B042F0" w:rsidRPr="00C572DF" w:rsidRDefault="00B042F0" w:rsidP="00B33EED">
      <w:pPr>
        <w:tabs>
          <w:tab w:val="left" w:pos="2588"/>
        </w:tabs>
        <w:rPr>
          <w:lang w:val="en-GB"/>
        </w:rPr>
      </w:pPr>
      <w:r w:rsidRPr="00C572DF">
        <w:rPr>
          <w:lang w:val="en-GB"/>
        </w:rPr>
        <w:t>Government of Sierra Leone – Ministry of Basic and Senior Secondary Education. 2021. 2020 Annual School Census Report.</w:t>
      </w:r>
    </w:p>
    <w:p w14:paraId="27386C47" w14:textId="77777777" w:rsidR="00B042F0" w:rsidRPr="00C572DF" w:rsidRDefault="00B042F0" w:rsidP="00B33EED">
      <w:pPr>
        <w:tabs>
          <w:tab w:val="left" w:pos="2588"/>
        </w:tabs>
        <w:rPr>
          <w:lang w:val="en-GB"/>
        </w:rPr>
      </w:pPr>
      <w:r w:rsidRPr="00C572DF">
        <w:rPr>
          <w:lang w:val="en-GB"/>
        </w:rPr>
        <w:t>Government of Sierra Leone – Ministry of Planning and Economic Development. 2021. 2021 VNR Report on SDGs in Sierra Leone.</w:t>
      </w:r>
    </w:p>
    <w:p w14:paraId="3A9EAF25" w14:textId="77777777" w:rsidR="00B042F0" w:rsidRPr="00C572DF" w:rsidRDefault="00B042F0" w:rsidP="00B33EED">
      <w:pPr>
        <w:tabs>
          <w:tab w:val="left" w:pos="2588"/>
        </w:tabs>
        <w:rPr>
          <w:lang w:val="en-GB"/>
        </w:rPr>
      </w:pPr>
      <w:r w:rsidRPr="00C572DF">
        <w:rPr>
          <w:lang w:val="en-GB"/>
        </w:rPr>
        <w:t>Government of Sierra Leone. 2019. Sierra Leone’s Medium-Term National Development Plan 2019-2023</w:t>
      </w:r>
    </w:p>
    <w:p w14:paraId="74B1DFA0" w14:textId="77777777" w:rsidR="00B042F0" w:rsidRPr="00C572DF" w:rsidRDefault="00B042F0" w:rsidP="00B33EED">
      <w:pPr>
        <w:rPr>
          <w:lang w:val="en-GB"/>
        </w:rPr>
      </w:pPr>
      <w:r w:rsidRPr="00C572DF">
        <w:rPr>
          <w:lang w:val="en-GB"/>
        </w:rPr>
        <w:t xml:space="preserve">Government of Sierra Leone. 2019. Sierra Leone’s Medium-Term National Development Plan 2019-2023. Retrieved from </w:t>
      </w:r>
      <w:hyperlink r:id="rId71" w:history="1">
        <w:r w:rsidRPr="00C572DF">
          <w:rPr>
            <w:rStyle w:val="Hyperlink"/>
            <w:lang w:val="en-GB"/>
          </w:rPr>
          <w:t>https://www.slurc.org/uploads/1/0/9/7/109761391/sierra_leone_national_development_plan.pdf</w:t>
        </w:r>
      </w:hyperlink>
      <w:r w:rsidRPr="00C572DF">
        <w:rPr>
          <w:lang w:val="en-GB"/>
        </w:rPr>
        <w:t xml:space="preserve"> </w:t>
      </w:r>
    </w:p>
    <w:p w14:paraId="66DCFE60" w14:textId="77777777" w:rsidR="00B042F0" w:rsidRPr="00C572DF" w:rsidRDefault="00B042F0" w:rsidP="00B33EED">
      <w:pPr>
        <w:rPr>
          <w:lang w:val="en-GB"/>
        </w:rPr>
      </w:pPr>
      <w:r w:rsidRPr="00C572DF">
        <w:rPr>
          <w:lang w:val="en-GB"/>
        </w:rPr>
        <w:t xml:space="preserve">Government of Sierra Leone. 2020. COVID-19 Quick Action Economic Response Programme (QAERP). Retrieved from </w:t>
      </w:r>
      <w:hyperlink r:id="rId72" w:history="1">
        <w:r w:rsidRPr="00C572DF">
          <w:rPr>
            <w:rStyle w:val="Hyperlink"/>
            <w:lang w:val="en-GB"/>
          </w:rPr>
          <w:t>https://www.statistics.sl/images/2020/Documents/GoSL_COVID_19_Quick-Action-Economic-Response-Programme.pdf</w:t>
        </w:r>
      </w:hyperlink>
      <w:r w:rsidRPr="00C572DF">
        <w:rPr>
          <w:lang w:val="en-GB"/>
        </w:rPr>
        <w:t xml:space="preserve"> </w:t>
      </w:r>
    </w:p>
    <w:p w14:paraId="47178F74" w14:textId="77777777" w:rsidR="00B042F0" w:rsidRPr="00C572DF" w:rsidRDefault="00B042F0" w:rsidP="00B33EED">
      <w:pPr>
        <w:tabs>
          <w:tab w:val="left" w:pos="2588"/>
        </w:tabs>
        <w:rPr>
          <w:lang w:val="en-GB"/>
        </w:rPr>
      </w:pPr>
      <w:r w:rsidRPr="00C572DF">
        <w:rPr>
          <w:lang w:val="en-GB"/>
        </w:rPr>
        <w:t>Government of Sierra Leone. n.d. Republic of Sierra Leone – National Statement: Transforming Education Summit.</w:t>
      </w:r>
    </w:p>
    <w:p w14:paraId="14FB1779" w14:textId="7FC0482E" w:rsidR="006D008B" w:rsidRPr="00C572DF" w:rsidRDefault="006D008B" w:rsidP="00B33EED">
      <w:pPr>
        <w:tabs>
          <w:tab w:val="left" w:pos="2588"/>
        </w:tabs>
        <w:rPr>
          <w:lang w:val="en-GB"/>
        </w:rPr>
      </w:pPr>
      <w:r w:rsidRPr="00C572DF">
        <w:rPr>
          <w:lang w:val="en-GB"/>
        </w:rPr>
        <w:lastRenderedPageBreak/>
        <w:t xml:space="preserve">Government of Sierra Leone. 2021. 2021 VNR Report on SDGs in Sierra Leone. Retrieved from </w:t>
      </w:r>
      <w:hyperlink r:id="rId73" w:history="1">
        <w:r w:rsidRPr="00C572DF">
          <w:rPr>
            <w:rStyle w:val="Hyperlink"/>
            <w:lang w:val="en-GB"/>
          </w:rPr>
          <w:t>https://sustainabledevelopment.un.org/content/documents/279542021_VNR_Report_Sierra_Leone.pdf</w:t>
        </w:r>
      </w:hyperlink>
    </w:p>
    <w:p w14:paraId="6DE7222A" w14:textId="77777777" w:rsidR="00B042F0" w:rsidRPr="00C572DF" w:rsidRDefault="00B042F0" w:rsidP="00C65166">
      <w:pPr>
        <w:tabs>
          <w:tab w:val="left" w:pos="2588"/>
        </w:tabs>
        <w:rPr>
          <w:lang w:val="en-GB"/>
        </w:rPr>
      </w:pPr>
      <w:r w:rsidRPr="00C572DF">
        <w:rPr>
          <w:lang w:val="en-GB"/>
        </w:rPr>
        <w:t>Government of Sierra Leone/United Nations Country Team in Sierra Leone. 2019. Report on the Joint Assessment mission on youth at risk in Sierra Leone.</w:t>
      </w:r>
    </w:p>
    <w:p w14:paraId="57169AF8" w14:textId="77777777" w:rsidR="00B042F0" w:rsidRPr="00C572DF" w:rsidRDefault="00B042F0" w:rsidP="00B33EED">
      <w:pPr>
        <w:tabs>
          <w:tab w:val="left" w:pos="2588"/>
        </w:tabs>
        <w:rPr>
          <w:rStyle w:val="Hyperlink"/>
          <w:lang w:val="en-GB"/>
        </w:rPr>
      </w:pPr>
      <w:r w:rsidRPr="00C572DF">
        <w:rPr>
          <w:rStyle w:val="Hyperlink"/>
          <w:color w:val="auto"/>
          <w:u w:val="none"/>
          <w:lang w:val="en-GB"/>
        </w:rPr>
        <w:t xml:space="preserve">IFAD Sierra Leone. </w:t>
      </w:r>
      <w:proofErr w:type="spellStart"/>
      <w:r w:rsidRPr="00C572DF">
        <w:rPr>
          <w:rStyle w:val="Hyperlink"/>
          <w:color w:val="auto"/>
          <w:u w:val="none"/>
          <w:lang w:val="en-GB"/>
        </w:rPr>
        <w:t>n.a.</w:t>
      </w:r>
      <w:proofErr w:type="spellEnd"/>
      <w:r w:rsidRPr="00C572DF">
        <w:rPr>
          <w:rStyle w:val="Hyperlink"/>
          <w:color w:val="auto"/>
          <w:u w:val="none"/>
          <w:lang w:val="en-GB"/>
        </w:rPr>
        <w:t xml:space="preserve"> Agricultural Value Chain Development. Retrieved from</w:t>
      </w:r>
      <w:r w:rsidRPr="00C572DF">
        <w:rPr>
          <w:rStyle w:val="Hyperlink"/>
          <w:color w:val="auto"/>
          <w:lang w:val="en-GB"/>
        </w:rPr>
        <w:t xml:space="preserve"> </w:t>
      </w:r>
      <w:hyperlink r:id="rId74" w:history="1">
        <w:r w:rsidRPr="00C572DF">
          <w:rPr>
            <w:rStyle w:val="Hyperlink"/>
            <w:lang w:val="en-GB"/>
          </w:rPr>
          <w:t>https://www.ifad.org/fr/web/operations/-/projet/2000001544</w:t>
        </w:r>
      </w:hyperlink>
      <w:r w:rsidRPr="00C572DF">
        <w:rPr>
          <w:rStyle w:val="Hyperlink"/>
          <w:lang w:val="en-GB"/>
        </w:rPr>
        <w:t xml:space="preserve"> </w:t>
      </w:r>
    </w:p>
    <w:p w14:paraId="194403B9" w14:textId="77777777" w:rsidR="00B042F0" w:rsidRPr="00C572DF" w:rsidRDefault="00B042F0" w:rsidP="00B33EED">
      <w:pPr>
        <w:tabs>
          <w:tab w:val="left" w:pos="2588"/>
        </w:tabs>
        <w:rPr>
          <w:rStyle w:val="Hyperlink"/>
          <w:lang w:val="en-GB"/>
        </w:rPr>
      </w:pPr>
      <w:r w:rsidRPr="00C572DF">
        <w:rPr>
          <w:lang w:val="en-GB"/>
        </w:rPr>
        <w:t xml:space="preserve">IFAD. 2020. Republic of Sierra Leone Country Strategic Opportunities Programme 2020-2025. Retrieved from </w:t>
      </w:r>
      <w:hyperlink r:id="rId75" w:history="1">
        <w:r w:rsidRPr="00C572DF">
          <w:rPr>
            <w:rStyle w:val="Hyperlink"/>
            <w:lang w:val="en-GB"/>
          </w:rPr>
          <w:t>https://www.ifad.org/en/-/document/republic-of-sierra-leone-country-strategic-opportunities-programme-2020-2025</w:t>
        </w:r>
      </w:hyperlink>
    </w:p>
    <w:p w14:paraId="614F8BB3" w14:textId="77777777" w:rsidR="00B042F0" w:rsidRPr="00C572DF" w:rsidRDefault="00B042F0" w:rsidP="00B33EED">
      <w:pPr>
        <w:tabs>
          <w:tab w:val="left" w:pos="2588"/>
        </w:tabs>
        <w:rPr>
          <w:lang w:val="en-GB"/>
        </w:rPr>
      </w:pPr>
      <w:r w:rsidRPr="00C572DF">
        <w:rPr>
          <w:lang w:val="en-GB"/>
        </w:rPr>
        <w:t xml:space="preserve">ILO. 2021. Sierra Leone is founding crisis recovery and resilience on international labour standards. Retrieved from </w:t>
      </w:r>
      <w:hyperlink r:id="rId76" w:history="1">
        <w:r w:rsidRPr="00C572DF">
          <w:rPr>
            <w:rStyle w:val="Hyperlink"/>
            <w:lang w:val="en-GB"/>
          </w:rPr>
          <w:t>https://www.ilo.org/global/standards/WCMS_817741/lang--</w:t>
        </w:r>
        <w:proofErr w:type="spellStart"/>
        <w:r w:rsidRPr="00C572DF">
          <w:rPr>
            <w:rStyle w:val="Hyperlink"/>
            <w:lang w:val="en-GB"/>
          </w:rPr>
          <w:t>en</w:t>
        </w:r>
        <w:proofErr w:type="spellEnd"/>
        <w:r w:rsidRPr="00C572DF">
          <w:rPr>
            <w:rStyle w:val="Hyperlink"/>
            <w:lang w:val="en-GB"/>
          </w:rPr>
          <w:t>/index.htm</w:t>
        </w:r>
      </w:hyperlink>
    </w:p>
    <w:p w14:paraId="43AF3469" w14:textId="77777777" w:rsidR="00B042F0" w:rsidRPr="00C572DF" w:rsidRDefault="00B042F0" w:rsidP="00B33EED">
      <w:pPr>
        <w:rPr>
          <w:rFonts w:cs="Arial"/>
          <w:szCs w:val="22"/>
          <w:lang w:val="en-GB"/>
        </w:rPr>
      </w:pPr>
      <w:r w:rsidRPr="00C572DF">
        <w:rPr>
          <w:rFonts w:cs="Arial"/>
          <w:szCs w:val="22"/>
          <w:lang w:val="en-GB"/>
        </w:rPr>
        <w:t xml:space="preserve">IMF. 2023. Executive Board completes the sixth and seventh reviews under the extended credit facility arrangement for Sierra Leone. Retrieved from </w:t>
      </w:r>
      <w:hyperlink r:id="rId77" w:history="1">
        <w:r w:rsidRPr="00C572DF">
          <w:rPr>
            <w:rStyle w:val="Hyperlink"/>
            <w:rFonts w:cs="Arial"/>
            <w:szCs w:val="22"/>
            <w:lang w:val="en-GB"/>
          </w:rPr>
          <w:t>https://www.imf.org/en/News/Articles/2023/06/05/pr23196-sierra-leone-imf-exec-board-completes-6th-7th-rev-under-ecf-arrangement</w:t>
        </w:r>
      </w:hyperlink>
    </w:p>
    <w:p w14:paraId="337A6694" w14:textId="77777777" w:rsidR="00B042F0" w:rsidRPr="00C572DF" w:rsidRDefault="00B042F0" w:rsidP="00B33EED">
      <w:pPr>
        <w:rPr>
          <w:lang w:val="en-GB"/>
        </w:rPr>
      </w:pPr>
      <w:r w:rsidRPr="00C572DF">
        <w:rPr>
          <w:lang w:val="en-GB"/>
        </w:rPr>
        <w:t>IMF. 2023. </w:t>
      </w:r>
      <w:r w:rsidRPr="00C572DF">
        <w:rPr>
          <w:i/>
          <w:iCs/>
          <w:lang w:val="en-GB"/>
        </w:rPr>
        <w:t>Real GDP Growth</w:t>
      </w:r>
      <w:r w:rsidRPr="00C572DF">
        <w:rPr>
          <w:lang w:val="en-GB"/>
        </w:rPr>
        <w:t>. IMF Datamapper. </w:t>
      </w:r>
      <w:hyperlink r:id="rId78" w:history="1">
        <w:r w:rsidRPr="00C572DF">
          <w:rPr>
            <w:rStyle w:val="Hyperlink"/>
            <w:lang w:val="en-GB"/>
          </w:rPr>
          <w:t>https://www.imf.org/external/datamapper/NGDP_RPCH@WEO/SLE?zoom=SLE&amp;highlight=SLE</w:t>
        </w:r>
      </w:hyperlink>
    </w:p>
    <w:p w14:paraId="79BE0BB6" w14:textId="50A84736" w:rsidR="00B042F0" w:rsidRPr="00C572DF" w:rsidRDefault="00B042F0" w:rsidP="00B33EED">
      <w:pPr>
        <w:rPr>
          <w:lang w:val="en-GB"/>
        </w:rPr>
      </w:pPr>
      <w:r w:rsidRPr="00C572DF">
        <w:rPr>
          <w:lang w:val="en-GB"/>
        </w:rPr>
        <w:t xml:space="preserve">IMF. 2022. Sierra Leone: Staff Report for the 2022 Article IV Consultation, Fifth Review Under the Extended Credit Facility Arrangement, Requests for Waivers of Non observance of Performance Criteria, Modifications of Performance Criteria, and Financing Assurances Review—Debt Sustainability Analysis  . Retrieved from </w:t>
      </w:r>
      <w:hyperlink r:id="rId79" w:anchor=":~:text=The%20large%20shock%20to%20growth,the%20level%20of%20end%2D2020" w:history="1">
        <w:r w:rsidRPr="00C572DF">
          <w:rPr>
            <w:rStyle w:val="Hyperlink"/>
            <w:lang w:val="en-GB"/>
          </w:rPr>
          <w:t>https://www.elibrary.imf.org/view/journals/002/2022/259/article-A002-en.xml#:~:text=The%20large%20shock%20to%20growth,the%20level%20of%20end%2D2020</w:t>
        </w:r>
      </w:hyperlink>
      <w:r w:rsidRPr="00C572DF">
        <w:rPr>
          <w:lang w:val="en-GB"/>
        </w:rPr>
        <w:t xml:space="preserve">. </w:t>
      </w:r>
    </w:p>
    <w:p w14:paraId="0AD43E0E" w14:textId="77777777" w:rsidR="00B042F0" w:rsidRPr="00C572DF" w:rsidRDefault="00B042F0" w:rsidP="00B33EED">
      <w:pPr>
        <w:rPr>
          <w:rStyle w:val="Hyperlink"/>
          <w:lang w:val="en-GB"/>
        </w:rPr>
      </w:pPr>
      <w:r w:rsidRPr="00C572DF">
        <w:rPr>
          <w:lang w:val="en-GB"/>
        </w:rPr>
        <w:t xml:space="preserve">International Monetary Fund. African Dept. (2022). Sierra Leone : Selected issues. </w:t>
      </w:r>
      <w:r w:rsidRPr="00C572DF">
        <w:rPr>
          <w:i/>
          <w:iCs/>
          <w:lang w:val="en-GB"/>
        </w:rPr>
        <w:t xml:space="preserve">IMF </w:t>
      </w:r>
      <w:proofErr w:type="spellStart"/>
      <w:r w:rsidRPr="00C572DF">
        <w:rPr>
          <w:i/>
          <w:iCs/>
          <w:lang w:val="en-GB"/>
        </w:rPr>
        <w:t>eLibrary</w:t>
      </w:r>
      <w:proofErr w:type="spellEnd"/>
      <w:r w:rsidRPr="00C572DF">
        <w:rPr>
          <w:lang w:val="en-GB"/>
        </w:rPr>
        <w:t xml:space="preserve">. </w:t>
      </w:r>
      <w:hyperlink r:id="rId80" w:history="1">
        <w:r w:rsidRPr="00C572DF">
          <w:rPr>
            <w:rStyle w:val="Hyperlink"/>
            <w:lang w:val="en-GB"/>
          </w:rPr>
          <w:t>https://doi.org/10.5089/9798400216176.002.A003</w:t>
        </w:r>
      </w:hyperlink>
    </w:p>
    <w:p w14:paraId="5BD92B6E" w14:textId="0F3CDC1B" w:rsidR="007C3F5D" w:rsidRPr="00C572DF" w:rsidRDefault="007C3F5D" w:rsidP="00B33EED">
      <w:pPr>
        <w:rPr>
          <w:rStyle w:val="Hyperlink"/>
          <w:lang w:val="en-GB"/>
        </w:rPr>
      </w:pPr>
      <w:proofErr w:type="spellStart"/>
      <w:r w:rsidRPr="00C572DF">
        <w:rPr>
          <w:lang w:val="en-GB"/>
        </w:rPr>
        <w:t>MacroTrends</w:t>
      </w:r>
      <w:proofErr w:type="spellEnd"/>
      <w:r w:rsidRPr="00C572DF">
        <w:rPr>
          <w:lang w:val="en-GB"/>
        </w:rPr>
        <w:t>. (</w:t>
      </w:r>
      <w:proofErr w:type="spellStart"/>
      <w:r w:rsidRPr="00C572DF">
        <w:rPr>
          <w:lang w:val="en-GB"/>
        </w:rPr>
        <w:t>n.a</w:t>
      </w:r>
      <w:proofErr w:type="spellEnd"/>
      <w:r w:rsidRPr="00C572DF">
        <w:rPr>
          <w:lang w:val="en-GB"/>
        </w:rPr>
        <w:t>). Sierra Leone GDP growth rate 1961-2023. (</w:t>
      </w:r>
      <w:proofErr w:type="spellStart"/>
      <w:r w:rsidRPr="00C572DF">
        <w:rPr>
          <w:lang w:val="en-GB"/>
        </w:rPr>
        <w:t>n.a</w:t>
      </w:r>
      <w:proofErr w:type="spellEnd"/>
      <w:r w:rsidRPr="00C572DF">
        <w:rPr>
          <w:lang w:val="en-GB"/>
        </w:rPr>
        <w:t xml:space="preserve">). Retrieved from </w:t>
      </w:r>
      <w:hyperlink r:id="rId81" w:anchor=":~:text=Sierra%20Leone%20gdp%20growth%20rate%20for%202020%20was%20%2D1.97%25%2C,a%201.78%25%20increase%20from%202018" w:history="1">
        <w:r w:rsidRPr="00C572DF">
          <w:rPr>
            <w:rStyle w:val="Hyperlink"/>
            <w:lang w:val="en-GB"/>
          </w:rPr>
          <w:t>https://www.macrotrends.net/countries/SLE/sierra-leone/gdp-growth-rate#:~:text=Sierra%20Leone%20gdp%20growth%20rate%20for%202020%20was%20%2D1.97%25%2C,a%201.78%25%20increase%20from%202018</w:t>
        </w:r>
      </w:hyperlink>
      <w:r w:rsidRPr="00C572DF">
        <w:rPr>
          <w:lang w:val="en-GB"/>
        </w:rPr>
        <w:t>.</w:t>
      </w:r>
    </w:p>
    <w:p w14:paraId="0B5D5929" w14:textId="77777777" w:rsidR="00B042F0" w:rsidRPr="00C572DF" w:rsidRDefault="00B042F0" w:rsidP="00B042F0">
      <w:pPr>
        <w:pStyle w:val="NormalWeb"/>
        <w:spacing w:before="0" w:beforeAutospacing="0" w:after="0" w:afterAutospacing="0"/>
        <w:rPr>
          <w:rFonts w:ascii="Arial" w:hAnsi="Arial" w:cs="Arial"/>
          <w:sz w:val="22"/>
          <w:szCs w:val="22"/>
        </w:rPr>
      </w:pPr>
      <w:r w:rsidRPr="00C572DF">
        <w:rPr>
          <w:rFonts w:ascii="Arial" w:hAnsi="Arial" w:cs="Arial"/>
          <w:sz w:val="22"/>
          <w:szCs w:val="22"/>
        </w:rPr>
        <w:t xml:space="preserve">UK Parliament. 2023. Sierra Leone: 2023 Presidential election and international reaction. Retrieved from </w:t>
      </w:r>
      <w:hyperlink r:id="rId82" w:history="1">
        <w:r w:rsidRPr="00C572DF">
          <w:rPr>
            <w:rStyle w:val="Hyperlink"/>
            <w:rFonts w:ascii="Arial" w:hAnsi="Arial" w:cs="Arial"/>
            <w:sz w:val="22"/>
            <w:szCs w:val="22"/>
          </w:rPr>
          <w:t>https://commonslibrary.parliament.uk/research-briefings/cbp-9829/</w:t>
        </w:r>
      </w:hyperlink>
      <w:r w:rsidRPr="00C572DF">
        <w:rPr>
          <w:rFonts w:ascii="Arial" w:hAnsi="Arial" w:cs="Arial"/>
          <w:sz w:val="22"/>
          <w:szCs w:val="22"/>
        </w:rPr>
        <w:t xml:space="preserve"> </w:t>
      </w:r>
    </w:p>
    <w:p w14:paraId="1732249B" w14:textId="77777777" w:rsidR="00B042F0" w:rsidRPr="00C572DF" w:rsidRDefault="00B042F0" w:rsidP="00B33EED">
      <w:pPr>
        <w:rPr>
          <w:lang w:val="en-GB"/>
        </w:rPr>
      </w:pPr>
      <w:r w:rsidRPr="00C572DF">
        <w:rPr>
          <w:lang w:val="en-GB"/>
        </w:rPr>
        <w:t xml:space="preserve">UN Women. April 2022. UN Women and Sierra Leone UNCT organize a panel discussion on the theme “Gender equality today for a sustainable tomorrow”. Retrieved from </w:t>
      </w:r>
      <w:hyperlink r:id="rId83" w:history="1">
        <w:r w:rsidRPr="00C572DF">
          <w:rPr>
            <w:rStyle w:val="Hyperlink"/>
            <w:lang w:val="en-GB"/>
          </w:rPr>
          <w:t>https://africa.unwomen.org/en/stories/news/2022/04/un-women-and-sierra-leone-unct-organize-a-panel-discussion-on-the-theme-gender-equality-today-for-a-sustainable-tomorrow</w:t>
        </w:r>
      </w:hyperlink>
      <w:r w:rsidRPr="00C572DF">
        <w:rPr>
          <w:lang w:val="en-GB"/>
        </w:rPr>
        <w:t xml:space="preserve"> </w:t>
      </w:r>
    </w:p>
    <w:p w14:paraId="79B31650" w14:textId="77777777" w:rsidR="00B042F0" w:rsidRPr="00C572DF" w:rsidRDefault="00B042F0" w:rsidP="00B33EED">
      <w:pPr>
        <w:rPr>
          <w:lang w:val="en-GB"/>
        </w:rPr>
      </w:pPr>
      <w:r w:rsidRPr="00C572DF">
        <w:rPr>
          <w:lang w:val="en-GB"/>
        </w:rPr>
        <w:t xml:space="preserve">UN. </w:t>
      </w:r>
      <w:proofErr w:type="spellStart"/>
      <w:r w:rsidRPr="00C572DF">
        <w:rPr>
          <w:lang w:val="en-GB"/>
        </w:rPr>
        <w:t>n.a.</w:t>
      </w:r>
      <w:proofErr w:type="spellEnd"/>
      <w:r w:rsidRPr="00C572DF">
        <w:rPr>
          <w:lang w:val="en-GB"/>
        </w:rPr>
        <w:t xml:space="preserve"> UN Common Country Analysis – Companion piece to the UNSDCF. Retrieved from </w:t>
      </w:r>
      <w:hyperlink r:id="rId84" w:anchor=":~:text=Per%20the%20Cooperation%20Framework%20guidance,its%20internal%20use%20in%20developing" w:history="1">
        <w:r w:rsidRPr="00C572DF">
          <w:rPr>
            <w:rStyle w:val="Hyperlink"/>
            <w:lang w:val="en-GB"/>
          </w:rPr>
          <w:t>https://procurement-notices.undp.org/view_file.cfm?doc_id=194928#:~:text=Per%20the%20Cooperation%20Framework%20guidance,its%20internal%20use%20in%20developing</w:t>
        </w:r>
      </w:hyperlink>
      <w:r w:rsidRPr="00C572DF">
        <w:rPr>
          <w:lang w:val="en-GB"/>
        </w:rPr>
        <w:t xml:space="preserve">  </w:t>
      </w:r>
    </w:p>
    <w:p w14:paraId="666BEA41" w14:textId="77777777" w:rsidR="00B042F0" w:rsidRPr="00C572DF" w:rsidRDefault="00B042F0" w:rsidP="00B33EED">
      <w:pPr>
        <w:rPr>
          <w:lang w:val="en-GB"/>
        </w:rPr>
      </w:pPr>
      <w:r w:rsidRPr="00C572DF">
        <w:rPr>
          <w:lang w:val="en-GB"/>
        </w:rPr>
        <w:t xml:space="preserve">UNCT Sierra Leone. 2020. United Nations COVID-19 Socio-Economic Response Plan for Sierra Leone – Results Matrix. Retrieved from </w:t>
      </w:r>
      <w:hyperlink r:id="rId85" w:history="1">
        <w:r w:rsidRPr="00C572DF">
          <w:rPr>
            <w:rStyle w:val="Hyperlink"/>
            <w:lang w:val="en-GB"/>
          </w:rPr>
          <w:t>https://www.undp.org/sites/g/files/zskgke326/files/migration/sl/20201023-UN-COVID-19-Socio-Economic-Response-Plan_SierraLeone_Results-Matrix.pdf</w:t>
        </w:r>
      </w:hyperlink>
      <w:r w:rsidRPr="00C572DF">
        <w:rPr>
          <w:lang w:val="en-GB"/>
        </w:rPr>
        <w:t xml:space="preserve"> </w:t>
      </w:r>
    </w:p>
    <w:p w14:paraId="5506AEBB" w14:textId="77777777" w:rsidR="00B042F0" w:rsidRPr="00C572DF" w:rsidRDefault="00B042F0" w:rsidP="00B33EED">
      <w:pPr>
        <w:rPr>
          <w:lang w:val="en-GB"/>
        </w:rPr>
      </w:pPr>
      <w:r w:rsidRPr="00C572DF">
        <w:rPr>
          <w:lang w:val="en-GB"/>
        </w:rPr>
        <w:t xml:space="preserve">UNCT Sierra Leone. 2020. United Nations COVID-19 Socio-Economic Response Plan for Sierra Leone. Retrieved from </w:t>
      </w:r>
      <w:hyperlink r:id="rId86" w:history="1">
        <w:r w:rsidRPr="00C572DF">
          <w:rPr>
            <w:rStyle w:val="Hyperlink"/>
            <w:lang w:val="en-GB"/>
          </w:rPr>
          <w:t>https://www.undp.org/sierra-leone/publications/un-covid-19-socio-economic-response-plan-sierra-leone-vol1-october-2020</w:t>
        </w:r>
      </w:hyperlink>
      <w:r w:rsidRPr="00C572DF">
        <w:rPr>
          <w:lang w:val="en-GB"/>
        </w:rPr>
        <w:t xml:space="preserve"> </w:t>
      </w:r>
    </w:p>
    <w:p w14:paraId="7C6A2415" w14:textId="77777777" w:rsidR="00B042F0" w:rsidRPr="00C572DF" w:rsidRDefault="00B042F0" w:rsidP="00B33EED">
      <w:pPr>
        <w:rPr>
          <w:lang w:val="en-GB"/>
        </w:rPr>
      </w:pPr>
      <w:r w:rsidRPr="00C572DF">
        <w:rPr>
          <w:lang w:val="en-GB"/>
        </w:rPr>
        <w:t xml:space="preserve">UNDP Sierra Leone. </w:t>
      </w:r>
      <w:proofErr w:type="spellStart"/>
      <w:r w:rsidRPr="00C572DF">
        <w:rPr>
          <w:lang w:val="en-GB"/>
        </w:rPr>
        <w:t>n.a.</w:t>
      </w:r>
      <w:proofErr w:type="spellEnd"/>
      <w:r w:rsidRPr="00C572DF">
        <w:rPr>
          <w:lang w:val="en-GB"/>
        </w:rPr>
        <w:t xml:space="preserve"> Adapting to Climate Change induced coastal risks management in Sierra Leone. Retrieved from </w:t>
      </w:r>
      <w:hyperlink r:id="rId87" w:history="1">
        <w:r w:rsidRPr="00C572DF">
          <w:rPr>
            <w:rStyle w:val="Hyperlink"/>
            <w:lang w:val="en-GB"/>
          </w:rPr>
          <w:t>https://www.undp.org/sierra-leone/projects/adapting-climate-change-induced-coastal-risks-management-sierra-leone</w:t>
        </w:r>
      </w:hyperlink>
      <w:r w:rsidRPr="00C572DF">
        <w:rPr>
          <w:lang w:val="en-GB"/>
        </w:rPr>
        <w:t xml:space="preserve"> </w:t>
      </w:r>
    </w:p>
    <w:p w14:paraId="0EF725E7" w14:textId="77777777" w:rsidR="00B042F0" w:rsidRPr="00C572DF" w:rsidRDefault="00B042F0" w:rsidP="00B33EED">
      <w:pPr>
        <w:rPr>
          <w:lang w:val="en-GB"/>
        </w:rPr>
      </w:pPr>
      <w:r w:rsidRPr="00C572DF">
        <w:rPr>
          <w:lang w:val="en-GB"/>
        </w:rPr>
        <w:t xml:space="preserve">UNDP. 2020.  Assessment of the socio-economic impact of COVID-19 in Sierra Leone. Retrieved from  </w:t>
      </w:r>
      <w:hyperlink r:id="rId88" w:history="1">
        <w:r w:rsidRPr="00C572DF">
          <w:rPr>
            <w:rStyle w:val="Hyperlink"/>
            <w:lang w:val="en-GB"/>
          </w:rPr>
          <w:t>https://www.undp.org/sites/g/files/zskgke326/files/migration/africa/UNDP-rba-COVID-assessment-SierraLeone.pdf</w:t>
        </w:r>
      </w:hyperlink>
      <w:r w:rsidRPr="00C572DF">
        <w:rPr>
          <w:lang w:val="en-GB"/>
        </w:rPr>
        <w:t xml:space="preserve"> </w:t>
      </w:r>
    </w:p>
    <w:p w14:paraId="3A75D487" w14:textId="77777777" w:rsidR="00B042F0" w:rsidRPr="00C572DF" w:rsidRDefault="00B042F0" w:rsidP="00B33EED">
      <w:pPr>
        <w:rPr>
          <w:rStyle w:val="Hyperlink"/>
          <w:lang w:val="en-GB"/>
        </w:rPr>
      </w:pPr>
      <w:r w:rsidRPr="00C572DF">
        <w:rPr>
          <w:lang w:val="en-GB"/>
        </w:rPr>
        <w:t xml:space="preserve">UNDP. 2022. Assessing the potential impacts of the Ukraine-Russia conflict in Sierra Leone: a CGE analysis. Retrieved from </w:t>
      </w:r>
      <w:hyperlink r:id="rId89" w:history="1">
        <w:r w:rsidRPr="00C572DF">
          <w:rPr>
            <w:rStyle w:val="Hyperlink"/>
            <w:lang w:val="en-GB"/>
          </w:rPr>
          <w:t>https://www.undp.org/sites/g/files/zskgke326/files/2023-09/a_cge_analysis_-_russia_ukraine_war_-_the_impacts_on_sierra_leone.pdf</w:t>
        </w:r>
      </w:hyperlink>
    </w:p>
    <w:p w14:paraId="55670F11" w14:textId="77777777" w:rsidR="00B042F0" w:rsidRPr="00C572DF" w:rsidRDefault="00B042F0" w:rsidP="00B33EED">
      <w:pPr>
        <w:tabs>
          <w:tab w:val="left" w:pos="2588"/>
        </w:tabs>
        <w:rPr>
          <w:rFonts w:cs="Arial"/>
          <w:szCs w:val="22"/>
          <w:lang w:val="en-GB"/>
        </w:rPr>
      </w:pPr>
      <w:r w:rsidRPr="00C572DF">
        <w:rPr>
          <w:lang w:val="en-GB"/>
        </w:rPr>
        <w:t xml:space="preserve">UNEG. 2021. Guidelines for the Evaluation of the United Nations Sustainable Development Cooperation Framework. </w:t>
      </w:r>
      <w:r w:rsidRPr="00C572DF">
        <w:rPr>
          <w:rFonts w:cs="Arial"/>
          <w:szCs w:val="22"/>
          <w:lang w:val="en-GB"/>
        </w:rPr>
        <w:t>United Nations: United Nations.</w:t>
      </w:r>
    </w:p>
    <w:p w14:paraId="6DB9D8B6" w14:textId="77777777" w:rsidR="00B042F0" w:rsidRPr="00C572DF" w:rsidRDefault="00B042F0" w:rsidP="00B33EED">
      <w:pPr>
        <w:rPr>
          <w:lang w:val="en-GB"/>
        </w:rPr>
      </w:pPr>
      <w:r w:rsidRPr="00C572DF">
        <w:rPr>
          <w:lang w:val="en-GB"/>
        </w:rPr>
        <w:t xml:space="preserve">UNFPA. 2022. Annual Report 2022. </w:t>
      </w:r>
    </w:p>
    <w:p w14:paraId="0DBBC0A5" w14:textId="77777777" w:rsidR="00B042F0" w:rsidRPr="00C572DF" w:rsidRDefault="00B042F0" w:rsidP="00B33EED">
      <w:pPr>
        <w:tabs>
          <w:tab w:val="left" w:pos="2588"/>
        </w:tabs>
        <w:rPr>
          <w:rFonts w:cs="Arial"/>
          <w:szCs w:val="22"/>
          <w:lang w:val="en-GB"/>
        </w:rPr>
      </w:pPr>
      <w:r w:rsidRPr="00C572DF">
        <w:rPr>
          <w:rFonts w:cs="Arial"/>
          <w:szCs w:val="22"/>
          <w:lang w:val="en-GB"/>
        </w:rPr>
        <w:t xml:space="preserve">UNICEF. 2019. Country Programme Document Sierra Leone – 2020 -2023. Retrieved from </w:t>
      </w:r>
      <w:hyperlink r:id="rId90" w:history="1">
        <w:r w:rsidRPr="00C572DF">
          <w:rPr>
            <w:rStyle w:val="Hyperlink"/>
            <w:rFonts w:cs="Arial"/>
            <w:szCs w:val="22"/>
            <w:lang w:val="en-GB"/>
          </w:rPr>
          <w:t>https://sites.unicef.org/about/execboard/files/2019-PL10-Sierra_Leone_CPD-EN-ODS.pdf</w:t>
        </w:r>
      </w:hyperlink>
      <w:r w:rsidRPr="00C572DF">
        <w:rPr>
          <w:rFonts w:cs="Arial"/>
          <w:szCs w:val="22"/>
          <w:lang w:val="en-GB"/>
        </w:rPr>
        <w:t xml:space="preserve"> </w:t>
      </w:r>
    </w:p>
    <w:p w14:paraId="76DA3D99" w14:textId="77777777" w:rsidR="00B042F0" w:rsidRPr="00C572DF" w:rsidRDefault="00B042F0" w:rsidP="00B33EED">
      <w:pPr>
        <w:rPr>
          <w:lang w:val="en-GB"/>
        </w:rPr>
      </w:pPr>
      <w:r w:rsidRPr="00C572DF">
        <w:rPr>
          <w:lang w:val="en-GB"/>
        </w:rPr>
        <w:t xml:space="preserve">UNICEF. 2020. Country Office Annual Report 2020 – Sierra Leone. Retrieved from </w:t>
      </w:r>
      <w:hyperlink r:id="rId91" w:history="1">
        <w:r w:rsidRPr="00C572DF">
          <w:rPr>
            <w:rStyle w:val="Hyperlink"/>
            <w:lang w:val="en-GB"/>
          </w:rPr>
          <w:t>https://www.unicef.org/media/102536/file/Sierra-Leone-2020-COAR.pdf</w:t>
        </w:r>
      </w:hyperlink>
    </w:p>
    <w:p w14:paraId="2D7A179C" w14:textId="77777777" w:rsidR="00B042F0" w:rsidRPr="00C572DF" w:rsidRDefault="00B042F0" w:rsidP="00B33EED">
      <w:pPr>
        <w:rPr>
          <w:lang w:val="en-GB"/>
        </w:rPr>
      </w:pPr>
      <w:r w:rsidRPr="00C572DF">
        <w:rPr>
          <w:lang w:val="en-GB"/>
        </w:rPr>
        <w:t xml:space="preserve">UNICEF. 2020. Sierra Leone Country Profile. Retrieved from  </w:t>
      </w:r>
      <w:hyperlink r:id="rId92" w:history="1">
        <w:r w:rsidRPr="00C572DF">
          <w:rPr>
            <w:rStyle w:val="Hyperlink"/>
            <w:lang w:val="en-GB"/>
          </w:rPr>
          <w:t>https://www.unicef.org/media/111401/file/Child-marriage-country-profile-Sierra-Leone-2021.pdf</w:t>
        </w:r>
      </w:hyperlink>
      <w:r w:rsidRPr="00C572DF">
        <w:rPr>
          <w:lang w:val="en-GB"/>
        </w:rPr>
        <w:t xml:space="preserve"> </w:t>
      </w:r>
    </w:p>
    <w:p w14:paraId="3FE88D6B" w14:textId="77777777" w:rsidR="00B042F0" w:rsidRPr="00C572DF" w:rsidRDefault="00B042F0" w:rsidP="00B33EED">
      <w:pPr>
        <w:rPr>
          <w:lang w:val="en-GB"/>
        </w:rPr>
      </w:pPr>
      <w:r w:rsidRPr="00C572DF">
        <w:rPr>
          <w:lang w:val="en-GB"/>
        </w:rPr>
        <w:t xml:space="preserve">UNICEF. 2022. End of Year Results Summary Narrative 2022. </w:t>
      </w:r>
    </w:p>
    <w:p w14:paraId="5786223A" w14:textId="77777777" w:rsidR="00B042F0" w:rsidRPr="00C572DF" w:rsidRDefault="00B042F0" w:rsidP="00B33EED">
      <w:pPr>
        <w:rPr>
          <w:color w:val="3075AD" w:themeColor="hyperlink"/>
          <w:u w:val="single"/>
          <w:lang w:val="en-GB"/>
        </w:rPr>
      </w:pPr>
      <w:r w:rsidRPr="00C572DF">
        <w:rPr>
          <w:lang w:val="en-GB"/>
        </w:rPr>
        <w:t>UNIDO Sierra Leone. September 2021. Fostering Climate Adaptation through Entrepreneurship in Sierra Leone. Retrieved from</w:t>
      </w:r>
      <w:r w:rsidRPr="00C572DF">
        <w:rPr>
          <w:color w:val="3075AD" w:themeColor="hyperlink"/>
          <w:u w:val="single"/>
          <w:lang w:val="en-GB"/>
        </w:rPr>
        <w:t xml:space="preserve"> https://www.unido.org/stories/fostering-climate-adaptation-through-entrepreneurship-sierra-leone</w:t>
      </w:r>
    </w:p>
    <w:p w14:paraId="4FDBFB89" w14:textId="77777777" w:rsidR="00B042F0" w:rsidRPr="00C572DF" w:rsidRDefault="00B042F0" w:rsidP="00B33EED">
      <w:pPr>
        <w:tabs>
          <w:tab w:val="left" w:pos="2588"/>
        </w:tabs>
        <w:rPr>
          <w:lang w:val="en-GB"/>
        </w:rPr>
      </w:pPr>
      <w:r w:rsidRPr="00C572DF">
        <w:rPr>
          <w:lang w:val="en-GB"/>
        </w:rPr>
        <w:lastRenderedPageBreak/>
        <w:t>United Nations Country Team in Sierra Leone. 2019. United Nations Sustainable Development Cooperation Framework 2020-2023. United Nations: United Nations.</w:t>
      </w:r>
    </w:p>
    <w:p w14:paraId="454DA943" w14:textId="77777777" w:rsidR="00B042F0" w:rsidRPr="00C572DF" w:rsidRDefault="00B042F0" w:rsidP="00B33EED">
      <w:pPr>
        <w:tabs>
          <w:tab w:val="left" w:pos="2588"/>
        </w:tabs>
        <w:rPr>
          <w:lang w:val="en-GB"/>
        </w:rPr>
      </w:pPr>
      <w:r w:rsidRPr="00C572DF">
        <w:rPr>
          <w:lang w:val="en-GB"/>
        </w:rPr>
        <w:t xml:space="preserve">United Nations Country Team in Sierra Leone. 2020. Common Country Analysis, 2020 Update. United Nations: United Nations. </w:t>
      </w:r>
      <w:hyperlink r:id="rId93" w:history="1">
        <w:r w:rsidRPr="00C572DF">
          <w:rPr>
            <w:rStyle w:val="Hyperlink"/>
            <w:lang w:val="en-GB"/>
          </w:rPr>
          <w:t>https://sierraleone.un.org/en/111676-un-country-team-sierra-leone-common-country-analysis-2020-update</w:t>
        </w:r>
      </w:hyperlink>
    </w:p>
    <w:p w14:paraId="4F6337CB" w14:textId="77777777" w:rsidR="00B042F0" w:rsidRPr="00C572DF" w:rsidRDefault="00B042F0" w:rsidP="00B33EED">
      <w:pPr>
        <w:tabs>
          <w:tab w:val="left" w:pos="2588"/>
        </w:tabs>
        <w:rPr>
          <w:lang w:val="en-GB"/>
        </w:rPr>
      </w:pPr>
      <w:r w:rsidRPr="00C572DF">
        <w:rPr>
          <w:lang w:val="en-GB"/>
        </w:rPr>
        <w:t>United Nations Country Team in Sierra Leone. 2020. Joint Financing and Resource Mobilization Strategy. United Nations: United Nations.</w:t>
      </w:r>
    </w:p>
    <w:p w14:paraId="2C605963" w14:textId="77777777" w:rsidR="00B042F0" w:rsidRPr="00C572DF" w:rsidRDefault="00B042F0" w:rsidP="00B33EED">
      <w:pPr>
        <w:tabs>
          <w:tab w:val="left" w:pos="2588"/>
        </w:tabs>
        <w:rPr>
          <w:lang w:val="en-GB"/>
        </w:rPr>
      </w:pPr>
      <w:r w:rsidRPr="00C572DF">
        <w:rPr>
          <w:lang w:val="en-GB"/>
        </w:rPr>
        <w:t>United Nations Country Team in Sierra Leone. 2020. UNDAF Evaluation 2015-2018 Sierra Leone. United Nations: United Nations.</w:t>
      </w:r>
    </w:p>
    <w:p w14:paraId="0752015C" w14:textId="77777777" w:rsidR="00B042F0" w:rsidRPr="00C572DF" w:rsidRDefault="00B042F0" w:rsidP="00B33EED">
      <w:pPr>
        <w:rPr>
          <w:lang w:val="en-GB"/>
        </w:rPr>
      </w:pPr>
      <w:r w:rsidRPr="00C572DF">
        <w:rPr>
          <w:lang w:val="en-GB"/>
        </w:rPr>
        <w:t xml:space="preserve">United Nations Country Team in Sierra Leone. 2020. United Nations COVID-19 Socio-Economic Response Plan for Sierra Leone – Results Matrix. Retrieved from </w:t>
      </w:r>
      <w:hyperlink r:id="rId94" w:history="1">
        <w:r w:rsidRPr="00C572DF">
          <w:rPr>
            <w:rStyle w:val="Hyperlink"/>
            <w:lang w:val="en-GB"/>
          </w:rPr>
          <w:t>https://www.undp.org/sites/g/files/zskgke326/files/migration/sl/20201023-UN-COVID-19-Socio-Economic-Response-Plan_SierraLeone_Results-Matrix.pdf</w:t>
        </w:r>
      </w:hyperlink>
      <w:r w:rsidRPr="00C572DF">
        <w:rPr>
          <w:lang w:val="en-GB"/>
        </w:rPr>
        <w:t xml:space="preserve"> </w:t>
      </w:r>
    </w:p>
    <w:p w14:paraId="700AEA74" w14:textId="77777777" w:rsidR="00B042F0" w:rsidRPr="00C572DF" w:rsidRDefault="00B042F0" w:rsidP="00B33EED">
      <w:pPr>
        <w:tabs>
          <w:tab w:val="left" w:pos="2588"/>
        </w:tabs>
        <w:rPr>
          <w:lang w:val="en-GB"/>
        </w:rPr>
      </w:pPr>
      <w:r w:rsidRPr="00C572DF">
        <w:rPr>
          <w:lang w:val="en-GB"/>
        </w:rPr>
        <w:t xml:space="preserve">United Nations Country Team in Sierra Leone. 2020. United Nations COVID-19 Socio-Economic Response Plan for Sierra Leone. Retrieved from </w:t>
      </w:r>
      <w:hyperlink r:id="rId95" w:history="1">
        <w:r w:rsidRPr="00C572DF">
          <w:rPr>
            <w:rStyle w:val="Hyperlink"/>
            <w:lang w:val="en-GB"/>
          </w:rPr>
          <w:t>https://www.undp.org/sierra-leone/publications/un-covid-19-socio-economic-response-plan-sierra-leone-vol1-october-2020</w:t>
        </w:r>
      </w:hyperlink>
    </w:p>
    <w:p w14:paraId="6DD161A5" w14:textId="77777777" w:rsidR="00B042F0" w:rsidRPr="00C572DF" w:rsidRDefault="00B042F0" w:rsidP="00B33EED">
      <w:pPr>
        <w:tabs>
          <w:tab w:val="left" w:pos="2588"/>
        </w:tabs>
        <w:rPr>
          <w:lang w:val="en-GB"/>
        </w:rPr>
      </w:pPr>
      <w:r w:rsidRPr="00C572DF">
        <w:rPr>
          <w:lang w:val="en-GB"/>
        </w:rPr>
        <w:t>United Nations Country Team in Sierra Leone. 2021. 2020 UN Annual Results Report Sierra Leone. United Nations: United Nations.</w:t>
      </w:r>
    </w:p>
    <w:p w14:paraId="149BDA60" w14:textId="77777777" w:rsidR="00B042F0" w:rsidRPr="00C572DF" w:rsidRDefault="00B042F0" w:rsidP="00B33EED">
      <w:pPr>
        <w:tabs>
          <w:tab w:val="left" w:pos="2588"/>
        </w:tabs>
        <w:rPr>
          <w:lang w:val="en-GB"/>
        </w:rPr>
      </w:pPr>
      <w:r w:rsidRPr="00C572DF">
        <w:rPr>
          <w:lang w:val="en-GB"/>
        </w:rPr>
        <w:t>United Nations Country Team in Sierra Leone. 2021. Common Country Analysis, 2021 Update. United Nations: United Nations.</w:t>
      </w:r>
    </w:p>
    <w:p w14:paraId="3A1549DA" w14:textId="77777777" w:rsidR="00B042F0" w:rsidRPr="00C572DF" w:rsidRDefault="00B042F0" w:rsidP="00B33EED">
      <w:pPr>
        <w:tabs>
          <w:tab w:val="left" w:pos="2588"/>
        </w:tabs>
        <w:rPr>
          <w:lang w:val="en-GB"/>
        </w:rPr>
      </w:pPr>
      <w:r w:rsidRPr="00C572DF">
        <w:rPr>
          <w:lang w:val="en-GB"/>
        </w:rPr>
        <w:t>United Nations Country Team in Sierra Leone. 2021. Communications Strategy 2020-2023. United Nations: United Nations.</w:t>
      </w:r>
    </w:p>
    <w:p w14:paraId="5DBEF3C7" w14:textId="77777777" w:rsidR="00B042F0" w:rsidRPr="00C572DF" w:rsidRDefault="00B042F0" w:rsidP="00B33EED">
      <w:pPr>
        <w:tabs>
          <w:tab w:val="left" w:pos="2588"/>
        </w:tabs>
        <w:rPr>
          <w:lang w:val="en-GB"/>
        </w:rPr>
      </w:pPr>
      <w:r w:rsidRPr="00C572DF">
        <w:rPr>
          <w:lang w:val="en-GB"/>
        </w:rPr>
        <w:t>United Nations Country Team in Sierra Leone. 2021. Newsletter Issue 1.</w:t>
      </w:r>
    </w:p>
    <w:p w14:paraId="019B135B" w14:textId="77777777" w:rsidR="00B042F0" w:rsidRPr="00C572DF" w:rsidRDefault="00B042F0" w:rsidP="00B33EED">
      <w:pPr>
        <w:tabs>
          <w:tab w:val="left" w:pos="2588"/>
        </w:tabs>
        <w:rPr>
          <w:lang w:val="en-GB"/>
        </w:rPr>
      </w:pPr>
      <w:r w:rsidRPr="00C572DF">
        <w:rPr>
          <w:lang w:val="en-GB"/>
        </w:rPr>
        <w:t>United Nations Country Team in Sierra Leone. 2021. Newsletter Issue 2.</w:t>
      </w:r>
    </w:p>
    <w:p w14:paraId="3542396A" w14:textId="77777777" w:rsidR="00B042F0" w:rsidRPr="00C572DF" w:rsidRDefault="00B042F0" w:rsidP="00B33EED">
      <w:pPr>
        <w:tabs>
          <w:tab w:val="left" w:pos="2588"/>
        </w:tabs>
        <w:rPr>
          <w:lang w:val="en-GB"/>
        </w:rPr>
      </w:pPr>
      <w:r w:rsidRPr="00C572DF">
        <w:rPr>
          <w:lang w:val="en-GB"/>
        </w:rPr>
        <w:t>United Nations Country Team in Sierra Leone. 2022. 2021 UN Annual Results Report Sierra Leone. United Nations: United Nations.</w:t>
      </w:r>
    </w:p>
    <w:p w14:paraId="48A1698E" w14:textId="77777777" w:rsidR="00B042F0" w:rsidRPr="00C572DF" w:rsidRDefault="00B042F0" w:rsidP="00B33EED">
      <w:pPr>
        <w:tabs>
          <w:tab w:val="left" w:pos="2588"/>
        </w:tabs>
        <w:rPr>
          <w:lang w:val="en-GB"/>
        </w:rPr>
      </w:pPr>
      <w:r w:rsidRPr="00C572DF">
        <w:rPr>
          <w:lang w:val="en-GB"/>
        </w:rPr>
        <w:t>United Nations Country Team in Sierra Leone. 2022. Common Country Analysis, 2022 Update. United Nations: United Nations.</w:t>
      </w:r>
    </w:p>
    <w:p w14:paraId="735B4DF4" w14:textId="77777777" w:rsidR="00B042F0" w:rsidRPr="00C572DF" w:rsidRDefault="00B042F0" w:rsidP="00B33EED">
      <w:pPr>
        <w:tabs>
          <w:tab w:val="left" w:pos="2588"/>
        </w:tabs>
        <w:rPr>
          <w:lang w:val="en-GB"/>
        </w:rPr>
      </w:pPr>
      <w:r w:rsidRPr="00C572DF">
        <w:rPr>
          <w:lang w:val="en-GB"/>
        </w:rPr>
        <w:t>United Nations Country Team in Sierra Leone. 2022. Newsletter Issue 3.</w:t>
      </w:r>
    </w:p>
    <w:p w14:paraId="10CA783D" w14:textId="77777777" w:rsidR="00B042F0" w:rsidRPr="00C572DF" w:rsidRDefault="00B042F0" w:rsidP="00B33EED">
      <w:pPr>
        <w:tabs>
          <w:tab w:val="left" w:pos="2588"/>
        </w:tabs>
        <w:rPr>
          <w:lang w:val="en-GB"/>
        </w:rPr>
      </w:pPr>
      <w:r w:rsidRPr="00C572DF">
        <w:rPr>
          <w:lang w:val="en-GB"/>
        </w:rPr>
        <w:t xml:space="preserve">United Nations Country Team in Sierra Leone. 2022. UNCT-SWAP Gender Equality Scorecard – Annual Progress Assessment Report and Action Plan. </w:t>
      </w:r>
    </w:p>
    <w:p w14:paraId="42737388" w14:textId="77777777" w:rsidR="00B042F0" w:rsidRPr="00C572DF" w:rsidRDefault="00B042F0" w:rsidP="00B33EED">
      <w:pPr>
        <w:tabs>
          <w:tab w:val="left" w:pos="2588"/>
        </w:tabs>
        <w:rPr>
          <w:lang w:val="en-GB"/>
        </w:rPr>
      </w:pPr>
      <w:r w:rsidRPr="00C572DF">
        <w:rPr>
          <w:lang w:val="en-GB"/>
        </w:rPr>
        <w:t>United Nations Country Team in Sierra Leone. 2023. 2022 UN Annual Results Report Sierra Leone. United Nations: United Nations.</w:t>
      </w:r>
    </w:p>
    <w:p w14:paraId="62240B29" w14:textId="77777777" w:rsidR="00B042F0" w:rsidRPr="00C572DF" w:rsidRDefault="00B042F0" w:rsidP="00B33EED">
      <w:pPr>
        <w:tabs>
          <w:tab w:val="left" w:pos="2588"/>
        </w:tabs>
        <w:rPr>
          <w:lang w:val="en-GB"/>
        </w:rPr>
      </w:pPr>
      <w:r w:rsidRPr="00C572DF">
        <w:rPr>
          <w:lang w:val="en-GB"/>
        </w:rPr>
        <w:lastRenderedPageBreak/>
        <w:t>United Nations Country Team in Sierra Leone. n.d.. Climate Action for Sierra Leone – Partnerships Resource Brief. United Nations: United Nations</w:t>
      </w:r>
    </w:p>
    <w:p w14:paraId="1BCD0D2C" w14:textId="77777777" w:rsidR="00B042F0" w:rsidRPr="00C572DF" w:rsidRDefault="00B042F0" w:rsidP="00B33EED">
      <w:pPr>
        <w:rPr>
          <w:lang w:val="en-GB"/>
        </w:rPr>
      </w:pPr>
      <w:r w:rsidRPr="00C572DF">
        <w:rPr>
          <w:lang w:val="en-GB"/>
        </w:rPr>
        <w:t xml:space="preserve">United Nations Sustainable Development Group. 2018. UNCT-SWAP Gender Equality Scorecard – 2018 Framework and Technical Guidance. Retrieved from </w:t>
      </w:r>
      <w:hyperlink r:id="rId96" w:history="1">
        <w:r w:rsidRPr="00C572DF">
          <w:rPr>
            <w:rStyle w:val="Hyperlink"/>
            <w:lang w:val="en-GB"/>
          </w:rPr>
          <w:t>https://unsdg.un.org/sites/default/files/UNCT-SWAP_Gender-report_Web.pdf</w:t>
        </w:r>
      </w:hyperlink>
    </w:p>
    <w:p w14:paraId="247F0C54" w14:textId="77777777" w:rsidR="00B042F0" w:rsidRPr="00C572DF" w:rsidRDefault="00B042F0" w:rsidP="00B33EED">
      <w:pPr>
        <w:rPr>
          <w:rFonts w:cs="Arial"/>
          <w:szCs w:val="22"/>
          <w:lang w:val="en-GB"/>
        </w:rPr>
      </w:pPr>
      <w:r w:rsidRPr="00C572DF">
        <w:rPr>
          <w:rFonts w:cs="Arial"/>
          <w:szCs w:val="22"/>
          <w:lang w:val="en-GB"/>
        </w:rPr>
        <w:t xml:space="preserve">United States Department of State. 2023. Sierra Leone. Retrieved from </w:t>
      </w:r>
      <w:hyperlink r:id="rId97" w:anchor=":~:text=Sierra%20Leone%20has%20a%20high,%2C%20compared%20to%20%241%3ALe13" w:history="1">
        <w:r w:rsidRPr="00C572DF">
          <w:rPr>
            <w:rStyle w:val="Hyperlink"/>
            <w:rFonts w:cs="Arial"/>
            <w:szCs w:val="22"/>
            <w:lang w:val="en-GB"/>
          </w:rPr>
          <w:t>https://www.state.gov/reports/2023-investment-climate-statements/sierra-leone/#:~:text=Sierra%20Leone%20has%20a%20high,%2C%20compared%20to%20%241%3ALe13</w:t>
        </w:r>
      </w:hyperlink>
    </w:p>
    <w:p w14:paraId="3908C6F6" w14:textId="77777777" w:rsidR="00B042F0" w:rsidRPr="00C572DF" w:rsidRDefault="00B042F0" w:rsidP="00B33EED">
      <w:pPr>
        <w:rPr>
          <w:lang w:val="en-GB"/>
        </w:rPr>
      </w:pPr>
      <w:r w:rsidRPr="00C572DF">
        <w:rPr>
          <w:lang w:val="en-GB"/>
        </w:rPr>
        <w:t xml:space="preserve">WFP. 2022.  Sierra Leone – Country Brief. Retrieved from </w:t>
      </w:r>
      <w:hyperlink r:id="rId98" w:history="1">
        <w:r w:rsidRPr="00C572DF">
          <w:rPr>
            <w:rStyle w:val="Hyperlink"/>
            <w:lang w:val="en-GB"/>
          </w:rPr>
          <w:t>https://reliefweb.int/report/sierra-leone/wfp-sierra-leone-country-brief-may-2022</w:t>
        </w:r>
      </w:hyperlink>
      <w:r w:rsidRPr="00C572DF">
        <w:rPr>
          <w:lang w:val="en-GB"/>
        </w:rPr>
        <w:t xml:space="preserve"> </w:t>
      </w:r>
    </w:p>
    <w:p w14:paraId="20C59A0B" w14:textId="77777777" w:rsidR="00B042F0" w:rsidRPr="00C572DF" w:rsidRDefault="00B042F0" w:rsidP="00B33EED">
      <w:pPr>
        <w:rPr>
          <w:lang w:val="en-GB"/>
        </w:rPr>
      </w:pPr>
      <w:r w:rsidRPr="00C572DF">
        <w:rPr>
          <w:lang w:val="en-GB"/>
        </w:rPr>
        <w:t>WFP. 2022. Annual Country Report 2022.</w:t>
      </w:r>
    </w:p>
    <w:p w14:paraId="57B36732" w14:textId="77777777" w:rsidR="00B042F0" w:rsidRPr="00C572DF" w:rsidRDefault="00B042F0" w:rsidP="00B33EED">
      <w:pPr>
        <w:rPr>
          <w:lang w:val="en-GB"/>
        </w:rPr>
      </w:pPr>
      <w:r w:rsidRPr="00C572DF">
        <w:rPr>
          <w:lang w:val="en-GB"/>
        </w:rPr>
        <w:t xml:space="preserve">WFP. 2022. Sierra Leone Food Security Monitoring System Report. Retrieved from </w:t>
      </w:r>
      <w:hyperlink r:id="rId99" w:history="1">
        <w:r w:rsidRPr="00C572DF">
          <w:rPr>
            <w:rStyle w:val="Hyperlink"/>
            <w:lang w:val="en-GB"/>
          </w:rPr>
          <w:t>https://reliefweb.int/report/sierra-leone/sierra-leone-food-security-monitoring-system-report-february-2022</w:t>
        </w:r>
      </w:hyperlink>
      <w:r w:rsidRPr="00C572DF">
        <w:rPr>
          <w:lang w:val="en-GB"/>
        </w:rPr>
        <w:t xml:space="preserve"> </w:t>
      </w:r>
    </w:p>
    <w:p w14:paraId="188AC2C8" w14:textId="77777777" w:rsidR="00B042F0" w:rsidRPr="00C572DF" w:rsidRDefault="00B042F0" w:rsidP="00B33EED">
      <w:pPr>
        <w:rPr>
          <w:lang w:val="en-GB"/>
        </w:rPr>
      </w:pPr>
      <w:r w:rsidRPr="00C572DF">
        <w:rPr>
          <w:lang w:val="en-GB"/>
        </w:rPr>
        <w:t xml:space="preserve">WFP. 2023. Food Security Monitoring System Report. Retrieved from  </w:t>
      </w:r>
      <w:hyperlink r:id="rId100" w:history="1">
        <w:r w:rsidRPr="00C572DF">
          <w:rPr>
            <w:rStyle w:val="Hyperlink"/>
            <w:lang w:val="en-GB"/>
          </w:rPr>
          <w:t>https://docs.wfp.org/api/documents/WFP-0000148453/download/?_ga=2.56433006.435605988.1696502685-2131760714.1694773585&amp;_gac=1.192610776.1694773585.CjwKCAjwgZCoBhBnEiwAz35Rwkbw1EK_d1YAlMwaAEUJ2YYtQvrDjYCT8Y9wEE9IEiTbEarlpipljRoCi_wQAvD_BwE</w:t>
        </w:r>
      </w:hyperlink>
      <w:r w:rsidRPr="00C572DF">
        <w:rPr>
          <w:lang w:val="en-GB"/>
        </w:rPr>
        <w:t xml:space="preserve"> </w:t>
      </w:r>
    </w:p>
    <w:p w14:paraId="1E5F2F6D" w14:textId="77777777" w:rsidR="00B042F0" w:rsidRPr="00C572DF" w:rsidRDefault="00B042F0" w:rsidP="00B33EED">
      <w:pPr>
        <w:rPr>
          <w:lang w:val="en-GB"/>
        </w:rPr>
      </w:pPr>
      <w:r w:rsidRPr="00C572DF">
        <w:rPr>
          <w:rFonts w:cs="Arial"/>
          <w:szCs w:val="22"/>
          <w:lang w:val="en-GB"/>
        </w:rPr>
        <w:t>WHO. 2022. Annual Report 2022</w:t>
      </w:r>
    </w:p>
    <w:p w14:paraId="44AB27FD" w14:textId="77777777" w:rsidR="00B042F0" w:rsidRPr="00C572DF" w:rsidRDefault="00B042F0" w:rsidP="00B33EED">
      <w:pPr>
        <w:rPr>
          <w:rStyle w:val="Hyperlink"/>
          <w:lang w:val="en-GB"/>
        </w:rPr>
      </w:pPr>
      <w:r w:rsidRPr="00C572DF">
        <w:rPr>
          <w:lang w:val="en-GB"/>
        </w:rPr>
        <w:t xml:space="preserve">World Bank Group. 2022. Sierra Leone Economic Update – Leveraging SME Financing and Digitization for inclusive growth. Retrieved from </w:t>
      </w:r>
      <w:hyperlink r:id="rId101" w:history="1">
        <w:r w:rsidRPr="00C572DF">
          <w:rPr>
            <w:rStyle w:val="Hyperlink"/>
            <w:lang w:val="en-GB"/>
          </w:rPr>
          <w:t>https://documents1.worldbank.org/curated/en/099150006152211874/pdf/P1779940663f6b09308f080e2eaa3e7e4c2.pdf</w:t>
        </w:r>
      </w:hyperlink>
    </w:p>
    <w:p w14:paraId="7529E202" w14:textId="77777777" w:rsidR="00B042F0" w:rsidRPr="00C572DF" w:rsidRDefault="00B042F0" w:rsidP="00B33EED">
      <w:pPr>
        <w:rPr>
          <w:rFonts w:cs="Arial"/>
          <w:szCs w:val="22"/>
          <w:lang w:val="en-GB"/>
        </w:rPr>
      </w:pPr>
      <w:r w:rsidRPr="00C572DF">
        <w:rPr>
          <w:rFonts w:cs="Arial"/>
          <w:szCs w:val="22"/>
          <w:lang w:val="en-GB"/>
        </w:rPr>
        <w:t xml:space="preserve">World Bank. </w:t>
      </w:r>
      <w:proofErr w:type="spellStart"/>
      <w:r w:rsidRPr="00C572DF">
        <w:rPr>
          <w:rFonts w:cs="Arial"/>
          <w:szCs w:val="22"/>
          <w:lang w:val="en-GB"/>
        </w:rPr>
        <w:t>n.a.</w:t>
      </w:r>
      <w:proofErr w:type="spellEnd"/>
      <w:r w:rsidRPr="00C572DF">
        <w:rPr>
          <w:rFonts w:cs="Arial"/>
          <w:szCs w:val="22"/>
          <w:lang w:val="en-GB"/>
        </w:rPr>
        <w:t xml:space="preserve"> Sierra Leone. Retrieved from </w:t>
      </w:r>
      <w:hyperlink r:id="rId102" w:history="1">
        <w:r w:rsidRPr="00C572DF">
          <w:rPr>
            <w:rStyle w:val="Hyperlink"/>
            <w:rFonts w:cs="Arial"/>
            <w:szCs w:val="22"/>
            <w:lang w:val="en-GB"/>
          </w:rPr>
          <w:t>https://www.worldbank.org/en/country/sierraleone/overview</w:t>
        </w:r>
      </w:hyperlink>
    </w:p>
    <w:p w14:paraId="6E36A7FF" w14:textId="77777777" w:rsidR="00442610" w:rsidRDefault="00442610" w:rsidP="00B33EED">
      <w:pPr>
        <w:rPr>
          <w:lang w:val="en-GB"/>
        </w:rPr>
        <w:sectPr w:rsidR="00442610" w:rsidSect="003E4CBE">
          <w:pgSz w:w="12240" w:h="15840"/>
          <w:pgMar w:top="1440" w:right="1440" w:bottom="1440" w:left="1440" w:header="708" w:footer="708" w:gutter="0"/>
          <w:cols w:space="708"/>
          <w:docGrid w:linePitch="360"/>
        </w:sectPr>
      </w:pPr>
    </w:p>
    <w:p w14:paraId="41D7DFBE" w14:textId="5877339B" w:rsidR="00442610" w:rsidRPr="00442610" w:rsidRDefault="00442610" w:rsidP="00442610">
      <w:pPr>
        <w:keepNext/>
        <w:keepLines/>
        <w:spacing w:before="400" w:after="240"/>
        <w:outlineLvl w:val="0"/>
        <w:rPr>
          <w:rFonts w:asciiTheme="majorHAnsi" w:eastAsiaTheme="majorEastAsia" w:hAnsiTheme="majorHAnsi" w:cstheme="majorBidi"/>
          <w:caps/>
          <w:color w:val="1A406B" w:themeColor="text2"/>
          <w:spacing w:val="6"/>
          <w:sz w:val="36"/>
          <w:szCs w:val="32"/>
          <w:lang w:val="en-GB"/>
        </w:rPr>
      </w:pPr>
      <w:bookmarkStart w:id="65" w:name="_Toc149838576"/>
      <w:bookmarkStart w:id="66" w:name="_Toc158647294"/>
      <w:r>
        <w:rPr>
          <w:rFonts w:asciiTheme="majorHAnsi" w:eastAsiaTheme="majorEastAsia" w:hAnsiTheme="majorHAnsi" w:cstheme="majorBidi"/>
          <w:caps/>
          <w:color w:val="1A406B" w:themeColor="text2"/>
          <w:spacing w:val="6"/>
          <w:sz w:val="36"/>
          <w:szCs w:val="32"/>
          <w:lang w:val="en-GB"/>
        </w:rPr>
        <w:lastRenderedPageBreak/>
        <w:t xml:space="preserve">Annex </w:t>
      </w:r>
      <w:r w:rsidR="00AF1929">
        <w:rPr>
          <w:rFonts w:asciiTheme="majorHAnsi" w:eastAsiaTheme="majorEastAsia" w:hAnsiTheme="majorHAnsi" w:cstheme="majorBidi"/>
          <w:caps/>
          <w:color w:val="1A406B" w:themeColor="text2"/>
          <w:spacing w:val="6"/>
          <w:sz w:val="36"/>
          <w:szCs w:val="32"/>
          <w:lang w:val="en-GB"/>
        </w:rPr>
        <w:t>XII</w:t>
      </w:r>
      <w:r>
        <w:rPr>
          <w:rFonts w:asciiTheme="majorHAnsi" w:eastAsiaTheme="majorEastAsia" w:hAnsiTheme="majorHAnsi" w:cstheme="majorBidi"/>
          <w:caps/>
          <w:color w:val="1A406B" w:themeColor="text2"/>
          <w:spacing w:val="6"/>
          <w:sz w:val="36"/>
          <w:szCs w:val="32"/>
          <w:lang w:val="en-GB"/>
        </w:rPr>
        <w:t xml:space="preserve"> </w:t>
      </w:r>
      <w:r w:rsidR="00AF1929" w:rsidRPr="00AF1929">
        <w:rPr>
          <w:rFonts w:asciiTheme="majorHAnsi" w:eastAsiaTheme="majorEastAsia" w:hAnsiTheme="majorHAnsi" w:cstheme="majorBidi"/>
          <w:caps/>
          <w:color w:val="1A406B" w:themeColor="text2"/>
          <w:spacing w:val="6"/>
          <w:sz w:val="36"/>
          <w:szCs w:val="32"/>
          <w:lang w:val="en-GB"/>
        </w:rPr>
        <w:t>–</w:t>
      </w:r>
      <w:r>
        <w:rPr>
          <w:rFonts w:asciiTheme="majorHAnsi" w:eastAsiaTheme="majorEastAsia" w:hAnsiTheme="majorHAnsi" w:cstheme="majorBidi"/>
          <w:caps/>
          <w:color w:val="1A406B" w:themeColor="text2"/>
          <w:spacing w:val="6"/>
          <w:sz w:val="36"/>
          <w:szCs w:val="32"/>
          <w:lang w:val="en-GB"/>
        </w:rPr>
        <w:t xml:space="preserve"> </w:t>
      </w:r>
      <w:r w:rsidRPr="00442610">
        <w:rPr>
          <w:rFonts w:asciiTheme="majorHAnsi" w:eastAsiaTheme="majorEastAsia" w:hAnsiTheme="majorHAnsi" w:cstheme="majorBidi"/>
          <w:caps/>
          <w:color w:val="1A406B" w:themeColor="text2"/>
          <w:spacing w:val="6"/>
          <w:sz w:val="36"/>
          <w:szCs w:val="32"/>
          <w:lang w:val="en-GB"/>
        </w:rPr>
        <w:t xml:space="preserve">Summary </w:t>
      </w:r>
      <w:r w:rsidR="00734E14">
        <w:rPr>
          <w:rFonts w:asciiTheme="majorHAnsi" w:eastAsiaTheme="majorEastAsia" w:hAnsiTheme="majorHAnsi" w:cstheme="majorBidi"/>
          <w:caps/>
          <w:color w:val="1A406B" w:themeColor="text2"/>
          <w:spacing w:val="6"/>
          <w:sz w:val="36"/>
          <w:szCs w:val="32"/>
          <w:lang w:val="en-GB"/>
        </w:rPr>
        <w:t>P</w:t>
      </w:r>
      <w:r w:rsidRPr="00442610">
        <w:rPr>
          <w:rFonts w:asciiTheme="majorHAnsi" w:eastAsiaTheme="majorEastAsia" w:hAnsiTheme="majorHAnsi" w:cstheme="majorBidi"/>
          <w:caps/>
          <w:color w:val="1A406B" w:themeColor="text2"/>
          <w:spacing w:val="6"/>
          <w:sz w:val="36"/>
          <w:szCs w:val="32"/>
          <w:lang w:val="en-GB"/>
        </w:rPr>
        <w:t xml:space="preserve">erformance </w:t>
      </w:r>
      <w:r w:rsidR="00734E14">
        <w:rPr>
          <w:rFonts w:asciiTheme="majorHAnsi" w:eastAsiaTheme="majorEastAsia" w:hAnsiTheme="majorHAnsi" w:cstheme="majorBidi"/>
          <w:caps/>
          <w:color w:val="1A406B" w:themeColor="text2"/>
          <w:spacing w:val="6"/>
          <w:sz w:val="36"/>
          <w:szCs w:val="32"/>
          <w:lang w:val="en-GB"/>
        </w:rPr>
        <w:t>R</w:t>
      </w:r>
      <w:r w:rsidRPr="00442610">
        <w:rPr>
          <w:rFonts w:asciiTheme="majorHAnsi" w:eastAsiaTheme="majorEastAsia" w:hAnsiTheme="majorHAnsi" w:cstheme="majorBidi"/>
          <w:caps/>
          <w:color w:val="1A406B" w:themeColor="text2"/>
          <w:spacing w:val="6"/>
          <w:sz w:val="36"/>
          <w:szCs w:val="32"/>
          <w:lang w:val="en-GB"/>
        </w:rPr>
        <w:t>ating</w:t>
      </w:r>
      <w:bookmarkEnd w:id="65"/>
      <w:bookmarkEnd w:id="66"/>
      <w:r w:rsidR="005A02A8">
        <w:rPr>
          <w:rFonts w:asciiTheme="majorHAnsi" w:eastAsiaTheme="majorEastAsia" w:hAnsiTheme="majorHAnsi" w:cstheme="majorBidi"/>
          <w:caps/>
          <w:color w:val="1A406B" w:themeColor="text2"/>
          <w:spacing w:val="6"/>
          <w:sz w:val="36"/>
          <w:szCs w:val="32"/>
          <w:lang w:val="en-GB"/>
        </w:rPr>
        <w:t xml:space="preserve"> and </w:t>
      </w:r>
      <w:r w:rsidR="005A02A8">
        <w:rPr>
          <w:rFonts w:asciiTheme="majorHAnsi" w:eastAsiaTheme="majorEastAsia" w:hAnsiTheme="majorHAnsi" w:cstheme="majorBidi"/>
          <w:caps/>
          <w:color w:val="1A406B" w:themeColor="text2"/>
          <w:spacing w:val="6"/>
          <w:sz w:val="36"/>
          <w:szCs w:val="32"/>
        </w:rPr>
        <w:t>D</w:t>
      </w:r>
      <w:r w:rsidR="005A02A8" w:rsidRPr="005A02A8">
        <w:rPr>
          <w:rFonts w:asciiTheme="majorHAnsi" w:eastAsiaTheme="majorEastAsia" w:hAnsiTheme="majorHAnsi" w:cstheme="majorBidi"/>
          <w:caps/>
          <w:color w:val="1A406B" w:themeColor="text2"/>
          <w:spacing w:val="6"/>
          <w:sz w:val="36"/>
          <w:szCs w:val="32"/>
        </w:rPr>
        <w:t xml:space="preserve">efinition of </w:t>
      </w:r>
      <w:r w:rsidR="005A02A8">
        <w:rPr>
          <w:rFonts w:asciiTheme="majorHAnsi" w:eastAsiaTheme="majorEastAsia" w:hAnsiTheme="majorHAnsi" w:cstheme="majorBidi"/>
          <w:caps/>
          <w:color w:val="1A406B" w:themeColor="text2"/>
          <w:spacing w:val="6"/>
          <w:sz w:val="36"/>
          <w:szCs w:val="32"/>
        </w:rPr>
        <w:t>E</w:t>
      </w:r>
      <w:r w:rsidR="005A02A8" w:rsidRPr="005A02A8">
        <w:rPr>
          <w:rFonts w:asciiTheme="majorHAnsi" w:eastAsiaTheme="majorEastAsia" w:hAnsiTheme="majorHAnsi" w:cstheme="majorBidi"/>
          <w:caps/>
          <w:color w:val="1A406B" w:themeColor="text2"/>
          <w:spacing w:val="6"/>
          <w:sz w:val="36"/>
          <w:szCs w:val="32"/>
        </w:rPr>
        <w:t xml:space="preserve">ach </w:t>
      </w:r>
      <w:r w:rsidR="005A02A8">
        <w:rPr>
          <w:rFonts w:asciiTheme="majorHAnsi" w:eastAsiaTheme="majorEastAsia" w:hAnsiTheme="majorHAnsi" w:cstheme="majorBidi"/>
          <w:caps/>
          <w:color w:val="1A406B" w:themeColor="text2"/>
          <w:spacing w:val="6"/>
          <w:sz w:val="36"/>
          <w:szCs w:val="32"/>
        </w:rPr>
        <w:t>P</w:t>
      </w:r>
      <w:r w:rsidR="005A02A8" w:rsidRPr="005A02A8">
        <w:rPr>
          <w:rFonts w:asciiTheme="majorHAnsi" w:eastAsiaTheme="majorEastAsia" w:hAnsiTheme="majorHAnsi" w:cstheme="majorBidi"/>
          <w:caps/>
          <w:color w:val="1A406B" w:themeColor="text2"/>
          <w:spacing w:val="6"/>
          <w:sz w:val="36"/>
          <w:szCs w:val="32"/>
        </w:rPr>
        <w:t xml:space="preserve">erformance </w:t>
      </w:r>
      <w:r w:rsidR="005A02A8">
        <w:rPr>
          <w:rFonts w:asciiTheme="majorHAnsi" w:eastAsiaTheme="majorEastAsia" w:hAnsiTheme="majorHAnsi" w:cstheme="majorBidi"/>
          <w:caps/>
          <w:color w:val="1A406B" w:themeColor="text2"/>
          <w:spacing w:val="6"/>
          <w:sz w:val="36"/>
          <w:szCs w:val="32"/>
        </w:rPr>
        <w:t>R</w:t>
      </w:r>
      <w:r w:rsidR="005A02A8" w:rsidRPr="005A02A8">
        <w:rPr>
          <w:rFonts w:asciiTheme="majorHAnsi" w:eastAsiaTheme="majorEastAsia" w:hAnsiTheme="majorHAnsi" w:cstheme="majorBidi"/>
          <w:caps/>
          <w:color w:val="1A406B" w:themeColor="text2"/>
          <w:spacing w:val="6"/>
          <w:sz w:val="36"/>
          <w:szCs w:val="32"/>
        </w:rPr>
        <w:t>ating</w:t>
      </w:r>
    </w:p>
    <w:p w14:paraId="11AF4A7A" w14:textId="77777777" w:rsidR="00442610" w:rsidRPr="00442610" w:rsidRDefault="00442610" w:rsidP="00442610">
      <w:pPr>
        <w:rPr>
          <w:i/>
          <w:iCs/>
          <w:lang w:val="en-GB"/>
        </w:rPr>
      </w:pPr>
      <w:r w:rsidRPr="00442610">
        <w:rPr>
          <w:lang w:val="en-GB"/>
        </w:rPr>
        <w:t>This section provides a summary overview of the performance to facilitate regional and global performance synthesis (see below the table the definition of the raring)</w:t>
      </w:r>
      <w:r w:rsidRPr="00442610">
        <w:rPr>
          <w:i/>
          <w:iCs/>
          <w:lang w:val="en-GB"/>
        </w:rPr>
        <w:t xml:space="preserve">. </w:t>
      </w:r>
    </w:p>
    <w:tbl>
      <w:tblPr>
        <w:tblStyle w:val="TableGrid"/>
        <w:tblW w:w="5000" w:type="pct"/>
        <w:tblLook w:val="04A0" w:firstRow="1" w:lastRow="0" w:firstColumn="1" w:lastColumn="0" w:noHBand="0" w:noVBand="1"/>
      </w:tblPr>
      <w:tblGrid>
        <w:gridCol w:w="7648"/>
        <w:gridCol w:w="1702"/>
      </w:tblGrid>
      <w:tr w:rsidR="00442610" w:rsidRPr="00442610" w14:paraId="5585F218" w14:textId="77777777" w:rsidTr="00F769AF">
        <w:trPr>
          <w:cnfStyle w:val="100000000000" w:firstRow="1" w:lastRow="0" w:firstColumn="0" w:lastColumn="0" w:oddVBand="0" w:evenVBand="0" w:oddHBand="0" w:evenHBand="0" w:firstRowFirstColumn="0" w:firstRowLastColumn="0" w:lastRowFirstColumn="0" w:lastRowLastColumn="0"/>
          <w:tblHeader/>
        </w:trPr>
        <w:tc>
          <w:tcPr>
            <w:tcW w:w="4090" w:type="pct"/>
          </w:tcPr>
          <w:p w14:paraId="0CC8E49E" w14:textId="77777777" w:rsidR="00442610" w:rsidRPr="00442610" w:rsidRDefault="00442610" w:rsidP="00442610">
            <w:pPr>
              <w:rPr>
                <w:lang w:val="en-GB"/>
              </w:rPr>
            </w:pPr>
            <w:r w:rsidRPr="00442610">
              <w:rPr>
                <w:lang w:val="en-GB"/>
              </w:rPr>
              <w:t>Criteria/issue</w:t>
            </w:r>
          </w:p>
        </w:tc>
        <w:tc>
          <w:tcPr>
            <w:tcW w:w="910" w:type="pct"/>
          </w:tcPr>
          <w:p w14:paraId="11F74104" w14:textId="77777777" w:rsidR="00442610" w:rsidRPr="00442610" w:rsidRDefault="00442610" w:rsidP="00442610">
            <w:pPr>
              <w:rPr>
                <w:lang w:val="en-GB"/>
              </w:rPr>
            </w:pPr>
            <w:r w:rsidRPr="00442610">
              <w:rPr>
                <w:lang w:val="en-GB"/>
              </w:rPr>
              <w:t>Rating (1 – 6)</w:t>
            </w:r>
          </w:p>
        </w:tc>
      </w:tr>
      <w:tr w:rsidR="00442610" w:rsidRPr="00442610" w14:paraId="7F34E359" w14:textId="77777777" w:rsidTr="00F769AF">
        <w:tc>
          <w:tcPr>
            <w:tcW w:w="4090" w:type="pct"/>
            <w:shd w:val="clear" w:color="auto" w:fill="C2D7F0" w:themeFill="text2" w:themeFillTint="33"/>
          </w:tcPr>
          <w:p w14:paraId="0EA5730A" w14:textId="77777777" w:rsidR="00442610" w:rsidRPr="00442610" w:rsidRDefault="00442610" w:rsidP="00AD75E8">
            <w:pPr>
              <w:numPr>
                <w:ilvl w:val="0"/>
                <w:numId w:val="22"/>
              </w:numPr>
              <w:contextualSpacing/>
              <w:rPr>
                <w:b/>
                <w:bCs/>
                <w:lang w:val="en-GB"/>
              </w:rPr>
            </w:pPr>
            <w:r w:rsidRPr="00442610">
              <w:rPr>
                <w:b/>
                <w:bCs/>
                <w:lang w:val="en-GB"/>
              </w:rPr>
              <w:t>Strategic Relevance</w:t>
            </w:r>
          </w:p>
        </w:tc>
        <w:tc>
          <w:tcPr>
            <w:tcW w:w="910" w:type="pct"/>
            <w:shd w:val="clear" w:color="auto" w:fill="C2D7F0" w:themeFill="text2" w:themeFillTint="33"/>
          </w:tcPr>
          <w:p w14:paraId="7C3B04D2" w14:textId="77777777" w:rsidR="00442610" w:rsidRPr="00442610" w:rsidRDefault="00442610" w:rsidP="00442610">
            <w:pPr>
              <w:rPr>
                <w:lang w:val="en-GB"/>
              </w:rPr>
            </w:pPr>
            <w:r w:rsidRPr="00442610">
              <w:rPr>
                <w:lang w:val="en-GB"/>
              </w:rPr>
              <w:t>5 (median score)</w:t>
            </w:r>
          </w:p>
        </w:tc>
      </w:tr>
      <w:tr w:rsidR="00442610" w:rsidRPr="00442610" w14:paraId="5ABD5B15" w14:textId="77777777" w:rsidTr="00F769AF">
        <w:tc>
          <w:tcPr>
            <w:tcW w:w="4090" w:type="pct"/>
          </w:tcPr>
          <w:p w14:paraId="2B02BF4D" w14:textId="77777777" w:rsidR="00442610" w:rsidRPr="00442610" w:rsidRDefault="00442610" w:rsidP="00442610">
            <w:pPr>
              <w:rPr>
                <w:lang w:val="en-GB"/>
              </w:rPr>
            </w:pPr>
            <w:r w:rsidRPr="00442610">
              <w:rPr>
                <w:lang w:val="en-GB"/>
              </w:rPr>
              <w:t>A1. Alignment with SDGs and National Strategic Priorities</w:t>
            </w:r>
          </w:p>
        </w:tc>
        <w:tc>
          <w:tcPr>
            <w:tcW w:w="910" w:type="pct"/>
          </w:tcPr>
          <w:p w14:paraId="2371AB17" w14:textId="77777777" w:rsidR="00442610" w:rsidRPr="00442610" w:rsidRDefault="00442610" w:rsidP="00442610">
            <w:pPr>
              <w:rPr>
                <w:lang w:val="en-GB"/>
              </w:rPr>
            </w:pPr>
            <w:r w:rsidRPr="00442610">
              <w:rPr>
                <w:lang w:val="en-GB"/>
              </w:rPr>
              <w:t>5</w:t>
            </w:r>
          </w:p>
        </w:tc>
      </w:tr>
      <w:tr w:rsidR="00442610" w:rsidRPr="00442610" w14:paraId="04BE07FC" w14:textId="77777777" w:rsidTr="00F769AF">
        <w:tc>
          <w:tcPr>
            <w:tcW w:w="4090" w:type="pct"/>
          </w:tcPr>
          <w:p w14:paraId="2D5C2AA4" w14:textId="77777777" w:rsidR="00442610" w:rsidRPr="00442610" w:rsidRDefault="00442610" w:rsidP="00442610">
            <w:pPr>
              <w:rPr>
                <w:lang w:val="en-GB"/>
              </w:rPr>
            </w:pPr>
            <w:r w:rsidRPr="00442610">
              <w:rPr>
                <w:lang w:val="en-GB"/>
              </w:rPr>
              <w:t>A2. Relevance to national, regional and global priorities and beneficiary needs</w:t>
            </w:r>
          </w:p>
        </w:tc>
        <w:tc>
          <w:tcPr>
            <w:tcW w:w="910" w:type="pct"/>
          </w:tcPr>
          <w:p w14:paraId="43DCB2A4" w14:textId="77777777" w:rsidR="00442610" w:rsidRPr="00442610" w:rsidRDefault="00442610" w:rsidP="00442610">
            <w:pPr>
              <w:rPr>
                <w:lang w:val="en-GB"/>
              </w:rPr>
            </w:pPr>
            <w:r w:rsidRPr="00442610">
              <w:rPr>
                <w:lang w:val="en-GB"/>
              </w:rPr>
              <w:t>4</w:t>
            </w:r>
          </w:p>
        </w:tc>
      </w:tr>
      <w:tr w:rsidR="00442610" w:rsidRPr="00442610" w14:paraId="19F7BEEC" w14:textId="77777777" w:rsidTr="00F769AF">
        <w:tc>
          <w:tcPr>
            <w:tcW w:w="4090" w:type="pct"/>
          </w:tcPr>
          <w:p w14:paraId="09451030" w14:textId="77777777" w:rsidR="00442610" w:rsidRPr="00442610" w:rsidRDefault="00442610" w:rsidP="00442610">
            <w:pPr>
              <w:rPr>
                <w:lang w:val="en-GB"/>
              </w:rPr>
            </w:pPr>
            <w:r w:rsidRPr="00442610">
              <w:rPr>
                <w:lang w:val="en-GB"/>
              </w:rPr>
              <w:t>A3. Dynamic and responsive CF</w:t>
            </w:r>
          </w:p>
        </w:tc>
        <w:tc>
          <w:tcPr>
            <w:tcW w:w="910" w:type="pct"/>
          </w:tcPr>
          <w:p w14:paraId="398AB969" w14:textId="77777777" w:rsidR="00442610" w:rsidRPr="00442610" w:rsidRDefault="00442610" w:rsidP="00442610">
            <w:pPr>
              <w:rPr>
                <w:lang w:val="en-GB"/>
              </w:rPr>
            </w:pPr>
            <w:r w:rsidRPr="00442610">
              <w:rPr>
                <w:lang w:val="en-GB"/>
              </w:rPr>
              <w:t>6</w:t>
            </w:r>
          </w:p>
        </w:tc>
      </w:tr>
      <w:tr w:rsidR="00442610" w:rsidRPr="00442610" w14:paraId="794EA1E0" w14:textId="77777777" w:rsidTr="00F769AF">
        <w:tc>
          <w:tcPr>
            <w:tcW w:w="4090" w:type="pct"/>
            <w:shd w:val="clear" w:color="auto" w:fill="C2D7F0" w:themeFill="text2" w:themeFillTint="33"/>
          </w:tcPr>
          <w:p w14:paraId="50642C0A" w14:textId="77777777" w:rsidR="00442610" w:rsidRPr="00442610" w:rsidRDefault="00442610" w:rsidP="00AD75E8">
            <w:pPr>
              <w:numPr>
                <w:ilvl w:val="0"/>
                <w:numId w:val="22"/>
              </w:numPr>
              <w:contextualSpacing/>
              <w:rPr>
                <w:b/>
                <w:bCs/>
                <w:lang w:val="en-GB"/>
              </w:rPr>
            </w:pPr>
            <w:r w:rsidRPr="00442610">
              <w:rPr>
                <w:b/>
                <w:bCs/>
                <w:lang w:val="en-GB"/>
              </w:rPr>
              <w:t>Coherence</w:t>
            </w:r>
          </w:p>
        </w:tc>
        <w:tc>
          <w:tcPr>
            <w:tcW w:w="910" w:type="pct"/>
            <w:shd w:val="clear" w:color="auto" w:fill="C2D7F0" w:themeFill="text2" w:themeFillTint="33"/>
          </w:tcPr>
          <w:p w14:paraId="2DFA6056" w14:textId="77777777" w:rsidR="00442610" w:rsidRPr="00442610" w:rsidRDefault="00442610" w:rsidP="00442610">
            <w:pPr>
              <w:rPr>
                <w:lang w:val="en-GB"/>
              </w:rPr>
            </w:pPr>
            <w:r w:rsidRPr="00442610">
              <w:rPr>
                <w:lang w:val="en-GB"/>
              </w:rPr>
              <w:t>3.8</w:t>
            </w:r>
          </w:p>
        </w:tc>
      </w:tr>
      <w:tr w:rsidR="00442610" w:rsidRPr="00442610" w14:paraId="66D781BA" w14:textId="77777777" w:rsidTr="00F769AF">
        <w:tc>
          <w:tcPr>
            <w:tcW w:w="4090" w:type="pct"/>
          </w:tcPr>
          <w:p w14:paraId="58A4F806" w14:textId="77777777" w:rsidR="00442610" w:rsidRPr="00442610" w:rsidRDefault="00442610" w:rsidP="00442610">
            <w:pPr>
              <w:rPr>
                <w:lang w:val="en-GB"/>
              </w:rPr>
            </w:pPr>
            <w:r w:rsidRPr="00442610">
              <w:rPr>
                <w:lang w:val="en-GB"/>
              </w:rPr>
              <w:t>B1. CF position, credibility and reliability</w:t>
            </w:r>
          </w:p>
        </w:tc>
        <w:tc>
          <w:tcPr>
            <w:tcW w:w="910" w:type="pct"/>
          </w:tcPr>
          <w:p w14:paraId="4BCBDC84" w14:textId="77777777" w:rsidR="00442610" w:rsidRPr="00442610" w:rsidRDefault="00442610" w:rsidP="00442610">
            <w:pPr>
              <w:rPr>
                <w:lang w:val="en-GB"/>
              </w:rPr>
            </w:pPr>
            <w:r w:rsidRPr="00442610">
              <w:rPr>
                <w:lang w:val="en-GB"/>
              </w:rPr>
              <w:t>5</w:t>
            </w:r>
          </w:p>
        </w:tc>
      </w:tr>
      <w:tr w:rsidR="00442610" w:rsidRPr="00442610" w14:paraId="0E7C27EC" w14:textId="77777777" w:rsidTr="00F769AF">
        <w:tc>
          <w:tcPr>
            <w:tcW w:w="4090" w:type="pct"/>
          </w:tcPr>
          <w:p w14:paraId="7498AB3D" w14:textId="77777777" w:rsidR="00442610" w:rsidRPr="00442610" w:rsidRDefault="00442610" w:rsidP="00442610">
            <w:pPr>
              <w:jc w:val="left"/>
              <w:rPr>
                <w:lang w:val="en-GB"/>
              </w:rPr>
            </w:pPr>
            <w:r w:rsidRPr="00442610">
              <w:rPr>
                <w:lang w:val="en-GB"/>
              </w:rPr>
              <w:t>B2. CF complementarity, harmonisation and co-ordination</w:t>
            </w:r>
          </w:p>
        </w:tc>
        <w:tc>
          <w:tcPr>
            <w:tcW w:w="910" w:type="pct"/>
          </w:tcPr>
          <w:p w14:paraId="1FEE27DE" w14:textId="77777777" w:rsidR="00442610" w:rsidRPr="00442610" w:rsidRDefault="00442610" w:rsidP="00442610">
            <w:pPr>
              <w:rPr>
                <w:lang w:val="en-GB"/>
              </w:rPr>
            </w:pPr>
            <w:r w:rsidRPr="00442610">
              <w:rPr>
                <w:lang w:val="en-GB"/>
              </w:rPr>
              <w:t>3</w:t>
            </w:r>
          </w:p>
        </w:tc>
      </w:tr>
      <w:tr w:rsidR="00442610" w:rsidRPr="00442610" w14:paraId="607EF833" w14:textId="77777777" w:rsidTr="00F769AF">
        <w:tc>
          <w:tcPr>
            <w:tcW w:w="4090" w:type="pct"/>
          </w:tcPr>
          <w:p w14:paraId="4C144C05" w14:textId="77777777" w:rsidR="00442610" w:rsidRPr="00442610" w:rsidRDefault="00442610" w:rsidP="00442610">
            <w:pPr>
              <w:jc w:val="left"/>
              <w:rPr>
                <w:lang w:val="en-GB"/>
              </w:rPr>
            </w:pPr>
            <w:r w:rsidRPr="00442610">
              <w:rPr>
                <w:lang w:val="en-GB"/>
              </w:rPr>
              <w:t>B3. Synergies and interlinkages of interventions</w:t>
            </w:r>
          </w:p>
        </w:tc>
        <w:tc>
          <w:tcPr>
            <w:tcW w:w="910" w:type="pct"/>
          </w:tcPr>
          <w:p w14:paraId="41B53A00" w14:textId="77777777" w:rsidR="00442610" w:rsidRPr="00442610" w:rsidRDefault="00442610" w:rsidP="00442610">
            <w:pPr>
              <w:rPr>
                <w:lang w:val="en-GB"/>
              </w:rPr>
            </w:pPr>
            <w:r w:rsidRPr="00442610">
              <w:rPr>
                <w:lang w:val="en-GB"/>
              </w:rPr>
              <w:t>3</w:t>
            </w:r>
          </w:p>
        </w:tc>
      </w:tr>
      <w:tr w:rsidR="00442610" w:rsidRPr="00442610" w14:paraId="774C8041" w14:textId="77777777" w:rsidTr="00F769AF">
        <w:tc>
          <w:tcPr>
            <w:tcW w:w="4090" w:type="pct"/>
          </w:tcPr>
          <w:p w14:paraId="0204B371" w14:textId="77777777" w:rsidR="00442610" w:rsidRPr="00442610" w:rsidRDefault="00442610" w:rsidP="00442610">
            <w:pPr>
              <w:jc w:val="left"/>
              <w:rPr>
                <w:lang w:val="en-GB"/>
              </w:rPr>
            </w:pPr>
            <w:r w:rsidRPr="00442610">
              <w:rPr>
                <w:lang w:val="en-GB"/>
              </w:rPr>
              <w:t>B4. Forging strategic and effective partnerships</w:t>
            </w:r>
          </w:p>
        </w:tc>
        <w:tc>
          <w:tcPr>
            <w:tcW w:w="910" w:type="pct"/>
          </w:tcPr>
          <w:p w14:paraId="0964B3A5" w14:textId="77777777" w:rsidR="00442610" w:rsidRPr="00442610" w:rsidRDefault="00442610" w:rsidP="00442610">
            <w:pPr>
              <w:rPr>
                <w:lang w:val="en-GB"/>
              </w:rPr>
            </w:pPr>
            <w:r w:rsidRPr="00442610">
              <w:rPr>
                <w:lang w:val="en-GB"/>
              </w:rPr>
              <w:t>3</w:t>
            </w:r>
          </w:p>
        </w:tc>
      </w:tr>
      <w:tr w:rsidR="00442610" w:rsidRPr="00442610" w14:paraId="179394D9" w14:textId="77777777" w:rsidTr="00F769AF">
        <w:tc>
          <w:tcPr>
            <w:tcW w:w="4090" w:type="pct"/>
            <w:shd w:val="clear" w:color="auto" w:fill="C2D7F0" w:themeFill="text2" w:themeFillTint="33"/>
          </w:tcPr>
          <w:p w14:paraId="4CE1411A" w14:textId="77777777" w:rsidR="00442610" w:rsidRPr="00442610" w:rsidRDefault="00442610" w:rsidP="00AD75E8">
            <w:pPr>
              <w:numPr>
                <w:ilvl w:val="0"/>
                <w:numId w:val="22"/>
              </w:numPr>
              <w:contextualSpacing/>
              <w:rPr>
                <w:b/>
                <w:bCs/>
                <w:lang w:val="en-GB"/>
              </w:rPr>
            </w:pPr>
            <w:r w:rsidRPr="00442610">
              <w:rPr>
                <w:b/>
                <w:bCs/>
                <w:lang w:val="en-GB"/>
              </w:rPr>
              <w:t>Effectiveness</w:t>
            </w:r>
          </w:p>
        </w:tc>
        <w:tc>
          <w:tcPr>
            <w:tcW w:w="910" w:type="pct"/>
            <w:shd w:val="clear" w:color="auto" w:fill="C2D7F0" w:themeFill="text2" w:themeFillTint="33"/>
          </w:tcPr>
          <w:p w14:paraId="788B6AF8" w14:textId="77777777" w:rsidR="00442610" w:rsidRPr="00442610" w:rsidRDefault="00442610" w:rsidP="00442610">
            <w:pPr>
              <w:rPr>
                <w:lang w:val="en-GB"/>
              </w:rPr>
            </w:pPr>
            <w:r w:rsidRPr="00442610">
              <w:rPr>
                <w:lang w:val="en-GB"/>
              </w:rPr>
              <w:t>4.1</w:t>
            </w:r>
          </w:p>
        </w:tc>
      </w:tr>
      <w:tr w:rsidR="00442610" w:rsidRPr="00442610" w14:paraId="118DBD67" w14:textId="77777777" w:rsidTr="00F769AF">
        <w:tc>
          <w:tcPr>
            <w:tcW w:w="4090" w:type="pct"/>
          </w:tcPr>
          <w:p w14:paraId="13C1F9EA" w14:textId="77777777" w:rsidR="00442610" w:rsidRPr="00442610" w:rsidRDefault="00442610" w:rsidP="00442610">
            <w:pPr>
              <w:jc w:val="left"/>
              <w:rPr>
                <w:lang w:val="en-GB"/>
              </w:rPr>
            </w:pPr>
            <w:r w:rsidRPr="00442610">
              <w:rPr>
                <w:lang w:val="en-GB"/>
              </w:rPr>
              <w:t>C1.1. Delivery of CF outputs</w:t>
            </w:r>
          </w:p>
        </w:tc>
        <w:tc>
          <w:tcPr>
            <w:tcW w:w="910" w:type="pct"/>
          </w:tcPr>
          <w:p w14:paraId="139D3883" w14:textId="77777777" w:rsidR="00442610" w:rsidRPr="00442610" w:rsidRDefault="00442610" w:rsidP="00442610">
            <w:pPr>
              <w:rPr>
                <w:lang w:val="en-GB"/>
              </w:rPr>
            </w:pPr>
            <w:r w:rsidRPr="00442610">
              <w:rPr>
                <w:lang w:val="en-GB"/>
              </w:rPr>
              <w:t>5</w:t>
            </w:r>
          </w:p>
        </w:tc>
      </w:tr>
      <w:tr w:rsidR="00442610" w:rsidRPr="00442610" w14:paraId="1D263123" w14:textId="77777777" w:rsidTr="00F769AF">
        <w:tc>
          <w:tcPr>
            <w:tcW w:w="4090" w:type="pct"/>
          </w:tcPr>
          <w:p w14:paraId="05A7DAA9" w14:textId="77777777" w:rsidR="00442610" w:rsidRPr="00442610" w:rsidRDefault="00442610" w:rsidP="00442610">
            <w:pPr>
              <w:jc w:val="left"/>
              <w:rPr>
                <w:lang w:val="en-GB"/>
              </w:rPr>
            </w:pPr>
            <w:r w:rsidRPr="00442610">
              <w:rPr>
                <w:lang w:val="en-GB"/>
              </w:rPr>
              <w:t>C1.2. Progress towards outcomes</w:t>
            </w:r>
          </w:p>
        </w:tc>
        <w:tc>
          <w:tcPr>
            <w:tcW w:w="910" w:type="pct"/>
          </w:tcPr>
          <w:p w14:paraId="137C2864" w14:textId="77777777" w:rsidR="00442610" w:rsidRPr="00442610" w:rsidRDefault="00442610" w:rsidP="00442610">
            <w:pPr>
              <w:rPr>
                <w:lang w:val="en-GB"/>
              </w:rPr>
            </w:pPr>
            <w:r w:rsidRPr="00442610">
              <w:rPr>
                <w:lang w:val="en-GB"/>
              </w:rPr>
              <w:t>4</w:t>
            </w:r>
          </w:p>
        </w:tc>
      </w:tr>
      <w:tr w:rsidR="00442610" w:rsidRPr="00442610" w14:paraId="44C76094" w14:textId="77777777" w:rsidTr="00F769AF">
        <w:tc>
          <w:tcPr>
            <w:tcW w:w="4090" w:type="pct"/>
          </w:tcPr>
          <w:p w14:paraId="5D37D704" w14:textId="77777777" w:rsidR="00442610" w:rsidRPr="00442610" w:rsidRDefault="00442610" w:rsidP="00442610">
            <w:pPr>
              <w:jc w:val="left"/>
              <w:rPr>
                <w:lang w:val="en-GB"/>
              </w:rPr>
            </w:pPr>
            <w:r w:rsidRPr="00442610">
              <w:rPr>
                <w:lang w:val="en-GB"/>
              </w:rPr>
              <w:t>C1.2.1. Outcome 1</w:t>
            </w:r>
          </w:p>
        </w:tc>
        <w:tc>
          <w:tcPr>
            <w:tcW w:w="910" w:type="pct"/>
          </w:tcPr>
          <w:p w14:paraId="4240A359" w14:textId="77777777" w:rsidR="00442610" w:rsidRPr="00442610" w:rsidRDefault="00442610" w:rsidP="00442610">
            <w:pPr>
              <w:rPr>
                <w:lang w:val="en-GB"/>
              </w:rPr>
            </w:pPr>
            <w:r w:rsidRPr="00442610">
              <w:rPr>
                <w:lang w:val="en-GB"/>
              </w:rPr>
              <w:t>3</w:t>
            </w:r>
          </w:p>
        </w:tc>
      </w:tr>
      <w:tr w:rsidR="00442610" w:rsidRPr="00442610" w14:paraId="6DB50D9D" w14:textId="77777777" w:rsidTr="00F769AF">
        <w:tc>
          <w:tcPr>
            <w:tcW w:w="4090" w:type="pct"/>
          </w:tcPr>
          <w:p w14:paraId="2FD0E00A" w14:textId="77777777" w:rsidR="00442610" w:rsidRPr="00442610" w:rsidRDefault="00442610" w:rsidP="00442610">
            <w:pPr>
              <w:jc w:val="left"/>
              <w:rPr>
                <w:lang w:val="en-GB"/>
              </w:rPr>
            </w:pPr>
            <w:r w:rsidRPr="00442610">
              <w:rPr>
                <w:lang w:val="en-GB"/>
              </w:rPr>
              <w:t>C1.2.2. Outcome 2</w:t>
            </w:r>
          </w:p>
        </w:tc>
        <w:tc>
          <w:tcPr>
            <w:tcW w:w="910" w:type="pct"/>
          </w:tcPr>
          <w:p w14:paraId="7B2FA40A" w14:textId="77777777" w:rsidR="00442610" w:rsidRPr="00442610" w:rsidRDefault="00442610" w:rsidP="00442610">
            <w:pPr>
              <w:rPr>
                <w:lang w:val="en-GB"/>
              </w:rPr>
            </w:pPr>
            <w:r w:rsidRPr="00442610">
              <w:rPr>
                <w:lang w:val="en-GB"/>
              </w:rPr>
              <w:t>4</w:t>
            </w:r>
          </w:p>
        </w:tc>
      </w:tr>
      <w:tr w:rsidR="00442610" w:rsidRPr="00442610" w14:paraId="41DCADD2" w14:textId="77777777" w:rsidTr="00F769AF">
        <w:tc>
          <w:tcPr>
            <w:tcW w:w="4090" w:type="pct"/>
          </w:tcPr>
          <w:p w14:paraId="55D83526" w14:textId="77777777" w:rsidR="00442610" w:rsidRPr="00442610" w:rsidRDefault="00442610" w:rsidP="00442610">
            <w:pPr>
              <w:jc w:val="left"/>
              <w:rPr>
                <w:lang w:val="en-GB"/>
              </w:rPr>
            </w:pPr>
            <w:r w:rsidRPr="00442610">
              <w:rPr>
                <w:lang w:val="en-GB"/>
              </w:rPr>
              <w:t>C1.2.3. Outcome 3</w:t>
            </w:r>
          </w:p>
        </w:tc>
        <w:tc>
          <w:tcPr>
            <w:tcW w:w="910" w:type="pct"/>
          </w:tcPr>
          <w:p w14:paraId="627BC90C" w14:textId="77777777" w:rsidR="00442610" w:rsidRPr="00442610" w:rsidRDefault="00442610" w:rsidP="00442610">
            <w:pPr>
              <w:rPr>
                <w:lang w:val="en-GB"/>
              </w:rPr>
            </w:pPr>
            <w:r w:rsidRPr="00442610">
              <w:rPr>
                <w:lang w:val="en-GB"/>
              </w:rPr>
              <w:t>4</w:t>
            </w:r>
          </w:p>
        </w:tc>
      </w:tr>
      <w:tr w:rsidR="00442610" w:rsidRPr="00442610" w14:paraId="77B462B1" w14:textId="77777777" w:rsidTr="00F769AF">
        <w:tc>
          <w:tcPr>
            <w:tcW w:w="4090" w:type="pct"/>
          </w:tcPr>
          <w:p w14:paraId="4A0530AC" w14:textId="77777777" w:rsidR="00442610" w:rsidRPr="00442610" w:rsidRDefault="00442610" w:rsidP="00442610">
            <w:pPr>
              <w:jc w:val="left"/>
              <w:rPr>
                <w:lang w:val="en-GB"/>
              </w:rPr>
            </w:pPr>
            <w:r w:rsidRPr="00442610">
              <w:rPr>
                <w:lang w:val="en-GB"/>
              </w:rPr>
              <w:t>C1.2.4. Outcome 4</w:t>
            </w:r>
          </w:p>
        </w:tc>
        <w:tc>
          <w:tcPr>
            <w:tcW w:w="910" w:type="pct"/>
          </w:tcPr>
          <w:p w14:paraId="44291917" w14:textId="77777777" w:rsidR="00442610" w:rsidRPr="00442610" w:rsidRDefault="00442610" w:rsidP="00442610">
            <w:pPr>
              <w:rPr>
                <w:lang w:val="en-GB"/>
              </w:rPr>
            </w:pPr>
            <w:r w:rsidRPr="00442610">
              <w:rPr>
                <w:lang w:val="en-GB"/>
              </w:rPr>
              <w:t>3</w:t>
            </w:r>
          </w:p>
        </w:tc>
      </w:tr>
      <w:tr w:rsidR="00442610" w:rsidRPr="00442610" w14:paraId="4ED4355F" w14:textId="77777777" w:rsidTr="00F769AF">
        <w:tc>
          <w:tcPr>
            <w:tcW w:w="4090" w:type="pct"/>
          </w:tcPr>
          <w:p w14:paraId="5E3B0A3F" w14:textId="77777777" w:rsidR="00442610" w:rsidRPr="00442610" w:rsidRDefault="00442610" w:rsidP="00442610">
            <w:pPr>
              <w:jc w:val="left"/>
              <w:rPr>
                <w:lang w:val="en-GB"/>
              </w:rPr>
            </w:pPr>
            <w:r w:rsidRPr="00442610">
              <w:rPr>
                <w:lang w:val="en-GB"/>
              </w:rPr>
              <w:t>C2. Adopting and promotion of resilience-building</w:t>
            </w:r>
          </w:p>
        </w:tc>
        <w:tc>
          <w:tcPr>
            <w:tcW w:w="910" w:type="pct"/>
          </w:tcPr>
          <w:p w14:paraId="1A050D19" w14:textId="77777777" w:rsidR="00442610" w:rsidRPr="00442610" w:rsidRDefault="00442610" w:rsidP="00442610">
            <w:pPr>
              <w:rPr>
                <w:lang w:val="en-GB"/>
              </w:rPr>
            </w:pPr>
            <w:r w:rsidRPr="00442610">
              <w:rPr>
                <w:lang w:val="en-GB"/>
              </w:rPr>
              <w:t>4</w:t>
            </w:r>
          </w:p>
        </w:tc>
      </w:tr>
      <w:tr w:rsidR="00442610" w:rsidRPr="00442610" w14:paraId="6D43D7F4" w14:textId="77777777" w:rsidTr="00F769AF">
        <w:tc>
          <w:tcPr>
            <w:tcW w:w="4090" w:type="pct"/>
          </w:tcPr>
          <w:p w14:paraId="3E106DAE" w14:textId="77777777" w:rsidR="00442610" w:rsidRPr="00442610" w:rsidRDefault="00442610" w:rsidP="00442610">
            <w:pPr>
              <w:jc w:val="left"/>
              <w:rPr>
                <w:lang w:val="en-GB"/>
              </w:rPr>
            </w:pPr>
            <w:r w:rsidRPr="00442610">
              <w:rPr>
                <w:lang w:val="en-GB"/>
              </w:rPr>
              <w:lastRenderedPageBreak/>
              <w:t>C3. CF focus on national capacity development</w:t>
            </w:r>
          </w:p>
        </w:tc>
        <w:tc>
          <w:tcPr>
            <w:tcW w:w="910" w:type="pct"/>
          </w:tcPr>
          <w:p w14:paraId="174C82D5" w14:textId="77777777" w:rsidR="00442610" w:rsidRPr="00442610" w:rsidRDefault="00442610" w:rsidP="00442610">
            <w:pPr>
              <w:rPr>
                <w:lang w:val="en-GB"/>
              </w:rPr>
            </w:pPr>
            <w:r w:rsidRPr="00442610">
              <w:rPr>
                <w:lang w:val="en-GB"/>
              </w:rPr>
              <w:t>5</w:t>
            </w:r>
          </w:p>
        </w:tc>
      </w:tr>
      <w:tr w:rsidR="00442610" w:rsidRPr="00442610" w14:paraId="52DE8D2F" w14:textId="77777777" w:rsidTr="00F769AF">
        <w:tc>
          <w:tcPr>
            <w:tcW w:w="4090" w:type="pct"/>
          </w:tcPr>
          <w:p w14:paraId="5EC09CC8" w14:textId="77777777" w:rsidR="00442610" w:rsidRPr="00442610" w:rsidRDefault="00442610" w:rsidP="00442610">
            <w:pPr>
              <w:jc w:val="left"/>
              <w:rPr>
                <w:lang w:val="en-GB"/>
              </w:rPr>
            </w:pPr>
            <w:r w:rsidRPr="00442610">
              <w:rPr>
                <w:lang w:val="en-GB"/>
              </w:rPr>
              <w:t>C4. Targeting the most vulnerable, disadvantaged, and marginalized population</w:t>
            </w:r>
          </w:p>
        </w:tc>
        <w:tc>
          <w:tcPr>
            <w:tcW w:w="910" w:type="pct"/>
          </w:tcPr>
          <w:p w14:paraId="1E4B894A" w14:textId="77777777" w:rsidR="00442610" w:rsidRPr="00442610" w:rsidRDefault="00442610" w:rsidP="00442610">
            <w:pPr>
              <w:rPr>
                <w:lang w:val="en-GB"/>
              </w:rPr>
            </w:pPr>
            <w:r w:rsidRPr="00442610">
              <w:rPr>
                <w:lang w:val="en-GB"/>
              </w:rPr>
              <w:t>5</w:t>
            </w:r>
          </w:p>
        </w:tc>
      </w:tr>
      <w:tr w:rsidR="00442610" w:rsidRPr="00442610" w14:paraId="6DB4D284" w14:textId="77777777" w:rsidTr="00F769AF">
        <w:tc>
          <w:tcPr>
            <w:tcW w:w="4090" w:type="pct"/>
            <w:shd w:val="clear" w:color="auto" w:fill="C2D7F0" w:themeFill="text2" w:themeFillTint="33"/>
          </w:tcPr>
          <w:p w14:paraId="3EDB31D8" w14:textId="77777777" w:rsidR="00442610" w:rsidRPr="00442610" w:rsidRDefault="00442610" w:rsidP="00AD75E8">
            <w:pPr>
              <w:numPr>
                <w:ilvl w:val="0"/>
                <w:numId w:val="22"/>
              </w:numPr>
              <w:contextualSpacing/>
              <w:rPr>
                <w:b/>
                <w:bCs/>
                <w:lang w:val="en-GB"/>
              </w:rPr>
            </w:pPr>
            <w:r w:rsidRPr="00442610">
              <w:rPr>
                <w:b/>
                <w:bCs/>
                <w:lang w:val="en-GB"/>
              </w:rPr>
              <w:t>Efficiency</w:t>
            </w:r>
          </w:p>
        </w:tc>
        <w:tc>
          <w:tcPr>
            <w:tcW w:w="910" w:type="pct"/>
            <w:shd w:val="clear" w:color="auto" w:fill="C2D7F0" w:themeFill="text2" w:themeFillTint="33"/>
          </w:tcPr>
          <w:p w14:paraId="7A140947" w14:textId="77777777" w:rsidR="00442610" w:rsidRPr="00442610" w:rsidRDefault="00442610" w:rsidP="00442610">
            <w:pPr>
              <w:rPr>
                <w:lang w:val="en-GB"/>
              </w:rPr>
            </w:pPr>
            <w:r w:rsidRPr="00442610">
              <w:rPr>
                <w:lang w:val="en-GB"/>
              </w:rPr>
              <w:t>4.5</w:t>
            </w:r>
          </w:p>
        </w:tc>
      </w:tr>
      <w:tr w:rsidR="00442610" w:rsidRPr="00442610" w14:paraId="5FC54D83" w14:textId="77777777" w:rsidTr="00F769AF">
        <w:tc>
          <w:tcPr>
            <w:tcW w:w="4090" w:type="pct"/>
          </w:tcPr>
          <w:p w14:paraId="4CFCF72E" w14:textId="77777777" w:rsidR="00442610" w:rsidRPr="00442610" w:rsidRDefault="00442610" w:rsidP="00442610">
            <w:pPr>
              <w:jc w:val="left"/>
              <w:rPr>
                <w:lang w:val="en-GB"/>
              </w:rPr>
            </w:pPr>
            <w:r w:rsidRPr="00442610">
              <w:rPr>
                <w:lang w:val="en-GB"/>
              </w:rPr>
              <w:t>D1. Integrated funding framework</w:t>
            </w:r>
          </w:p>
        </w:tc>
        <w:tc>
          <w:tcPr>
            <w:tcW w:w="910" w:type="pct"/>
          </w:tcPr>
          <w:p w14:paraId="1FA388D6" w14:textId="77777777" w:rsidR="00442610" w:rsidRPr="00442610" w:rsidRDefault="00442610" w:rsidP="00442610">
            <w:pPr>
              <w:rPr>
                <w:lang w:val="en-GB"/>
              </w:rPr>
            </w:pPr>
            <w:r w:rsidRPr="00442610">
              <w:rPr>
                <w:lang w:val="en-GB"/>
              </w:rPr>
              <w:t>4</w:t>
            </w:r>
          </w:p>
        </w:tc>
      </w:tr>
      <w:tr w:rsidR="00442610" w:rsidRPr="00442610" w14:paraId="32FDE516" w14:textId="77777777" w:rsidTr="00F769AF">
        <w:tc>
          <w:tcPr>
            <w:tcW w:w="4090" w:type="pct"/>
          </w:tcPr>
          <w:p w14:paraId="2F3B7747" w14:textId="77777777" w:rsidR="00442610" w:rsidRPr="00442610" w:rsidRDefault="00442610" w:rsidP="00442610">
            <w:pPr>
              <w:jc w:val="left"/>
              <w:rPr>
                <w:lang w:val="en-GB"/>
              </w:rPr>
            </w:pPr>
            <w:r w:rsidRPr="00442610">
              <w:rPr>
                <w:lang w:val="en-GB"/>
              </w:rPr>
              <w:t>D2. Collectively prioritized activities based on needs</w:t>
            </w:r>
          </w:p>
        </w:tc>
        <w:tc>
          <w:tcPr>
            <w:tcW w:w="910" w:type="pct"/>
          </w:tcPr>
          <w:p w14:paraId="175BACB9" w14:textId="77777777" w:rsidR="00442610" w:rsidRPr="00442610" w:rsidRDefault="00442610" w:rsidP="00442610">
            <w:pPr>
              <w:rPr>
                <w:lang w:val="en-GB"/>
              </w:rPr>
            </w:pPr>
            <w:r w:rsidRPr="00442610">
              <w:rPr>
                <w:lang w:val="en-GB"/>
              </w:rPr>
              <w:t>5</w:t>
            </w:r>
          </w:p>
        </w:tc>
      </w:tr>
      <w:tr w:rsidR="00442610" w:rsidRPr="00442610" w14:paraId="10D9754A" w14:textId="77777777" w:rsidTr="00F769AF">
        <w:tc>
          <w:tcPr>
            <w:tcW w:w="4090" w:type="pct"/>
          </w:tcPr>
          <w:p w14:paraId="514A5974" w14:textId="77777777" w:rsidR="00442610" w:rsidRPr="00442610" w:rsidRDefault="00442610" w:rsidP="00442610">
            <w:pPr>
              <w:jc w:val="left"/>
              <w:rPr>
                <w:lang w:val="en-GB"/>
              </w:rPr>
            </w:pPr>
            <w:r w:rsidRPr="00442610">
              <w:rPr>
                <w:lang w:val="en-GB"/>
              </w:rPr>
              <w:t xml:space="preserve">D3. Effective reallocation of resources to emerging needs and priorities </w:t>
            </w:r>
          </w:p>
        </w:tc>
        <w:tc>
          <w:tcPr>
            <w:tcW w:w="910" w:type="pct"/>
          </w:tcPr>
          <w:p w14:paraId="2C569687" w14:textId="77777777" w:rsidR="00442610" w:rsidRPr="00442610" w:rsidRDefault="00442610" w:rsidP="00442610">
            <w:pPr>
              <w:rPr>
                <w:lang w:val="en-GB"/>
              </w:rPr>
            </w:pPr>
            <w:r w:rsidRPr="00442610">
              <w:rPr>
                <w:lang w:val="en-GB"/>
              </w:rPr>
              <w:t>5</w:t>
            </w:r>
          </w:p>
        </w:tc>
      </w:tr>
      <w:tr w:rsidR="00442610" w:rsidRPr="00442610" w14:paraId="36B3E9EC" w14:textId="77777777" w:rsidTr="00F769AF">
        <w:tc>
          <w:tcPr>
            <w:tcW w:w="4090" w:type="pct"/>
          </w:tcPr>
          <w:p w14:paraId="01754CDC" w14:textId="77777777" w:rsidR="00442610" w:rsidRPr="00442610" w:rsidRDefault="00442610" w:rsidP="00442610">
            <w:pPr>
              <w:jc w:val="left"/>
              <w:rPr>
                <w:lang w:val="en-GB"/>
              </w:rPr>
            </w:pPr>
            <w:r w:rsidRPr="00442610">
              <w:rPr>
                <w:lang w:val="en-GB"/>
              </w:rPr>
              <w:t>D4. Timeliness of actions</w:t>
            </w:r>
          </w:p>
        </w:tc>
        <w:tc>
          <w:tcPr>
            <w:tcW w:w="910" w:type="pct"/>
          </w:tcPr>
          <w:p w14:paraId="0C125783" w14:textId="77777777" w:rsidR="00442610" w:rsidRPr="00442610" w:rsidRDefault="00442610" w:rsidP="00442610">
            <w:pPr>
              <w:rPr>
                <w:lang w:val="en-GB"/>
              </w:rPr>
            </w:pPr>
            <w:r w:rsidRPr="00442610">
              <w:rPr>
                <w:lang w:val="en-GB"/>
              </w:rPr>
              <w:t>4</w:t>
            </w:r>
          </w:p>
        </w:tc>
      </w:tr>
      <w:tr w:rsidR="00442610" w:rsidRPr="00442610" w14:paraId="350C0980" w14:textId="77777777" w:rsidTr="00F769AF">
        <w:tc>
          <w:tcPr>
            <w:tcW w:w="4090" w:type="pct"/>
            <w:shd w:val="clear" w:color="auto" w:fill="C2D7F0" w:themeFill="text2" w:themeFillTint="33"/>
          </w:tcPr>
          <w:p w14:paraId="2F21E3F5" w14:textId="77777777" w:rsidR="00442610" w:rsidRPr="00442610" w:rsidRDefault="00442610" w:rsidP="00AD75E8">
            <w:pPr>
              <w:numPr>
                <w:ilvl w:val="0"/>
                <w:numId w:val="22"/>
              </w:numPr>
              <w:contextualSpacing/>
              <w:rPr>
                <w:b/>
                <w:bCs/>
                <w:lang w:val="en-GB"/>
              </w:rPr>
            </w:pPr>
            <w:r w:rsidRPr="00442610">
              <w:rPr>
                <w:b/>
                <w:bCs/>
                <w:lang w:val="en-GB"/>
              </w:rPr>
              <w:t>Sustainability</w:t>
            </w:r>
          </w:p>
        </w:tc>
        <w:tc>
          <w:tcPr>
            <w:tcW w:w="910" w:type="pct"/>
            <w:shd w:val="clear" w:color="auto" w:fill="C2D7F0" w:themeFill="text2" w:themeFillTint="33"/>
          </w:tcPr>
          <w:p w14:paraId="4232E84C" w14:textId="77777777" w:rsidR="00442610" w:rsidRPr="00442610" w:rsidRDefault="00442610" w:rsidP="00442610">
            <w:pPr>
              <w:rPr>
                <w:lang w:val="en-GB"/>
              </w:rPr>
            </w:pPr>
            <w:r w:rsidRPr="00442610">
              <w:rPr>
                <w:lang w:val="en-GB"/>
              </w:rPr>
              <w:t>(1 – 4)</w:t>
            </w:r>
          </w:p>
          <w:p w14:paraId="36069196" w14:textId="77777777" w:rsidR="00442610" w:rsidRPr="00442610" w:rsidRDefault="00442610" w:rsidP="00442610">
            <w:pPr>
              <w:rPr>
                <w:lang w:val="en-GB"/>
              </w:rPr>
            </w:pPr>
            <w:r w:rsidRPr="00442610">
              <w:rPr>
                <w:lang w:val="en-GB"/>
              </w:rPr>
              <w:t>3</w:t>
            </w:r>
          </w:p>
        </w:tc>
      </w:tr>
      <w:tr w:rsidR="00442610" w:rsidRPr="00442610" w14:paraId="3D00D05D" w14:textId="77777777" w:rsidTr="00F769AF">
        <w:tc>
          <w:tcPr>
            <w:tcW w:w="4090" w:type="pct"/>
          </w:tcPr>
          <w:p w14:paraId="29D53D75" w14:textId="77777777" w:rsidR="00442610" w:rsidRPr="00442610" w:rsidRDefault="00442610" w:rsidP="00442610">
            <w:pPr>
              <w:jc w:val="left"/>
              <w:rPr>
                <w:lang w:val="en-GB"/>
              </w:rPr>
            </w:pPr>
            <w:r w:rsidRPr="00442610">
              <w:rPr>
                <w:lang w:val="en-GB"/>
              </w:rPr>
              <w:t>E1.1. Financial risks</w:t>
            </w:r>
          </w:p>
        </w:tc>
        <w:tc>
          <w:tcPr>
            <w:tcW w:w="910" w:type="pct"/>
          </w:tcPr>
          <w:p w14:paraId="74A36FB1" w14:textId="77777777" w:rsidR="00442610" w:rsidRPr="00442610" w:rsidRDefault="00442610" w:rsidP="00442610">
            <w:pPr>
              <w:rPr>
                <w:lang w:val="en-GB"/>
              </w:rPr>
            </w:pPr>
            <w:r w:rsidRPr="00442610">
              <w:rPr>
                <w:lang w:val="en-GB"/>
              </w:rPr>
              <w:t>3</w:t>
            </w:r>
          </w:p>
        </w:tc>
      </w:tr>
      <w:tr w:rsidR="00442610" w:rsidRPr="00442610" w14:paraId="5E597445" w14:textId="77777777" w:rsidTr="00F769AF">
        <w:tc>
          <w:tcPr>
            <w:tcW w:w="4090" w:type="pct"/>
          </w:tcPr>
          <w:p w14:paraId="63464B63" w14:textId="77777777" w:rsidR="00442610" w:rsidRPr="00442610" w:rsidRDefault="00442610" w:rsidP="00442610">
            <w:pPr>
              <w:jc w:val="left"/>
              <w:rPr>
                <w:lang w:val="en-GB"/>
              </w:rPr>
            </w:pPr>
            <w:r w:rsidRPr="00442610">
              <w:rPr>
                <w:lang w:val="en-GB"/>
              </w:rPr>
              <w:t>E1.2. Socio-political risks</w:t>
            </w:r>
          </w:p>
        </w:tc>
        <w:tc>
          <w:tcPr>
            <w:tcW w:w="910" w:type="pct"/>
          </w:tcPr>
          <w:p w14:paraId="1AC6F95F" w14:textId="77777777" w:rsidR="00442610" w:rsidRPr="00442610" w:rsidRDefault="00442610" w:rsidP="00442610">
            <w:pPr>
              <w:rPr>
                <w:lang w:val="en-GB"/>
              </w:rPr>
            </w:pPr>
            <w:r w:rsidRPr="00442610">
              <w:rPr>
                <w:lang w:val="en-GB"/>
              </w:rPr>
              <w:t>3</w:t>
            </w:r>
          </w:p>
        </w:tc>
      </w:tr>
      <w:tr w:rsidR="00442610" w:rsidRPr="00442610" w14:paraId="3E28C5E8" w14:textId="77777777" w:rsidTr="00F769AF">
        <w:tc>
          <w:tcPr>
            <w:tcW w:w="4090" w:type="pct"/>
          </w:tcPr>
          <w:p w14:paraId="28CE7534" w14:textId="77777777" w:rsidR="00442610" w:rsidRPr="00442610" w:rsidRDefault="00442610" w:rsidP="00442610">
            <w:pPr>
              <w:jc w:val="left"/>
              <w:rPr>
                <w:lang w:val="en-GB"/>
              </w:rPr>
            </w:pPr>
            <w:r w:rsidRPr="00442610">
              <w:rPr>
                <w:lang w:val="en-GB"/>
              </w:rPr>
              <w:t>E1.3. Institutional and governance risks</w:t>
            </w:r>
          </w:p>
        </w:tc>
        <w:tc>
          <w:tcPr>
            <w:tcW w:w="910" w:type="pct"/>
          </w:tcPr>
          <w:p w14:paraId="13730237" w14:textId="77777777" w:rsidR="00442610" w:rsidRPr="00442610" w:rsidRDefault="00442610" w:rsidP="00442610">
            <w:pPr>
              <w:rPr>
                <w:lang w:val="en-GB"/>
              </w:rPr>
            </w:pPr>
            <w:r w:rsidRPr="00442610">
              <w:rPr>
                <w:lang w:val="en-GB"/>
              </w:rPr>
              <w:t>3</w:t>
            </w:r>
          </w:p>
        </w:tc>
      </w:tr>
      <w:tr w:rsidR="00442610" w:rsidRPr="00442610" w14:paraId="2C959477" w14:textId="77777777" w:rsidTr="00F769AF">
        <w:tc>
          <w:tcPr>
            <w:tcW w:w="4090" w:type="pct"/>
          </w:tcPr>
          <w:p w14:paraId="3D3D2B86" w14:textId="77777777" w:rsidR="00442610" w:rsidRPr="00442610" w:rsidRDefault="00442610" w:rsidP="00442610">
            <w:pPr>
              <w:jc w:val="left"/>
              <w:rPr>
                <w:lang w:val="en-GB"/>
              </w:rPr>
            </w:pPr>
            <w:r w:rsidRPr="00442610">
              <w:rPr>
                <w:lang w:val="en-GB"/>
              </w:rPr>
              <w:t>E1.4. Environmental risks</w:t>
            </w:r>
          </w:p>
        </w:tc>
        <w:tc>
          <w:tcPr>
            <w:tcW w:w="910" w:type="pct"/>
          </w:tcPr>
          <w:p w14:paraId="6EBB9024" w14:textId="77777777" w:rsidR="00442610" w:rsidRPr="00442610" w:rsidRDefault="00442610" w:rsidP="00442610">
            <w:pPr>
              <w:rPr>
                <w:lang w:val="en-GB"/>
              </w:rPr>
            </w:pPr>
            <w:r w:rsidRPr="00442610">
              <w:rPr>
                <w:lang w:val="en-GB"/>
              </w:rPr>
              <w:t>3</w:t>
            </w:r>
          </w:p>
        </w:tc>
      </w:tr>
      <w:tr w:rsidR="00442610" w:rsidRPr="00442610" w14:paraId="3EC73716" w14:textId="77777777" w:rsidTr="00F769AF">
        <w:tc>
          <w:tcPr>
            <w:tcW w:w="4090" w:type="pct"/>
          </w:tcPr>
          <w:p w14:paraId="016D558D" w14:textId="77777777" w:rsidR="00442610" w:rsidRPr="00442610" w:rsidRDefault="00442610" w:rsidP="00442610">
            <w:pPr>
              <w:jc w:val="left"/>
              <w:rPr>
                <w:lang w:val="en-GB"/>
              </w:rPr>
            </w:pPr>
            <w:r w:rsidRPr="00442610">
              <w:rPr>
                <w:lang w:val="en-GB"/>
              </w:rPr>
              <w:t>E2. Catalysis and replication</w:t>
            </w:r>
          </w:p>
        </w:tc>
        <w:tc>
          <w:tcPr>
            <w:tcW w:w="910" w:type="pct"/>
          </w:tcPr>
          <w:p w14:paraId="5A77BE2A" w14:textId="77777777" w:rsidR="00442610" w:rsidRPr="00442610" w:rsidRDefault="00442610" w:rsidP="00442610">
            <w:pPr>
              <w:rPr>
                <w:lang w:val="en-GB"/>
              </w:rPr>
            </w:pPr>
            <w:r w:rsidRPr="00442610">
              <w:rPr>
                <w:lang w:val="en-GB"/>
              </w:rPr>
              <w:t>3</w:t>
            </w:r>
          </w:p>
        </w:tc>
      </w:tr>
      <w:tr w:rsidR="00442610" w:rsidRPr="00442610" w14:paraId="531F04F4" w14:textId="77777777" w:rsidTr="00F769AF">
        <w:tc>
          <w:tcPr>
            <w:tcW w:w="4090" w:type="pct"/>
            <w:shd w:val="clear" w:color="auto" w:fill="C2D7F0" w:themeFill="text2" w:themeFillTint="33"/>
          </w:tcPr>
          <w:p w14:paraId="7B992686" w14:textId="77777777" w:rsidR="00442610" w:rsidRPr="00442610" w:rsidRDefault="00442610" w:rsidP="00AD75E8">
            <w:pPr>
              <w:numPr>
                <w:ilvl w:val="0"/>
                <w:numId w:val="22"/>
              </w:numPr>
              <w:contextualSpacing/>
              <w:rPr>
                <w:b/>
                <w:bCs/>
                <w:lang w:val="en-GB"/>
              </w:rPr>
            </w:pPr>
            <w:r w:rsidRPr="00442610">
              <w:rPr>
                <w:b/>
                <w:bCs/>
                <w:lang w:val="en-GB"/>
              </w:rPr>
              <w:t>Orientation towards impact</w:t>
            </w:r>
          </w:p>
        </w:tc>
        <w:tc>
          <w:tcPr>
            <w:tcW w:w="910" w:type="pct"/>
            <w:shd w:val="clear" w:color="auto" w:fill="C2D7F0" w:themeFill="text2" w:themeFillTint="33"/>
          </w:tcPr>
          <w:p w14:paraId="3D67D339" w14:textId="77777777" w:rsidR="00442610" w:rsidRPr="00442610" w:rsidRDefault="00442610" w:rsidP="00442610">
            <w:pPr>
              <w:rPr>
                <w:lang w:val="en-GB"/>
              </w:rPr>
            </w:pPr>
            <w:r w:rsidRPr="00442610">
              <w:rPr>
                <w:lang w:val="en-GB"/>
              </w:rPr>
              <w:t>3.6</w:t>
            </w:r>
          </w:p>
        </w:tc>
      </w:tr>
      <w:tr w:rsidR="00442610" w:rsidRPr="00442610" w14:paraId="28F6437E" w14:textId="77777777" w:rsidTr="00F769AF">
        <w:tc>
          <w:tcPr>
            <w:tcW w:w="4090" w:type="pct"/>
          </w:tcPr>
          <w:p w14:paraId="680DD6E9" w14:textId="77777777" w:rsidR="00442610" w:rsidRPr="00442610" w:rsidRDefault="00442610" w:rsidP="00442610">
            <w:pPr>
              <w:jc w:val="left"/>
              <w:rPr>
                <w:lang w:val="en-GB"/>
              </w:rPr>
            </w:pPr>
            <w:r w:rsidRPr="00442610">
              <w:rPr>
                <w:lang w:val="en-GB"/>
              </w:rPr>
              <w:t>F1. CF contributions to key institutional, behavioural, and legislative changes</w:t>
            </w:r>
          </w:p>
        </w:tc>
        <w:tc>
          <w:tcPr>
            <w:tcW w:w="910" w:type="pct"/>
          </w:tcPr>
          <w:p w14:paraId="75FA936A" w14:textId="77777777" w:rsidR="00442610" w:rsidRPr="00442610" w:rsidRDefault="00442610" w:rsidP="00442610">
            <w:pPr>
              <w:rPr>
                <w:lang w:val="en-GB"/>
              </w:rPr>
            </w:pPr>
            <w:r w:rsidRPr="00442610">
              <w:rPr>
                <w:lang w:val="en-GB"/>
              </w:rPr>
              <w:t>3</w:t>
            </w:r>
          </w:p>
        </w:tc>
      </w:tr>
      <w:tr w:rsidR="00442610" w:rsidRPr="00442610" w14:paraId="43D6DB53" w14:textId="77777777" w:rsidTr="00F769AF">
        <w:tc>
          <w:tcPr>
            <w:tcW w:w="4090" w:type="pct"/>
          </w:tcPr>
          <w:p w14:paraId="0A880787" w14:textId="77777777" w:rsidR="00442610" w:rsidRPr="00442610" w:rsidRDefault="00442610" w:rsidP="00442610">
            <w:pPr>
              <w:jc w:val="left"/>
              <w:rPr>
                <w:lang w:val="en-GB"/>
              </w:rPr>
            </w:pPr>
            <w:r w:rsidRPr="00442610">
              <w:rPr>
                <w:lang w:val="en-GB"/>
              </w:rPr>
              <w:t>F2. CF contribution to advance achievement of SDG targets</w:t>
            </w:r>
          </w:p>
        </w:tc>
        <w:tc>
          <w:tcPr>
            <w:tcW w:w="910" w:type="pct"/>
          </w:tcPr>
          <w:p w14:paraId="1F9575D9" w14:textId="77777777" w:rsidR="00442610" w:rsidRPr="00442610" w:rsidRDefault="00442610" w:rsidP="00442610">
            <w:pPr>
              <w:rPr>
                <w:lang w:val="en-GB"/>
              </w:rPr>
            </w:pPr>
            <w:r w:rsidRPr="00442610">
              <w:rPr>
                <w:lang w:val="en-GB"/>
              </w:rPr>
              <w:t>4</w:t>
            </w:r>
          </w:p>
        </w:tc>
      </w:tr>
      <w:tr w:rsidR="00442610" w:rsidRPr="00442610" w14:paraId="3397CE33" w14:textId="77777777" w:rsidTr="00F769AF">
        <w:tc>
          <w:tcPr>
            <w:tcW w:w="4090" w:type="pct"/>
          </w:tcPr>
          <w:p w14:paraId="24A8E2A9" w14:textId="77777777" w:rsidR="00442610" w:rsidRPr="00442610" w:rsidRDefault="00442610" w:rsidP="00442610">
            <w:pPr>
              <w:jc w:val="left"/>
              <w:rPr>
                <w:lang w:val="en-GB"/>
              </w:rPr>
            </w:pPr>
            <w:r w:rsidRPr="00442610">
              <w:rPr>
                <w:lang w:val="en-GB"/>
              </w:rPr>
              <w:t>F3. CF contribution to advance cross-cutting concerns on gender equality</w:t>
            </w:r>
          </w:p>
        </w:tc>
        <w:tc>
          <w:tcPr>
            <w:tcW w:w="910" w:type="pct"/>
          </w:tcPr>
          <w:p w14:paraId="7E0C2942" w14:textId="77777777" w:rsidR="00442610" w:rsidRPr="00442610" w:rsidRDefault="00442610" w:rsidP="00442610">
            <w:pPr>
              <w:rPr>
                <w:lang w:val="en-GB"/>
              </w:rPr>
            </w:pPr>
            <w:r w:rsidRPr="00442610">
              <w:rPr>
                <w:lang w:val="en-GB"/>
              </w:rPr>
              <w:t>4</w:t>
            </w:r>
          </w:p>
        </w:tc>
      </w:tr>
      <w:tr w:rsidR="00442610" w:rsidRPr="00442610" w14:paraId="1FBFEADE" w14:textId="77777777" w:rsidTr="00F769AF">
        <w:tc>
          <w:tcPr>
            <w:tcW w:w="4090" w:type="pct"/>
          </w:tcPr>
          <w:p w14:paraId="61CE52DE" w14:textId="77777777" w:rsidR="00442610" w:rsidRPr="00442610" w:rsidRDefault="00442610" w:rsidP="00442610">
            <w:pPr>
              <w:jc w:val="left"/>
              <w:rPr>
                <w:lang w:val="en-GB"/>
              </w:rPr>
            </w:pPr>
            <w:r w:rsidRPr="00442610">
              <w:rPr>
                <w:lang w:val="en-GB"/>
              </w:rPr>
              <w:t>F4. Contribution to advance cross-cutting concerns on human rights and non-discrimination, including disability inclusion</w:t>
            </w:r>
          </w:p>
        </w:tc>
        <w:tc>
          <w:tcPr>
            <w:tcW w:w="910" w:type="pct"/>
          </w:tcPr>
          <w:p w14:paraId="434DEE68" w14:textId="77777777" w:rsidR="00442610" w:rsidRPr="00442610" w:rsidRDefault="00442610" w:rsidP="00442610">
            <w:pPr>
              <w:rPr>
                <w:lang w:val="en-GB"/>
              </w:rPr>
            </w:pPr>
            <w:r w:rsidRPr="00442610">
              <w:rPr>
                <w:lang w:val="en-GB"/>
              </w:rPr>
              <w:t>4</w:t>
            </w:r>
          </w:p>
        </w:tc>
      </w:tr>
      <w:tr w:rsidR="00442610" w:rsidRPr="00442610" w14:paraId="7D3BDDE5" w14:textId="77777777" w:rsidTr="00F769AF">
        <w:tc>
          <w:tcPr>
            <w:tcW w:w="4090" w:type="pct"/>
          </w:tcPr>
          <w:p w14:paraId="20A20D62" w14:textId="77777777" w:rsidR="00442610" w:rsidRPr="00442610" w:rsidRDefault="00442610" w:rsidP="00442610">
            <w:pPr>
              <w:jc w:val="left"/>
              <w:rPr>
                <w:lang w:val="en-GB"/>
              </w:rPr>
            </w:pPr>
            <w:r w:rsidRPr="00442610">
              <w:rPr>
                <w:lang w:val="en-GB"/>
              </w:rPr>
              <w:t>F5. Contribution to advance cross-cutting concerns on environmental sustainability</w:t>
            </w:r>
          </w:p>
        </w:tc>
        <w:tc>
          <w:tcPr>
            <w:tcW w:w="910" w:type="pct"/>
          </w:tcPr>
          <w:p w14:paraId="03E82E10" w14:textId="77777777" w:rsidR="00442610" w:rsidRPr="00442610" w:rsidRDefault="00442610" w:rsidP="00442610">
            <w:pPr>
              <w:rPr>
                <w:lang w:val="en-GB"/>
              </w:rPr>
            </w:pPr>
            <w:r w:rsidRPr="00442610">
              <w:rPr>
                <w:lang w:val="en-GB"/>
              </w:rPr>
              <w:t>3</w:t>
            </w:r>
          </w:p>
        </w:tc>
      </w:tr>
      <w:tr w:rsidR="00442610" w:rsidRPr="00442610" w14:paraId="576C0F88" w14:textId="77777777" w:rsidTr="00F769AF">
        <w:tc>
          <w:tcPr>
            <w:tcW w:w="4090" w:type="pct"/>
            <w:shd w:val="clear" w:color="auto" w:fill="C2D7F0" w:themeFill="text2" w:themeFillTint="33"/>
          </w:tcPr>
          <w:p w14:paraId="7CBCA255" w14:textId="77777777" w:rsidR="00442610" w:rsidRPr="00442610" w:rsidRDefault="00442610" w:rsidP="00AD75E8">
            <w:pPr>
              <w:numPr>
                <w:ilvl w:val="0"/>
                <w:numId w:val="22"/>
              </w:numPr>
              <w:contextualSpacing/>
              <w:rPr>
                <w:b/>
                <w:bCs/>
                <w:lang w:val="en-GB"/>
              </w:rPr>
            </w:pPr>
            <w:r w:rsidRPr="00442610">
              <w:rPr>
                <w:b/>
                <w:bCs/>
                <w:lang w:val="en-GB"/>
              </w:rPr>
              <w:lastRenderedPageBreak/>
              <w:t>Factors affecting performance</w:t>
            </w:r>
          </w:p>
        </w:tc>
        <w:tc>
          <w:tcPr>
            <w:tcW w:w="910" w:type="pct"/>
            <w:shd w:val="clear" w:color="auto" w:fill="C2D7F0" w:themeFill="text2" w:themeFillTint="33"/>
          </w:tcPr>
          <w:p w14:paraId="6BAC98BA" w14:textId="77777777" w:rsidR="00442610" w:rsidRPr="00442610" w:rsidRDefault="00442610" w:rsidP="00442610">
            <w:pPr>
              <w:rPr>
                <w:lang w:val="en-GB"/>
              </w:rPr>
            </w:pPr>
            <w:r w:rsidRPr="00442610">
              <w:rPr>
                <w:lang w:val="en-GB"/>
              </w:rPr>
              <w:t>3.7</w:t>
            </w:r>
          </w:p>
        </w:tc>
      </w:tr>
      <w:tr w:rsidR="00442610" w:rsidRPr="00442610" w14:paraId="618A560D" w14:textId="77777777" w:rsidTr="00F769AF">
        <w:tc>
          <w:tcPr>
            <w:tcW w:w="4090" w:type="pct"/>
          </w:tcPr>
          <w:p w14:paraId="679CA6E6" w14:textId="77777777" w:rsidR="00442610" w:rsidRPr="00442610" w:rsidRDefault="00442610" w:rsidP="00442610">
            <w:pPr>
              <w:jc w:val="left"/>
              <w:rPr>
                <w:lang w:val="en-GB"/>
              </w:rPr>
            </w:pPr>
            <w:r w:rsidRPr="00442610">
              <w:rPr>
                <w:lang w:val="en-GB"/>
              </w:rPr>
              <w:t>F1. CF design</w:t>
            </w:r>
          </w:p>
        </w:tc>
        <w:tc>
          <w:tcPr>
            <w:tcW w:w="910" w:type="pct"/>
          </w:tcPr>
          <w:p w14:paraId="7FBBC53B" w14:textId="77777777" w:rsidR="00442610" w:rsidRPr="00442610" w:rsidRDefault="00442610" w:rsidP="00442610">
            <w:pPr>
              <w:rPr>
                <w:lang w:val="en-GB"/>
              </w:rPr>
            </w:pPr>
            <w:r w:rsidRPr="00442610">
              <w:rPr>
                <w:lang w:val="en-GB"/>
              </w:rPr>
              <w:t>4</w:t>
            </w:r>
          </w:p>
        </w:tc>
      </w:tr>
      <w:tr w:rsidR="00442610" w:rsidRPr="00442610" w14:paraId="7E525663" w14:textId="77777777" w:rsidTr="00F769AF">
        <w:tc>
          <w:tcPr>
            <w:tcW w:w="4090" w:type="pct"/>
          </w:tcPr>
          <w:p w14:paraId="1314270A" w14:textId="77777777" w:rsidR="00442610" w:rsidRPr="00442610" w:rsidRDefault="00442610" w:rsidP="00442610">
            <w:pPr>
              <w:jc w:val="left"/>
              <w:rPr>
                <w:lang w:val="en-GB"/>
              </w:rPr>
            </w:pPr>
            <w:r w:rsidRPr="00442610">
              <w:rPr>
                <w:lang w:val="en-GB"/>
              </w:rPr>
              <w:t>F2. Quality of RCO leadership and effective oversight</w:t>
            </w:r>
          </w:p>
        </w:tc>
        <w:tc>
          <w:tcPr>
            <w:tcW w:w="910" w:type="pct"/>
          </w:tcPr>
          <w:p w14:paraId="072A56D8" w14:textId="77777777" w:rsidR="00442610" w:rsidRPr="00442610" w:rsidRDefault="00442610" w:rsidP="00442610">
            <w:pPr>
              <w:rPr>
                <w:lang w:val="en-GB"/>
              </w:rPr>
            </w:pPr>
            <w:r w:rsidRPr="00442610">
              <w:rPr>
                <w:lang w:val="en-GB"/>
              </w:rPr>
              <w:t>4</w:t>
            </w:r>
          </w:p>
        </w:tc>
      </w:tr>
      <w:tr w:rsidR="00442610" w:rsidRPr="00442610" w14:paraId="7456CCC3" w14:textId="77777777" w:rsidTr="00F769AF">
        <w:tc>
          <w:tcPr>
            <w:tcW w:w="4090" w:type="pct"/>
          </w:tcPr>
          <w:p w14:paraId="37C8FD77" w14:textId="77777777" w:rsidR="00442610" w:rsidRPr="00442610" w:rsidRDefault="00442610" w:rsidP="00442610">
            <w:pPr>
              <w:jc w:val="left"/>
              <w:rPr>
                <w:lang w:val="en-GB"/>
              </w:rPr>
            </w:pPr>
            <w:r w:rsidRPr="00442610">
              <w:rPr>
                <w:lang w:val="en-GB"/>
              </w:rPr>
              <w:t>F2.1 Quality of CF implementation by UNCT</w:t>
            </w:r>
          </w:p>
        </w:tc>
        <w:tc>
          <w:tcPr>
            <w:tcW w:w="910" w:type="pct"/>
          </w:tcPr>
          <w:p w14:paraId="34B08E7B" w14:textId="77777777" w:rsidR="00442610" w:rsidRPr="00442610" w:rsidRDefault="00442610" w:rsidP="00442610">
            <w:pPr>
              <w:rPr>
                <w:lang w:val="en-GB"/>
              </w:rPr>
            </w:pPr>
            <w:r w:rsidRPr="00442610">
              <w:rPr>
                <w:lang w:val="en-GB"/>
              </w:rPr>
              <w:t>3</w:t>
            </w:r>
          </w:p>
        </w:tc>
      </w:tr>
      <w:tr w:rsidR="00442610" w:rsidRPr="00442610" w14:paraId="1C86E409" w14:textId="77777777" w:rsidTr="00F769AF">
        <w:tc>
          <w:tcPr>
            <w:tcW w:w="4090" w:type="pct"/>
          </w:tcPr>
          <w:p w14:paraId="40FA4B01" w14:textId="77777777" w:rsidR="00442610" w:rsidRPr="00442610" w:rsidRDefault="00442610" w:rsidP="00442610">
            <w:pPr>
              <w:jc w:val="left"/>
              <w:rPr>
                <w:lang w:val="en-GB"/>
              </w:rPr>
            </w:pPr>
            <w:r w:rsidRPr="00442610">
              <w:rPr>
                <w:lang w:val="en-GB"/>
              </w:rPr>
              <w:t>F3. Quality of UNCT coordination and integration</w:t>
            </w:r>
          </w:p>
        </w:tc>
        <w:tc>
          <w:tcPr>
            <w:tcW w:w="910" w:type="pct"/>
          </w:tcPr>
          <w:p w14:paraId="5D1C2A12" w14:textId="77777777" w:rsidR="00442610" w:rsidRPr="00442610" w:rsidRDefault="00442610" w:rsidP="00442610">
            <w:pPr>
              <w:rPr>
                <w:lang w:val="en-GB"/>
              </w:rPr>
            </w:pPr>
            <w:r w:rsidRPr="00442610">
              <w:rPr>
                <w:lang w:val="en-GB"/>
              </w:rPr>
              <w:t>3</w:t>
            </w:r>
          </w:p>
        </w:tc>
      </w:tr>
      <w:tr w:rsidR="00442610" w:rsidRPr="00442610" w14:paraId="1524963F" w14:textId="77777777" w:rsidTr="00F769AF">
        <w:tc>
          <w:tcPr>
            <w:tcW w:w="4090" w:type="pct"/>
          </w:tcPr>
          <w:p w14:paraId="7DE6EB88" w14:textId="77777777" w:rsidR="00442610" w:rsidRPr="00442610" w:rsidRDefault="00442610" w:rsidP="00442610">
            <w:pPr>
              <w:jc w:val="left"/>
              <w:rPr>
                <w:lang w:val="en-GB"/>
              </w:rPr>
            </w:pPr>
            <w:r w:rsidRPr="00442610">
              <w:rPr>
                <w:lang w:val="en-GB"/>
              </w:rPr>
              <w:t>F4. National ownership on the CF</w:t>
            </w:r>
          </w:p>
        </w:tc>
        <w:tc>
          <w:tcPr>
            <w:tcW w:w="910" w:type="pct"/>
          </w:tcPr>
          <w:p w14:paraId="1EE6BE70" w14:textId="77777777" w:rsidR="00442610" w:rsidRPr="00442610" w:rsidRDefault="00442610" w:rsidP="00442610">
            <w:pPr>
              <w:rPr>
                <w:lang w:val="en-GB"/>
              </w:rPr>
            </w:pPr>
            <w:r w:rsidRPr="00442610">
              <w:rPr>
                <w:lang w:val="en-GB"/>
              </w:rPr>
              <w:t>3</w:t>
            </w:r>
          </w:p>
        </w:tc>
      </w:tr>
      <w:tr w:rsidR="00442610" w:rsidRPr="00442610" w14:paraId="7A168CC2" w14:textId="77777777" w:rsidTr="00F769AF">
        <w:tc>
          <w:tcPr>
            <w:tcW w:w="4090" w:type="pct"/>
          </w:tcPr>
          <w:p w14:paraId="37A4B445" w14:textId="77777777" w:rsidR="00442610" w:rsidRPr="00442610" w:rsidRDefault="00442610" w:rsidP="00442610">
            <w:pPr>
              <w:jc w:val="left"/>
              <w:rPr>
                <w:lang w:val="en-GB"/>
              </w:rPr>
            </w:pPr>
            <w:r w:rsidRPr="00442610">
              <w:rPr>
                <w:lang w:val="en-GB"/>
              </w:rPr>
              <w:t>F5. CF stakeholder engagement</w:t>
            </w:r>
          </w:p>
        </w:tc>
        <w:tc>
          <w:tcPr>
            <w:tcW w:w="910" w:type="pct"/>
          </w:tcPr>
          <w:p w14:paraId="44A49C8C" w14:textId="77777777" w:rsidR="00442610" w:rsidRPr="00442610" w:rsidRDefault="00442610" w:rsidP="00442610">
            <w:pPr>
              <w:rPr>
                <w:lang w:val="en-GB"/>
              </w:rPr>
            </w:pPr>
            <w:r w:rsidRPr="00442610">
              <w:rPr>
                <w:lang w:val="en-GB"/>
              </w:rPr>
              <w:t>4</w:t>
            </w:r>
          </w:p>
        </w:tc>
      </w:tr>
      <w:tr w:rsidR="00442610" w:rsidRPr="00442610" w14:paraId="57B3E79C" w14:textId="77777777" w:rsidTr="00F769AF">
        <w:tc>
          <w:tcPr>
            <w:tcW w:w="4090" w:type="pct"/>
          </w:tcPr>
          <w:p w14:paraId="4E22EFE1" w14:textId="77777777" w:rsidR="00442610" w:rsidRPr="00442610" w:rsidRDefault="00442610" w:rsidP="00442610">
            <w:pPr>
              <w:jc w:val="left"/>
              <w:rPr>
                <w:lang w:val="en-GB"/>
              </w:rPr>
            </w:pPr>
            <w:r w:rsidRPr="00442610">
              <w:rPr>
                <w:lang w:val="en-GB"/>
              </w:rPr>
              <w:t>F6. Communication, knowledge and management and M&amp;E</w:t>
            </w:r>
          </w:p>
        </w:tc>
        <w:tc>
          <w:tcPr>
            <w:tcW w:w="910" w:type="pct"/>
          </w:tcPr>
          <w:p w14:paraId="2D5958E4" w14:textId="77777777" w:rsidR="00442610" w:rsidRPr="00442610" w:rsidRDefault="00442610" w:rsidP="00442610">
            <w:pPr>
              <w:rPr>
                <w:lang w:val="en-GB"/>
              </w:rPr>
            </w:pPr>
            <w:r w:rsidRPr="00442610">
              <w:rPr>
                <w:lang w:val="en-GB"/>
              </w:rPr>
              <w:t>2</w:t>
            </w:r>
          </w:p>
        </w:tc>
      </w:tr>
      <w:tr w:rsidR="00442610" w:rsidRPr="00442610" w14:paraId="5043B9F6" w14:textId="77777777" w:rsidTr="00F769AF">
        <w:tc>
          <w:tcPr>
            <w:tcW w:w="4090" w:type="pct"/>
          </w:tcPr>
          <w:p w14:paraId="2BC94223" w14:textId="77777777" w:rsidR="00442610" w:rsidRPr="00442610" w:rsidRDefault="00442610" w:rsidP="00442610">
            <w:pPr>
              <w:jc w:val="left"/>
              <w:rPr>
                <w:lang w:val="en-GB"/>
              </w:rPr>
            </w:pPr>
            <w:r w:rsidRPr="00442610">
              <w:rPr>
                <w:lang w:val="en-GB"/>
              </w:rPr>
              <w:t>F7. Quality of UNCT collective and joint efforts</w:t>
            </w:r>
          </w:p>
        </w:tc>
        <w:tc>
          <w:tcPr>
            <w:tcW w:w="910" w:type="pct"/>
          </w:tcPr>
          <w:p w14:paraId="62FAF2DB" w14:textId="77777777" w:rsidR="00442610" w:rsidRPr="00442610" w:rsidRDefault="00442610" w:rsidP="00442610">
            <w:pPr>
              <w:rPr>
                <w:lang w:val="en-GB"/>
              </w:rPr>
            </w:pPr>
            <w:r w:rsidRPr="00442610">
              <w:rPr>
                <w:lang w:val="en-GB"/>
              </w:rPr>
              <w:t>3</w:t>
            </w:r>
          </w:p>
        </w:tc>
      </w:tr>
    </w:tbl>
    <w:p w14:paraId="5141FC9D" w14:textId="77777777" w:rsidR="00442610" w:rsidRPr="00442610" w:rsidRDefault="00442610" w:rsidP="00442610">
      <w:pPr>
        <w:rPr>
          <w:lang w:val="en-GB"/>
        </w:rPr>
      </w:pPr>
    </w:p>
    <w:p w14:paraId="6B85029A" w14:textId="77777777" w:rsidR="00442610" w:rsidRPr="00442610" w:rsidRDefault="00442610" w:rsidP="00442610">
      <w:pPr>
        <w:rPr>
          <w:u w:val="single"/>
          <w:lang w:val="en-GB"/>
        </w:rPr>
      </w:pPr>
      <w:r w:rsidRPr="00442610">
        <w:rPr>
          <w:u w:val="single"/>
          <w:lang w:val="en-GB"/>
        </w:rPr>
        <w:t>Interpretation of ratings:</w:t>
      </w:r>
    </w:p>
    <w:tbl>
      <w:tblPr>
        <w:tblStyle w:val="TableGrid"/>
        <w:tblW w:w="0" w:type="auto"/>
        <w:tblLook w:val="04A0" w:firstRow="1" w:lastRow="0" w:firstColumn="1" w:lastColumn="0" w:noHBand="0" w:noVBand="1"/>
      </w:tblPr>
      <w:tblGrid>
        <w:gridCol w:w="2405"/>
        <w:gridCol w:w="1559"/>
        <w:gridCol w:w="5386"/>
      </w:tblGrid>
      <w:tr w:rsidR="00442610" w:rsidRPr="00442610" w14:paraId="715BCABB" w14:textId="77777777" w:rsidTr="00F769AF">
        <w:trPr>
          <w:cnfStyle w:val="100000000000" w:firstRow="1" w:lastRow="0" w:firstColumn="0" w:lastColumn="0" w:oddVBand="0" w:evenVBand="0" w:oddHBand="0" w:evenHBand="0" w:firstRowFirstColumn="0" w:firstRowLastColumn="0" w:lastRowFirstColumn="0" w:lastRowLastColumn="0"/>
        </w:trPr>
        <w:tc>
          <w:tcPr>
            <w:tcW w:w="2405" w:type="dxa"/>
          </w:tcPr>
          <w:p w14:paraId="68C1B98A" w14:textId="77777777" w:rsidR="00442610" w:rsidRPr="00442610" w:rsidRDefault="00442610" w:rsidP="00442610">
            <w:pPr>
              <w:rPr>
                <w:lang w:val="en-GB"/>
              </w:rPr>
            </w:pPr>
            <w:r w:rsidRPr="00442610">
              <w:rPr>
                <w:lang w:val="en-GB"/>
              </w:rPr>
              <w:t>Rating</w:t>
            </w:r>
          </w:p>
        </w:tc>
        <w:tc>
          <w:tcPr>
            <w:tcW w:w="1559" w:type="dxa"/>
          </w:tcPr>
          <w:p w14:paraId="6AF7DD0A" w14:textId="77777777" w:rsidR="00442610" w:rsidRPr="00442610" w:rsidRDefault="00442610" w:rsidP="00442610">
            <w:pPr>
              <w:rPr>
                <w:lang w:val="en-GB"/>
              </w:rPr>
            </w:pPr>
            <w:r w:rsidRPr="00442610">
              <w:rPr>
                <w:lang w:val="en-GB"/>
              </w:rPr>
              <w:t>Ordinal Scale</w:t>
            </w:r>
          </w:p>
        </w:tc>
        <w:tc>
          <w:tcPr>
            <w:tcW w:w="5386" w:type="dxa"/>
          </w:tcPr>
          <w:p w14:paraId="41E7B6C7" w14:textId="77777777" w:rsidR="00442610" w:rsidRPr="00442610" w:rsidRDefault="00442610" w:rsidP="00442610">
            <w:pPr>
              <w:rPr>
                <w:lang w:val="en-GB"/>
              </w:rPr>
            </w:pPr>
            <w:r w:rsidRPr="00442610">
              <w:rPr>
                <w:lang w:val="en-GB"/>
              </w:rPr>
              <w:t>Description</w:t>
            </w:r>
          </w:p>
        </w:tc>
      </w:tr>
      <w:tr w:rsidR="00442610" w:rsidRPr="00442610" w14:paraId="316B9131" w14:textId="77777777" w:rsidTr="00F769AF">
        <w:tc>
          <w:tcPr>
            <w:tcW w:w="2405" w:type="dxa"/>
          </w:tcPr>
          <w:p w14:paraId="697D4AFD" w14:textId="77777777" w:rsidR="00442610" w:rsidRPr="00442610" w:rsidRDefault="00442610" w:rsidP="00442610">
            <w:pPr>
              <w:rPr>
                <w:lang w:val="en-GB"/>
              </w:rPr>
            </w:pPr>
            <w:r w:rsidRPr="00442610">
              <w:rPr>
                <w:lang w:val="en-GB"/>
              </w:rPr>
              <w:t>Highly Satisfactory (HS)</w:t>
            </w:r>
          </w:p>
        </w:tc>
        <w:tc>
          <w:tcPr>
            <w:tcW w:w="1559" w:type="dxa"/>
          </w:tcPr>
          <w:p w14:paraId="06B2AAD9" w14:textId="77777777" w:rsidR="00442610" w:rsidRPr="00442610" w:rsidRDefault="00442610" w:rsidP="00442610">
            <w:pPr>
              <w:rPr>
                <w:lang w:val="en-GB"/>
              </w:rPr>
            </w:pPr>
            <w:r w:rsidRPr="00442610">
              <w:rPr>
                <w:lang w:val="en-GB"/>
              </w:rPr>
              <w:t>6</w:t>
            </w:r>
          </w:p>
        </w:tc>
        <w:tc>
          <w:tcPr>
            <w:tcW w:w="5386" w:type="dxa"/>
          </w:tcPr>
          <w:p w14:paraId="0F50FFA2" w14:textId="77777777" w:rsidR="00442610" w:rsidRPr="00442610" w:rsidRDefault="00442610" w:rsidP="00442610">
            <w:pPr>
              <w:rPr>
                <w:lang w:val="en-GB"/>
              </w:rPr>
            </w:pPr>
            <w:r w:rsidRPr="00442610">
              <w:rPr>
                <w:lang w:val="en-GB"/>
              </w:rPr>
              <w:t>“Level of achievement of outputs/outcomes clearly exceeds expectations and/or there were no short comings.”</w:t>
            </w:r>
          </w:p>
        </w:tc>
      </w:tr>
      <w:tr w:rsidR="00442610" w:rsidRPr="00442610" w14:paraId="48344280" w14:textId="77777777" w:rsidTr="00F769AF">
        <w:tc>
          <w:tcPr>
            <w:tcW w:w="2405" w:type="dxa"/>
            <w:vAlign w:val="top"/>
          </w:tcPr>
          <w:p w14:paraId="06ADC624" w14:textId="77777777" w:rsidR="00442610" w:rsidRPr="00442610" w:rsidRDefault="00442610" w:rsidP="00442610">
            <w:pPr>
              <w:rPr>
                <w:lang w:val="en-GB"/>
              </w:rPr>
            </w:pPr>
            <w:r w:rsidRPr="00442610">
              <w:rPr>
                <w:lang w:val="en-GB"/>
              </w:rPr>
              <w:t>Satisfactory (S)</w:t>
            </w:r>
          </w:p>
        </w:tc>
        <w:tc>
          <w:tcPr>
            <w:tcW w:w="1559" w:type="dxa"/>
            <w:vAlign w:val="top"/>
          </w:tcPr>
          <w:p w14:paraId="5397158A" w14:textId="77777777" w:rsidR="00442610" w:rsidRPr="00442610" w:rsidRDefault="00442610" w:rsidP="00442610">
            <w:pPr>
              <w:rPr>
                <w:lang w:val="en-GB"/>
              </w:rPr>
            </w:pPr>
            <w:r w:rsidRPr="00442610">
              <w:rPr>
                <w:lang w:val="en-GB"/>
              </w:rPr>
              <w:t>5</w:t>
            </w:r>
          </w:p>
        </w:tc>
        <w:tc>
          <w:tcPr>
            <w:tcW w:w="5386" w:type="dxa"/>
            <w:vAlign w:val="top"/>
          </w:tcPr>
          <w:p w14:paraId="66222D64" w14:textId="77777777" w:rsidR="00442610" w:rsidRPr="00442610" w:rsidRDefault="00442610" w:rsidP="00442610">
            <w:pPr>
              <w:rPr>
                <w:lang w:val="en-GB"/>
              </w:rPr>
            </w:pPr>
            <w:r w:rsidRPr="00442610">
              <w:rPr>
                <w:lang w:val="en-GB"/>
              </w:rPr>
              <w:t>“Level of achievement of outputs/outcomes was as planned and/or there were no or minor short comings.”</w:t>
            </w:r>
          </w:p>
        </w:tc>
      </w:tr>
      <w:tr w:rsidR="00442610" w:rsidRPr="00442610" w14:paraId="42E22B01" w14:textId="77777777" w:rsidTr="00F769AF">
        <w:tc>
          <w:tcPr>
            <w:tcW w:w="2405" w:type="dxa"/>
            <w:vAlign w:val="top"/>
          </w:tcPr>
          <w:p w14:paraId="17E7F4EE" w14:textId="77777777" w:rsidR="00442610" w:rsidRPr="00442610" w:rsidRDefault="00442610" w:rsidP="00442610">
            <w:pPr>
              <w:jc w:val="left"/>
              <w:rPr>
                <w:lang w:val="en-GB"/>
              </w:rPr>
            </w:pPr>
            <w:r w:rsidRPr="00442610">
              <w:rPr>
                <w:lang w:val="en-GB"/>
              </w:rPr>
              <w:t>Moderately Satisfactory (MS)</w:t>
            </w:r>
          </w:p>
        </w:tc>
        <w:tc>
          <w:tcPr>
            <w:tcW w:w="1559" w:type="dxa"/>
            <w:vAlign w:val="top"/>
          </w:tcPr>
          <w:p w14:paraId="38AC0C6D" w14:textId="77777777" w:rsidR="00442610" w:rsidRPr="00442610" w:rsidRDefault="00442610" w:rsidP="00442610">
            <w:pPr>
              <w:rPr>
                <w:lang w:val="en-GB"/>
              </w:rPr>
            </w:pPr>
            <w:r w:rsidRPr="00442610">
              <w:rPr>
                <w:lang w:val="en-GB"/>
              </w:rPr>
              <w:t>4</w:t>
            </w:r>
          </w:p>
        </w:tc>
        <w:tc>
          <w:tcPr>
            <w:tcW w:w="5386" w:type="dxa"/>
            <w:vAlign w:val="top"/>
          </w:tcPr>
          <w:p w14:paraId="3B6593C1" w14:textId="77777777" w:rsidR="00442610" w:rsidRPr="00442610" w:rsidRDefault="00442610" w:rsidP="00442610">
            <w:pPr>
              <w:rPr>
                <w:lang w:val="en-GB"/>
              </w:rPr>
            </w:pPr>
            <w:r w:rsidRPr="00442610">
              <w:rPr>
                <w:lang w:val="en-GB"/>
              </w:rPr>
              <w:t>“Level of achievement of outputs/outcomes likely to be as planned and/or there were moderate short comings.”</w:t>
            </w:r>
          </w:p>
        </w:tc>
      </w:tr>
      <w:tr w:rsidR="00442610" w:rsidRPr="00442610" w14:paraId="073E2E42" w14:textId="77777777" w:rsidTr="00F769AF">
        <w:tc>
          <w:tcPr>
            <w:tcW w:w="2405" w:type="dxa"/>
            <w:vAlign w:val="top"/>
          </w:tcPr>
          <w:p w14:paraId="7998A1AC" w14:textId="77777777" w:rsidR="00442610" w:rsidRPr="00442610" w:rsidRDefault="00442610" w:rsidP="00442610">
            <w:pPr>
              <w:rPr>
                <w:lang w:val="en-GB"/>
              </w:rPr>
            </w:pPr>
            <w:r w:rsidRPr="00442610">
              <w:rPr>
                <w:lang w:val="en-GB"/>
              </w:rPr>
              <w:t>Moderately Unsatisfactory (MU)</w:t>
            </w:r>
          </w:p>
        </w:tc>
        <w:tc>
          <w:tcPr>
            <w:tcW w:w="1559" w:type="dxa"/>
            <w:vAlign w:val="top"/>
          </w:tcPr>
          <w:p w14:paraId="6F7F3B4B" w14:textId="77777777" w:rsidR="00442610" w:rsidRPr="00442610" w:rsidRDefault="00442610" w:rsidP="00442610">
            <w:pPr>
              <w:rPr>
                <w:lang w:val="en-GB"/>
              </w:rPr>
            </w:pPr>
            <w:r w:rsidRPr="00442610">
              <w:rPr>
                <w:lang w:val="en-GB"/>
              </w:rPr>
              <w:t>3</w:t>
            </w:r>
          </w:p>
        </w:tc>
        <w:tc>
          <w:tcPr>
            <w:tcW w:w="5386" w:type="dxa"/>
            <w:vAlign w:val="top"/>
          </w:tcPr>
          <w:p w14:paraId="7F12972A" w14:textId="77777777" w:rsidR="00442610" w:rsidRPr="00442610" w:rsidRDefault="00442610" w:rsidP="00442610">
            <w:pPr>
              <w:rPr>
                <w:lang w:val="en-GB"/>
              </w:rPr>
            </w:pPr>
            <w:r w:rsidRPr="00442610">
              <w:rPr>
                <w:lang w:val="en-GB"/>
              </w:rPr>
              <w:t>“Level of achievement of outputs/outcomes somewhat lower than planned and/or there were significant shortcomings.”</w:t>
            </w:r>
          </w:p>
        </w:tc>
      </w:tr>
      <w:tr w:rsidR="00442610" w:rsidRPr="00442610" w14:paraId="59F4BD5A" w14:textId="77777777" w:rsidTr="00F769AF">
        <w:tc>
          <w:tcPr>
            <w:tcW w:w="2405" w:type="dxa"/>
            <w:vAlign w:val="top"/>
          </w:tcPr>
          <w:p w14:paraId="77814129" w14:textId="77777777" w:rsidR="00442610" w:rsidRPr="00442610" w:rsidRDefault="00442610" w:rsidP="00442610">
            <w:pPr>
              <w:rPr>
                <w:lang w:val="en-GB"/>
              </w:rPr>
            </w:pPr>
            <w:r w:rsidRPr="00442610">
              <w:rPr>
                <w:lang w:val="en-GB"/>
              </w:rPr>
              <w:t>Unsatisfactory (U)</w:t>
            </w:r>
          </w:p>
        </w:tc>
        <w:tc>
          <w:tcPr>
            <w:tcW w:w="1559" w:type="dxa"/>
            <w:vAlign w:val="top"/>
          </w:tcPr>
          <w:p w14:paraId="34ADC206" w14:textId="77777777" w:rsidR="00442610" w:rsidRPr="00442610" w:rsidRDefault="00442610" w:rsidP="00442610">
            <w:pPr>
              <w:rPr>
                <w:lang w:val="en-GB"/>
              </w:rPr>
            </w:pPr>
            <w:r w:rsidRPr="00442610">
              <w:rPr>
                <w:lang w:val="en-GB"/>
              </w:rPr>
              <w:t>2</w:t>
            </w:r>
          </w:p>
        </w:tc>
        <w:tc>
          <w:tcPr>
            <w:tcW w:w="5386" w:type="dxa"/>
            <w:vAlign w:val="top"/>
          </w:tcPr>
          <w:p w14:paraId="08F92B09" w14:textId="77777777" w:rsidR="00442610" w:rsidRPr="00442610" w:rsidRDefault="00442610" w:rsidP="00442610">
            <w:pPr>
              <w:rPr>
                <w:lang w:val="en-GB"/>
              </w:rPr>
            </w:pPr>
            <w:r w:rsidRPr="00442610">
              <w:rPr>
                <w:lang w:val="en-GB"/>
              </w:rPr>
              <w:t>“Level of achievement of outputs/outcomes substantially lower than planned and/or there were major short comings.”</w:t>
            </w:r>
          </w:p>
        </w:tc>
      </w:tr>
      <w:tr w:rsidR="00442610" w:rsidRPr="00442610" w14:paraId="57341258" w14:textId="77777777" w:rsidTr="00F769AF">
        <w:tc>
          <w:tcPr>
            <w:tcW w:w="2405" w:type="dxa"/>
            <w:vAlign w:val="top"/>
          </w:tcPr>
          <w:p w14:paraId="1D1111AB" w14:textId="77777777" w:rsidR="00442610" w:rsidRPr="00442610" w:rsidRDefault="00442610" w:rsidP="00442610">
            <w:pPr>
              <w:jc w:val="left"/>
              <w:rPr>
                <w:lang w:val="en-GB"/>
              </w:rPr>
            </w:pPr>
            <w:r w:rsidRPr="00442610">
              <w:rPr>
                <w:lang w:val="en-GB"/>
              </w:rPr>
              <w:lastRenderedPageBreak/>
              <w:t>Highly Unsatisfactory (HU)</w:t>
            </w:r>
          </w:p>
        </w:tc>
        <w:tc>
          <w:tcPr>
            <w:tcW w:w="1559" w:type="dxa"/>
            <w:vAlign w:val="top"/>
          </w:tcPr>
          <w:p w14:paraId="32DF9D25" w14:textId="77777777" w:rsidR="00442610" w:rsidRPr="00442610" w:rsidRDefault="00442610" w:rsidP="00442610">
            <w:pPr>
              <w:rPr>
                <w:lang w:val="en-GB"/>
              </w:rPr>
            </w:pPr>
            <w:r w:rsidRPr="00442610">
              <w:rPr>
                <w:lang w:val="en-GB"/>
              </w:rPr>
              <w:t>1</w:t>
            </w:r>
          </w:p>
        </w:tc>
        <w:tc>
          <w:tcPr>
            <w:tcW w:w="5386" w:type="dxa"/>
            <w:vAlign w:val="top"/>
          </w:tcPr>
          <w:p w14:paraId="479C6DFB" w14:textId="77777777" w:rsidR="00442610" w:rsidRPr="00442610" w:rsidRDefault="00442610" w:rsidP="00442610">
            <w:pPr>
              <w:rPr>
                <w:lang w:val="en-GB"/>
              </w:rPr>
            </w:pPr>
            <w:r w:rsidRPr="00442610">
              <w:rPr>
                <w:lang w:val="en-GB"/>
              </w:rPr>
              <w:t>“Only a negligible level of achievement of planned outputs/outcomes and/or there were severe short comings.”</w:t>
            </w:r>
          </w:p>
        </w:tc>
      </w:tr>
      <w:tr w:rsidR="00442610" w:rsidRPr="00442610" w14:paraId="2581E209" w14:textId="77777777" w:rsidTr="00F769AF">
        <w:tc>
          <w:tcPr>
            <w:tcW w:w="2405" w:type="dxa"/>
            <w:vAlign w:val="top"/>
          </w:tcPr>
          <w:p w14:paraId="03B0A3D9" w14:textId="77777777" w:rsidR="00442610" w:rsidRPr="00442610" w:rsidRDefault="00442610" w:rsidP="00442610">
            <w:pPr>
              <w:rPr>
                <w:lang w:val="en-GB"/>
              </w:rPr>
            </w:pPr>
            <w:r w:rsidRPr="00442610">
              <w:rPr>
                <w:lang w:val="en-GB"/>
              </w:rPr>
              <w:t>Unable to Assess (UA)</w:t>
            </w:r>
          </w:p>
        </w:tc>
        <w:tc>
          <w:tcPr>
            <w:tcW w:w="1559" w:type="dxa"/>
            <w:vAlign w:val="top"/>
          </w:tcPr>
          <w:p w14:paraId="2A8A6232" w14:textId="77777777" w:rsidR="00442610" w:rsidRPr="00442610" w:rsidRDefault="00442610" w:rsidP="00442610">
            <w:pPr>
              <w:rPr>
                <w:lang w:val="en-GB"/>
              </w:rPr>
            </w:pPr>
            <w:r w:rsidRPr="00442610">
              <w:rPr>
                <w:lang w:val="en-GB"/>
              </w:rPr>
              <w:t>0</w:t>
            </w:r>
          </w:p>
        </w:tc>
        <w:tc>
          <w:tcPr>
            <w:tcW w:w="5386" w:type="dxa"/>
            <w:vAlign w:val="top"/>
          </w:tcPr>
          <w:p w14:paraId="19E5F201" w14:textId="77777777" w:rsidR="00442610" w:rsidRPr="00442610" w:rsidRDefault="00442610" w:rsidP="00442610">
            <w:pPr>
              <w:rPr>
                <w:lang w:val="en-GB"/>
              </w:rPr>
            </w:pPr>
            <w:r w:rsidRPr="00442610">
              <w:rPr>
                <w:lang w:val="en-GB"/>
              </w:rPr>
              <w:t>The available information does not allow an assessment of the level of achievements</w:t>
            </w:r>
          </w:p>
        </w:tc>
      </w:tr>
    </w:tbl>
    <w:p w14:paraId="02C94CAA" w14:textId="77777777" w:rsidR="00442610" w:rsidRPr="00442610" w:rsidRDefault="00442610" w:rsidP="00442610">
      <w:pPr>
        <w:rPr>
          <w:lang w:val="en-GB"/>
        </w:rPr>
      </w:pPr>
    </w:p>
    <w:p w14:paraId="7F8EBD9E" w14:textId="77777777" w:rsidR="00442610" w:rsidRPr="00442610" w:rsidRDefault="00442610" w:rsidP="00442610">
      <w:pPr>
        <w:rPr>
          <w:lang w:val="en-GB"/>
        </w:rPr>
      </w:pPr>
      <w:r w:rsidRPr="00442610">
        <w:rPr>
          <w:u w:val="single"/>
          <w:lang w:val="en-GB"/>
        </w:rPr>
        <w:t>Sustainability</w:t>
      </w:r>
      <w:r w:rsidRPr="00442610">
        <w:rPr>
          <w:lang w:val="en-GB"/>
        </w:rPr>
        <w:t>: The sustainability will be assessed taking into account the risks related to financial, socio-political, institutional, and environmental sustainability of outcomes.</w:t>
      </w:r>
    </w:p>
    <w:tbl>
      <w:tblPr>
        <w:tblStyle w:val="TableGrid"/>
        <w:tblW w:w="0" w:type="auto"/>
        <w:tblLook w:val="04A0" w:firstRow="1" w:lastRow="0" w:firstColumn="1" w:lastColumn="0" w:noHBand="0" w:noVBand="1"/>
      </w:tblPr>
      <w:tblGrid>
        <w:gridCol w:w="2405"/>
        <w:gridCol w:w="1559"/>
        <w:gridCol w:w="5386"/>
      </w:tblGrid>
      <w:tr w:rsidR="00442610" w:rsidRPr="00442610" w14:paraId="576C52EC" w14:textId="77777777" w:rsidTr="00F769AF">
        <w:trPr>
          <w:cnfStyle w:val="100000000000" w:firstRow="1" w:lastRow="0" w:firstColumn="0" w:lastColumn="0" w:oddVBand="0" w:evenVBand="0" w:oddHBand="0" w:evenHBand="0" w:firstRowFirstColumn="0" w:firstRowLastColumn="0" w:lastRowFirstColumn="0" w:lastRowLastColumn="0"/>
        </w:trPr>
        <w:tc>
          <w:tcPr>
            <w:tcW w:w="2405" w:type="dxa"/>
          </w:tcPr>
          <w:p w14:paraId="220D4885" w14:textId="77777777" w:rsidR="00442610" w:rsidRPr="00442610" w:rsidRDefault="00442610" w:rsidP="00442610">
            <w:pPr>
              <w:rPr>
                <w:lang w:val="en-GB"/>
              </w:rPr>
            </w:pPr>
            <w:r w:rsidRPr="00442610">
              <w:rPr>
                <w:lang w:val="en-GB"/>
              </w:rPr>
              <w:t>Rating</w:t>
            </w:r>
          </w:p>
        </w:tc>
        <w:tc>
          <w:tcPr>
            <w:tcW w:w="1559" w:type="dxa"/>
          </w:tcPr>
          <w:p w14:paraId="72A3D2EE" w14:textId="77777777" w:rsidR="00442610" w:rsidRPr="00442610" w:rsidRDefault="00442610" w:rsidP="00442610">
            <w:pPr>
              <w:rPr>
                <w:lang w:val="en-GB"/>
              </w:rPr>
            </w:pPr>
            <w:r w:rsidRPr="00442610">
              <w:rPr>
                <w:lang w:val="en-GB"/>
              </w:rPr>
              <w:t>Ordinal Scale</w:t>
            </w:r>
          </w:p>
        </w:tc>
        <w:tc>
          <w:tcPr>
            <w:tcW w:w="5386" w:type="dxa"/>
          </w:tcPr>
          <w:p w14:paraId="11DFF2A5" w14:textId="77777777" w:rsidR="00442610" w:rsidRPr="00442610" w:rsidRDefault="00442610" w:rsidP="00442610">
            <w:pPr>
              <w:rPr>
                <w:lang w:val="en-GB"/>
              </w:rPr>
            </w:pPr>
            <w:r w:rsidRPr="00442610">
              <w:rPr>
                <w:lang w:val="en-GB"/>
              </w:rPr>
              <w:t>Description</w:t>
            </w:r>
          </w:p>
        </w:tc>
      </w:tr>
      <w:tr w:rsidR="00442610" w:rsidRPr="00442610" w14:paraId="34241FDC" w14:textId="77777777" w:rsidTr="00F769AF">
        <w:tc>
          <w:tcPr>
            <w:tcW w:w="2405" w:type="dxa"/>
          </w:tcPr>
          <w:p w14:paraId="71B5FD4D" w14:textId="77777777" w:rsidR="00442610" w:rsidRPr="00442610" w:rsidRDefault="00442610" w:rsidP="00442610">
            <w:pPr>
              <w:rPr>
                <w:lang w:val="en-GB"/>
              </w:rPr>
            </w:pPr>
            <w:r w:rsidRPr="00442610">
              <w:rPr>
                <w:lang w:val="en-GB"/>
              </w:rPr>
              <w:t>Likely (L)</w:t>
            </w:r>
          </w:p>
        </w:tc>
        <w:tc>
          <w:tcPr>
            <w:tcW w:w="1559" w:type="dxa"/>
          </w:tcPr>
          <w:p w14:paraId="6DC35D71" w14:textId="77777777" w:rsidR="00442610" w:rsidRPr="00442610" w:rsidRDefault="00442610" w:rsidP="00442610">
            <w:pPr>
              <w:rPr>
                <w:lang w:val="en-GB"/>
              </w:rPr>
            </w:pPr>
            <w:r w:rsidRPr="00442610">
              <w:rPr>
                <w:lang w:val="en-GB"/>
              </w:rPr>
              <w:t>4</w:t>
            </w:r>
          </w:p>
        </w:tc>
        <w:tc>
          <w:tcPr>
            <w:tcW w:w="5386" w:type="dxa"/>
          </w:tcPr>
          <w:p w14:paraId="7AE4BC98" w14:textId="77777777" w:rsidR="00442610" w:rsidRPr="00442610" w:rsidRDefault="00442610" w:rsidP="00442610">
            <w:pPr>
              <w:rPr>
                <w:lang w:val="en-GB"/>
              </w:rPr>
            </w:pPr>
            <w:r w:rsidRPr="00442610">
              <w:rPr>
                <w:lang w:val="en-GB"/>
              </w:rPr>
              <w:t>There is little or no risk to sustainability</w:t>
            </w:r>
          </w:p>
        </w:tc>
      </w:tr>
      <w:tr w:rsidR="00442610" w:rsidRPr="00442610" w14:paraId="48B09553" w14:textId="77777777" w:rsidTr="00F769AF">
        <w:tc>
          <w:tcPr>
            <w:tcW w:w="2405" w:type="dxa"/>
            <w:vAlign w:val="top"/>
          </w:tcPr>
          <w:p w14:paraId="68E71283" w14:textId="77777777" w:rsidR="00442610" w:rsidRPr="00442610" w:rsidRDefault="00442610" w:rsidP="00442610">
            <w:pPr>
              <w:rPr>
                <w:lang w:val="en-GB"/>
              </w:rPr>
            </w:pPr>
            <w:r w:rsidRPr="00442610">
              <w:rPr>
                <w:lang w:val="en-GB"/>
              </w:rPr>
              <w:t>Moderately Likely (ML)</w:t>
            </w:r>
          </w:p>
        </w:tc>
        <w:tc>
          <w:tcPr>
            <w:tcW w:w="1559" w:type="dxa"/>
            <w:vAlign w:val="top"/>
          </w:tcPr>
          <w:p w14:paraId="03BE1265" w14:textId="77777777" w:rsidR="00442610" w:rsidRPr="00442610" w:rsidRDefault="00442610" w:rsidP="00442610">
            <w:pPr>
              <w:rPr>
                <w:lang w:val="en-GB"/>
              </w:rPr>
            </w:pPr>
            <w:r w:rsidRPr="00442610">
              <w:rPr>
                <w:lang w:val="en-GB"/>
              </w:rPr>
              <w:t>3</w:t>
            </w:r>
          </w:p>
        </w:tc>
        <w:tc>
          <w:tcPr>
            <w:tcW w:w="5386" w:type="dxa"/>
            <w:vAlign w:val="top"/>
          </w:tcPr>
          <w:p w14:paraId="2DD46843" w14:textId="77777777" w:rsidR="00442610" w:rsidRPr="00442610" w:rsidRDefault="00442610" w:rsidP="00442610">
            <w:pPr>
              <w:rPr>
                <w:lang w:val="en-GB"/>
              </w:rPr>
            </w:pPr>
            <w:r w:rsidRPr="00442610">
              <w:rPr>
                <w:lang w:val="en-GB"/>
              </w:rPr>
              <w:t>There are moderate risks to sustainability</w:t>
            </w:r>
          </w:p>
        </w:tc>
      </w:tr>
      <w:tr w:rsidR="00442610" w:rsidRPr="00442610" w14:paraId="14F6CAB6" w14:textId="77777777" w:rsidTr="00F769AF">
        <w:tc>
          <w:tcPr>
            <w:tcW w:w="2405" w:type="dxa"/>
            <w:vAlign w:val="top"/>
          </w:tcPr>
          <w:p w14:paraId="395D79D4" w14:textId="77777777" w:rsidR="00442610" w:rsidRPr="00442610" w:rsidRDefault="00442610" w:rsidP="00442610">
            <w:pPr>
              <w:jc w:val="left"/>
              <w:rPr>
                <w:lang w:val="en-GB"/>
              </w:rPr>
            </w:pPr>
            <w:r w:rsidRPr="00442610">
              <w:rPr>
                <w:lang w:val="en-GB"/>
              </w:rPr>
              <w:t>Moderately Unlikely (MU)</w:t>
            </w:r>
          </w:p>
        </w:tc>
        <w:tc>
          <w:tcPr>
            <w:tcW w:w="1559" w:type="dxa"/>
            <w:vAlign w:val="top"/>
          </w:tcPr>
          <w:p w14:paraId="52178A57" w14:textId="77777777" w:rsidR="00442610" w:rsidRPr="00442610" w:rsidRDefault="00442610" w:rsidP="00442610">
            <w:pPr>
              <w:rPr>
                <w:lang w:val="en-GB"/>
              </w:rPr>
            </w:pPr>
            <w:r w:rsidRPr="00442610">
              <w:rPr>
                <w:lang w:val="en-GB"/>
              </w:rPr>
              <w:t>2</w:t>
            </w:r>
          </w:p>
        </w:tc>
        <w:tc>
          <w:tcPr>
            <w:tcW w:w="5386" w:type="dxa"/>
            <w:vAlign w:val="top"/>
          </w:tcPr>
          <w:p w14:paraId="6C22FAA7" w14:textId="77777777" w:rsidR="00442610" w:rsidRPr="00442610" w:rsidRDefault="00442610" w:rsidP="00442610">
            <w:pPr>
              <w:rPr>
                <w:lang w:val="en-GB"/>
              </w:rPr>
            </w:pPr>
            <w:r w:rsidRPr="00442610">
              <w:rPr>
                <w:lang w:val="en-GB"/>
              </w:rPr>
              <w:t>There are significant risks to sustainability</w:t>
            </w:r>
          </w:p>
        </w:tc>
      </w:tr>
      <w:tr w:rsidR="00442610" w:rsidRPr="00442610" w14:paraId="2456B56C" w14:textId="77777777" w:rsidTr="00F769AF">
        <w:tc>
          <w:tcPr>
            <w:tcW w:w="2405" w:type="dxa"/>
            <w:vAlign w:val="top"/>
          </w:tcPr>
          <w:p w14:paraId="5ACB6D46" w14:textId="77777777" w:rsidR="00442610" w:rsidRPr="00442610" w:rsidRDefault="00442610" w:rsidP="00442610">
            <w:pPr>
              <w:rPr>
                <w:lang w:val="en-GB"/>
              </w:rPr>
            </w:pPr>
            <w:r w:rsidRPr="00442610">
              <w:rPr>
                <w:lang w:val="en-GB"/>
              </w:rPr>
              <w:t>Unlikely (U)</w:t>
            </w:r>
          </w:p>
        </w:tc>
        <w:tc>
          <w:tcPr>
            <w:tcW w:w="1559" w:type="dxa"/>
            <w:vAlign w:val="top"/>
          </w:tcPr>
          <w:p w14:paraId="492C095F" w14:textId="77777777" w:rsidR="00442610" w:rsidRPr="00442610" w:rsidRDefault="00442610" w:rsidP="00442610">
            <w:pPr>
              <w:rPr>
                <w:lang w:val="en-GB"/>
              </w:rPr>
            </w:pPr>
            <w:r w:rsidRPr="00442610">
              <w:rPr>
                <w:lang w:val="en-GB"/>
              </w:rPr>
              <w:t>1</w:t>
            </w:r>
          </w:p>
        </w:tc>
        <w:tc>
          <w:tcPr>
            <w:tcW w:w="5386" w:type="dxa"/>
            <w:vAlign w:val="top"/>
          </w:tcPr>
          <w:p w14:paraId="39704D6A" w14:textId="77777777" w:rsidR="00442610" w:rsidRPr="00442610" w:rsidRDefault="00442610" w:rsidP="00442610">
            <w:pPr>
              <w:rPr>
                <w:lang w:val="en-GB"/>
              </w:rPr>
            </w:pPr>
            <w:r w:rsidRPr="00442610">
              <w:rPr>
                <w:lang w:val="en-GB"/>
              </w:rPr>
              <w:t>There are severe risks to sustainability</w:t>
            </w:r>
          </w:p>
        </w:tc>
      </w:tr>
      <w:tr w:rsidR="00442610" w:rsidRPr="00442610" w14:paraId="645602BA" w14:textId="77777777" w:rsidTr="00F769AF">
        <w:tc>
          <w:tcPr>
            <w:tcW w:w="2405" w:type="dxa"/>
            <w:vAlign w:val="top"/>
          </w:tcPr>
          <w:p w14:paraId="2D7AC8E0" w14:textId="77777777" w:rsidR="00442610" w:rsidRPr="00442610" w:rsidRDefault="00442610" w:rsidP="00442610">
            <w:pPr>
              <w:rPr>
                <w:lang w:val="en-GB"/>
              </w:rPr>
            </w:pPr>
            <w:r w:rsidRPr="00442610">
              <w:rPr>
                <w:lang w:val="en-GB"/>
              </w:rPr>
              <w:t>Unable to assess</w:t>
            </w:r>
          </w:p>
        </w:tc>
        <w:tc>
          <w:tcPr>
            <w:tcW w:w="1559" w:type="dxa"/>
            <w:vAlign w:val="top"/>
          </w:tcPr>
          <w:p w14:paraId="5A790EA4" w14:textId="77777777" w:rsidR="00442610" w:rsidRPr="00442610" w:rsidRDefault="00442610" w:rsidP="00442610">
            <w:pPr>
              <w:rPr>
                <w:lang w:val="en-GB"/>
              </w:rPr>
            </w:pPr>
            <w:r w:rsidRPr="00442610">
              <w:rPr>
                <w:lang w:val="en-GB"/>
              </w:rPr>
              <w:t>0</w:t>
            </w:r>
          </w:p>
        </w:tc>
        <w:tc>
          <w:tcPr>
            <w:tcW w:w="5386" w:type="dxa"/>
            <w:vAlign w:val="top"/>
          </w:tcPr>
          <w:p w14:paraId="71339E8A" w14:textId="77777777" w:rsidR="00442610" w:rsidRPr="00442610" w:rsidRDefault="00442610" w:rsidP="00442610">
            <w:pPr>
              <w:rPr>
                <w:lang w:val="en-GB"/>
              </w:rPr>
            </w:pPr>
            <w:r w:rsidRPr="00442610">
              <w:rPr>
                <w:lang w:val="en-GB"/>
              </w:rPr>
              <w:t>Unable to assess the expected incidence and magnitude of risks to sustainability</w:t>
            </w:r>
          </w:p>
        </w:tc>
      </w:tr>
    </w:tbl>
    <w:p w14:paraId="52B3774E" w14:textId="77777777" w:rsidR="00442610" w:rsidRPr="00442610" w:rsidRDefault="00442610" w:rsidP="00442610">
      <w:pPr>
        <w:rPr>
          <w:i/>
          <w:iCs/>
          <w:lang w:val="en-GB"/>
        </w:rPr>
      </w:pPr>
    </w:p>
    <w:p w14:paraId="65E9021E" w14:textId="77777777" w:rsidR="00B042F0" w:rsidRPr="00C572DF" w:rsidRDefault="00B042F0" w:rsidP="00B33EED">
      <w:pPr>
        <w:rPr>
          <w:lang w:val="en-GB"/>
        </w:rPr>
      </w:pPr>
    </w:p>
    <w:p w14:paraId="6524A833" w14:textId="77777777" w:rsidR="00766B3E" w:rsidRPr="00C572DF" w:rsidRDefault="00766B3E" w:rsidP="00B33EED">
      <w:pPr>
        <w:rPr>
          <w:lang w:val="en-GB"/>
        </w:rPr>
      </w:pPr>
    </w:p>
    <w:p w14:paraId="21E408DE" w14:textId="732EAB51" w:rsidR="00766B3E" w:rsidRPr="00C572DF" w:rsidRDefault="00766B3E" w:rsidP="00B33EED">
      <w:pPr>
        <w:rPr>
          <w:lang w:val="en-GB"/>
        </w:rPr>
        <w:sectPr w:rsidR="00766B3E" w:rsidRPr="00C572DF" w:rsidSect="003E4CBE">
          <w:pgSz w:w="12240" w:h="15840"/>
          <w:pgMar w:top="1440" w:right="1440" w:bottom="1440" w:left="1440" w:header="708" w:footer="708" w:gutter="0"/>
          <w:cols w:space="708"/>
          <w:docGrid w:linePitch="360"/>
        </w:sectPr>
      </w:pPr>
    </w:p>
    <w:p w14:paraId="2D0C42AF" w14:textId="77777777" w:rsidR="00094475" w:rsidRPr="00C572DF" w:rsidRDefault="00094475" w:rsidP="00043B26">
      <w:pPr>
        <w:rPr>
          <w:lang w:val="en-GB"/>
        </w:rPr>
      </w:pPr>
    </w:p>
    <w:p w14:paraId="5C852B42" w14:textId="56E5E118" w:rsidR="006D5FB4" w:rsidRPr="00C572DF" w:rsidRDefault="007C35E7" w:rsidP="006D5FB4">
      <w:pPr>
        <w:rPr>
          <w:lang w:val="en-GB"/>
        </w:rPr>
      </w:pPr>
      <w:r w:rsidRPr="00C572DF">
        <w:rPr>
          <w:noProof/>
          <w:lang w:val="en-GB"/>
        </w:rPr>
        <w:drawing>
          <wp:anchor distT="0" distB="0" distL="114300" distR="114300" simplePos="0" relativeHeight="251917367" behindDoc="0" locked="0" layoutInCell="1" allowOverlap="1" wp14:anchorId="37175DE2" wp14:editId="1679879D">
            <wp:simplePos x="0" y="0"/>
            <wp:positionH relativeFrom="column">
              <wp:posOffset>789343</wp:posOffset>
            </wp:positionH>
            <wp:positionV relativeFrom="paragraph">
              <wp:posOffset>74930</wp:posOffset>
            </wp:positionV>
            <wp:extent cx="4230806" cy="1851430"/>
            <wp:effectExtent l="0" t="0" r="0" b="0"/>
            <wp:wrapNone/>
            <wp:docPr id="1418234801" name="Picture 14182348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7" name="Baastel_Logo30Years.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230806" cy="1851430"/>
                    </a:xfrm>
                    <a:prstGeom prst="rect">
                      <a:avLst/>
                    </a:prstGeom>
                  </pic:spPr>
                </pic:pic>
              </a:graphicData>
            </a:graphic>
            <wp14:sizeRelH relativeFrom="margin">
              <wp14:pctWidth>0</wp14:pctWidth>
            </wp14:sizeRelH>
            <wp14:sizeRelV relativeFrom="margin">
              <wp14:pctHeight>0</wp14:pctHeight>
            </wp14:sizeRelV>
          </wp:anchor>
        </w:drawing>
      </w:r>
      <w:r w:rsidRPr="00C572DF">
        <w:rPr>
          <w:noProof/>
          <w:lang w:val="en-GB"/>
        </w:rPr>
        <w:drawing>
          <wp:anchor distT="0" distB="0" distL="114300" distR="114300" simplePos="0" relativeHeight="251850807" behindDoc="0" locked="0" layoutInCell="1" allowOverlap="1" wp14:anchorId="37175DE2" wp14:editId="1679879D">
            <wp:simplePos x="0" y="0"/>
            <wp:positionH relativeFrom="column">
              <wp:posOffset>789343</wp:posOffset>
            </wp:positionH>
            <wp:positionV relativeFrom="paragraph">
              <wp:posOffset>74930</wp:posOffset>
            </wp:positionV>
            <wp:extent cx="4230806" cy="1851430"/>
            <wp:effectExtent l="0" t="0" r="0" b="0"/>
            <wp:wrapNone/>
            <wp:docPr id="1335138295" name="Picture 13351382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7" name="Baastel_Logo30Years.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230806" cy="1851430"/>
                    </a:xfrm>
                    <a:prstGeom prst="rect">
                      <a:avLst/>
                    </a:prstGeom>
                  </pic:spPr>
                </pic:pic>
              </a:graphicData>
            </a:graphic>
            <wp14:sizeRelH relativeFrom="margin">
              <wp14:pctWidth>0</wp14:pctWidth>
            </wp14:sizeRelH>
            <wp14:sizeRelV relativeFrom="margin">
              <wp14:pctHeight>0</wp14:pctHeight>
            </wp14:sizeRelV>
          </wp:anchor>
        </w:drawing>
      </w:r>
      <w:r w:rsidRPr="00C572DF">
        <w:rPr>
          <w:noProof/>
          <w:lang w:val="en-GB"/>
        </w:rPr>
        <w:drawing>
          <wp:anchor distT="0" distB="0" distL="114300" distR="114300" simplePos="0" relativeHeight="251788343" behindDoc="0" locked="0" layoutInCell="1" allowOverlap="1" wp14:anchorId="37175DE2" wp14:editId="1679879D">
            <wp:simplePos x="0" y="0"/>
            <wp:positionH relativeFrom="column">
              <wp:posOffset>789343</wp:posOffset>
            </wp:positionH>
            <wp:positionV relativeFrom="paragraph">
              <wp:posOffset>74930</wp:posOffset>
            </wp:positionV>
            <wp:extent cx="4230806" cy="1851430"/>
            <wp:effectExtent l="0" t="0" r="0" b="0"/>
            <wp:wrapNone/>
            <wp:docPr id="792829558" name="Picture 7928295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7" name="Baastel_Logo30Years.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230806" cy="1851430"/>
                    </a:xfrm>
                    <a:prstGeom prst="rect">
                      <a:avLst/>
                    </a:prstGeom>
                  </pic:spPr>
                </pic:pic>
              </a:graphicData>
            </a:graphic>
            <wp14:sizeRelH relativeFrom="margin">
              <wp14:pctWidth>0</wp14:pctWidth>
            </wp14:sizeRelH>
            <wp14:sizeRelV relativeFrom="margin">
              <wp14:pctHeight>0</wp14:pctHeight>
            </wp14:sizeRelV>
          </wp:anchor>
        </w:drawing>
      </w:r>
      <w:r w:rsidRPr="00C572DF">
        <w:rPr>
          <w:noProof/>
          <w:lang w:val="en-GB"/>
        </w:rPr>
        <w:drawing>
          <wp:anchor distT="0" distB="0" distL="114300" distR="114300" simplePos="0" relativeHeight="251658261" behindDoc="0" locked="0" layoutInCell="1" allowOverlap="1" wp14:anchorId="37175DE2" wp14:editId="1679879D">
            <wp:simplePos x="0" y="0"/>
            <wp:positionH relativeFrom="column">
              <wp:posOffset>789343</wp:posOffset>
            </wp:positionH>
            <wp:positionV relativeFrom="paragraph">
              <wp:posOffset>74930</wp:posOffset>
            </wp:positionV>
            <wp:extent cx="4230806" cy="1851430"/>
            <wp:effectExtent l="0" t="0" r="0" b="0"/>
            <wp:wrapNone/>
            <wp:docPr id="242" name="Picture 2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7" name="Baastel_Logo30Years.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230806" cy="1851430"/>
                    </a:xfrm>
                    <a:prstGeom prst="rect">
                      <a:avLst/>
                    </a:prstGeom>
                  </pic:spPr>
                </pic:pic>
              </a:graphicData>
            </a:graphic>
            <wp14:sizeRelH relativeFrom="margin">
              <wp14:pctWidth>0</wp14:pctWidth>
            </wp14:sizeRelH>
            <wp14:sizeRelV relativeFrom="margin">
              <wp14:pctHeight>0</wp14:pctHeight>
            </wp14:sizeRelV>
          </wp:anchor>
        </w:drawing>
      </w:r>
    </w:p>
    <w:p w14:paraId="7BD9698D" w14:textId="6090AD48" w:rsidR="006D5FB4" w:rsidRPr="00C572DF" w:rsidRDefault="007C35E7" w:rsidP="006D5FB4">
      <w:pPr>
        <w:rPr>
          <w:lang w:val="en-GB"/>
        </w:rPr>
      </w:pPr>
      <w:r w:rsidRPr="00C572DF">
        <w:rPr>
          <w:noProof/>
          <w:lang w:val="en-GB"/>
        </w:rPr>
        <mc:AlternateContent>
          <mc:Choice Requires="wpg">
            <w:drawing>
              <wp:anchor distT="0" distB="0" distL="114300" distR="114300" simplePos="0" relativeHeight="251723831" behindDoc="0" locked="0" layoutInCell="1" allowOverlap="1" wp14:anchorId="4F5443B6" wp14:editId="5C2CFDFB">
                <wp:simplePos x="0" y="0"/>
                <wp:positionH relativeFrom="column">
                  <wp:posOffset>491706</wp:posOffset>
                </wp:positionH>
                <wp:positionV relativeFrom="paragraph">
                  <wp:posOffset>2250344</wp:posOffset>
                </wp:positionV>
                <wp:extent cx="5358273" cy="2005226"/>
                <wp:effectExtent l="0" t="19050" r="13970" b="14605"/>
                <wp:wrapNone/>
                <wp:docPr id="361437413" name="Group 361437413"/>
                <wp:cNvGraphicFramePr/>
                <a:graphic xmlns:a="http://schemas.openxmlformats.org/drawingml/2006/main">
                  <a:graphicData uri="http://schemas.microsoft.com/office/word/2010/wordprocessingGroup">
                    <wpg:wgp>
                      <wpg:cNvGrpSpPr/>
                      <wpg:grpSpPr>
                        <a:xfrm>
                          <a:off x="0" y="0"/>
                          <a:ext cx="5358273" cy="2005226"/>
                          <a:chOff x="0" y="0"/>
                          <a:chExt cx="5358273" cy="2005226"/>
                        </a:xfrm>
                      </wpg:grpSpPr>
                      <wpg:grpSp>
                        <wpg:cNvPr id="1440425387" name="Group 1440425387"/>
                        <wpg:cNvGrpSpPr/>
                        <wpg:grpSpPr>
                          <a:xfrm>
                            <a:off x="0" y="281201"/>
                            <a:ext cx="5358273" cy="1724025"/>
                            <a:chOff x="0" y="0"/>
                            <a:chExt cx="5358273" cy="1724025"/>
                          </a:xfrm>
                        </wpg:grpSpPr>
                        <wps:wsp>
                          <wps:cNvPr id="1193832211" name="Text Box 207"/>
                          <wps:cNvSpPr txBox="1">
                            <a:spLocks noChangeArrowheads="1"/>
                          </wps:cNvSpPr>
                          <wps:spPr bwMode="auto">
                            <a:xfrm>
                              <a:off x="0" y="0"/>
                              <a:ext cx="2466340" cy="1666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5F56C22" w14:textId="77777777" w:rsidR="006D5FB4" w:rsidRPr="00044E66" w:rsidRDefault="006D5FB4" w:rsidP="007C35E7">
                                <w:pPr>
                                  <w:spacing w:before="0" w:after="0"/>
                                  <w:ind w:left="14"/>
                                  <w:rPr>
                                    <w:rFonts w:ascii="Arial Bold" w:eastAsia="Lato" w:hAnsi="Arial Bold" w:cs="Arial"/>
                                    <w:b/>
                                    <w:bCs/>
                                    <w:color w:val="1A406B"/>
                                    <w:spacing w:val="8"/>
                                    <w:kern w:val="24"/>
                                    <w:sz w:val="20"/>
                                    <w:szCs w:val="20"/>
                                    <w:lang w:val="fr-CA"/>
                                  </w:rPr>
                                </w:pPr>
                                <w:r w:rsidRPr="00044E66">
                                  <w:rPr>
                                    <w:rFonts w:ascii="Arial Bold" w:eastAsia="Lato" w:hAnsi="Arial Bold" w:cs="Arial"/>
                                    <w:b/>
                                    <w:bCs/>
                                    <w:color w:val="1A406B"/>
                                    <w:spacing w:val="8"/>
                                    <w:kern w:val="24"/>
                                    <w:sz w:val="20"/>
                                    <w:szCs w:val="20"/>
                                    <w:lang w:val="fr-CA"/>
                                  </w:rPr>
                                  <w:t>North American Office</w:t>
                                </w:r>
                              </w:p>
                              <w:p w14:paraId="03420C8D" w14:textId="77777777" w:rsidR="007C35E7" w:rsidRPr="00044E66" w:rsidRDefault="007C35E7" w:rsidP="007C35E7">
                                <w:pPr>
                                  <w:spacing w:before="0" w:after="0"/>
                                  <w:ind w:left="14"/>
                                  <w:rPr>
                                    <w:sz w:val="20"/>
                                    <w:szCs w:val="20"/>
                                    <w:lang w:val="fr-CA"/>
                                  </w:rPr>
                                </w:pPr>
                              </w:p>
                              <w:p w14:paraId="17E8398B" w14:textId="77777777" w:rsidR="006D5FB4" w:rsidRPr="00044E66" w:rsidRDefault="006D5FB4" w:rsidP="007C35E7">
                                <w:pPr>
                                  <w:spacing w:before="0" w:after="0"/>
                                  <w:ind w:left="14"/>
                                  <w:rPr>
                                    <w:sz w:val="20"/>
                                    <w:szCs w:val="20"/>
                                    <w:lang w:val="fr-CA"/>
                                  </w:rPr>
                                </w:pPr>
                                <w:r w:rsidRPr="00044E66">
                                  <w:rPr>
                                    <w:rFonts w:eastAsia="Lato" w:cs="Arial"/>
                                    <w:color w:val="1A406B"/>
                                    <w:kern w:val="24"/>
                                    <w:sz w:val="20"/>
                                    <w:szCs w:val="20"/>
                                    <w:lang w:val="fr-CA"/>
                                  </w:rPr>
                                  <w:t xml:space="preserve">Le Groupe-conseil </w:t>
                                </w:r>
                                <w:proofErr w:type="spellStart"/>
                                <w:r w:rsidRPr="00044E66">
                                  <w:rPr>
                                    <w:rFonts w:eastAsia="Lato" w:cs="Arial"/>
                                    <w:color w:val="1A406B"/>
                                    <w:kern w:val="24"/>
                                    <w:sz w:val="20"/>
                                    <w:szCs w:val="20"/>
                                    <w:lang w:val="fr-CA"/>
                                  </w:rPr>
                                  <w:t>Baastel</w:t>
                                </w:r>
                                <w:proofErr w:type="spellEnd"/>
                                <w:r w:rsidRPr="00044E66">
                                  <w:rPr>
                                    <w:rFonts w:eastAsia="Lato" w:cs="Arial"/>
                                    <w:color w:val="1A406B"/>
                                    <w:kern w:val="24"/>
                                    <w:sz w:val="20"/>
                                    <w:szCs w:val="20"/>
                                    <w:lang w:val="fr-CA"/>
                                  </w:rPr>
                                  <w:t xml:space="preserve"> </w:t>
                                </w:r>
                                <w:proofErr w:type="spellStart"/>
                                <w:r w:rsidRPr="00044E66">
                                  <w:rPr>
                                    <w:rFonts w:eastAsia="Lato" w:cs="Arial"/>
                                    <w:color w:val="1A406B"/>
                                    <w:kern w:val="24"/>
                                    <w:sz w:val="20"/>
                                    <w:szCs w:val="20"/>
                                    <w:lang w:val="fr-CA"/>
                                  </w:rPr>
                                  <w:t>ltée</w:t>
                                </w:r>
                                <w:proofErr w:type="spellEnd"/>
                              </w:p>
                              <w:p w14:paraId="42F44571" w14:textId="77777777" w:rsidR="006D5FB4" w:rsidRPr="00044E66" w:rsidRDefault="006D5FB4" w:rsidP="007C35E7">
                                <w:pPr>
                                  <w:spacing w:before="0" w:after="0"/>
                                  <w:ind w:left="14"/>
                                  <w:rPr>
                                    <w:sz w:val="20"/>
                                    <w:szCs w:val="20"/>
                                    <w:lang w:val="fr-CA"/>
                                  </w:rPr>
                                </w:pPr>
                                <w:r w:rsidRPr="00044E66">
                                  <w:rPr>
                                    <w:rFonts w:eastAsia="Lato" w:cs="Arial"/>
                                    <w:color w:val="1A406B"/>
                                    <w:kern w:val="24"/>
                                    <w:sz w:val="20"/>
                                    <w:szCs w:val="20"/>
                                    <w:lang w:val="fr-CA"/>
                                  </w:rPr>
                                  <w:t xml:space="preserve">92, rue Montcalm </w:t>
                                </w:r>
                              </w:p>
                              <w:p w14:paraId="3018D685" w14:textId="77777777" w:rsidR="006D5FB4" w:rsidRPr="00044E66" w:rsidRDefault="006D5FB4" w:rsidP="007C35E7">
                                <w:pPr>
                                  <w:spacing w:before="0" w:after="0"/>
                                  <w:ind w:left="14"/>
                                  <w:rPr>
                                    <w:sz w:val="20"/>
                                    <w:szCs w:val="20"/>
                                    <w:lang w:val="fr-CA"/>
                                  </w:rPr>
                                </w:pPr>
                                <w:r w:rsidRPr="00044E66">
                                  <w:rPr>
                                    <w:rFonts w:eastAsia="Lato" w:cs="Arial"/>
                                    <w:color w:val="1A406B"/>
                                    <w:kern w:val="24"/>
                                    <w:sz w:val="20"/>
                                    <w:szCs w:val="20"/>
                                    <w:lang w:val="fr-CA"/>
                                  </w:rPr>
                                  <w:t xml:space="preserve">Gatineau (Québec) </w:t>
                                </w:r>
                              </w:p>
                              <w:p w14:paraId="43EA7752" w14:textId="77777777" w:rsidR="006D5FB4" w:rsidRPr="009D0F8F" w:rsidRDefault="006D5FB4" w:rsidP="007C35E7">
                                <w:pPr>
                                  <w:spacing w:before="0" w:after="0"/>
                                  <w:ind w:left="14"/>
                                  <w:rPr>
                                    <w:sz w:val="20"/>
                                    <w:szCs w:val="20"/>
                                    <w:lang w:val="fr-FR"/>
                                  </w:rPr>
                                </w:pPr>
                                <w:r w:rsidRPr="009D0F8F">
                                  <w:rPr>
                                    <w:rFonts w:eastAsia="Lato" w:cs="Arial"/>
                                    <w:color w:val="1A406B"/>
                                    <w:kern w:val="24"/>
                                    <w:sz w:val="20"/>
                                    <w:szCs w:val="20"/>
                                    <w:lang w:val="fr-FR"/>
                                  </w:rPr>
                                  <w:t>Canada, J8X2L7</w:t>
                                </w:r>
                              </w:p>
                              <w:p w14:paraId="14F057D0" w14:textId="77777777" w:rsidR="006D5FB4" w:rsidRPr="009D0F8F" w:rsidRDefault="006D5FB4" w:rsidP="007C35E7">
                                <w:pPr>
                                  <w:spacing w:before="0" w:after="0"/>
                                  <w:ind w:left="14"/>
                                  <w:rPr>
                                    <w:sz w:val="20"/>
                                    <w:szCs w:val="20"/>
                                    <w:lang w:val="fr-FR"/>
                                  </w:rPr>
                                </w:pPr>
                                <w:r w:rsidRPr="009D0F8F">
                                  <w:rPr>
                                    <w:rFonts w:eastAsia="Lato" w:cs="Arial"/>
                                    <w:color w:val="1A406B"/>
                                    <w:kern w:val="24"/>
                                    <w:sz w:val="20"/>
                                    <w:szCs w:val="20"/>
                                    <w:lang w:val="fr-FR"/>
                                  </w:rPr>
                                  <w:t> </w:t>
                                </w:r>
                              </w:p>
                              <w:p w14:paraId="636583ED" w14:textId="77777777" w:rsidR="006D5FB4" w:rsidRPr="009D0F8F" w:rsidRDefault="006D5FB4" w:rsidP="007C35E7">
                                <w:pPr>
                                  <w:spacing w:before="0" w:after="0"/>
                                  <w:ind w:left="14"/>
                                  <w:rPr>
                                    <w:sz w:val="20"/>
                                    <w:szCs w:val="20"/>
                                    <w:lang w:val="fr-FR"/>
                                  </w:rPr>
                                </w:pPr>
                                <w:r w:rsidRPr="009D0F8F">
                                  <w:rPr>
                                    <w:rFonts w:eastAsia="Lato" w:cs="Arial"/>
                                    <w:color w:val="1A406B"/>
                                    <w:kern w:val="24"/>
                                    <w:sz w:val="20"/>
                                    <w:szCs w:val="20"/>
                                    <w:lang w:val="fr-FR"/>
                                  </w:rPr>
                                  <w:t>P: +1 819 595 1421</w:t>
                                </w:r>
                              </w:p>
                              <w:p w14:paraId="4883123C" w14:textId="77777777" w:rsidR="006D5FB4" w:rsidRPr="00381942" w:rsidRDefault="006D5FB4" w:rsidP="007C35E7">
                                <w:pPr>
                                  <w:spacing w:before="0" w:after="0"/>
                                  <w:ind w:left="14"/>
                                  <w:rPr>
                                    <w:sz w:val="20"/>
                                    <w:szCs w:val="20"/>
                                    <w:lang w:val="fr-CA"/>
                                  </w:rPr>
                                </w:pPr>
                                <w:r w:rsidRPr="00381942">
                                  <w:rPr>
                                    <w:rFonts w:eastAsia="Lato" w:cs="Arial"/>
                                    <w:color w:val="1A406B"/>
                                    <w:kern w:val="24"/>
                                    <w:sz w:val="20"/>
                                    <w:szCs w:val="20"/>
                                    <w:lang w:val="fr-CA"/>
                                  </w:rPr>
                                  <w:t>F: +1 819 595 8586</w:t>
                                </w:r>
                                <w:r w:rsidRPr="007C35E7">
                                  <w:rPr>
                                    <w:rFonts w:eastAsia="Lato" w:cs="Arial"/>
                                    <w:color w:val="FFFFFF"/>
                                    <w:spacing w:val="48"/>
                                    <w:kern w:val="24"/>
                                    <w:sz w:val="20"/>
                                    <w:szCs w:val="20"/>
                                    <w:lang w:val="id-ID"/>
                                  </w:rPr>
                                  <w:t> </w:t>
                                </w:r>
                              </w:p>
                            </w:txbxContent>
                          </wps:txbx>
                          <wps:bodyPr rot="0" vert="horz" wrap="square" lIns="0" tIns="0" rIns="0" bIns="0" anchor="t" anchorCtr="0" upright="1">
                            <a:noAutofit/>
                          </wps:bodyPr>
                        </wps:wsp>
                        <wps:wsp>
                          <wps:cNvPr id="1225166" name="Text Box 204"/>
                          <wps:cNvSpPr txBox="1">
                            <a:spLocks noChangeArrowheads="1"/>
                          </wps:cNvSpPr>
                          <wps:spPr bwMode="auto">
                            <a:xfrm>
                              <a:off x="3248168" y="0"/>
                              <a:ext cx="2110105" cy="17240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0D760DC" w14:textId="77777777" w:rsidR="001D40F1" w:rsidRDefault="001D40F1"/>
                            </w:txbxContent>
                          </wps:txbx>
                          <wps:bodyPr rot="0" vert="horz" wrap="square" lIns="0" tIns="0" rIns="0" bIns="0" anchor="t" anchorCtr="0" upright="1">
                            <a:noAutofit/>
                          </wps:bodyPr>
                        </wps:wsp>
                      </wpg:grpSp>
                      <wpg:grpSp>
                        <wpg:cNvPr id="1329333331" name="Group 1329333331"/>
                        <wpg:cNvGrpSpPr>
                          <a:grpSpLocks/>
                        </wpg:cNvGrpSpPr>
                        <wpg:grpSpPr bwMode="auto">
                          <a:xfrm>
                            <a:off x="0" y="0"/>
                            <a:ext cx="408305" cy="1270"/>
                            <a:chOff x="4346" y="7148"/>
                            <a:chExt cx="643" cy="2"/>
                          </a:xfrm>
                        </wpg:grpSpPr>
                        <wps:wsp>
                          <wps:cNvPr id="1836333518" name="Freeform 21"/>
                          <wps:cNvSpPr>
                            <a:spLocks/>
                          </wps:cNvSpPr>
                          <wps:spPr bwMode="auto">
                            <a:xfrm>
                              <a:off x="4346" y="7148"/>
                              <a:ext cx="643" cy="2"/>
                            </a:xfrm>
                            <a:custGeom>
                              <a:avLst/>
                              <a:gdLst>
                                <a:gd name="T0" fmla="+- 0 4346 4346"/>
                                <a:gd name="T1" fmla="*/ T0 w 643"/>
                                <a:gd name="T2" fmla="+- 0 4988 4346"/>
                                <a:gd name="T3" fmla="*/ T2 w 643"/>
                              </a:gdLst>
                              <a:ahLst/>
                              <a:cxnLst>
                                <a:cxn ang="0">
                                  <a:pos x="T1" y="0"/>
                                </a:cxn>
                                <a:cxn ang="0">
                                  <a:pos x="T3" y="0"/>
                                </a:cxn>
                              </a:cxnLst>
                              <a:rect l="0" t="0" r="r" b="b"/>
                              <a:pathLst>
                                <a:path w="643">
                                  <a:moveTo>
                                    <a:pt x="0" y="0"/>
                                  </a:moveTo>
                                  <a:lnTo>
                                    <a:pt x="642" y="0"/>
                                  </a:lnTo>
                                </a:path>
                              </a:pathLst>
                            </a:custGeom>
                            <a:solidFill>
                              <a:srgbClr val="EBECEA"/>
                            </a:solidFill>
                            <a:ln w="38100">
                              <a:solidFill>
                                <a:srgbClr val="1A406B"/>
                              </a:solidFill>
                              <a:round/>
                              <a:headEnd/>
                              <a:tailEnd/>
                            </a:ln>
                          </wps:spPr>
                          <wps:bodyPr rot="0" vert="horz" wrap="square" lIns="91440" tIns="45720" rIns="91440" bIns="45720" anchor="t" anchorCtr="0" upright="1">
                            <a:noAutofit/>
                          </wps:bodyPr>
                        </wps:wsp>
                      </wpg:grpSp>
                    </wpg:wgp>
                  </a:graphicData>
                </a:graphic>
                <wp14:sizeRelH relativeFrom="margin">
                  <wp14:pctWidth>0</wp14:pctWidth>
                </wp14:sizeRelH>
                <wp14:sizeRelV relativeFrom="margin">
                  <wp14:pctHeight>0</wp14:pctHeight>
                </wp14:sizeRelV>
              </wp:anchor>
            </w:drawing>
          </mc:Choice>
          <mc:Fallback>
            <w:pict>
              <v:group w14:anchorId="4F5443B6" id="Group 361437413" o:spid="_x0000_s1038" style="position:absolute;left:0;text-align:left;margin-left:38.7pt;margin-top:177.2pt;width:421.9pt;height:157.9pt;z-index:251723831;mso-position-horizontal-relative:text;mso-position-vertical-relative:text;mso-width-relative:margin;mso-height-relative:margin" coordsize="53582,200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">
                <v:group id="Group 1440425387" o:spid="_x0000_s1039" style="position:absolute;top:2812;width:53582;height:17240" coordsize="53582,17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">
                  <v:shapetype id="_x0000_t202" coordsize="21600,21600" o:spt="202" path="m,l,21600r21600,l21600,xe">
                    <v:stroke joinstyle="miter"/>
                    <v:path gradientshapeok="t" o:connecttype="rect"/>
                  </v:shapetype>
                  <v:shape id="Text Box 207" o:spid="_x0000_s1040" type="#_x0000_t202" style="position:absolute;width:24663;height:166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" filled="f" stroked="f">
                    <v:textbox inset="0,0,0,0">
                      <w:txbxContent>
                        <w:p w14:paraId="15F56C22" w14:textId="77777777" w:rsidR="006D5FB4" w:rsidRPr="00044E66" w:rsidRDefault="006D5FB4" w:rsidP="007C35E7">
                          <w:pPr>
                            <w:spacing w:before="0" w:after="0"/>
                            <w:ind w:left="14"/>
                            <w:rPr>
                              <w:rFonts w:ascii="Arial Bold" w:eastAsia="Lato" w:hAnsi="Arial Bold" w:cs="Arial"/>
                              <w:b/>
                              <w:bCs/>
                              <w:color w:val="1A406B"/>
                              <w:spacing w:val="8"/>
                              <w:kern w:val="24"/>
                              <w:sz w:val="20"/>
                              <w:szCs w:val="20"/>
                              <w:lang w:val="fr-CA"/>
                            </w:rPr>
                          </w:pPr>
                          <w:r w:rsidRPr="00044E66">
                            <w:rPr>
                              <w:rFonts w:ascii="Arial Bold" w:eastAsia="Lato" w:hAnsi="Arial Bold" w:cs="Arial"/>
                              <w:b/>
                              <w:bCs/>
                              <w:color w:val="1A406B"/>
                              <w:spacing w:val="8"/>
                              <w:kern w:val="24"/>
                              <w:sz w:val="20"/>
                              <w:szCs w:val="20"/>
                              <w:lang w:val="fr-CA"/>
                            </w:rPr>
                            <w:t>North American Office</w:t>
                          </w:r>
                        </w:p>
                        <w:p w14:paraId="03420C8D" w14:textId="77777777" w:rsidR="007C35E7" w:rsidRPr="00044E66" w:rsidRDefault="007C35E7" w:rsidP="007C35E7">
                          <w:pPr>
                            <w:spacing w:before="0" w:after="0"/>
                            <w:ind w:left="14"/>
                            <w:rPr>
                              <w:sz w:val="20"/>
                              <w:szCs w:val="20"/>
                              <w:lang w:val="fr-CA"/>
                            </w:rPr>
                          </w:pPr>
                        </w:p>
                        <w:p w14:paraId="17E8398B" w14:textId="77777777" w:rsidR="006D5FB4" w:rsidRPr="00044E66" w:rsidRDefault="006D5FB4" w:rsidP="007C35E7">
                          <w:pPr>
                            <w:spacing w:before="0" w:after="0"/>
                            <w:ind w:left="14"/>
                            <w:rPr>
                              <w:sz w:val="20"/>
                              <w:szCs w:val="20"/>
                              <w:lang w:val="fr-CA"/>
                            </w:rPr>
                          </w:pPr>
                          <w:r w:rsidRPr="00044E66">
                            <w:rPr>
                              <w:rFonts w:eastAsia="Lato" w:cs="Arial"/>
                              <w:color w:val="1A406B"/>
                              <w:kern w:val="24"/>
                              <w:sz w:val="20"/>
                              <w:szCs w:val="20"/>
                              <w:lang w:val="fr-CA"/>
                            </w:rPr>
                            <w:t xml:space="preserve">Le Groupe-conseil Baastel </w:t>
                          </w:r>
                          <w:proofErr w:type="spellStart"/>
                          <w:r w:rsidRPr="00044E66">
                            <w:rPr>
                              <w:rFonts w:eastAsia="Lato" w:cs="Arial"/>
                              <w:color w:val="1A406B"/>
                              <w:kern w:val="24"/>
                              <w:sz w:val="20"/>
                              <w:szCs w:val="20"/>
                              <w:lang w:val="fr-CA"/>
                            </w:rPr>
                            <w:t>ltée</w:t>
                          </w:r>
                          <w:proofErr w:type="spellEnd"/>
                        </w:p>
                        <w:p w14:paraId="42F44571" w14:textId="77777777" w:rsidR="006D5FB4" w:rsidRPr="00044E66" w:rsidRDefault="006D5FB4" w:rsidP="007C35E7">
                          <w:pPr>
                            <w:spacing w:before="0" w:after="0"/>
                            <w:ind w:left="14"/>
                            <w:rPr>
                              <w:sz w:val="20"/>
                              <w:szCs w:val="20"/>
                              <w:lang w:val="fr-CA"/>
                            </w:rPr>
                          </w:pPr>
                          <w:r w:rsidRPr="00044E66">
                            <w:rPr>
                              <w:rFonts w:eastAsia="Lato" w:cs="Arial"/>
                              <w:color w:val="1A406B"/>
                              <w:kern w:val="24"/>
                              <w:sz w:val="20"/>
                              <w:szCs w:val="20"/>
                              <w:lang w:val="fr-CA"/>
                            </w:rPr>
                            <w:t xml:space="preserve">92, rue Montcalm </w:t>
                          </w:r>
                        </w:p>
                        <w:p w14:paraId="3018D685" w14:textId="77777777" w:rsidR="006D5FB4" w:rsidRPr="00044E66" w:rsidRDefault="006D5FB4" w:rsidP="007C35E7">
                          <w:pPr>
                            <w:spacing w:before="0" w:after="0"/>
                            <w:ind w:left="14"/>
                            <w:rPr>
                              <w:sz w:val="20"/>
                              <w:szCs w:val="20"/>
                              <w:lang w:val="fr-CA"/>
                            </w:rPr>
                          </w:pPr>
                          <w:r w:rsidRPr="00044E66">
                            <w:rPr>
                              <w:rFonts w:eastAsia="Lato" w:cs="Arial"/>
                              <w:color w:val="1A406B"/>
                              <w:kern w:val="24"/>
                              <w:sz w:val="20"/>
                              <w:szCs w:val="20"/>
                              <w:lang w:val="fr-CA"/>
                            </w:rPr>
                            <w:t xml:space="preserve">Gatineau (Québec) </w:t>
                          </w:r>
                        </w:p>
                        <w:p w14:paraId="43EA7752" w14:textId="77777777" w:rsidR="006D5FB4" w:rsidRPr="009D0F8F" w:rsidRDefault="006D5FB4" w:rsidP="007C35E7">
                          <w:pPr>
                            <w:spacing w:before="0" w:after="0"/>
                            <w:ind w:left="14"/>
                            <w:rPr>
                              <w:sz w:val="20"/>
                              <w:szCs w:val="20"/>
                              <w:lang w:val="fr-FR"/>
                            </w:rPr>
                          </w:pPr>
                          <w:r w:rsidRPr="009D0F8F">
                            <w:rPr>
                              <w:rFonts w:eastAsia="Lato" w:cs="Arial"/>
                              <w:color w:val="1A406B"/>
                              <w:kern w:val="24"/>
                              <w:sz w:val="20"/>
                              <w:szCs w:val="20"/>
                              <w:lang w:val="fr-FR"/>
                            </w:rPr>
                            <w:t>Canada, J8X2L7</w:t>
                          </w:r>
                        </w:p>
                        <w:p w14:paraId="14F057D0" w14:textId="77777777" w:rsidR="006D5FB4" w:rsidRPr="009D0F8F" w:rsidRDefault="006D5FB4" w:rsidP="007C35E7">
                          <w:pPr>
                            <w:spacing w:before="0" w:after="0"/>
                            <w:ind w:left="14"/>
                            <w:rPr>
                              <w:sz w:val="20"/>
                              <w:szCs w:val="20"/>
                              <w:lang w:val="fr-FR"/>
                            </w:rPr>
                          </w:pPr>
                          <w:r w:rsidRPr="009D0F8F">
                            <w:rPr>
                              <w:rFonts w:eastAsia="Lato" w:cs="Arial"/>
                              <w:color w:val="1A406B"/>
                              <w:kern w:val="24"/>
                              <w:sz w:val="20"/>
                              <w:szCs w:val="20"/>
                              <w:lang w:val="fr-FR"/>
                            </w:rPr>
                            <w:t> </w:t>
                          </w:r>
                        </w:p>
                        <w:p w14:paraId="636583ED" w14:textId="77777777" w:rsidR="006D5FB4" w:rsidRPr="009D0F8F" w:rsidRDefault="006D5FB4" w:rsidP="007C35E7">
                          <w:pPr>
                            <w:spacing w:before="0" w:after="0"/>
                            <w:ind w:left="14"/>
                            <w:rPr>
                              <w:sz w:val="20"/>
                              <w:szCs w:val="20"/>
                              <w:lang w:val="fr-FR"/>
                            </w:rPr>
                          </w:pPr>
                          <w:r w:rsidRPr="009D0F8F">
                            <w:rPr>
                              <w:rFonts w:eastAsia="Lato" w:cs="Arial"/>
                              <w:color w:val="1A406B"/>
                              <w:kern w:val="24"/>
                              <w:sz w:val="20"/>
                              <w:szCs w:val="20"/>
                              <w:lang w:val="fr-FR"/>
                            </w:rPr>
                            <w:t>P: +1 819 595 1421</w:t>
                          </w:r>
                        </w:p>
                        <w:p w14:paraId="4883123C" w14:textId="77777777" w:rsidR="006D5FB4" w:rsidRPr="00381942" w:rsidRDefault="006D5FB4" w:rsidP="007C35E7">
                          <w:pPr>
                            <w:spacing w:before="0" w:after="0"/>
                            <w:ind w:left="14"/>
                            <w:rPr>
                              <w:sz w:val="20"/>
                              <w:szCs w:val="20"/>
                              <w:lang w:val="fr-CA"/>
                            </w:rPr>
                          </w:pPr>
                          <w:r w:rsidRPr="00381942">
                            <w:rPr>
                              <w:rFonts w:eastAsia="Lato" w:cs="Arial"/>
                              <w:color w:val="1A406B"/>
                              <w:kern w:val="24"/>
                              <w:sz w:val="20"/>
                              <w:szCs w:val="20"/>
                              <w:lang w:val="fr-CA"/>
                            </w:rPr>
                            <w:t>F: +1 819 595 8586</w:t>
                          </w:r>
                          <w:r w:rsidRPr="007C35E7">
                            <w:rPr>
                              <w:rFonts w:eastAsia="Lato" w:cs="Arial"/>
                              <w:color w:val="FFFFFF"/>
                              <w:spacing w:val="48"/>
                              <w:kern w:val="24"/>
                              <w:sz w:val="20"/>
                              <w:szCs w:val="20"/>
                              <w:lang w:val="id-ID"/>
                            </w:rPr>
                            <w:t> </w:t>
                          </w:r>
                        </w:p>
                      </w:txbxContent>
                    </v:textbox>
                  </v:shape>
                  <v:shape id="Text Box 204" o:spid="_x0000_s1041" type="#_x0000_t202" style="position:absolute;left:32481;width:21101;height:172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" filled="f" stroked="f">
                    <v:textbox inset="0,0,0,0">
                      <w:txbxContent>
                        <w:p w14:paraId="70D760DC" w14:textId="77777777" w:rsidR="001D40F1" w:rsidRDefault="001D40F1"/>
                      </w:txbxContent>
                    </v:textbox>
                  </v:shape>
                </v:group>
                <v:group id="Group 1329333331" o:spid="_x0000_s1042" style="position:absolute;width:4083;height:12" coordorigin="4346,7148" coordsize="64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">
                  <v:shape id="Freeform 21" o:spid="_x0000_s1043" style="position:absolute;left:4346;top:7148;width:643;height:2;visibility:visible;mso-wrap-style:square;v-text-anchor:top" coordsize="64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" path="m,l642,e" fillcolor="#ebecea" strokecolor="#1a406b" strokeweight="3pt">
                    <v:path arrowok="t" o:connecttype="custom" o:connectlocs="0,0;642,0" o:connectangles="0,0"/>
                  </v:shape>
                </v:group>
              </v:group>
            </w:pict>
          </mc:Fallback>
        </mc:AlternateContent>
      </w:r>
      <w:r w:rsidRPr="00C572DF">
        <w:rPr>
          <w:noProof/>
          <w:lang w:val="en-GB"/>
        </w:rPr>
        <w:drawing>
          <wp:anchor distT="0" distB="0" distL="114300" distR="114300" simplePos="0" relativeHeight="251724855" behindDoc="0" locked="1" layoutInCell="1" allowOverlap="1" wp14:anchorId="6B73EA5A" wp14:editId="58F26A5E">
            <wp:simplePos x="0" y="0"/>
            <wp:positionH relativeFrom="column">
              <wp:posOffset>3282950</wp:posOffset>
            </wp:positionH>
            <wp:positionV relativeFrom="page">
              <wp:posOffset>6700520</wp:posOffset>
            </wp:positionV>
            <wp:extent cx="3761105" cy="3929380"/>
            <wp:effectExtent l="0" t="0" r="0" b="0"/>
            <wp:wrapNone/>
            <wp:docPr id="1254240872" name="Picture 1254240872" descr="Macintosh HD:Users:luciafurlan:Downloads:Baastel Logo:Globe:Baastel_black_p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acintosh HD:Users:luciafurlan:Downloads:Baastel Logo:Globe:Baastel_black_png.png"/>
                    <pic:cNvPicPr>
                      <a:picLocks noChangeAspect="1" noChangeArrowheads="1"/>
                    </pic:cNvPicPr>
                  </pic:nvPicPr>
                  <pic:blipFill>
                    <a:blip r:embed="rId103" cstate="print">
                      <a:lum bright="70000" contrast="-70000"/>
                      <a:extLst>
                        <a:ext uri="{28A0092B-C50C-407E-A947-70E740481C1C}">
                          <a14:useLocalDpi xmlns:a14="http://schemas.microsoft.com/office/drawing/2010/main" val="0"/>
                        </a:ext>
                      </a:extLst>
                    </a:blip>
                    <a:srcRect/>
                    <a:stretch>
                      <a:fillRect/>
                    </a:stretch>
                  </pic:blipFill>
                  <pic:spPr bwMode="auto">
                    <a:xfrm>
                      <a:off x="0" y="0"/>
                      <a:ext cx="3761105" cy="3929380"/>
                    </a:xfrm>
                    <a:prstGeom prst="rect">
                      <a:avLst/>
                    </a:prstGeom>
                    <a:noFill/>
                    <a:ln>
                      <a:noFill/>
                    </a:ln>
                  </pic:spPr>
                </pic:pic>
              </a:graphicData>
            </a:graphic>
            <wp14:sizeRelH relativeFrom="page">
              <wp14:pctWidth>0</wp14:pctWidth>
            </wp14:sizeRelH>
            <wp14:sizeRelV relativeFrom="page">
              <wp14:pctHeight>0</wp14:pctHeight>
            </wp14:sizeRelV>
          </wp:anchor>
        </w:drawing>
      </w:r>
      <w:r w:rsidRPr="00C572DF">
        <w:rPr>
          <w:noProof/>
          <w:lang w:val="en-GB"/>
        </w:rPr>
        <mc:AlternateContent>
          <mc:Choice Requires="wpg">
            <w:drawing>
              <wp:anchor distT="0" distB="0" distL="114300" distR="114300" simplePos="0" relativeHeight="251658259" behindDoc="0" locked="0" layoutInCell="1" allowOverlap="1" wp14:anchorId="4F5443B6" wp14:editId="6EB6875D">
                <wp:simplePos x="0" y="0"/>
                <wp:positionH relativeFrom="column">
                  <wp:posOffset>491706</wp:posOffset>
                </wp:positionH>
                <wp:positionV relativeFrom="paragraph">
                  <wp:posOffset>2247505</wp:posOffset>
                </wp:positionV>
                <wp:extent cx="5756331" cy="3172723"/>
                <wp:effectExtent l="0" t="19050" r="15875" b="8890"/>
                <wp:wrapNone/>
                <wp:docPr id="240" name="Group 240"/>
                <wp:cNvGraphicFramePr/>
                <a:graphic xmlns:a="http://schemas.openxmlformats.org/drawingml/2006/main">
                  <a:graphicData uri="http://schemas.microsoft.com/office/word/2010/wordprocessingGroup">
                    <wpg:wgp>
                      <wpg:cNvGrpSpPr/>
                      <wpg:grpSpPr>
                        <a:xfrm>
                          <a:off x="0" y="0"/>
                          <a:ext cx="5756331" cy="3172723"/>
                          <a:chOff x="0" y="0"/>
                          <a:chExt cx="5756331" cy="3172723"/>
                        </a:xfrm>
                      </wpg:grpSpPr>
                      <wpg:grpSp>
                        <wpg:cNvPr id="239" name="Group 239"/>
                        <wpg:cNvGrpSpPr/>
                        <wpg:grpSpPr>
                          <a:xfrm>
                            <a:off x="0" y="281201"/>
                            <a:ext cx="5756331" cy="2891522"/>
                            <a:chOff x="0" y="0"/>
                            <a:chExt cx="5756331" cy="2891522"/>
                          </a:xfrm>
                        </wpg:grpSpPr>
                        <wps:wsp>
                          <wps:cNvPr id="227" name="Text Box 207"/>
                          <wps:cNvSpPr txBox="1">
                            <a:spLocks noChangeArrowheads="1"/>
                          </wps:cNvSpPr>
                          <wps:spPr bwMode="auto">
                            <a:xfrm>
                              <a:off x="0" y="0"/>
                              <a:ext cx="2466340" cy="1666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741A461" w14:textId="77777777" w:rsidR="001D40F1" w:rsidRDefault="001D40F1"/>
                            </w:txbxContent>
                          </wps:txbx>
                          <wps:bodyPr rot="0" vert="horz" wrap="square" lIns="0" tIns="0" rIns="0" bIns="0" anchor="t" anchorCtr="0" upright="1">
                            <a:noAutofit/>
                          </wps:bodyPr>
                        </wps:wsp>
                        <wps:wsp>
                          <wps:cNvPr id="231" name="Text Box 204"/>
                          <wps:cNvSpPr txBox="1">
                            <a:spLocks noChangeArrowheads="1"/>
                          </wps:cNvSpPr>
                          <wps:spPr bwMode="auto">
                            <a:xfrm>
                              <a:off x="3248168" y="0"/>
                              <a:ext cx="2110105" cy="17240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39814E9" w14:textId="77777777" w:rsidR="003A5891" w:rsidRPr="00044E66" w:rsidRDefault="003A5891" w:rsidP="007C35E7">
                                <w:pPr>
                                  <w:spacing w:before="0" w:after="0"/>
                                  <w:ind w:left="14"/>
                                  <w:rPr>
                                    <w:rFonts w:ascii="Arial Bold" w:eastAsia="Lato" w:hAnsi="Arial Bold" w:cs="Arial"/>
                                    <w:b/>
                                    <w:bCs/>
                                    <w:color w:val="1A406B"/>
                                    <w:spacing w:val="8"/>
                                    <w:kern w:val="24"/>
                                    <w:sz w:val="20"/>
                                    <w:szCs w:val="20"/>
                                    <w:lang w:val="fr-CA"/>
                                  </w:rPr>
                                </w:pPr>
                                <w:proofErr w:type="spellStart"/>
                                <w:r w:rsidRPr="00044E66">
                                  <w:rPr>
                                    <w:rFonts w:ascii="Arial Bold" w:eastAsia="Lato" w:hAnsi="Arial Bold" w:cs="Arial"/>
                                    <w:b/>
                                    <w:bCs/>
                                    <w:color w:val="1A406B"/>
                                    <w:spacing w:val="8"/>
                                    <w:kern w:val="24"/>
                                    <w:sz w:val="20"/>
                                    <w:szCs w:val="20"/>
                                    <w:lang w:val="fr-CA"/>
                                  </w:rPr>
                                  <w:t>European</w:t>
                                </w:r>
                                <w:proofErr w:type="spellEnd"/>
                                <w:r w:rsidRPr="00044E66">
                                  <w:rPr>
                                    <w:rFonts w:ascii="Arial Bold" w:eastAsia="Lato" w:hAnsi="Arial Bold" w:cs="Arial"/>
                                    <w:b/>
                                    <w:bCs/>
                                    <w:color w:val="1A406B"/>
                                    <w:spacing w:val="8"/>
                                    <w:kern w:val="24"/>
                                    <w:sz w:val="20"/>
                                    <w:szCs w:val="20"/>
                                    <w:lang w:val="fr-CA"/>
                                  </w:rPr>
                                  <w:t xml:space="preserve"> Office</w:t>
                                </w:r>
                              </w:p>
                              <w:p w14:paraId="2C67304F" w14:textId="77777777" w:rsidR="003A5891" w:rsidRPr="00044E66" w:rsidRDefault="003A5891" w:rsidP="007C35E7">
                                <w:pPr>
                                  <w:spacing w:before="0" w:after="0"/>
                                  <w:ind w:left="14"/>
                                  <w:rPr>
                                    <w:rFonts w:ascii="Arial Bold" w:eastAsia="Lato" w:hAnsi="Arial Bold" w:cs="Arial"/>
                                    <w:b/>
                                    <w:bCs/>
                                    <w:color w:val="1A406B"/>
                                    <w:spacing w:val="8"/>
                                    <w:kern w:val="24"/>
                                    <w:sz w:val="20"/>
                                    <w:szCs w:val="20"/>
                                    <w:lang w:val="fr-CA"/>
                                  </w:rPr>
                                </w:pPr>
                              </w:p>
                              <w:p w14:paraId="0DB51A19" w14:textId="77777777" w:rsidR="003A5891" w:rsidRPr="00044E66" w:rsidRDefault="003A5891" w:rsidP="007C35E7">
                                <w:pPr>
                                  <w:spacing w:before="0" w:after="0"/>
                                  <w:ind w:left="14"/>
                                  <w:rPr>
                                    <w:rFonts w:eastAsia="Lato" w:cs="Arial"/>
                                    <w:color w:val="1A406B"/>
                                    <w:kern w:val="24"/>
                                    <w:sz w:val="20"/>
                                    <w:szCs w:val="20"/>
                                    <w:lang w:val="fr-CA"/>
                                  </w:rPr>
                                </w:pPr>
                                <w:r w:rsidRPr="00044E66">
                                  <w:rPr>
                                    <w:rFonts w:eastAsia="Lato" w:cs="Arial"/>
                                    <w:color w:val="1A406B"/>
                                    <w:kern w:val="24"/>
                                    <w:sz w:val="20"/>
                                    <w:szCs w:val="20"/>
                                    <w:lang w:val="fr-CA"/>
                                  </w:rPr>
                                  <w:t xml:space="preserve">Le Groupe-conseil </w:t>
                                </w:r>
                                <w:proofErr w:type="spellStart"/>
                                <w:r w:rsidRPr="00044E66">
                                  <w:rPr>
                                    <w:rFonts w:eastAsia="Lato" w:cs="Arial"/>
                                    <w:color w:val="1A406B"/>
                                    <w:kern w:val="24"/>
                                    <w:sz w:val="20"/>
                                    <w:szCs w:val="20"/>
                                    <w:lang w:val="fr-CA"/>
                                  </w:rPr>
                                  <w:t>Baastel</w:t>
                                </w:r>
                                <w:proofErr w:type="spellEnd"/>
                                <w:r w:rsidRPr="00044E66">
                                  <w:rPr>
                                    <w:rFonts w:eastAsia="Lato" w:cs="Arial"/>
                                    <w:color w:val="1A406B"/>
                                    <w:kern w:val="24"/>
                                    <w:sz w:val="20"/>
                                    <w:szCs w:val="20"/>
                                    <w:lang w:val="fr-CA"/>
                                  </w:rPr>
                                  <w:t xml:space="preserve"> </w:t>
                                </w:r>
                                <w:proofErr w:type="spellStart"/>
                                <w:r w:rsidRPr="00044E66">
                                  <w:rPr>
                                    <w:rFonts w:eastAsia="Lato" w:cs="Arial"/>
                                    <w:color w:val="1A406B"/>
                                    <w:kern w:val="24"/>
                                    <w:sz w:val="20"/>
                                    <w:szCs w:val="20"/>
                                    <w:lang w:val="fr-CA"/>
                                  </w:rPr>
                                  <w:t>srl</w:t>
                                </w:r>
                                <w:proofErr w:type="spellEnd"/>
                              </w:p>
                              <w:p w14:paraId="77B6EAEC" w14:textId="77777777" w:rsidR="003A5891" w:rsidRPr="00044E66" w:rsidRDefault="003A5891" w:rsidP="007C35E7">
                                <w:pPr>
                                  <w:spacing w:before="0" w:after="0"/>
                                  <w:ind w:left="14"/>
                                  <w:rPr>
                                    <w:rFonts w:eastAsia="Lato" w:cs="Arial"/>
                                    <w:color w:val="1A406B"/>
                                    <w:kern w:val="24"/>
                                    <w:sz w:val="20"/>
                                    <w:szCs w:val="20"/>
                                    <w:lang w:val="fr-CA"/>
                                  </w:rPr>
                                </w:pPr>
                                <w:r w:rsidRPr="00044E66">
                                  <w:rPr>
                                    <w:rFonts w:eastAsia="Lato" w:cs="Arial"/>
                                    <w:color w:val="1A406B"/>
                                    <w:kern w:val="24"/>
                                    <w:sz w:val="20"/>
                                    <w:szCs w:val="20"/>
                                    <w:lang w:val="fr-CA"/>
                                  </w:rPr>
                                  <w:t>Rue de la Loi 28</w:t>
                                </w:r>
                              </w:p>
                              <w:p w14:paraId="3F5F68A1" w14:textId="77777777" w:rsidR="003A5891" w:rsidRPr="00044E66" w:rsidRDefault="003A5891" w:rsidP="007C35E7">
                                <w:pPr>
                                  <w:spacing w:before="0" w:after="0"/>
                                  <w:ind w:left="14"/>
                                  <w:rPr>
                                    <w:rFonts w:eastAsia="Lato" w:cs="Arial"/>
                                    <w:color w:val="1A406B"/>
                                    <w:kern w:val="24"/>
                                    <w:sz w:val="20"/>
                                    <w:szCs w:val="20"/>
                                    <w:lang w:val="fr-CA"/>
                                  </w:rPr>
                                </w:pPr>
                                <w:r w:rsidRPr="00044E66">
                                  <w:rPr>
                                    <w:rFonts w:eastAsia="Lato" w:cs="Arial"/>
                                    <w:color w:val="1A406B"/>
                                    <w:kern w:val="24"/>
                                    <w:sz w:val="20"/>
                                    <w:szCs w:val="20"/>
                                    <w:lang w:val="fr-CA"/>
                                  </w:rPr>
                                  <w:t>B-1000 Brussels</w:t>
                                </w:r>
                              </w:p>
                              <w:p w14:paraId="4A3DBCEF" w14:textId="77777777" w:rsidR="003A5891" w:rsidRPr="007C35E7" w:rsidRDefault="003A5891" w:rsidP="007C35E7">
                                <w:pPr>
                                  <w:spacing w:before="0" w:after="0"/>
                                  <w:ind w:left="14"/>
                                  <w:rPr>
                                    <w:rFonts w:eastAsia="Lato" w:cs="Arial"/>
                                    <w:color w:val="1A406B"/>
                                    <w:kern w:val="24"/>
                                    <w:sz w:val="20"/>
                                    <w:szCs w:val="20"/>
                                  </w:rPr>
                                </w:pPr>
                                <w:r w:rsidRPr="007C35E7">
                                  <w:rPr>
                                    <w:rFonts w:eastAsia="Lato" w:cs="Arial"/>
                                    <w:color w:val="1A406B"/>
                                    <w:kern w:val="24"/>
                                    <w:sz w:val="20"/>
                                    <w:szCs w:val="20"/>
                                  </w:rPr>
                                  <w:t>Belgium</w:t>
                                </w:r>
                              </w:p>
                              <w:p w14:paraId="3D85EB80" w14:textId="77777777" w:rsidR="003A5891" w:rsidRPr="007C35E7" w:rsidRDefault="003A5891" w:rsidP="007C35E7">
                                <w:pPr>
                                  <w:spacing w:before="0" w:after="0"/>
                                  <w:ind w:left="14"/>
                                  <w:rPr>
                                    <w:rFonts w:eastAsia="Lato" w:cs="Arial"/>
                                    <w:color w:val="1A406B"/>
                                    <w:kern w:val="24"/>
                                    <w:sz w:val="20"/>
                                    <w:szCs w:val="20"/>
                                  </w:rPr>
                                </w:pPr>
                                <w:r w:rsidRPr="007C35E7">
                                  <w:rPr>
                                    <w:rFonts w:eastAsia="Lato" w:cs="Arial"/>
                                    <w:color w:val="1A406B"/>
                                    <w:kern w:val="24"/>
                                    <w:sz w:val="20"/>
                                    <w:szCs w:val="20"/>
                                  </w:rPr>
                                  <w:t> </w:t>
                                </w:r>
                              </w:p>
                              <w:p w14:paraId="55A85CB3" w14:textId="77777777" w:rsidR="003A5891" w:rsidRPr="007C35E7" w:rsidRDefault="003A5891" w:rsidP="003337D1">
                                <w:pPr>
                                  <w:spacing w:before="0" w:after="0"/>
                                  <w:ind w:left="14"/>
                                  <w:rPr>
                                    <w:rFonts w:eastAsia="Lato" w:cs="Arial"/>
                                    <w:color w:val="1A406B"/>
                                    <w:kern w:val="24"/>
                                    <w:sz w:val="20"/>
                                    <w:szCs w:val="20"/>
                                  </w:rPr>
                                </w:pPr>
                                <w:r w:rsidRPr="007C35E7">
                                  <w:rPr>
                                    <w:rFonts w:eastAsia="Lato" w:cs="Arial"/>
                                    <w:color w:val="1A406B"/>
                                    <w:kern w:val="24"/>
                                    <w:sz w:val="20"/>
                                    <w:szCs w:val="20"/>
                                  </w:rPr>
                                  <w:t xml:space="preserve">P: </w:t>
                                </w:r>
                                <w:r w:rsidRPr="003337D1">
                                  <w:rPr>
                                    <w:rFonts w:eastAsia="Lato" w:cs="Arial"/>
                                    <w:color w:val="1A406B"/>
                                    <w:kern w:val="24"/>
                                    <w:sz w:val="20"/>
                                    <w:szCs w:val="20"/>
                                  </w:rPr>
                                  <w:t>+32 (0)2 355 4111</w:t>
                                </w:r>
                              </w:p>
                            </w:txbxContent>
                          </wps:txbx>
                          <wps:bodyPr rot="0" vert="horz" wrap="square" lIns="0" tIns="0" rIns="0" bIns="0" anchor="t" anchorCtr="0" upright="1">
                            <a:noAutofit/>
                          </wps:bodyPr>
                        </wps:wsp>
                        <wps:wsp>
                          <wps:cNvPr id="232" name="Text Box 208"/>
                          <wps:cNvSpPr txBox="1">
                            <a:spLocks noChangeArrowheads="1"/>
                          </wps:cNvSpPr>
                          <wps:spPr bwMode="auto">
                            <a:xfrm>
                              <a:off x="0" y="1910303"/>
                              <a:ext cx="2508250" cy="98121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D332EB6" w14:textId="77777777" w:rsidR="003A5891" w:rsidRPr="00044E66" w:rsidRDefault="003A5891" w:rsidP="006D5FB4">
                                <w:pPr>
                                  <w:spacing w:before="40"/>
                                  <w:ind w:left="14"/>
                                  <w:rPr>
                                    <w:rFonts w:ascii="Arial Bold" w:eastAsia="Lato" w:hAnsi="Arial Bold" w:cs="Arial"/>
                                    <w:b/>
                                    <w:bCs/>
                                    <w:color w:val="1A406B"/>
                                    <w:spacing w:val="8"/>
                                    <w:kern w:val="24"/>
                                    <w:sz w:val="20"/>
                                    <w:szCs w:val="20"/>
                                    <w:lang w:val="fr-CA"/>
                                  </w:rPr>
                                </w:pPr>
                                <w:proofErr w:type="spellStart"/>
                                <w:r w:rsidRPr="00044E66">
                                  <w:rPr>
                                    <w:rFonts w:ascii="Arial Bold" w:eastAsia="Lato" w:hAnsi="Arial Bold" w:cs="Arial"/>
                                    <w:b/>
                                    <w:bCs/>
                                    <w:color w:val="1A406B"/>
                                    <w:spacing w:val="8"/>
                                    <w:kern w:val="24"/>
                                    <w:sz w:val="20"/>
                                    <w:szCs w:val="20"/>
                                    <w:lang w:val="fr-CA"/>
                                  </w:rPr>
                                  <w:t>Representation</w:t>
                                </w:r>
                                <w:proofErr w:type="spellEnd"/>
                                <w:r w:rsidRPr="00044E66">
                                  <w:rPr>
                                    <w:rFonts w:ascii="Arial Bold" w:eastAsia="Lato" w:hAnsi="Arial Bold" w:cs="Arial"/>
                                    <w:b/>
                                    <w:bCs/>
                                    <w:color w:val="1A406B"/>
                                    <w:spacing w:val="8"/>
                                    <w:kern w:val="24"/>
                                    <w:sz w:val="20"/>
                                    <w:szCs w:val="20"/>
                                    <w:lang w:val="fr-CA"/>
                                  </w:rPr>
                                  <w:t xml:space="preserve"> France</w:t>
                                </w:r>
                              </w:p>
                              <w:p w14:paraId="7F93BB81" w14:textId="77777777" w:rsidR="003A5891" w:rsidRPr="00044E66" w:rsidRDefault="003A5891" w:rsidP="00470FD2">
                                <w:pPr>
                                  <w:spacing w:before="0" w:after="0"/>
                                  <w:ind w:left="14"/>
                                  <w:rPr>
                                    <w:rFonts w:eastAsia="Lato" w:cs="Arial"/>
                                    <w:color w:val="1A406B"/>
                                    <w:kern w:val="24"/>
                                    <w:sz w:val="20"/>
                                    <w:szCs w:val="20"/>
                                    <w:lang w:val="fr-CA"/>
                                  </w:rPr>
                                </w:pPr>
                                <w:r w:rsidRPr="00044E66">
                                  <w:rPr>
                                    <w:rFonts w:eastAsia="Lato" w:cs="Arial"/>
                                    <w:color w:val="1A406B"/>
                                    <w:kern w:val="24"/>
                                    <w:sz w:val="20"/>
                                    <w:szCs w:val="20"/>
                                    <w:lang w:val="fr-CA"/>
                                  </w:rPr>
                                  <w:t>Olivier Beucher &amp; Gaetan Quesne</w:t>
                                </w:r>
                              </w:p>
                              <w:p w14:paraId="618D3753" w14:textId="77777777" w:rsidR="003A5891" w:rsidRPr="00044E66" w:rsidRDefault="003A5891" w:rsidP="00470FD2">
                                <w:pPr>
                                  <w:spacing w:before="0" w:after="0"/>
                                  <w:ind w:left="14"/>
                                  <w:rPr>
                                    <w:rFonts w:eastAsia="Lato" w:cs="Arial"/>
                                    <w:color w:val="1A406B"/>
                                    <w:kern w:val="24"/>
                                    <w:sz w:val="20"/>
                                    <w:szCs w:val="20"/>
                                    <w:lang w:val="fr-CA"/>
                                  </w:rPr>
                                </w:pPr>
                                <w:r w:rsidRPr="00044E66">
                                  <w:rPr>
                                    <w:rFonts w:eastAsia="Lato" w:cs="Arial"/>
                                    <w:color w:val="1A406B"/>
                                    <w:kern w:val="24"/>
                                    <w:sz w:val="20"/>
                                    <w:szCs w:val="20"/>
                                    <w:lang w:val="fr-CA"/>
                                  </w:rPr>
                                  <w:t>T: +33 7 82 92 44 98</w:t>
                                </w:r>
                              </w:p>
                              <w:p w14:paraId="019067E9" w14:textId="77777777" w:rsidR="003A5891" w:rsidRPr="001A128E" w:rsidRDefault="003A5891" w:rsidP="00470FD2">
                                <w:pPr>
                                  <w:spacing w:before="0" w:after="0"/>
                                  <w:ind w:left="14"/>
                                  <w:rPr>
                                    <w:rFonts w:eastAsia="Lato" w:cs="Arial"/>
                                    <w:color w:val="1A406B"/>
                                    <w:kern w:val="24"/>
                                    <w:sz w:val="20"/>
                                    <w:szCs w:val="20"/>
                                    <w:lang w:val="pt-BR"/>
                                  </w:rPr>
                                </w:pPr>
                                <w:r w:rsidRPr="001A128E">
                                  <w:rPr>
                                    <w:rFonts w:eastAsia="Lato" w:cs="Arial"/>
                                    <w:color w:val="1A406B"/>
                                    <w:kern w:val="24"/>
                                    <w:sz w:val="20"/>
                                    <w:szCs w:val="20"/>
                                    <w:lang w:val="pt-BR"/>
                                  </w:rPr>
                                  <w:t xml:space="preserve">E: olivier.beucher@baastel.com </w:t>
                                </w:r>
                              </w:p>
                              <w:p w14:paraId="1BEF19AF" w14:textId="77777777" w:rsidR="003A5891" w:rsidRPr="001A128E" w:rsidRDefault="003A5891" w:rsidP="00470FD2">
                                <w:pPr>
                                  <w:spacing w:before="0" w:after="0"/>
                                  <w:ind w:left="14"/>
                                  <w:rPr>
                                    <w:rFonts w:eastAsia="Lato" w:cs="Arial"/>
                                    <w:color w:val="1A406B"/>
                                    <w:kern w:val="24"/>
                                    <w:sz w:val="20"/>
                                    <w:szCs w:val="20"/>
                                    <w:lang w:val="pt-BR"/>
                                  </w:rPr>
                                </w:pPr>
                                <w:r w:rsidRPr="001A128E">
                                  <w:rPr>
                                    <w:rFonts w:eastAsia="Lato" w:cs="Arial"/>
                                    <w:color w:val="1A406B"/>
                                    <w:kern w:val="24"/>
                                    <w:sz w:val="20"/>
                                    <w:szCs w:val="20"/>
                                    <w:lang w:val="pt-BR"/>
                                  </w:rPr>
                                  <w:t xml:space="preserve">    gaetan.quesne@baastel.com</w:t>
                                </w:r>
                              </w:p>
                            </w:txbxContent>
                          </wps:txbx>
                          <wps:bodyPr rot="0" vert="horz" wrap="square" lIns="0" tIns="0" rIns="0" bIns="0" anchor="t" anchorCtr="0" upright="1">
                            <a:noAutofit/>
                          </wps:bodyPr>
                        </wps:wsp>
                        <wps:wsp>
                          <wps:cNvPr id="236" name="Text Box 209"/>
                          <wps:cNvSpPr txBox="1">
                            <a:spLocks noChangeArrowheads="1"/>
                          </wps:cNvSpPr>
                          <wps:spPr bwMode="auto">
                            <a:xfrm>
                              <a:off x="3248081" y="1910719"/>
                              <a:ext cx="2508250" cy="863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A290E8D" w14:textId="77777777" w:rsidR="003A5891" w:rsidRPr="007C35E7" w:rsidRDefault="003A5891" w:rsidP="006D5FB4">
                                <w:pPr>
                                  <w:spacing w:before="40"/>
                                  <w:ind w:left="14"/>
                                  <w:rPr>
                                    <w:sz w:val="20"/>
                                    <w:szCs w:val="20"/>
                                  </w:rPr>
                                </w:pPr>
                                <w:proofErr w:type="spellStart"/>
                                <w:r w:rsidRPr="007C35E7">
                                  <w:rPr>
                                    <w:rFonts w:ascii="Arial Bold" w:eastAsia="Lato" w:hAnsi="Arial Bold" w:cs="Arial"/>
                                    <w:b/>
                                    <w:bCs/>
                                    <w:color w:val="1A406B"/>
                                    <w:spacing w:val="8"/>
                                    <w:kern w:val="24"/>
                                    <w:sz w:val="20"/>
                                    <w:szCs w:val="20"/>
                                    <w:lang w:val="es-ES"/>
                                  </w:rPr>
                                  <w:t>Representation</w:t>
                                </w:r>
                                <w:proofErr w:type="spellEnd"/>
                                <w:r w:rsidRPr="007C35E7">
                                  <w:rPr>
                                    <w:rFonts w:ascii="Arial Bold" w:eastAsia="Lato" w:hAnsi="Arial Bold" w:cs="Arial"/>
                                    <w:b/>
                                    <w:bCs/>
                                    <w:color w:val="1A406B"/>
                                    <w:spacing w:val="8"/>
                                    <w:kern w:val="24"/>
                                    <w:sz w:val="20"/>
                                    <w:szCs w:val="20"/>
                                    <w:lang w:val="es-ES"/>
                                  </w:rPr>
                                  <w:t xml:space="preserve"> Jamaica</w:t>
                                </w:r>
                              </w:p>
                              <w:p w14:paraId="74201A20" w14:textId="77777777" w:rsidR="003A5891" w:rsidRPr="007C35E7" w:rsidRDefault="003A5891" w:rsidP="007C35E7">
                                <w:pPr>
                                  <w:spacing w:before="0" w:after="0"/>
                                  <w:ind w:left="14"/>
                                  <w:rPr>
                                    <w:rFonts w:eastAsia="Lato" w:cs="Arial"/>
                                    <w:color w:val="1A406B"/>
                                    <w:kern w:val="24"/>
                                    <w:sz w:val="20"/>
                                    <w:szCs w:val="20"/>
                                  </w:rPr>
                                </w:pPr>
                                <w:r w:rsidRPr="007C35E7">
                                  <w:rPr>
                                    <w:rFonts w:eastAsia="Lato" w:cs="Arial"/>
                                    <w:color w:val="1A406B"/>
                                    <w:kern w:val="24"/>
                                    <w:sz w:val="20"/>
                                    <w:szCs w:val="20"/>
                                  </w:rPr>
                                  <w:t>Curline Beckford</w:t>
                                </w:r>
                              </w:p>
                              <w:p w14:paraId="0E9734D7" w14:textId="77777777" w:rsidR="003A5891" w:rsidRPr="007C35E7" w:rsidRDefault="003A5891" w:rsidP="007C35E7">
                                <w:pPr>
                                  <w:spacing w:before="0" w:after="0"/>
                                  <w:ind w:left="14"/>
                                  <w:rPr>
                                    <w:rFonts w:eastAsia="Lato" w:cs="Arial"/>
                                    <w:color w:val="1A406B"/>
                                    <w:kern w:val="24"/>
                                    <w:sz w:val="20"/>
                                    <w:szCs w:val="20"/>
                                  </w:rPr>
                                </w:pPr>
                                <w:r w:rsidRPr="007C35E7">
                                  <w:rPr>
                                    <w:rFonts w:eastAsia="Lato" w:cs="Arial"/>
                                    <w:color w:val="1A406B"/>
                                    <w:kern w:val="24"/>
                                    <w:sz w:val="20"/>
                                    <w:szCs w:val="20"/>
                                  </w:rPr>
                                  <w:t>P: +1 876 298 6545</w:t>
                                </w:r>
                              </w:p>
                              <w:p w14:paraId="59D2CF48" w14:textId="77777777" w:rsidR="003A5891" w:rsidRPr="007C35E7" w:rsidRDefault="003A5891" w:rsidP="007C35E7">
                                <w:pPr>
                                  <w:spacing w:before="0" w:after="0"/>
                                  <w:ind w:left="14"/>
                                  <w:rPr>
                                    <w:rFonts w:eastAsia="Lato" w:cs="Arial"/>
                                    <w:color w:val="1A406B"/>
                                    <w:kern w:val="24"/>
                                    <w:sz w:val="20"/>
                                    <w:szCs w:val="20"/>
                                  </w:rPr>
                                </w:pPr>
                                <w:r w:rsidRPr="007C35E7">
                                  <w:rPr>
                                    <w:rFonts w:eastAsia="Lato" w:cs="Arial"/>
                                    <w:color w:val="1A406B"/>
                                    <w:kern w:val="24"/>
                                    <w:sz w:val="20"/>
                                    <w:szCs w:val="20"/>
                                  </w:rPr>
                                  <w:t>E: curline.beckford@baastel.com </w:t>
                                </w:r>
                              </w:p>
                            </w:txbxContent>
                          </wps:txbx>
                          <wps:bodyPr rot="0" vert="horz" wrap="square" lIns="0" tIns="0" rIns="0" bIns="0" anchor="t" anchorCtr="0" upright="1">
                            <a:noAutofit/>
                          </wps:bodyPr>
                        </wps:wsp>
                      </wpg:grpSp>
                      <wpg:grpSp>
                        <wpg:cNvPr id="210" name="Group 210"/>
                        <wpg:cNvGrpSpPr>
                          <a:grpSpLocks/>
                        </wpg:cNvGrpSpPr>
                        <wpg:grpSpPr bwMode="auto">
                          <a:xfrm>
                            <a:off x="0" y="0"/>
                            <a:ext cx="408305" cy="1270"/>
                            <a:chOff x="4346" y="7148"/>
                            <a:chExt cx="643" cy="2"/>
                          </a:xfrm>
                        </wpg:grpSpPr>
                        <wps:wsp>
                          <wps:cNvPr id="213" name="Freeform 21"/>
                          <wps:cNvSpPr>
                            <a:spLocks/>
                          </wps:cNvSpPr>
                          <wps:spPr bwMode="auto">
                            <a:xfrm>
                              <a:off x="4346" y="7148"/>
                              <a:ext cx="643" cy="2"/>
                            </a:xfrm>
                            <a:custGeom>
                              <a:avLst/>
                              <a:gdLst>
                                <a:gd name="T0" fmla="+- 0 4346 4346"/>
                                <a:gd name="T1" fmla="*/ T0 w 643"/>
                                <a:gd name="T2" fmla="+- 0 4988 4346"/>
                                <a:gd name="T3" fmla="*/ T2 w 643"/>
                              </a:gdLst>
                              <a:ahLst/>
                              <a:cxnLst>
                                <a:cxn ang="0">
                                  <a:pos x="T1" y="0"/>
                                </a:cxn>
                                <a:cxn ang="0">
                                  <a:pos x="T3" y="0"/>
                                </a:cxn>
                              </a:cxnLst>
                              <a:rect l="0" t="0" r="r" b="b"/>
                              <a:pathLst>
                                <a:path w="643">
                                  <a:moveTo>
                                    <a:pt x="0" y="0"/>
                                  </a:moveTo>
                                  <a:lnTo>
                                    <a:pt x="642" y="0"/>
                                  </a:lnTo>
                                </a:path>
                              </a:pathLst>
                            </a:custGeom>
                            <a:solidFill>
                              <a:srgbClr val="EBECEA"/>
                            </a:solidFill>
                            <a:ln w="38100">
                              <a:solidFill>
                                <a:srgbClr val="1A406B"/>
                              </a:solidFill>
                              <a:round/>
                              <a:headEnd/>
                              <a:tailEnd/>
                            </a:ln>
                          </wps:spPr>
                          <wps:bodyPr rot="0" vert="horz" wrap="square" lIns="91440" tIns="45720" rIns="91440" bIns="45720" anchor="t" anchorCtr="0" upright="1">
                            <a:noAutofit/>
                          </wps:bodyPr>
                        </wps:wsp>
                      </wpg:grpSp>
                    </wpg:wgp>
                  </a:graphicData>
                </a:graphic>
                <wp14:sizeRelH relativeFrom="margin">
                  <wp14:pctWidth>0</wp14:pctWidth>
                </wp14:sizeRelH>
                <wp14:sizeRelV relativeFrom="margin">
                  <wp14:pctHeight>0</wp14:pctHeight>
                </wp14:sizeRelV>
              </wp:anchor>
            </w:drawing>
          </mc:Choice>
          <mc:Fallback>
            <w:pict>
              <v:group w14:anchorId="4F5443B6" id="Group 240" o:spid="_x0000_s1044" style="position:absolute;left:0;text-align:left;margin-left:38.7pt;margin-top:176.95pt;width:453.25pt;height:249.8pt;z-index:251658259;mso-position-horizontal-relative:text;mso-position-vertical-relative:text;mso-width-relative:margin;mso-height-relative:margin" coordsize="57563,317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">
                <v:group id="Group 239" o:spid="_x0000_s1045" style="position:absolute;top:2812;width:57563;height:28915" coordsize="57563,289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">
                  <v:shape id="Text Box 207" o:spid="_x0000_s1046" type="#_x0000_t202" style="position:absolute;width:24663;height:166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" filled="f" stroked="f">
                    <v:textbox inset="0,0,0,0">
                      <w:txbxContent>
                        <w:p w14:paraId="0741A461" w14:textId="77777777" w:rsidR="001D40F1" w:rsidRDefault="001D40F1"/>
                      </w:txbxContent>
                    </v:textbox>
                  </v:shape>
                  <v:shape id="Text Box 204" o:spid="_x0000_s1047" type="#_x0000_t202" style="position:absolute;left:32481;width:21101;height:172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" filled="f" stroked="f">
                    <v:textbox inset="0,0,0,0">
                      <w:txbxContent>
                        <w:p w14:paraId="739814E9" w14:textId="77777777" w:rsidR="003A5891" w:rsidRPr="00044E66" w:rsidRDefault="003A5891" w:rsidP="007C35E7">
                          <w:pPr>
                            <w:spacing w:before="0" w:after="0"/>
                            <w:ind w:left="14"/>
                            <w:rPr>
                              <w:rFonts w:ascii="Arial Bold" w:eastAsia="Lato" w:hAnsi="Arial Bold" w:cs="Arial"/>
                              <w:b/>
                              <w:bCs/>
                              <w:color w:val="1A406B"/>
                              <w:spacing w:val="8"/>
                              <w:kern w:val="24"/>
                              <w:sz w:val="20"/>
                              <w:szCs w:val="20"/>
                              <w:lang w:val="fr-CA"/>
                            </w:rPr>
                          </w:pPr>
                          <w:proofErr w:type="spellStart"/>
                          <w:r w:rsidRPr="00044E66">
                            <w:rPr>
                              <w:rFonts w:ascii="Arial Bold" w:eastAsia="Lato" w:hAnsi="Arial Bold" w:cs="Arial"/>
                              <w:b/>
                              <w:bCs/>
                              <w:color w:val="1A406B"/>
                              <w:spacing w:val="8"/>
                              <w:kern w:val="24"/>
                              <w:sz w:val="20"/>
                              <w:szCs w:val="20"/>
                              <w:lang w:val="fr-CA"/>
                            </w:rPr>
                            <w:t>European</w:t>
                          </w:r>
                          <w:proofErr w:type="spellEnd"/>
                          <w:r w:rsidRPr="00044E66">
                            <w:rPr>
                              <w:rFonts w:ascii="Arial Bold" w:eastAsia="Lato" w:hAnsi="Arial Bold" w:cs="Arial"/>
                              <w:b/>
                              <w:bCs/>
                              <w:color w:val="1A406B"/>
                              <w:spacing w:val="8"/>
                              <w:kern w:val="24"/>
                              <w:sz w:val="20"/>
                              <w:szCs w:val="20"/>
                              <w:lang w:val="fr-CA"/>
                            </w:rPr>
                            <w:t xml:space="preserve"> Office</w:t>
                          </w:r>
                        </w:p>
                        <w:p w14:paraId="2C67304F" w14:textId="77777777" w:rsidR="003A5891" w:rsidRPr="00044E66" w:rsidRDefault="003A5891" w:rsidP="007C35E7">
                          <w:pPr>
                            <w:spacing w:before="0" w:after="0"/>
                            <w:ind w:left="14"/>
                            <w:rPr>
                              <w:rFonts w:ascii="Arial Bold" w:eastAsia="Lato" w:hAnsi="Arial Bold" w:cs="Arial"/>
                              <w:b/>
                              <w:bCs/>
                              <w:color w:val="1A406B"/>
                              <w:spacing w:val="8"/>
                              <w:kern w:val="24"/>
                              <w:sz w:val="20"/>
                              <w:szCs w:val="20"/>
                              <w:lang w:val="fr-CA"/>
                            </w:rPr>
                          </w:pPr>
                        </w:p>
                        <w:p w14:paraId="0DB51A19" w14:textId="77777777" w:rsidR="003A5891" w:rsidRPr="00044E66" w:rsidRDefault="003A5891" w:rsidP="007C35E7">
                          <w:pPr>
                            <w:spacing w:before="0" w:after="0"/>
                            <w:ind w:left="14"/>
                            <w:rPr>
                              <w:rFonts w:eastAsia="Lato" w:cs="Arial"/>
                              <w:color w:val="1A406B"/>
                              <w:kern w:val="24"/>
                              <w:sz w:val="20"/>
                              <w:szCs w:val="20"/>
                              <w:lang w:val="fr-CA"/>
                            </w:rPr>
                          </w:pPr>
                          <w:r w:rsidRPr="00044E66">
                            <w:rPr>
                              <w:rFonts w:eastAsia="Lato" w:cs="Arial"/>
                              <w:color w:val="1A406B"/>
                              <w:kern w:val="24"/>
                              <w:sz w:val="20"/>
                              <w:szCs w:val="20"/>
                              <w:lang w:val="fr-CA"/>
                            </w:rPr>
                            <w:t xml:space="preserve">Le Groupe-conseil Baastel </w:t>
                          </w:r>
                          <w:proofErr w:type="spellStart"/>
                          <w:r w:rsidRPr="00044E66">
                            <w:rPr>
                              <w:rFonts w:eastAsia="Lato" w:cs="Arial"/>
                              <w:color w:val="1A406B"/>
                              <w:kern w:val="24"/>
                              <w:sz w:val="20"/>
                              <w:szCs w:val="20"/>
                              <w:lang w:val="fr-CA"/>
                            </w:rPr>
                            <w:t>srl</w:t>
                          </w:r>
                          <w:proofErr w:type="spellEnd"/>
                        </w:p>
                        <w:p w14:paraId="77B6EAEC" w14:textId="77777777" w:rsidR="003A5891" w:rsidRPr="00044E66" w:rsidRDefault="003A5891" w:rsidP="007C35E7">
                          <w:pPr>
                            <w:spacing w:before="0" w:after="0"/>
                            <w:ind w:left="14"/>
                            <w:rPr>
                              <w:rFonts w:eastAsia="Lato" w:cs="Arial"/>
                              <w:color w:val="1A406B"/>
                              <w:kern w:val="24"/>
                              <w:sz w:val="20"/>
                              <w:szCs w:val="20"/>
                              <w:lang w:val="fr-CA"/>
                            </w:rPr>
                          </w:pPr>
                          <w:r w:rsidRPr="00044E66">
                            <w:rPr>
                              <w:rFonts w:eastAsia="Lato" w:cs="Arial"/>
                              <w:color w:val="1A406B"/>
                              <w:kern w:val="24"/>
                              <w:sz w:val="20"/>
                              <w:szCs w:val="20"/>
                              <w:lang w:val="fr-CA"/>
                            </w:rPr>
                            <w:t>Rue de la Loi 28</w:t>
                          </w:r>
                        </w:p>
                        <w:p w14:paraId="3F5F68A1" w14:textId="77777777" w:rsidR="003A5891" w:rsidRPr="00044E66" w:rsidRDefault="003A5891" w:rsidP="007C35E7">
                          <w:pPr>
                            <w:spacing w:before="0" w:after="0"/>
                            <w:ind w:left="14"/>
                            <w:rPr>
                              <w:rFonts w:eastAsia="Lato" w:cs="Arial"/>
                              <w:color w:val="1A406B"/>
                              <w:kern w:val="24"/>
                              <w:sz w:val="20"/>
                              <w:szCs w:val="20"/>
                              <w:lang w:val="fr-CA"/>
                            </w:rPr>
                          </w:pPr>
                          <w:r w:rsidRPr="00044E66">
                            <w:rPr>
                              <w:rFonts w:eastAsia="Lato" w:cs="Arial"/>
                              <w:color w:val="1A406B"/>
                              <w:kern w:val="24"/>
                              <w:sz w:val="20"/>
                              <w:szCs w:val="20"/>
                              <w:lang w:val="fr-CA"/>
                            </w:rPr>
                            <w:t>B-1000 Brussels</w:t>
                          </w:r>
                        </w:p>
                        <w:p w14:paraId="4A3DBCEF" w14:textId="77777777" w:rsidR="003A5891" w:rsidRPr="007C35E7" w:rsidRDefault="003A5891" w:rsidP="007C35E7">
                          <w:pPr>
                            <w:spacing w:before="0" w:after="0"/>
                            <w:ind w:left="14"/>
                            <w:rPr>
                              <w:rFonts w:eastAsia="Lato" w:cs="Arial"/>
                              <w:color w:val="1A406B"/>
                              <w:kern w:val="24"/>
                              <w:sz w:val="20"/>
                              <w:szCs w:val="20"/>
                            </w:rPr>
                          </w:pPr>
                          <w:r w:rsidRPr="007C35E7">
                            <w:rPr>
                              <w:rFonts w:eastAsia="Lato" w:cs="Arial"/>
                              <w:color w:val="1A406B"/>
                              <w:kern w:val="24"/>
                              <w:sz w:val="20"/>
                              <w:szCs w:val="20"/>
                            </w:rPr>
                            <w:t>Belgium</w:t>
                          </w:r>
                        </w:p>
                        <w:p w14:paraId="3D85EB80" w14:textId="77777777" w:rsidR="003A5891" w:rsidRPr="007C35E7" w:rsidRDefault="003A5891" w:rsidP="007C35E7">
                          <w:pPr>
                            <w:spacing w:before="0" w:after="0"/>
                            <w:ind w:left="14"/>
                            <w:rPr>
                              <w:rFonts w:eastAsia="Lato" w:cs="Arial"/>
                              <w:color w:val="1A406B"/>
                              <w:kern w:val="24"/>
                              <w:sz w:val="20"/>
                              <w:szCs w:val="20"/>
                            </w:rPr>
                          </w:pPr>
                          <w:r w:rsidRPr="007C35E7">
                            <w:rPr>
                              <w:rFonts w:eastAsia="Lato" w:cs="Arial"/>
                              <w:color w:val="1A406B"/>
                              <w:kern w:val="24"/>
                              <w:sz w:val="20"/>
                              <w:szCs w:val="20"/>
                            </w:rPr>
                            <w:t> </w:t>
                          </w:r>
                        </w:p>
                        <w:p w14:paraId="55A85CB3" w14:textId="77777777" w:rsidR="003A5891" w:rsidRPr="007C35E7" w:rsidRDefault="003A5891" w:rsidP="003337D1">
                          <w:pPr>
                            <w:spacing w:before="0" w:after="0"/>
                            <w:ind w:left="14"/>
                            <w:rPr>
                              <w:rFonts w:eastAsia="Lato" w:cs="Arial"/>
                              <w:color w:val="1A406B"/>
                              <w:kern w:val="24"/>
                              <w:sz w:val="20"/>
                              <w:szCs w:val="20"/>
                            </w:rPr>
                          </w:pPr>
                          <w:r w:rsidRPr="007C35E7">
                            <w:rPr>
                              <w:rFonts w:eastAsia="Lato" w:cs="Arial"/>
                              <w:color w:val="1A406B"/>
                              <w:kern w:val="24"/>
                              <w:sz w:val="20"/>
                              <w:szCs w:val="20"/>
                            </w:rPr>
                            <w:t xml:space="preserve">P: </w:t>
                          </w:r>
                          <w:r w:rsidRPr="003337D1">
                            <w:rPr>
                              <w:rFonts w:eastAsia="Lato" w:cs="Arial"/>
                              <w:color w:val="1A406B"/>
                              <w:kern w:val="24"/>
                              <w:sz w:val="20"/>
                              <w:szCs w:val="20"/>
                            </w:rPr>
                            <w:t>+32 (0)2 355 4111</w:t>
                          </w:r>
                        </w:p>
                      </w:txbxContent>
                    </v:textbox>
                  </v:shape>
                  <v:shape id="Text Box 208" o:spid="_x0000_s1048" type="#_x0000_t202" style="position:absolute;top:19103;width:25082;height:98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" filled="f" stroked="f">
                    <v:textbox inset="0,0,0,0">
                      <w:txbxContent>
                        <w:p w14:paraId="0D332EB6" w14:textId="77777777" w:rsidR="003A5891" w:rsidRPr="00044E66" w:rsidRDefault="003A5891" w:rsidP="006D5FB4">
                          <w:pPr>
                            <w:spacing w:before="40"/>
                            <w:ind w:left="14"/>
                            <w:rPr>
                              <w:rFonts w:ascii="Arial Bold" w:eastAsia="Lato" w:hAnsi="Arial Bold" w:cs="Arial"/>
                              <w:b/>
                              <w:bCs/>
                              <w:color w:val="1A406B"/>
                              <w:spacing w:val="8"/>
                              <w:kern w:val="24"/>
                              <w:sz w:val="20"/>
                              <w:szCs w:val="20"/>
                              <w:lang w:val="fr-CA"/>
                            </w:rPr>
                          </w:pPr>
                          <w:proofErr w:type="spellStart"/>
                          <w:r w:rsidRPr="00044E66">
                            <w:rPr>
                              <w:rFonts w:ascii="Arial Bold" w:eastAsia="Lato" w:hAnsi="Arial Bold" w:cs="Arial"/>
                              <w:b/>
                              <w:bCs/>
                              <w:color w:val="1A406B"/>
                              <w:spacing w:val="8"/>
                              <w:kern w:val="24"/>
                              <w:sz w:val="20"/>
                              <w:szCs w:val="20"/>
                              <w:lang w:val="fr-CA"/>
                            </w:rPr>
                            <w:t>Representation</w:t>
                          </w:r>
                          <w:proofErr w:type="spellEnd"/>
                          <w:r w:rsidRPr="00044E66">
                            <w:rPr>
                              <w:rFonts w:ascii="Arial Bold" w:eastAsia="Lato" w:hAnsi="Arial Bold" w:cs="Arial"/>
                              <w:b/>
                              <w:bCs/>
                              <w:color w:val="1A406B"/>
                              <w:spacing w:val="8"/>
                              <w:kern w:val="24"/>
                              <w:sz w:val="20"/>
                              <w:szCs w:val="20"/>
                              <w:lang w:val="fr-CA"/>
                            </w:rPr>
                            <w:t xml:space="preserve"> France</w:t>
                          </w:r>
                        </w:p>
                        <w:p w14:paraId="7F93BB81" w14:textId="77777777" w:rsidR="003A5891" w:rsidRPr="00044E66" w:rsidRDefault="003A5891" w:rsidP="00470FD2">
                          <w:pPr>
                            <w:spacing w:before="0" w:after="0"/>
                            <w:ind w:left="14"/>
                            <w:rPr>
                              <w:rFonts w:eastAsia="Lato" w:cs="Arial"/>
                              <w:color w:val="1A406B"/>
                              <w:kern w:val="24"/>
                              <w:sz w:val="20"/>
                              <w:szCs w:val="20"/>
                              <w:lang w:val="fr-CA"/>
                            </w:rPr>
                          </w:pPr>
                          <w:r w:rsidRPr="00044E66">
                            <w:rPr>
                              <w:rFonts w:eastAsia="Lato" w:cs="Arial"/>
                              <w:color w:val="1A406B"/>
                              <w:kern w:val="24"/>
                              <w:sz w:val="20"/>
                              <w:szCs w:val="20"/>
                              <w:lang w:val="fr-CA"/>
                            </w:rPr>
                            <w:t>Olivier Beucher &amp; Gaetan Quesne</w:t>
                          </w:r>
                        </w:p>
                        <w:p w14:paraId="618D3753" w14:textId="77777777" w:rsidR="003A5891" w:rsidRPr="00044E66" w:rsidRDefault="003A5891" w:rsidP="00470FD2">
                          <w:pPr>
                            <w:spacing w:before="0" w:after="0"/>
                            <w:ind w:left="14"/>
                            <w:rPr>
                              <w:rFonts w:eastAsia="Lato" w:cs="Arial"/>
                              <w:color w:val="1A406B"/>
                              <w:kern w:val="24"/>
                              <w:sz w:val="20"/>
                              <w:szCs w:val="20"/>
                              <w:lang w:val="fr-CA"/>
                            </w:rPr>
                          </w:pPr>
                          <w:r w:rsidRPr="00044E66">
                            <w:rPr>
                              <w:rFonts w:eastAsia="Lato" w:cs="Arial"/>
                              <w:color w:val="1A406B"/>
                              <w:kern w:val="24"/>
                              <w:sz w:val="20"/>
                              <w:szCs w:val="20"/>
                              <w:lang w:val="fr-CA"/>
                            </w:rPr>
                            <w:t>T: +33 7 82 92 44 98</w:t>
                          </w:r>
                        </w:p>
                        <w:p w14:paraId="019067E9" w14:textId="77777777" w:rsidR="003A5891" w:rsidRPr="001A128E" w:rsidRDefault="003A5891" w:rsidP="00470FD2">
                          <w:pPr>
                            <w:spacing w:before="0" w:after="0"/>
                            <w:ind w:left="14"/>
                            <w:rPr>
                              <w:rFonts w:eastAsia="Lato" w:cs="Arial"/>
                              <w:color w:val="1A406B"/>
                              <w:kern w:val="24"/>
                              <w:sz w:val="20"/>
                              <w:szCs w:val="20"/>
                              <w:lang w:val="pt-BR"/>
                            </w:rPr>
                          </w:pPr>
                          <w:r w:rsidRPr="001A128E">
                            <w:rPr>
                              <w:rFonts w:eastAsia="Lato" w:cs="Arial"/>
                              <w:color w:val="1A406B"/>
                              <w:kern w:val="24"/>
                              <w:sz w:val="20"/>
                              <w:szCs w:val="20"/>
                              <w:lang w:val="pt-BR"/>
                            </w:rPr>
                            <w:t xml:space="preserve">E: olivier.beucher@baastel.com </w:t>
                          </w:r>
                        </w:p>
                        <w:p w14:paraId="1BEF19AF" w14:textId="77777777" w:rsidR="003A5891" w:rsidRPr="001A128E" w:rsidRDefault="003A5891" w:rsidP="00470FD2">
                          <w:pPr>
                            <w:spacing w:before="0" w:after="0"/>
                            <w:ind w:left="14"/>
                            <w:rPr>
                              <w:rFonts w:eastAsia="Lato" w:cs="Arial"/>
                              <w:color w:val="1A406B"/>
                              <w:kern w:val="24"/>
                              <w:sz w:val="20"/>
                              <w:szCs w:val="20"/>
                              <w:lang w:val="pt-BR"/>
                            </w:rPr>
                          </w:pPr>
                          <w:r w:rsidRPr="001A128E">
                            <w:rPr>
                              <w:rFonts w:eastAsia="Lato" w:cs="Arial"/>
                              <w:color w:val="1A406B"/>
                              <w:kern w:val="24"/>
                              <w:sz w:val="20"/>
                              <w:szCs w:val="20"/>
                              <w:lang w:val="pt-BR"/>
                            </w:rPr>
                            <w:t xml:space="preserve">    gaetan.quesne@baastel.com</w:t>
                          </w:r>
                        </w:p>
                      </w:txbxContent>
                    </v:textbox>
                  </v:shape>
                  <v:shape id="Text Box 209" o:spid="_x0000_s1049" type="#_x0000_t202" style="position:absolute;left:32480;top:19107;width:25083;height:86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" filled="f" stroked="f">
                    <v:textbox inset="0,0,0,0">
                      <w:txbxContent>
                        <w:p w14:paraId="5A290E8D" w14:textId="77777777" w:rsidR="003A5891" w:rsidRPr="007C35E7" w:rsidRDefault="003A5891" w:rsidP="006D5FB4">
                          <w:pPr>
                            <w:spacing w:before="40"/>
                            <w:ind w:left="14"/>
                            <w:rPr>
                              <w:sz w:val="20"/>
                              <w:szCs w:val="20"/>
                            </w:rPr>
                          </w:pPr>
                          <w:proofErr w:type="spellStart"/>
                          <w:r w:rsidRPr="007C35E7">
                            <w:rPr>
                              <w:rFonts w:ascii="Arial Bold" w:eastAsia="Lato" w:hAnsi="Arial Bold" w:cs="Arial"/>
                              <w:b/>
                              <w:bCs/>
                              <w:color w:val="1A406B"/>
                              <w:spacing w:val="8"/>
                              <w:kern w:val="24"/>
                              <w:sz w:val="20"/>
                              <w:szCs w:val="20"/>
                              <w:lang w:val="es-ES"/>
                            </w:rPr>
                            <w:t>Representation</w:t>
                          </w:r>
                          <w:proofErr w:type="spellEnd"/>
                          <w:r w:rsidRPr="007C35E7">
                            <w:rPr>
                              <w:rFonts w:ascii="Arial Bold" w:eastAsia="Lato" w:hAnsi="Arial Bold" w:cs="Arial"/>
                              <w:b/>
                              <w:bCs/>
                              <w:color w:val="1A406B"/>
                              <w:spacing w:val="8"/>
                              <w:kern w:val="24"/>
                              <w:sz w:val="20"/>
                              <w:szCs w:val="20"/>
                              <w:lang w:val="es-ES"/>
                            </w:rPr>
                            <w:t xml:space="preserve"> Jamaica</w:t>
                          </w:r>
                        </w:p>
                        <w:p w14:paraId="74201A20" w14:textId="77777777" w:rsidR="003A5891" w:rsidRPr="007C35E7" w:rsidRDefault="003A5891" w:rsidP="007C35E7">
                          <w:pPr>
                            <w:spacing w:before="0" w:after="0"/>
                            <w:ind w:left="14"/>
                            <w:rPr>
                              <w:rFonts w:eastAsia="Lato" w:cs="Arial"/>
                              <w:color w:val="1A406B"/>
                              <w:kern w:val="24"/>
                              <w:sz w:val="20"/>
                              <w:szCs w:val="20"/>
                            </w:rPr>
                          </w:pPr>
                          <w:r w:rsidRPr="007C35E7">
                            <w:rPr>
                              <w:rFonts w:eastAsia="Lato" w:cs="Arial"/>
                              <w:color w:val="1A406B"/>
                              <w:kern w:val="24"/>
                              <w:sz w:val="20"/>
                              <w:szCs w:val="20"/>
                            </w:rPr>
                            <w:t>Curline Beckford</w:t>
                          </w:r>
                        </w:p>
                        <w:p w14:paraId="0E9734D7" w14:textId="77777777" w:rsidR="003A5891" w:rsidRPr="007C35E7" w:rsidRDefault="003A5891" w:rsidP="007C35E7">
                          <w:pPr>
                            <w:spacing w:before="0" w:after="0"/>
                            <w:ind w:left="14"/>
                            <w:rPr>
                              <w:rFonts w:eastAsia="Lato" w:cs="Arial"/>
                              <w:color w:val="1A406B"/>
                              <w:kern w:val="24"/>
                              <w:sz w:val="20"/>
                              <w:szCs w:val="20"/>
                            </w:rPr>
                          </w:pPr>
                          <w:r w:rsidRPr="007C35E7">
                            <w:rPr>
                              <w:rFonts w:eastAsia="Lato" w:cs="Arial"/>
                              <w:color w:val="1A406B"/>
                              <w:kern w:val="24"/>
                              <w:sz w:val="20"/>
                              <w:szCs w:val="20"/>
                            </w:rPr>
                            <w:t>P: +1 876 298 6545</w:t>
                          </w:r>
                        </w:p>
                        <w:p w14:paraId="59D2CF48" w14:textId="77777777" w:rsidR="003A5891" w:rsidRPr="007C35E7" w:rsidRDefault="003A5891" w:rsidP="007C35E7">
                          <w:pPr>
                            <w:spacing w:before="0" w:after="0"/>
                            <w:ind w:left="14"/>
                            <w:rPr>
                              <w:rFonts w:eastAsia="Lato" w:cs="Arial"/>
                              <w:color w:val="1A406B"/>
                              <w:kern w:val="24"/>
                              <w:sz w:val="20"/>
                              <w:szCs w:val="20"/>
                            </w:rPr>
                          </w:pPr>
                          <w:r w:rsidRPr="007C35E7">
                            <w:rPr>
                              <w:rFonts w:eastAsia="Lato" w:cs="Arial"/>
                              <w:color w:val="1A406B"/>
                              <w:kern w:val="24"/>
                              <w:sz w:val="20"/>
                              <w:szCs w:val="20"/>
                            </w:rPr>
                            <w:t>E: curline.beckford@baastel.com </w:t>
                          </w:r>
                        </w:p>
                      </w:txbxContent>
                    </v:textbox>
                  </v:shape>
                </v:group>
                <v:group id="Group 210" o:spid="_x0000_s1050" style="position:absolute;width:4083;height:12" coordorigin="4346,7148" coordsize="64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">
                  <v:shape id="Freeform 21" o:spid="_x0000_s1051" style="position:absolute;left:4346;top:7148;width:643;height:2;visibility:visible;mso-wrap-style:square;v-text-anchor:top" coordsize="64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" path="m,l642,e" fillcolor="#ebecea" strokecolor="#1a406b" strokeweight="3pt">
                    <v:path arrowok="t" o:connecttype="custom" o:connectlocs="0,0;642,0" o:connectangles="0,0"/>
                  </v:shape>
                </v:group>
              </v:group>
            </w:pict>
          </mc:Fallback>
        </mc:AlternateContent>
      </w:r>
      <w:r w:rsidRPr="00C572DF">
        <w:rPr>
          <w:noProof/>
          <w:lang w:val="en-GB"/>
        </w:rPr>
        <w:drawing>
          <wp:anchor distT="0" distB="0" distL="114300" distR="114300" simplePos="0" relativeHeight="251658260" behindDoc="0" locked="1" layoutInCell="1" allowOverlap="1" wp14:anchorId="6B73EA5A" wp14:editId="58F26A5E">
            <wp:simplePos x="0" y="0"/>
            <wp:positionH relativeFrom="column">
              <wp:posOffset>3282950</wp:posOffset>
            </wp:positionH>
            <wp:positionV relativeFrom="page">
              <wp:posOffset>6700520</wp:posOffset>
            </wp:positionV>
            <wp:extent cx="3761105" cy="3929380"/>
            <wp:effectExtent l="0" t="0" r="0" b="0"/>
            <wp:wrapNone/>
            <wp:docPr id="241" name="Picture 241" descr="Macintosh HD:Users:luciafurlan:Downloads:Baastel Logo:Globe:Baastel_black_p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acintosh HD:Users:luciafurlan:Downloads:Baastel Logo:Globe:Baastel_black_png.png"/>
                    <pic:cNvPicPr>
                      <a:picLocks noChangeAspect="1" noChangeArrowheads="1"/>
                    </pic:cNvPicPr>
                  </pic:nvPicPr>
                  <pic:blipFill>
                    <a:blip r:embed="rId103" cstate="print">
                      <a:lum bright="70000" contrast="-70000"/>
                      <a:extLst>
                        <a:ext uri="{28A0092B-C50C-407E-A947-70E740481C1C}">
                          <a14:useLocalDpi xmlns:a14="http://schemas.microsoft.com/office/drawing/2010/main" val="0"/>
                        </a:ext>
                      </a:extLst>
                    </a:blip>
                    <a:srcRect/>
                    <a:stretch>
                      <a:fillRect/>
                    </a:stretch>
                  </pic:blipFill>
                  <pic:spPr bwMode="auto">
                    <a:xfrm>
                      <a:off x="0" y="0"/>
                      <a:ext cx="3761105" cy="3929380"/>
                    </a:xfrm>
                    <a:prstGeom prst="rect">
                      <a:avLst/>
                    </a:prstGeom>
                    <a:noFill/>
                    <a:ln>
                      <a:noFill/>
                    </a:ln>
                  </pic:spPr>
                </pic:pic>
              </a:graphicData>
            </a:graphic>
            <wp14:sizeRelH relativeFrom="page">
              <wp14:pctWidth>0</wp14:pctWidth>
            </wp14:sizeRelH>
            <wp14:sizeRelV relativeFrom="page">
              <wp14:pctHeight>0</wp14:pctHeight>
            </wp14:sizeRelV>
          </wp:anchor>
        </w:drawing>
      </w:r>
    </w:p>
    <w:sectPr w:rsidR="006D5FB4" w:rsidRPr="00C572DF" w:rsidSect="003E4CBE">
      <w:headerReference w:type="default" r:id="rId104"/>
      <w:footerReference w:type="default" r:id="rId105"/>
      <w:pgSz w:w="12240" w:h="15840"/>
      <w:pgMar w:top="1440" w:right="1440" w:bottom="1440" w:left="1440"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E9386DC" w14:textId="77777777" w:rsidR="003E4CBE" w:rsidRDefault="003E4CBE" w:rsidP="00DF59D0">
      <w:r>
        <w:separator/>
      </w:r>
    </w:p>
  </w:endnote>
  <w:endnote w:type="continuationSeparator" w:id="0">
    <w:p w14:paraId="14FD7870" w14:textId="77777777" w:rsidR="003E4CBE" w:rsidRDefault="003E4CBE" w:rsidP="00DF59D0">
      <w:r>
        <w:continuationSeparator/>
      </w:r>
    </w:p>
  </w:endnote>
  <w:endnote w:type="continuationNotice" w:id="1">
    <w:p w14:paraId="7D083BAE" w14:textId="77777777" w:rsidR="003E4CBE" w:rsidRDefault="003E4CBE">
      <w:pPr>
        <w:spacing w:before="0"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Arial Bold">
    <w:altName w:val="Arial"/>
    <w:panose1 w:val="020B0704020202020204"/>
    <w:charset w:val="00"/>
    <w:family w:val="roman"/>
    <w:notTrueType/>
    <w:pitch w:val="default"/>
  </w:font>
  <w:font w:name="Corbel">
    <w:panose1 w:val="020B0503020204020204"/>
    <w:charset w:val="00"/>
    <w:family w:val="swiss"/>
    <w:pitch w:val="variable"/>
    <w:sig w:usb0="A00002EF" w:usb1="4000A44B" w:usb2="00000000" w:usb3="00000000" w:csb0="0000019F" w:csb1="00000000"/>
  </w:font>
  <w:font w:name="Segoe UI">
    <w:panose1 w:val="020B0502040204020203"/>
    <w:charset w:val="00"/>
    <w:family w:val="swiss"/>
    <w:pitch w:val="variable"/>
    <w:sig w:usb0="E4002EFF" w:usb1="C000E47F" w:usb2="00000009" w:usb3="00000000" w:csb0="000001FF" w:csb1="00000000"/>
  </w:font>
  <w:font w:name="Arial MT">
    <w:altName w:val="Arial"/>
    <w:charset w:val="01"/>
    <w:family w:val="swiss"/>
    <w:pitch w:val="variable"/>
  </w:font>
  <w:font w:name="Lato">
    <w:charset w:val="00"/>
    <w:family w:val="swiss"/>
    <w:pitch w:val="variable"/>
    <w:sig w:usb0="E10002FF" w:usb1="5000ECFF" w:usb2="00000021" w:usb3="00000000" w:csb0="0000019F" w:csb1="00000000"/>
  </w:font>
  <w:font w:name="Roboto">
    <w:charset w:val="00"/>
    <w:family w:val="auto"/>
    <w:pitch w:val="variable"/>
    <w:sig w:usb0="E0000AFF" w:usb1="5000217F" w:usb2="00000021" w:usb3="00000000" w:csb0="0000019F" w:csb1="00000000"/>
  </w:font>
  <w:font w:name="DejaVuSans">
    <w:altName w:val="Calibri"/>
    <w:panose1 w:val="00000000000000000000"/>
    <w:charset w:val="00"/>
    <w:family w:val="auto"/>
    <w:notTrueType/>
    <w:pitch w:val="default"/>
    <w:sig w:usb0="00000003" w:usb1="00000000" w:usb2="00000000" w:usb3="00000000" w:csb0="00000001" w:csb1="00000000"/>
  </w:font>
  <w:font w:name="Open Sans">
    <w:charset w:val="00"/>
    <w:family w:val="swiss"/>
    <w:pitch w:val="variable"/>
    <w:sig w:usb0="E00002EF" w:usb1="4000205B" w:usb2="00000028"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A312C6D" w14:textId="77777777" w:rsidR="003A5891" w:rsidRDefault="003A5891" w:rsidP="005D364F">
    <w:pPr>
      <w:pStyle w:val="Footer"/>
      <w:spacing w:before="0" w:after="0"/>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7D7F94C" w14:textId="03683C18" w:rsidR="003A5891" w:rsidRDefault="005D364F" w:rsidP="00097EFD">
    <w:pPr>
      <w:pStyle w:val="Footer"/>
      <w:spacing w:before="0" w:after="0"/>
      <w:jc w:val="center"/>
    </w:pPr>
    <w:r>
      <w:rPr>
        <w:noProof/>
        <w:color w:val="8C9090" w:themeColor="text1" w:themeTint="80"/>
        <w:sz w:val="28"/>
      </w:rPr>
      <w:drawing>
        <wp:anchor distT="0" distB="0" distL="114300" distR="114300" simplePos="0" relativeHeight="251672580" behindDoc="0" locked="1" layoutInCell="1" allowOverlap="0" wp14:anchorId="0D008B35" wp14:editId="68E923F4">
          <wp:simplePos x="0" y="0"/>
          <wp:positionH relativeFrom="margin">
            <wp:align>center</wp:align>
          </wp:positionH>
          <wp:positionV relativeFrom="bottomMargin">
            <wp:align>center</wp:align>
          </wp:positionV>
          <wp:extent cx="1209600" cy="460800"/>
          <wp:effectExtent l="0" t="0" r="0" b="0"/>
          <wp:wrapSquare wrapText="bothSides"/>
          <wp:docPr id="530261803" name="Picture 1412457670" descr="Macintosh HD:Users:luciafurlan:Downloads:Baastel Logo:Logo:Color:PNG:Baastel_color_p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Macintosh HD:Users:luciafurlan:Downloads:Baastel Logo:Logo:Color:PNG:Baastel_color_png.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09600" cy="460800"/>
                  </a:xfrm>
                  <a:prstGeom prst="rect">
                    <a:avLst/>
                  </a:prstGeom>
                  <a:noFill/>
                  <a:ln>
                    <a:noFill/>
                  </a:ln>
                </pic:spPr>
              </pic:pic>
            </a:graphicData>
          </a:graphic>
          <wp14:sizeRelH relativeFrom="margin">
            <wp14:pctWidth>0</wp14:pctWidth>
          </wp14:sizeRelH>
          <wp14:sizeRelV relativeFrom="margin">
            <wp14:pctHeight>0</wp14:pctHeight>
          </wp14:sizeRelV>
        </wp:anchor>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2475953" w14:textId="77777777" w:rsidR="003A5891" w:rsidRDefault="003A5891" w:rsidP="005D364F">
    <w:pPr>
      <w:pStyle w:val="Footer"/>
      <w:spacing w:before="0" w:after="0"/>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3E87EFB" w14:textId="77777777" w:rsidR="003E4CBE" w:rsidRDefault="003E4CBE" w:rsidP="00DF59D0">
      <w:r>
        <w:separator/>
      </w:r>
    </w:p>
  </w:footnote>
  <w:footnote w:type="continuationSeparator" w:id="0">
    <w:p w14:paraId="140530B0" w14:textId="77777777" w:rsidR="003E4CBE" w:rsidRDefault="003E4CBE" w:rsidP="00DF59D0">
      <w:r>
        <w:continuationSeparator/>
      </w:r>
    </w:p>
  </w:footnote>
  <w:footnote w:type="continuationNotice" w:id="1">
    <w:p w14:paraId="24DC4611" w14:textId="77777777" w:rsidR="003E4CBE" w:rsidRDefault="003E4CBE">
      <w:pPr>
        <w:spacing w:before="0" w:after="0" w:line="240" w:lineRule="auto"/>
      </w:pPr>
    </w:p>
  </w:footnote>
  <w:footnote w:id="2">
    <w:p w14:paraId="72F56154" w14:textId="77777777" w:rsidR="003A5891" w:rsidRPr="00116AD7" w:rsidRDefault="003A5891" w:rsidP="000D3DB6">
      <w:pPr>
        <w:pStyle w:val="FootnoteText"/>
      </w:pPr>
      <w:r>
        <w:rPr>
          <w:rStyle w:val="FootnoteReference"/>
        </w:rPr>
        <w:footnoteRef/>
      </w:r>
      <w:r>
        <w:t xml:space="preserve"> UNEG (2021), Guidelines for the Evaluation of the United Nations Sustainable Development Cooperation Framework. </w:t>
      </w:r>
      <w:r>
        <w:rPr>
          <w:rFonts w:cs="Arial"/>
          <w:sz w:val="22"/>
          <w:szCs w:val="22"/>
        </w:rPr>
        <w:t>United Nations: United Nations.</w:t>
      </w:r>
    </w:p>
  </w:footnote>
  <w:footnote w:id="3">
    <w:p w14:paraId="5A97E13E" w14:textId="78FF108D" w:rsidR="005B4D78" w:rsidRPr="00C570C9" w:rsidRDefault="005B4D78">
      <w:pPr>
        <w:pStyle w:val="FootnoteText"/>
        <w:rPr>
          <w:lang w:val="en-GB"/>
        </w:rPr>
      </w:pPr>
      <w:r>
        <w:rPr>
          <w:rStyle w:val="FootnoteReference"/>
        </w:rPr>
        <w:footnoteRef/>
      </w:r>
      <w:r>
        <w:t xml:space="preserve"> </w:t>
      </w:r>
      <w:r w:rsidRPr="00C570C9">
        <w:rPr>
          <w:lang w:val="en-GB"/>
        </w:rPr>
        <w:t xml:space="preserve">WHO. </w:t>
      </w:r>
      <w:r>
        <w:rPr>
          <w:lang w:val="en-GB"/>
        </w:rPr>
        <w:t xml:space="preserve">Country Cooperation Strategy 2022-2025. Sierra Leone. Retrieved from </w:t>
      </w:r>
      <w:r w:rsidRPr="005B4D78">
        <w:rPr>
          <w:lang w:val="en-GB"/>
        </w:rPr>
        <w:t>https://www.afro.who.int/sites/default/files/2023-06/WHO%20Sierra%20Leone%20Country%20Cooperation%20Strategy%202022-2025.pdf</w:t>
      </w:r>
    </w:p>
  </w:footnote>
  <w:footnote w:id="4">
    <w:p w14:paraId="7DCF5FC3" w14:textId="6E5091B4" w:rsidR="003A5891" w:rsidRPr="006D008B" w:rsidRDefault="003A5891">
      <w:pPr>
        <w:pStyle w:val="FootnoteText"/>
        <w:rPr>
          <w:lang w:val="en-GB"/>
        </w:rPr>
      </w:pPr>
      <w:r>
        <w:rPr>
          <w:rStyle w:val="FootnoteReference"/>
        </w:rPr>
        <w:footnoteRef/>
      </w:r>
      <w:r>
        <w:t xml:space="preserve"> </w:t>
      </w:r>
      <w:r w:rsidRPr="006D008B">
        <w:rPr>
          <w:lang w:val="en-GB"/>
        </w:rPr>
        <w:t>G</w:t>
      </w:r>
      <w:r>
        <w:rPr>
          <w:lang w:val="en-GB"/>
        </w:rPr>
        <w:t xml:space="preserve">overnment of Sierra Leone. 2021. </w:t>
      </w:r>
      <w:r w:rsidRPr="009475A1">
        <w:rPr>
          <w:lang w:val="en-GB"/>
        </w:rPr>
        <w:t xml:space="preserve">2021 VNR Report on SDGs in Sierra Leone. </w:t>
      </w:r>
      <w:r w:rsidRPr="006D008B">
        <w:rPr>
          <w:lang w:val="en-GB"/>
        </w:rPr>
        <w:t xml:space="preserve">Retrieved from </w:t>
      </w:r>
      <w:hyperlink r:id="rId1" w:history="1">
        <w:r w:rsidRPr="0032581C">
          <w:rPr>
            <w:rStyle w:val="Hyperlink"/>
            <w:lang w:val="en-GB"/>
          </w:rPr>
          <w:t>https://sustainabledevelopment.un.org/content/documents/279542021_VNR_Report_Sierra_Leone.pdf</w:t>
        </w:r>
      </w:hyperlink>
      <w:r>
        <w:rPr>
          <w:lang w:val="en-GB"/>
        </w:rPr>
        <w:t xml:space="preserve"> </w:t>
      </w:r>
    </w:p>
  </w:footnote>
  <w:footnote w:id="5">
    <w:p w14:paraId="5D146512" w14:textId="77777777" w:rsidR="003A5891" w:rsidRPr="00F7619C" w:rsidRDefault="003A5891" w:rsidP="00CE2F67">
      <w:pPr>
        <w:pStyle w:val="FootnoteText"/>
        <w:jc w:val="left"/>
        <w:rPr>
          <w:lang w:val="en-GB"/>
        </w:rPr>
      </w:pPr>
      <w:r>
        <w:rPr>
          <w:rStyle w:val="FootnoteReference"/>
        </w:rPr>
        <w:footnoteRef/>
      </w:r>
      <w:r w:rsidRPr="004A6E35">
        <w:rPr>
          <w:lang w:val="en-GB"/>
        </w:rPr>
        <w:t xml:space="preserve"> UNDP. 2020.  </w:t>
      </w:r>
      <w:r w:rsidRPr="00F7619C">
        <w:rPr>
          <w:lang w:val="en-GB"/>
        </w:rPr>
        <w:t>As</w:t>
      </w:r>
      <w:r>
        <w:rPr>
          <w:lang w:val="en-GB"/>
        </w:rPr>
        <w:t xml:space="preserve">sessment of the socio-economic impact of COVID-19 in Sierra Leone. </w:t>
      </w:r>
      <w:r w:rsidRPr="00F7619C">
        <w:rPr>
          <w:lang w:val="en-GB"/>
        </w:rPr>
        <w:t>Retrieved f</w:t>
      </w:r>
      <w:r>
        <w:rPr>
          <w:lang w:val="en-GB"/>
        </w:rPr>
        <w:t xml:space="preserve">rom </w:t>
      </w:r>
      <w:r w:rsidRPr="00F7619C">
        <w:rPr>
          <w:lang w:val="en-GB"/>
        </w:rPr>
        <w:t xml:space="preserve"> </w:t>
      </w:r>
      <w:hyperlink r:id="rId2" w:history="1">
        <w:r w:rsidRPr="00F7619C">
          <w:rPr>
            <w:rStyle w:val="Hyperlink"/>
            <w:lang w:val="en-GB"/>
          </w:rPr>
          <w:t>https://www.undp.org/sites/g/files/zskgke326/files/migration/africa/UNDP-rba-COVID-assessment-SierraLeone.pdf</w:t>
        </w:r>
      </w:hyperlink>
      <w:r w:rsidRPr="00F7619C">
        <w:rPr>
          <w:lang w:val="en-GB"/>
        </w:rPr>
        <w:t xml:space="preserve"> </w:t>
      </w:r>
    </w:p>
  </w:footnote>
  <w:footnote w:id="6">
    <w:p w14:paraId="72764A43" w14:textId="77777777" w:rsidR="003A5891" w:rsidRPr="0087738A" w:rsidRDefault="003A5891" w:rsidP="00CE2F67">
      <w:pPr>
        <w:pStyle w:val="FootnoteText"/>
        <w:jc w:val="left"/>
        <w:rPr>
          <w:lang w:val="en-GB"/>
        </w:rPr>
      </w:pPr>
      <w:r>
        <w:rPr>
          <w:rStyle w:val="FootnoteReference"/>
        </w:rPr>
        <w:footnoteRef/>
      </w:r>
      <w:r w:rsidRPr="004A6E35">
        <w:rPr>
          <w:lang w:val="en-GB"/>
        </w:rPr>
        <w:t xml:space="preserve"> WFP. 2023. </w:t>
      </w:r>
      <w:r w:rsidRPr="0087738A">
        <w:rPr>
          <w:lang w:val="en-GB"/>
        </w:rPr>
        <w:t>Food</w:t>
      </w:r>
      <w:r>
        <w:rPr>
          <w:lang w:val="en-GB"/>
        </w:rPr>
        <w:t xml:space="preserve"> Security Monitoring System Report. </w:t>
      </w:r>
      <w:r w:rsidRPr="0087738A">
        <w:rPr>
          <w:lang w:val="en-GB"/>
        </w:rPr>
        <w:t>Retrieved fr</w:t>
      </w:r>
      <w:r>
        <w:rPr>
          <w:lang w:val="en-GB"/>
        </w:rPr>
        <w:t xml:space="preserve">om </w:t>
      </w:r>
      <w:r w:rsidRPr="0087738A">
        <w:rPr>
          <w:lang w:val="en-GB"/>
        </w:rPr>
        <w:t xml:space="preserve"> </w:t>
      </w:r>
      <w:hyperlink r:id="rId3" w:history="1">
        <w:r w:rsidRPr="0087738A">
          <w:rPr>
            <w:rStyle w:val="Hyperlink"/>
            <w:lang w:val="en-GB"/>
          </w:rPr>
          <w:t>https://docs.wfp.org/api/documents/WFP-0000148453/download/?_ga=2.56433006.435605988.1696502685-2131760714.1694773585&amp;_gac=1.192610776.1694773585.CjwKCAjwgZCoBhBnEiwAz35Rwkbw1EK_d1YAlMwaAEUJ2YYtQvrDjYCT8Y9wEE9IEiTbEarlpipljRoCi_wQAvD_BwE</w:t>
        </w:r>
      </w:hyperlink>
      <w:r w:rsidRPr="0087738A">
        <w:rPr>
          <w:lang w:val="en-GB"/>
        </w:rPr>
        <w:t xml:space="preserve"> </w:t>
      </w:r>
    </w:p>
  </w:footnote>
  <w:footnote w:id="7">
    <w:p w14:paraId="3F0BEDAB" w14:textId="2BEFCF4E" w:rsidR="003A5891" w:rsidRPr="00C21EA6" w:rsidRDefault="003A5891" w:rsidP="00CE2F67">
      <w:pPr>
        <w:pStyle w:val="FootnoteText"/>
      </w:pPr>
      <w:r>
        <w:rPr>
          <w:rStyle w:val="FootnoteReference"/>
        </w:rPr>
        <w:footnoteRef/>
      </w:r>
      <w:r>
        <w:t xml:space="preserve"> International Monetary Fund. African Dept. 2022. Sierra Leone : Selected issues. </w:t>
      </w:r>
      <w:r w:rsidRPr="00ED5FCD">
        <w:rPr>
          <w:i/>
          <w:iCs/>
          <w:lang w:val="en-GB"/>
        </w:rPr>
        <w:t xml:space="preserve">IMF </w:t>
      </w:r>
      <w:proofErr w:type="spellStart"/>
      <w:r w:rsidRPr="00ED5FCD">
        <w:rPr>
          <w:i/>
          <w:iCs/>
          <w:lang w:val="en-GB"/>
        </w:rPr>
        <w:t>eLibrary</w:t>
      </w:r>
      <w:proofErr w:type="spellEnd"/>
      <w:r>
        <w:t xml:space="preserve">. </w:t>
      </w:r>
    </w:p>
  </w:footnote>
  <w:footnote w:id="8">
    <w:p w14:paraId="47A98061" w14:textId="77777777" w:rsidR="003A5891" w:rsidRPr="002B61BB" w:rsidRDefault="003A5891" w:rsidP="00CE2F67">
      <w:pPr>
        <w:pStyle w:val="FootnoteText"/>
        <w:jc w:val="left"/>
      </w:pPr>
      <w:r>
        <w:rPr>
          <w:rStyle w:val="FootnoteReference"/>
        </w:rPr>
        <w:footnoteRef/>
      </w:r>
      <w:r>
        <w:t xml:space="preserve"> </w:t>
      </w:r>
      <w:r w:rsidRPr="004C151D">
        <w:t xml:space="preserve">IMF. 2023. Real GDP Growth. </w:t>
      </w:r>
      <w:r w:rsidRPr="002B61BB">
        <w:t xml:space="preserve">IMF </w:t>
      </w:r>
      <w:proofErr w:type="spellStart"/>
      <w:r w:rsidRPr="002B61BB">
        <w:t>Datamapper</w:t>
      </w:r>
      <w:proofErr w:type="spellEnd"/>
      <w:r w:rsidRPr="002B61BB">
        <w:t xml:space="preserve">. </w:t>
      </w:r>
      <w:hyperlink r:id="rId4" w:history="1">
        <w:r w:rsidRPr="002B61BB">
          <w:rPr>
            <w:rStyle w:val="Hyperlink"/>
          </w:rPr>
          <w:t>https://www.imf.org/external/datamapper/NGDP_RPCH@WEO/SLE?zoom=SLE&amp;highlight=SLE</w:t>
        </w:r>
      </w:hyperlink>
      <w:r w:rsidRPr="002B61BB">
        <w:t xml:space="preserve"> </w:t>
      </w:r>
    </w:p>
  </w:footnote>
  <w:footnote w:id="9">
    <w:p w14:paraId="4CAED91D" w14:textId="77777777" w:rsidR="003A5891" w:rsidRPr="004A434F" w:rsidRDefault="003A5891" w:rsidP="00CE2F67">
      <w:pPr>
        <w:pStyle w:val="FootnoteText"/>
      </w:pPr>
      <w:r>
        <w:rPr>
          <w:rStyle w:val="FootnoteReference"/>
        </w:rPr>
        <w:footnoteRef/>
      </w:r>
      <w:r>
        <w:t xml:space="preserve"> Ibid. </w:t>
      </w:r>
    </w:p>
  </w:footnote>
  <w:footnote w:id="10">
    <w:p w14:paraId="6ACBF923" w14:textId="77777777" w:rsidR="003A5891" w:rsidRPr="008E5A41" w:rsidRDefault="003A5891" w:rsidP="00CE2F67">
      <w:pPr>
        <w:pStyle w:val="FootnoteText"/>
        <w:jc w:val="left"/>
        <w:rPr>
          <w:lang w:val="en-GB"/>
        </w:rPr>
      </w:pPr>
      <w:r>
        <w:rPr>
          <w:rStyle w:val="FootnoteReference"/>
        </w:rPr>
        <w:footnoteRef/>
      </w:r>
      <w:r>
        <w:t xml:space="preserve"> World Bank Group. 2022. </w:t>
      </w:r>
      <w:r w:rsidRPr="008E5A41">
        <w:rPr>
          <w:lang w:val="en-GB"/>
        </w:rPr>
        <w:t xml:space="preserve">Sierra Leone Economic Update – Leveraging SME Financing and Digitization </w:t>
      </w:r>
      <w:r>
        <w:rPr>
          <w:lang w:val="en-GB"/>
        </w:rPr>
        <w:t xml:space="preserve">for inclusive growth. Retrieved from </w:t>
      </w:r>
      <w:hyperlink r:id="rId5" w:history="1">
        <w:r w:rsidRPr="00733A14">
          <w:rPr>
            <w:rStyle w:val="Hyperlink"/>
            <w:lang w:val="en-GB"/>
          </w:rPr>
          <w:t>https://documents1.worldbank.org/curated/en/099150006152211874/pdf/P1779940663f6b09308f080e2eaa3e7e4c2.pdf</w:t>
        </w:r>
      </w:hyperlink>
      <w:r w:rsidRPr="008E5A41">
        <w:rPr>
          <w:lang w:val="en-GB"/>
        </w:rPr>
        <w:t xml:space="preserve"> </w:t>
      </w:r>
    </w:p>
  </w:footnote>
  <w:footnote w:id="11">
    <w:p w14:paraId="2E21981F" w14:textId="77777777" w:rsidR="003A5891" w:rsidRPr="00BD1E14" w:rsidRDefault="003A5891" w:rsidP="00CE2F67">
      <w:pPr>
        <w:pStyle w:val="FootnoteText"/>
        <w:jc w:val="left"/>
      </w:pPr>
      <w:r>
        <w:rPr>
          <w:rStyle w:val="FootnoteReference"/>
        </w:rPr>
        <w:footnoteRef/>
      </w:r>
      <w:r>
        <w:t xml:space="preserve"> International Monetary Fund. 2022. </w:t>
      </w:r>
      <w:r w:rsidRPr="00E4322E">
        <w:t>Sierra Leone: Staff Report for the 2022 Article IV Consultation, Fifth Review Under the Extended Credit Facility Arrangement, Requests for Waivers of No</w:t>
      </w:r>
      <w:r>
        <w:t>n</w:t>
      </w:r>
      <w:r w:rsidRPr="00E4322E">
        <w:t xml:space="preserve"> observance of Performance Criteria, Modifications of Performance Criteria, and Financing Assurances Review—Debt Sustainability Analysis </w:t>
      </w:r>
      <w:r>
        <w:t xml:space="preserve"> . Retrieved from </w:t>
      </w:r>
      <w:hyperlink r:id="rId6" w:anchor=":~:text=The%20large%20shock%20to%20growth,the%20level%20of%20end%2D2020" w:history="1">
        <w:r w:rsidRPr="00733A14">
          <w:rPr>
            <w:rStyle w:val="Hyperlink"/>
          </w:rPr>
          <w:t>https://www.elibrary.imf.org/view/journals/002/2022/259/article-A002-en.xml#:~:text=The%20large%20shock%20to%20growth,the%20level%20of%20end%2D2020</w:t>
        </w:r>
      </w:hyperlink>
      <w:r w:rsidRPr="00BD1E14">
        <w:t>.</w:t>
      </w:r>
      <w:r>
        <w:t xml:space="preserve"> </w:t>
      </w:r>
    </w:p>
  </w:footnote>
  <w:footnote w:id="12">
    <w:p w14:paraId="59D5A006" w14:textId="77777777" w:rsidR="003A5891" w:rsidRPr="00BF42F8" w:rsidRDefault="003A5891" w:rsidP="00CE2F67">
      <w:pPr>
        <w:pStyle w:val="FootnoteText"/>
        <w:jc w:val="left"/>
      </w:pPr>
      <w:r>
        <w:rPr>
          <w:rStyle w:val="FootnoteReference"/>
        </w:rPr>
        <w:footnoteRef/>
      </w:r>
      <w:r>
        <w:t xml:space="preserve">  World Bank Group. 2022. </w:t>
      </w:r>
      <w:r w:rsidRPr="008E5A41">
        <w:rPr>
          <w:lang w:val="en-GB"/>
        </w:rPr>
        <w:t xml:space="preserve">Sierra Leone Economic Update – Leveraging SME Financing and Digitization </w:t>
      </w:r>
      <w:r>
        <w:rPr>
          <w:lang w:val="en-GB"/>
        </w:rPr>
        <w:t xml:space="preserve">for inclusive growth. Retrieved from </w:t>
      </w:r>
      <w:hyperlink r:id="rId7" w:history="1">
        <w:r w:rsidRPr="00733A14">
          <w:rPr>
            <w:rStyle w:val="Hyperlink"/>
          </w:rPr>
          <w:t>https://documents1.worldbank.org/curated/en/099150006152211874/pdf/P1779940663f6b09308f080e2eaa3e7e4c2.pdf</w:t>
        </w:r>
      </w:hyperlink>
      <w:r>
        <w:t xml:space="preserve"> </w:t>
      </w:r>
    </w:p>
  </w:footnote>
  <w:footnote w:id="13">
    <w:p w14:paraId="1B4234D8" w14:textId="5E36D096" w:rsidR="003A5891" w:rsidRPr="00FC4A42" w:rsidRDefault="003A5891" w:rsidP="00855B7D">
      <w:pPr>
        <w:pStyle w:val="FootnoteText"/>
        <w:rPr>
          <w:lang w:val="en-GB"/>
        </w:rPr>
      </w:pPr>
      <w:r>
        <w:rPr>
          <w:rStyle w:val="FootnoteReference"/>
        </w:rPr>
        <w:footnoteRef/>
      </w:r>
      <w:r>
        <w:t xml:space="preserve"> </w:t>
      </w:r>
      <w:r w:rsidRPr="00C8622C">
        <w:rPr>
          <w:lang w:val="en-GB"/>
        </w:rPr>
        <w:t>Baastel use</w:t>
      </w:r>
      <w:r>
        <w:rPr>
          <w:lang w:val="en-GB"/>
        </w:rPr>
        <w:t>d</w:t>
      </w:r>
      <w:r w:rsidRPr="00C8622C">
        <w:rPr>
          <w:lang w:val="en-GB"/>
        </w:rPr>
        <w:t xml:space="preserve"> the online software Qualtrics (https://www.qualtrics.com/) to develop and send online surveys.</w:t>
      </w:r>
      <w:r>
        <w:rPr>
          <w:lang w:val="en-GB"/>
        </w:rPr>
        <w:t xml:space="preserve"> </w:t>
      </w:r>
    </w:p>
  </w:footnote>
  <w:footnote w:id="14">
    <w:p w14:paraId="0EFA4768" w14:textId="1720AC20" w:rsidR="003A5891" w:rsidRPr="006B1B90" w:rsidRDefault="003A5891">
      <w:pPr>
        <w:pStyle w:val="FootnoteText"/>
        <w:rPr>
          <w:lang w:val="en-GB"/>
        </w:rPr>
      </w:pPr>
      <w:r>
        <w:rPr>
          <w:rStyle w:val="FootnoteReference"/>
        </w:rPr>
        <w:footnoteRef/>
      </w:r>
      <w:r>
        <w:t xml:space="preserve"> i.e. </w:t>
      </w:r>
      <w:r w:rsidRPr="006B1B90">
        <w:t>desk and document review, semi-structured interviews in Sierra Leone, focus groups discussion</w:t>
      </w:r>
      <w:r>
        <w:t xml:space="preserve">, </w:t>
      </w:r>
      <w:r w:rsidRPr="006B1B90">
        <w:t xml:space="preserve">online survey, </w:t>
      </w:r>
      <w:r>
        <w:t>and</w:t>
      </w:r>
      <w:r w:rsidRPr="006B1B90">
        <w:t xml:space="preserve"> direct observations</w:t>
      </w:r>
    </w:p>
  </w:footnote>
  <w:footnote w:id="15">
    <w:p w14:paraId="5645C68E" w14:textId="134D6CE4" w:rsidR="005A02A8" w:rsidRPr="005A02A8" w:rsidRDefault="005A02A8">
      <w:pPr>
        <w:pStyle w:val="FootnoteText"/>
      </w:pPr>
      <w:r>
        <w:rPr>
          <w:rStyle w:val="FootnoteReference"/>
        </w:rPr>
        <w:footnoteRef/>
      </w:r>
      <w:r>
        <w:t xml:space="preserve"> </w:t>
      </w:r>
      <w:r w:rsidRPr="005A02A8">
        <w:t xml:space="preserve">See Annex XII </w:t>
      </w:r>
      <w:r>
        <w:t>for the definition of each performance rating</w:t>
      </w:r>
      <w:r w:rsidR="00BB473B">
        <w:t xml:space="preserve"> (from 1 to 6)</w:t>
      </w:r>
      <w:r>
        <w:t>.</w:t>
      </w:r>
    </w:p>
  </w:footnote>
  <w:footnote w:id="16">
    <w:p w14:paraId="5B089E2F" w14:textId="61E36A02" w:rsidR="003A5891" w:rsidRPr="00CE2AAD" w:rsidRDefault="003A5891">
      <w:pPr>
        <w:pStyle w:val="FootnoteText"/>
      </w:pPr>
      <w:r>
        <w:rPr>
          <w:rStyle w:val="FootnoteReference"/>
        </w:rPr>
        <w:footnoteRef/>
      </w:r>
      <w:r>
        <w:t xml:space="preserve"> For the majority of the questions, specific, overall answers are given in bold and in bullet-point form.</w:t>
      </w:r>
    </w:p>
  </w:footnote>
  <w:footnote w:id="17">
    <w:p w14:paraId="2E773FAF" w14:textId="1C680A63" w:rsidR="00B72182" w:rsidRPr="00CF3358" w:rsidRDefault="00B72182" w:rsidP="00B72182">
      <w:pPr>
        <w:pStyle w:val="FootnoteText"/>
        <w:jc w:val="left"/>
        <w:rPr>
          <w:highlight w:val="yellow"/>
          <w:lang w:val="en-GB"/>
        </w:rPr>
      </w:pPr>
      <w:r>
        <w:rPr>
          <w:rStyle w:val="FootnoteReference"/>
        </w:rPr>
        <w:footnoteRef/>
      </w:r>
      <w:r w:rsidRPr="00CF3358">
        <w:rPr>
          <w:lang w:val="en-GB"/>
        </w:rPr>
        <w:t xml:space="preserve"> </w:t>
      </w:r>
      <w:r w:rsidRPr="00B72182">
        <w:rPr>
          <w:lang w:val="en-GB"/>
        </w:rPr>
        <w:t>The UN CCA is the UN system’s independent, impartial and collective assessment of a country’s situation for its internal use in developing the CF. It examines progress, gaps, opportunities and bottlenecks in relation to a country's commitment to achieving the 2030 Agenda, UN norms and standards and the principles of the UN Charter, as reflected in the guiding principles of the cooperation framework</w:t>
      </w:r>
      <w:r>
        <w:rPr>
          <w:lang w:val="en-GB"/>
        </w:rPr>
        <w:t xml:space="preserve">: </w:t>
      </w:r>
      <w:r w:rsidRPr="00CF3358">
        <w:rPr>
          <w:lang w:val="en-GB"/>
        </w:rPr>
        <w:t xml:space="preserve">UN. </w:t>
      </w:r>
      <w:proofErr w:type="spellStart"/>
      <w:r w:rsidRPr="00CF3358">
        <w:rPr>
          <w:lang w:val="en-GB"/>
        </w:rPr>
        <w:t>n.a.</w:t>
      </w:r>
      <w:proofErr w:type="spellEnd"/>
      <w:r w:rsidRPr="00CF3358">
        <w:rPr>
          <w:lang w:val="en-GB"/>
        </w:rPr>
        <w:t xml:space="preserve"> UN Common </w:t>
      </w:r>
      <w:r>
        <w:rPr>
          <w:lang w:val="en-GB"/>
        </w:rPr>
        <w:t xml:space="preserve">Country Analysis – Companion piece to the UNSDCF. Retrieved from </w:t>
      </w:r>
      <w:hyperlink r:id="rId8" w:anchor=":~:text=Per%20the%20Cooperation%20Framework%20guidance,its%20internal%20use%20in%20developing" w:history="1">
        <w:r w:rsidRPr="00CF3358">
          <w:rPr>
            <w:rStyle w:val="Hyperlink"/>
            <w:lang w:val="en-GB"/>
          </w:rPr>
          <w:t>https://procurement-notices.undp.org/view_file.cfm?doc_id=194928#:~:text=Per%20the%20Cooperation%20Framework%20guidance,its%20internal%20use%20in%20developing</w:t>
        </w:r>
      </w:hyperlink>
      <w:r w:rsidRPr="00CF3358">
        <w:rPr>
          <w:lang w:val="en-GB"/>
        </w:rPr>
        <w:t xml:space="preserve"> </w:t>
      </w:r>
    </w:p>
  </w:footnote>
  <w:footnote w:id="18">
    <w:p w14:paraId="2BEBAF89" w14:textId="18286909" w:rsidR="003A5891" w:rsidRPr="0022634C" w:rsidRDefault="003A5891">
      <w:pPr>
        <w:pStyle w:val="FootnoteText"/>
      </w:pPr>
      <w:r>
        <w:rPr>
          <w:rStyle w:val="FootnoteReference"/>
        </w:rPr>
        <w:footnoteRef/>
      </w:r>
      <w:r>
        <w:t xml:space="preserve"> </w:t>
      </w:r>
      <w:r w:rsidRPr="0022634C">
        <w:t>The UN CCA is the UN system’s independent, impartial and collective assessment of a country’s situation for its internal use in developing the CF. It examines progress, gaps, opportunities and bottlenecks in relation to a country's commitment to achieving the 2030 Agenda, UN norms and standards and the principles of the UN Charter, as reflected in the guiding principles of the cooperation framework .</w:t>
      </w:r>
    </w:p>
  </w:footnote>
  <w:footnote w:id="19">
    <w:p w14:paraId="7B104334" w14:textId="06722950" w:rsidR="003A5891" w:rsidRPr="00A661D9" w:rsidRDefault="003A5891">
      <w:pPr>
        <w:pStyle w:val="FootnoteText"/>
        <w:rPr>
          <w:lang w:val="en-GB"/>
        </w:rPr>
      </w:pPr>
      <w:r w:rsidRPr="00A661D9">
        <w:rPr>
          <w:rStyle w:val="FootnoteReference"/>
        </w:rPr>
        <w:footnoteRef/>
      </w:r>
      <w:r w:rsidRPr="004A6E35">
        <w:rPr>
          <w:lang w:val="en-GB"/>
        </w:rPr>
        <w:t xml:space="preserve"> UNCT Sierra Leone. (2020). </w:t>
      </w:r>
      <w:r w:rsidRPr="00A661D9">
        <w:rPr>
          <w:lang w:val="en-GB"/>
        </w:rPr>
        <w:t xml:space="preserve">Common Country Analysis 2020 Update, retrieved from </w:t>
      </w:r>
      <w:hyperlink r:id="rId9" w:history="1">
        <w:r w:rsidRPr="00A661D9">
          <w:rPr>
            <w:rStyle w:val="Hyperlink"/>
            <w:lang w:val="en-GB"/>
          </w:rPr>
          <w:t>https://sierraleone.un.org/en/111676-un-country-team-sierra-leone-common-country-analysis-2020-update</w:t>
        </w:r>
      </w:hyperlink>
    </w:p>
  </w:footnote>
  <w:footnote w:id="20">
    <w:p w14:paraId="5D11691F" w14:textId="3C83CE86" w:rsidR="003A5891" w:rsidRPr="003F792E" w:rsidRDefault="003A5891" w:rsidP="003F792E">
      <w:pPr>
        <w:pStyle w:val="FootnoteText"/>
        <w:jc w:val="left"/>
        <w:rPr>
          <w:lang w:val="en-GB"/>
        </w:rPr>
      </w:pPr>
      <w:r>
        <w:rPr>
          <w:rStyle w:val="FootnoteReference"/>
        </w:rPr>
        <w:footnoteRef/>
      </w:r>
      <w:r>
        <w:t xml:space="preserve"> </w:t>
      </w:r>
      <w:proofErr w:type="spellStart"/>
      <w:r>
        <w:t>MacroTrends</w:t>
      </w:r>
      <w:proofErr w:type="spellEnd"/>
      <w:r>
        <w:t>. (</w:t>
      </w:r>
      <w:proofErr w:type="spellStart"/>
      <w:r>
        <w:t>n.a</w:t>
      </w:r>
      <w:proofErr w:type="spellEnd"/>
      <w:r>
        <w:t xml:space="preserve">). </w:t>
      </w:r>
      <w:r w:rsidRPr="00AD69EE">
        <w:t>Sierra Leone GDP growth rate 1961-2023. (</w:t>
      </w:r>
      <w:proofErr w:type="spellStart"/>
      <w:r>
        <w:t>n.a</w:t>
      </w:r>
      <w:proofErr w:type="spellEnd"/>
      <w:r>
        <w:t xml:space="preserve">). Retrieved from </w:t>
      </w:r>
      <w:hyperlink r:id="rId10" w:anchor=":~:text=Sierra%20Leone%20gdp%20growth%20rate%20for%202020%20was%20%2D1.97%25%2C,a%201.78%25%20increase%20from%202018" w:history="1">
        <w:r w:rsidRPr="00AD69EE">
          <w:rPr>
            <w:rStyle w:val="Hyperlink"/>
          </w:rPr>
          <w:t>https://www.macrotrends.net/countries/SLE/sierra-leone/gdp-growth-rate#:~:text=Sierra%20Leone%20gdp%20growth%20rate%20for%202020%20was%20%2D1.97%25%2C,a%201.78%25%20increase%20from%202018</w:t>
        </w:r>
      </w:hyperlink>
      <w:r w:rsidRPr="00AD69EE">
        <w:t>.</w:t>
      </w:r>
      <w:r>
        <w:t xml:space="preserve"> </w:t>
      </w:r>
    </w:p>
  </w:footnote>
  <w:footnote w:id="21">
    <w:p w14:paraId="5D5E8202" w14:textId="77777777" w:rsidR="003A5891" w:rsidRPr="00971455" w:rsidRDefault="003A5891" w:rsidP="00C67844">
      <w:pPr>
        <w:pStyle w:val="FootnoteText"/>
        <w:rPr>
          <w:lang w:val="en-GB"/>
        </w:rPr>
      </w:pPr>
      <w:r>
        <w:rPr>
          <w:rStyle w:val="FootnoteReference"/>
        </w:rPr>
        <w:footnoteRef/>
      </w:r>
      <w:r>
        <w:t xml:space="preserve"> </w:t>
      </w:r>
      <w:r w:rsidRPr="00971455">
        <w:rPr>
          <w:lang w:val="en-GB"/>
        </w:rPr>
        <w:t>Youth = population aged 35 and under</w:t>
      </w:r>
    </w:p>
  </w:footnote>
  <w:footnote w:id="22">
    <w:p w14:paraId="289100A8" w14:textId="77777777" w:rsidR="003A5891" w:rsidRPr="00A001CA" w:rsidRDefault="003A5891" w:rsidP="0019618C">
      <w:pPr>
        <w:pStyle w:val="FootnoteText"/>
        <w:rPr>
          <w:lang w:val="en-GB"/>
        </w:rPr>
      </w:pPr>
      <w:r>
        <w:rPr>
          <w:rStyle w:val="FootnoteReference"/>
        </w:rPr>
        <w:footnoteRef/>
      </w:r>
      <w:r>
        <w:t xml:space="preserve"> </w:t>
      </w:r>
      <w:r w:rsidRPr="00A001CA">
        <w:rPr>
          <w:lang w:val="en-GB"/>
        </w:rPr>
        <w:t>All</w:t>
      </w:r>
      <w:r>
        <w:rPr>
          <w:lang w:val="en-GB"/>
        </w:rPr>
        <w:t xml:space="preserve"> respondents have either selected “mostly integrate” and “fully integrate”.</w:t>
      </w:r>
    </w:p>
  </w:footnote>
  <w:footnote w:id="23">
    <w:p w14:paraId="1747680B" w14:textId="4C352FF6" w:rsidR="003A5891" w:rsidRPr="00490CCF" w:rsidRDefault="003A5891">
      <w:pPr>
        <w:pStyle w:val="FootnoteText"/>
      </w:pPr>
      <w:r>
        <w:rPr>
          <w:rStyle w:val="FootnoteReference"/>
        </w:rPr>
        <w:footnoteRef/>
      </w:r>
      <w:r>
        <w:t xml:space="preserve"> </w:t>
      </w:r>
      <w:r w:rsidRPr="00490CCF">
        <w:t>The UNCT SWAP Score Card is a standardized assessment of UNC Country level effort in gender mainstreaming</w:t>
      </w:r>
    </w:p>
  </w:footnote>
  <w:footnote w:id="24">
    <w:p w14:paraId="62922DDB" w14:textId="6428AFBB" w:rsidR="003A5891" w:rsidRPr="00997190" w:rsidRDefault="003A5891">
      <w:pPr>
        <w:pStyle w:val="FootnoteText"/>
        <w:rPr>
          <w:lang w:val="en-GB"/>
        </w:rPr>
      </w:pPr>
      <w:r>
        <w:rPr>
          <w:rStyle w:val="FootnoteReference"/>
        </w:rPr>
        <w:footnoteRef/>
      </w:r>
      <w:r>
        <w:t xml:space="preserve"> </w:t>
      </w:r>
      <w:r w:rsidRPr="00997190">
        <w:rPr>
          <w:lang w:val="en-GB"/>
        </w:rPr>
        <w:t>U</w:t>
      </w:r>
      <w:r>
        <w:rPr>
          <w:lang w:val="en-GB"/>
        </w:rPr>
        <w:t xml:space="preserve">nited Nations Country Team in Sierra Leone. 2022. UNCT-SWAP Gender Equality Scorecard – Annual Progress Assessment Report and Action Plan. </w:t>
      </w:r>
    </w:p>
  </w:footnote>
  <w:footnote w:id="25">
    <w:p w14:paraId="40C3764C" w14:textId="171A92BF" w:rsidR="003A5891" w:rsidRPr="006B7A6A" w:rsidRDefault="003A5891">
      <w:pPr>
        <w:pStyle w:val="FootnoteText"/>
        <w:rPr>
          <w:lang w:val="en-GB"/>
        </w:rPr>
      </w:pPr>
      <w:r>
        <w:rPr>
          <w:rStyle w:val="FootnoteReference"/>
        </w:rPr>
        <w:footnoteRef/>
      </w:r>
      <w:r>
        <w:t xml:space="preserve"> </w:t>
      </w:r>
      <w:r w:rsidRPr="00094475">
        <w:rPr>
          <w:lang w:val="en-GB"/>
        </w:rPr>
        <w:t xml:space="preserve">United Nations Sustainable Development Group. 2018. UNCT-SWAP Gender Equality Scorecard – 2018 Framework and Technical Guidance. Retrieved from </w:t>
      </w:r>
      <w:hyperlink r:id="rId11" w:history="1">
        <w:r w:rsidRPr="00094475">
          <w:rPr>
            <w:rStyle w:val="Hyperlink"/>
            <w:lang w:val="en-GB"/>
          </w:rPr>
          <w:t>https://unsdg.un.org/sites/default/files/UNCT-SWAP_Gender-report_Web.pdf</w:t>
        </w:r>
      </w:hyperlink>
      <w:r>
        <w:rPr>
          <w:lang w:val="en-GB"/>
        </w:rPr>
        <w:t xml:space="preserve"> </w:t>
      </w:r>
    </w:p>
  </w:footnote>
  <w:footnote w:id="26">
    <w:p w14:paraId="6ADA2F29" w14:textId="52353825" w:rsidR="003A5891" w:rsidRPr="00E133BD" w:rsidRDefault="003A5891">
      <w:pPr>
        <w:pStyle w:val="FootnoteText"/>
        <w:rPr>
          <w:lang w:val="en-GB"/>
        </w:rPr>
      </w:pPr>
      <w:r>
        <w:rPr>
          <w:rStyle w:val="FootnoteReference"/>
        </w:rPr>
        <w:footnoteRef/>
      </w:r>
      <w:r>
        <w:t xml:space="preserve"> </w:t>
      </w:r>
      <w:r w:rsidRPr="00997190">
        <w:rPr>
          <w:lang w:val="en-GB"/>
        </w:rPr>
        <w:t>U</w:t>
      </w:r>
      <w:r>
        <w:rPr>
          <w:lang w:val="en-GB"/>
        </w:rPr>
        <w:t xml:space="preserve">nited Nations Country Team in Sierra Leone. 2022. UNCT-SWAP Gender Equality Scorecard – Annual Progress Assessment Report and Action Plan. </w:t>
      </w:r>
    </w:p>
  </w:footnote>
  <w:footnote w:id="27">
    <w:p w14:paraId="4EA99F14" w14:textId="2C3AA097" w:rsidR="003A5891" w:rsidRPr="00110DDE" w:rsidRDefault="003A5891">
      <w:pPr>
        <w:pStyle w:val="FootnoteText"/>
        <w:rPr>
          <w:lang w:val="en-GB"/>
        </w:rPr>
      </w:pPr>
      <w:r>
        <w:rPr>
          <w:rStyle w:val="FootnoteReference"/>
        </w:rPr>
        <w:footnoteRef/>
      </w:r>
      <w:r>
        <w:t xml:space="preserve"> </w:t>
      </w:r>
      <w:r w:rsidRPr="00110DDE">
        <w:rPr>
          <w:lang w:val="en-GB"/>
        </w:rPr>
        <w:t>G</w:t>
      </w:r>
      <w:r>
        <w:rPr>
          <w:lang w:val="en-GB"/>
        </w:rPr>
        <w:t xml:space="preserve">ender equality and the empowerment of women is visibly mainstreamed across all outcome areas in line with SDG priorities. </w:t>
      </w:r>
    </w:p>
  </w:footnote>
  <w:footnote w:id="28">
    <w:p w14:paraId="2DCC9377" w14:textId="05066F4B" w:rsidR="003A5891" w:rsidRPr="00A478B6" w:rsidRDefault="003A5891">
      <w:pPr>
        <w:pStyle w:val="FootnoteText"/>
        <w:rPr>
          <w:lang w:val="en-GB"/>
        </w:rPr>
      </w:pPr>
      <w:r>
        <w:rPr>
          <w:rStyle w:val="FootnoteReference"/>
        </w:rPr>
        <w:footnoteRef/>
      </w:r>
      <w:r>
        <w:t xml:space="preserve"> </w:t>
      </w:r>
      <w:r w:rsidRPr="00A478B6">
        <w:rPr>
          <w:u w:val="single"/>
          <w:lang w:val="en-GB"/>
        </w:rPr>
        <w:t>Source</w:t>
      </w:r>
      <w:r>
        <w:rPr>
          <w:lang w:val="en-GB"/>
        </w:rPr>
        <w:t>: online survey conducted by the ET during the evaluation process.</w:t>
      </w:r>
    </w:p>
  </w:footnote>
  <w:footnote w:id="29">
    <w:p w14:paraId="32C54BC3" w14:textId="30358F34" w:rsidR="003A5891" w:rsidRPr="006651BB" w:rsidRDefault="003A5891" w:rsidP="006651BB">
      <w:pPr>
        <w:pStyle w:val="FootnoteText"/>
        <w:jc w:val="left"/>
        <w:rPr>
          <w:lang w:val="en-GB"/>
        </w:rPr>
      </w:pPr>
      <w:r>
        <w:rPr>
          <w:rStyle w:val="FootnoteReference"/>
        </w:rPr>
        <w:footnoteRef/>
      </w:r>
      <w:r>
        <w:t xml:space="preserve"> Government of Sierra Leone. </w:t>
      </w:r>
      <w:r w:rsidRPr="004A6E35">
        <w:rPr>
          <w:lang w:val="en-GB"/>
        </w:rPr>
        <w:t xml:space="preserve">2019. </w:t>
      </w:r>
      <w:r w:rsidRPr="006651BB">
        <w:rPr>
          <w:lang w:val="en-GB"/>
        </w:rPr>
        <w:t>Sierra Leone’s Medium-Term National Develop</w:t>
      </w:r>
      <w:r>
        <w:rPr>
          <w:lang w:val="en-GB"/>
        </w:rPr>
        <w:t xml:space="preserve">ment Plan 2019-2023. Retrieved from </w:t>
      </w:r>
      <w:hyperlink r:id="rId12" w:history="1">
        <w:r w:rsidRPr="00733A14">
          <w:rPr>
            <w:rStyle w:val="Hyperlink"/>
            <w:lang w:val="en-GB"/>
          </w:rPr>
          <w:t>https://www.slurc.org/uploads/1/0/9/7/109761391/sierra_leone_national_development_plan.pdf</w:t>
        </w:r>
      </w:hyperlink>
      <w:r>
        <w:rPr>
          <w:lang w:val="en-GB"/>
        </w:rPr>
        <w:t xml:space="preserve"> </w:t>
      </w:r>
    </w:p>
  </w:footnote>
  <w:footnote w:id="30">
    <w:p w14:paraId="7B0FF109" w14:textId="1B29A9C7" w:rsidR="003A5891" w:rsidRPr="00946746" w:rsidRDefault="003A5891">
      <w:pPr>
        <w:pStyle w:val="FootnoteText"/>
      </w:pPr>
      <w:r>
        <w:rPr>
          <w:rStyle w:val="FootnoteReference"/>
        </w:rPr>
        <w:footnoteRef/>
      </w:r>
      <w:r>
        <w:t xml:space="preserve"> </w:t>
      </w:r>
      <w:r w:rsidRPr="00946746">
        <w:t>UN, UNITED NATIONS SUSTAINABLE DEVELOPMENT COOPERATION FRAMEWORK  -  Internal Guidance</w:t>
      </w:r>
      <w:r>
        <w:t>. P. 12</w:t>
      </w:r>
    </w:p>
  </w:footnote>
  <w:footnote w:id="31">
    <w:p w14:paraId="195AB19F" w14:textId="1E97BECA" w:rsidR="003A5891" w:rsidRPr="00300C67" w:rsidRDefault="003A5891">
      <w:pPr>
        <w:pStyle w:val="FootnoteText"/>
      </w:pPr>
      <w:r>
        <w:rPr>
          <w:rStyle w:val="FootnoteReference"/>
        </w:rPr>
        <w:footnoteRef/>
      </w:r>
      <w:r>
        <w:t xml:space="preserve"> </w:t>
      </w:r>
      <w:r w:rsidRPr="00A478B6">
        <w:rPr>
          <w:u w:val="single"/>
          <w:lang w:val="en-GB"/>
        </w:rPr>
        <w:t>Source</w:t>
      </w:r>
      <w:r>
        <w:rPr>
          <w:lang w:val="en-GB"/>
        </w:rPr>
        <w:t>: online survey conducted by the ET during the evaluation process.</w:t>
      </w:r>
    </w:p>
  </w:footnote>
  <w:footnote w:id="32">
    <w:p w14:paraId="7FA09315" w14:textId="27211F73" w:rsidR="003A5891" w:rsidRPr="005A253C" w:rsidRDefault="003A5891">
      <w:pPr>
        <w:pStyle w:val="FootnoteText"/>
      </w:pPr>
      <w:r>
        <w:rPr>
          <w:rStyle w:val="FootnoteReference"/>
        </w:rPr>
        <w:footnoteRef/>
      </w:r>
      <w:r>
        <w:t xml:space="preserve"> UNCT. 2020. United Nations COVID-19 Socio-Economic Response Plan for Sierra Leone. Retrieved from </w:t>
      </w:r>
      <w:hyperlink r:id="rId13" w:history="1">
        <w:r w:rsidRPr="00733A14">
          <w:rPr>
            <w:rStyle w:val="Hyperlink"/>
          </w:rPr>
          <w:t>https://www.undp.org/sierra-leone/publications/un-covid-19-socio-economic-response-plan-sierra-leone-vol1-october-2020</w:t>
        </w:r>
      </w:hyperlink>
      <w:r>
        <w:t xml:space="preserve"> </w:t>
      </w:r>
    </w:p>
  </w:footnote>
  <w:footnote w:id="33">
    <w:p w14:paraId="67355631" w14:textId="57936CC8" w:rsidR="003A5891" w:rsidRPr="002F32B0" w:rsidRDefault="003A5891" w:rsidP="00B96B1F">
      <w:pPr>
        <w:pStyle w:val="FootnoteText"/>
      </w:pPr>
      <w:r>
        <w:rPr>
          <w:rStyle w:val="FootnoteReference"/>
        </w:rPr>
        <w:footnoteRef/>
      </w:r>
      <w:r>
        <w:t xml:space="preserve"> Africa Centres for Disease Control and Prevention. (2023, august 3). Saving Lives and Livelihoods; Africa CDC. </w:t>
      </w:r>
      <w:r w:rsidRPr="002F32B0">
        <w:t xml:space="preserve">Africa CDC. </w:t>
      </w:r>
      <w:hyperlink r:id="rId14" w:history="1">
        <w:r w:rsidRPr="00733A14">
          <w:rPr>
            <w:rStyle w:val="Hyperlink"/>
          </w:rPr>
          <w:t>https://africacdc.org/saving-lives-and-livelihoods</w:t>
        </w:r>
      </w:hyperlink>
      <w:r>
        <w:t xml:space="preserve">. </w:t>
      </w:r>
    </w:p>
  </w:footnote>
  <w:footnote w:id="34">
    <w:p w14:paraId="24F874D3" w14:textId="4DC127BF" w:rsidR="003A5891" w:rsidRPr="00114B10" w:rsidRDefault="003A5891" w:rsidP="006A1F54">
      <w:pPr>
        <w:pStyle w:val="FootnoteText"/>
        <w:jc w:val="left"/>
      </w:pPr>
      <w:r>
        <w:rPr>
          <w:rStyle w:val="FootnoteReference"/>
        </w:rPr>
        <w:footnoteRef/>
      </w:r>
      <w:r>
        <w:t xml:space="preserve"> </w:t>
      </w:r>
      <w:r w:rsidRPr="00EC55E8">
        <w:t xml:space="preserve">Africa Centres for Disease Control and Prevention. (2023a, </w:t>
      </w:r>
      <w:proofErr w:type="spellStart"/>
      <w:r>
        <w:t>april</w:t>
      </w:r>
      <w:proofErr w:type="spellEnd"/>
      <w:r w:rsidRPr="00EC55E8">
        <w:t xml:space="preserve"> 19). Improving COVID-19 vaccine uptake in Sierra Leonne using people-centred approaches &amp; # 8211 ; Africa CDC. </w:t>
      </w:r>
      <w:r w:rsidRPr="00114B10">
        <w:t xml:space="preserve">Africa CDC. </w:t>
      </w:r>
      <w:hyperlink r:id="rId15" w:history="1">
        <w:r w:rsidRPr="00114B10">
          <w:rPr>
            <w:rStyle w:val="Hyperlink"/>
          </w:rPr>
          <w:t>https://africacdc.org/news-item/improving-covid-19-vaccine-uptake-in-sierra-leonne-using-people-centred-approaches/</w:t>
        </w:r>
      </w:hyperlink>
      <w:r w:rsidRPr="00114B10">
        <w:t xml:space="preserve"> </w:t>
      </w:r>
    </w:p>
  </w:footnote>
  <w:footnote w:id="35">
    <w:p w14:paraId="2A08C2BD" w14:textId="335D71EC" w:rsidR="003A5891" w:rsidRPr="004A418A" w:rsidRDefault="003A5891" w:rsidP="00246E6D">
      <w:pPr>
        <w:pStyle w:val="FootnoteText"/>
        <w:jc w:val="left"/>
        <w:rPr>
          <w:lang w:val="en-GB"/>
        </w:rPr>
      </w:pPr>
      <w:r>
        <w:rPr>
          <w:rStyle w:val="FootnoteReference"/>
        </w:rPr>
        <w:footnoteRef/>
      </w:r>
      <w:r w:rsidRPr="004A418A">
        <w:rPr>
          <w:lang w:val="en-GB"/>
        </w:rPr>
        <w:t xml:space="preserve"> Government </w:t>
      </w:r>
      <w:r>
        <w:rPr>
          <w:lang w:val="en-GB"/>
        </w:rPr>
        <w:t xml:space="preserve">of Sierra Leone. 2020. COVID-19 Quick Action Economic Response Programme (QAERP). Retrieved from </w:t>
      </w:r>
      <w:hyperlink r:id="rId16" w:history="1">
        <w:r w:rsidRPr="00733A14">
          <w:rPr>
            <w:rStyle w:val="Hyperlink"/>
            <w:lang w:val="en-GB"/>
          </w:rPr>
          <w:t>https://www.statistics.sl/images/2020/Documents/GoSL_COVID_19_Quick-Action-Economic-Response-Programme.pdf</w:t>
        </w:r>
      </w:hyperlink>
      <w:r w:rsidRPr="004A418A">
        <w:rPr>
          <w:lang w:val="en-GB"/>
        </w:rPr>
        <w:t xml:space="preserve"> </w:t>
      </w:r>
    </w:p>
  </w:footnote>
  <w:footnote w:id="36">
    <w:p w14:paraId="4BB44B18" w14:textId="6E50C963" w:rsidR="003A5891" w:rsidRPr="00AA3A01" w:rsidRDefault="003A5891" w:rsidP="00AA3A01">
      <w:pPr>
        <w:pStyle w:val="FootnoteText"/>
        <w:jc w:val="left"/>
      </w:pPr>
      <w:r>
        <w:rPr>
          <w:rStyle w:val="FootnoteReference"/>
        </w:rPr>
        <w:footnoteRef/>
      </w:r>
      <w:r>
        <w:t xml:space="preserve"> </w:t>
      </w:r>
      <w:r w:rsidRPr="00272484">
        <w:t>UNCT</w:t>
      </w:r>
      <w:r>
        <w:t xml:space="preserve"> Sierra Leone</w:t>
      </w:r>
      <w:r w:rsidRPr="00272484">
        <w:t xml:space="preserve">. 2020. United Nations COVID-19 Socio-Economic Response Plan for Sierra Leone. Retrieved from </w:t>
      </w:r>
      <w:hyperlink r:id="rId17" w:history="1">
        <w:r w:rsidRPr="00733A14">
          <w:rPr>
            <w:rStyle w:val="Hyperlink"/>
          </w:rPr>
          <w:t>https://www.undp.org/sierra-leone/publications/un-covid-19-socio-economic-response-plan-sierra-leone-vol1-october-2020</w:t>
        </w:r>
      </w:hyperlink>
      <w:r>
        <w:t xml:space="preserve"> </w:t>
      </w:r>
    </w:p>
  </w:footnote>
  <w:footnote w:id="37">
    <w:p w14:paraId="5B2933B3" w14:textId="43EA9F76" w:rsidR="003A5891" w:rsidRPr="000E727D" w:rsidRDefault="003A5891" w:rsidP="000E727D">
      <w:pPr>
        <w:pStyle w:val="FootnoteText"/>
        <w:jc w:val="left"/>
      </w:pPr>
      <w:r>
        <w:rPr>
          <w:rStyle w:val="FootnoteReference"/>
        </w:rPr>
        <w:footnoteRef/>
      </w:r>
      <w:r>
        <w:t xml:space="preserve"> UNCT Sierra Leone. 2020. United Nations COVID-19 Socio-Economic Response Plan for Sierra Leone – Results Matrix. Retrieved from </w:t>
      </w:r>
      <w:hyperlink r:id="rId18" w:history="1">
        <w:r w:rsidRPr="00733A14">
          <w:rPr>
            <w:rStyle w:val="Hyperlink"/>
          </w:rPr>
          <w:t>https://www.undp.org/sites/g/files/zskgke326/files/migration/sl/20201023-UN-COVID-19-Socio-Economic-Response-Plan_SierraLeone_Results-Matrix.pdf</w:t>
        </w:r>
      </w:hyperlink>
      <w:r>
        <w:t xml:space="preserve"> </w:t>
      </w:r>
    </w:p>
  </w:footnote>
  <w:footnote w:id="38">
    <w:p w14:paraId="669FF3B6" w14:textId="124C69DD" w:rsidR="003A5891" w:rsidRPr="00353993" w:rsidRDefault="003A5891">
      <w:pPr>
        <w:pStyle w:val="FootnoteText"/>
        <w:rPr>
          <w:lang w:val="en-GB"/>
        </w:rPr>
      </w:pPr>
      <w:r>
        <w:rPr>
          <w:rStyle w:val="FootnoteReference"/>
        </w:rPr>
        <w:footnoteRef/>
      </w:r>
      <w:r>
        <w:t xml:space="preserve"> </w:t>
      </w:r>
      <w:r w:rsidRPr="00565917">
        <w:rPr>
          <w:lang w:val="en-GB"/>
        </w:rPr>
        <w:t>1= did not adjust a</w:t>
      </w:r>
      <w:r>
        <w:rPr>
          <w:lang w:val="en-GB"/>
        </w:rPr>
        <w:t>t all, 5= adjusted well</w:t>
      </w:r>
    </w:p>
  </w:footnote>
  <w:footnote w:id="39">
    <w:p w14:paraId="1BC87EE8" w14:textId="06453373" w:rsidR="003A5891" w:rsidRPr="00361FBA" w:rsidRDefault="003A5891" w:rsidP="00406B07">
      <w:pPr>
        <w:pStyle w:val="FootnoteText"/>
      </w:pPr>
      <w:r>
        <w:rPr>
          <w:rStyle w:val="FootnoteReference"/>
        </w:rPr>
        <w:footnoteRef/>
      </w:r>
      <w:r>
        <w:t xml:space="preserve"> UNICEF. 2020. Countr Office Annual Report 2020 – Sierra Leone. Retrieved from </w:t>
      </w:r>
      <w:hyperlink r:id="rId19" w:history="1">
        <w:r w:rsidRPr="00733A14">
          <w:rPr>
            <w:rStyle w:val="Hyperlink"/>
          </w:rPr>
          <w:t>https://www.unicef.org/media/102536/file/Sierra-Leone-2020-COAR.pdf</w:t>
        </w:r>
      </w:hyperlink>
    </w:p>
  </w:footnote>
  <w:footnote w:id="40">
    <w:p w14:paraId="38A0DCCB" w14:textId="0E917D67" w:rsidR="003A5891" w:rsidRPr="0082640D" w:rsidRDefault="003A5891">
      <w:pPr>
        <w:pStyle w:val="FootnoteText"/>
      </w:pPr>
      <w:r>
        <w:rPr>
          <w:rStyle w:val="FootnoteReference"/>
        </w:rPr>
        <w:footnoteRef/>
      </w:r>
      <w:r>
        <w:t xml:space="preserve"> List non-exhaustive</w:t>
      </w:r>
    </w:p>
  </w:footnote>
  <w:footnote w:id="41">
    <w:p w14:paraId="4BCF4DFB" w14:textId="3D3FAA24" w:rsidR="003A5891" w:rsidRPr="00FC1E46" w:rsidRDefault="003A5891">
      <w:pPr>
        <w:pStyle w:val="FootnoteText"/>
        <w:rPr>
          <w:lang w:val="en-US"/>
        </w:rPr>
      </w:pPr>
      <w:r>
        <w:rPr>
          <w:rStyle w:val="FootnoteReference"/>
        </w:rPr>
        <w:footnoteRef/>
      </w:r>
      <w:r>
        <w:t xml:space="preserve"> </w:t>
      </w:r>
      <w:r w:rsidRPr="00FC1E46">
        <w:rPr>
          <w:lang w:val="en-US"/>
        </w:rPr>
        <w:t>List non-exhaustive</w:t>
      </w:r>
    </w:p>
  </w:footnote>
  <w:footnote w:id="42">
    <w:p w14:paraId="14099931" w14:textId="32F3854F" w:rsidR="003A5891" w:rsidRPr="0058768B" w:rsidRDefault="003A5891">
      <w:pPr>
        <w:pStyle w:val="FootnoteText"/>
        <w:rPr>
          <w:lang w:val="en-GB"/>
        </w:rPr>
      </w:pPr>
      <w:r w:rsidRPr="00FC1E46">
        <w:rPr>
          <w:rStyle w:val="FootnoteReference"/>
          <w:lang w:val="en-US"/>
        </w:rPr>
        <w:footnoteRef/>
      </w:r>
      <w:r w:rsidRPr="00FC1E46">
        <w:rPr>
          <w:lang w:val="en-US"/>
        </w:rPr>
        <w:t xml:space="preserve"> UNFPA. 2022. Annual report 2022</w:t>
      </w:r>
    </w:p>
  </w:footnote>
  <w:footnote w:id="43">
    <w:p w14:paraId="34BC618F" w14:textId="5F52F38E" w:rsidR="003A5891" w:rsidRPr="00E823AE" w:rsidRDefault="003A5891" w:rsidP="00D73D81">
      <w:pPr>
        <w:pStyle w:val="FootnoteText"/>
        <w:jc w:val="left"/>
      </w:pPr>
      <w:r>
        <w:rPr>
          <w:rStyle w:val="FootnoteReference"/>
        </w:rPr>
        <w:footnoteRef/>
      </w:r>
      <w:r>
        <w:t xml:space="preserve"> </w:t>
      </w:r>
      <w:r w:rsidRPr="005B4164">
        <w:t xml:space="preserve">African Development Bank &amp; African Development Bank Group. </w:t>
      </w:r>
      <w:r w:rsidRPr="005B4164">
        <w:rPr>
          <w:lang w:val="it-IT"/>
        </w:rPr>
        <w:t xml:space="preserve">2023, 23 juin. Sierra Leone economic outlook. </w:t>
      </w:r>
      <w:r w:rsidRPr="005B4164">
        <w:t xml:space="preserve">African Development Bank Group - Making a Difference. </w:t>
      </w:r>
      <w:hyperlink r:id="rId20" w:anchor=":~:text=Sierra%20Leone%20is%20characterized%20by,%25)%2C%20compounded%20by%20skills%20mismatch" w:history="1">
        <w:r w:rsidRPr="00733A14">
          <w:rPr>
            <w:rStyle w:val="Hyperlink"/>
          </w:rPr>
          <w:t>https://www.afdb.org/en/countries-west-africa-sierra-leone/sierra-leone-economic-outlook#:~:text=Sierra%20Leone%20is%20characterized%20by,%25)%2C%20compounded%20by%20skills%20mismatch</w:t>
        </w:r>
      </w:hyperlink>
      <w:r>
        <w:t xml:space="preserve">  </w:t>
      </w:r>
    </w:p>
  </w:footnote>
  <w:footnote w:id="44">
    <w:p w14:paraId="39F78AA2" w14:textId="4DA03FED" w:rsidR="003A5891" w:rsidRPr="008A7891" w:rsidRDefault="003A5891" w:rsidP="00F97882">
      <w:pPr>
        <w:pStyle w:val="FootnoteText"/>
      </w:pPr>
      <w:r>
        <w:rPr>
          <w:rStyle w:val="FootnoteReference"/>
        </w:rPr>
        <w:footnoteRef/>
      </w:r>
      <w:r>
        <w:t xml:space="preserve"> WFP. 2022</w:t>
      </w:r>
      <w:r w:rsidRPr="00E61F54">
        <w:t xml:space="preserve">. </w:t>
      </w:r>
      <w:r w:rsidRPr="00E61F54">
        <w:rPr>
          <w:lang w:val="en-GB"/>
        </w:rPr>
        <w:t xml:space="preserve"> Sierra Leone – Country Brief. Retrieved from </w:t>
      </w:r>
      <w:hyperlink r:id="rId21" w:history="1">
        <w:r w:rsidRPr="00E61F54">
          <w:rPr>
            <w:rStyle w:val="Hyperlink"/>
            <w:lang w:val="en-GB"/>
          </w:rPr>
          <w:t>https://reliefweb.int/report/sierra-leone/wfp-sierra-leone-country-brief-may-2022</w:t>
        </w:r>
      </w:hyperlink>
      <w:r>
        <w:rPr>
          <w:lang w:val="en-GB"/>
        </w:rPr>
        <w:t xml:space="preserve"> </w:t>
      </w:r>
    </w:p>
  </w:footnote>
  <w:footnote w:id="45">
    <w:p w14:paraId="26F7BCFE" w14:textId="77777777" w:rsidR="003A5891" w:rsidRPr="008A7891" w:rsidRDefault="003A5891" w:rsidP="00A727C2">
      <w:pPr>
        <w:pStyle w:val="FootnoteText"/>
      </w:pPr>
      <w:r>
        <w:rPr>
          <w:rStyle w:val="FootnoteReference"/>
        </w:rPr>
        <w:footnoteRef/>
      </w:r>
      <w:r>
        <w:t xml:space="preserve"> WFP. 2022. Sierra Leone Food Security Monitoring System Report. Retrieved from </w:t>
      </w:r>
      <w:hyperlink r:id="rId22" w:history="1">
        <w:r w:rsidRPr="00733A14">
          <w:rPr>
            <w:rStyle w:val="Hyperlink"/>
          </w:rPr>
          <w:t>https://reliefweb.int/report/sierra-leone/sierra-leone-food-security-monitoring-system-report-february-2022</w:t>
        </w:r>
      </w:hyperlink>
      <w:r>
        <w:t xml:space="preserve"> </w:t>
      </w:r>
    </w:p>
    <w:p w14:paraId="688E40F7" w14:textId="6CD7C86C" w:rsidR="003A5891" w:rsidRPr="001219EF" w:rsidRDefault="003A5891" w:rsidP="00F97882">
      <w:pPr>
        <w:pStyle w:val="FootnoteText"/>
      </w:pPr>
    </w:p>
  </w:footnote>
  <w:footnote w:id="46">
    <w:p w14:paraId="3524C01B" w14:textId="59216731" w:rsidR="003A5891" w:rsidRPr="00020183" w:rsidRDefault="003A5891">
      <w:pPr>
        <w:pStyle w:val="FootnoteText"/>
        <w:rPr>
          <w:lang w:val="en-GB"/>
        </w:rPr>
      </w:pPr>
      <w:r>
        <w:rPr>
          <w:rStyle w:val="FootnoteReference"/>
        </w:rPr>
        <w:footnoteRef/>
      </w:r>
      <w:r>
        <w:t xml:space="preserve"> </w:t>
      </w:r>
      <w:r w:rsidRPr="00020183">
        <w:rPr>
          <w:lang w:val="en-GB"/>
        </w:rPr>
        <w:t>The data entered in this c</w:t>
      </w:r>
      <w:r>
        <w:rPr>
          <w:lang w:val="en-GB"/>
        </w:rPr>
        <w:t xml:space="preserve">olumn have been retrieved by the evaluation team from different sources and was not made readily available by the UNCT during the evaluation process. The sources can be found </w:t>
      </w:r>
      <w:r w:rsidRPr="00AB2739">
        <w:rPr>
          <w:lang w:val="en-GB"/>
        </w:rPr>
        <w:t>in Annex VII</w:t>
      </w:r>
      <w:r>
        <w:rPr>
          <w:lang w:val="en-GB"/>
        </w:rPr>
        <w:t xml:space="preserve">. </w:t>
      </w:r>
    </w:p>
  </w:footnote>
  <w:footnote w:id="47">
    <w:p w14:paraId="247119BC" w14:textId="66950B3A" w:rsidR="003A5891" w:rsidRPr="000F6F3D" w:rsidRDefault="003A5891">
      <w:pPr>
        <w:pStyle w:val="FootnoteText"/>
      </w:pPr>
      <w:r>
        <w:rPr>
          <w:rStyle w:val="FootnoteReference"/>
        </w:rPr>
        <w:footnoteRef/>
      </w:r>
      <w:r>
        <w:t xml:space="preserve"> Sources: Annual Results Report 2022, 2021, 2020, Narrative data UNINFO</w:t>
      </w:r>
    </w:p>
  </w:footnote>
  <w:footnote w:id="48">
    <w:p w14:paraId="7FEB3D50" w14:textId="28C0CED4" w:rsidR="003A5891" w:rsidRPr="00300C67" w:rsidRDefault="003A5891">
      <w:pPr>
        <w:pStyle w:val="FootnoteText"/>
      </w:pPr>
      <w:r>
        <w:rPr>
          <w:rStyle w:val="FootnoteReference"/>
        </w:rPr>
        <w:footnoteRef/>
      </w:r>
      <w:r>
        <w:t xml:space="preserve"> </w:t>
      </w:r>
      <w:r w:rsidRPr="00B03D98">
        <w:t>United Nations Country Team in Sierra Leone. 2021. 2020 UN Annual Results Report Sierra Leone. United Nations: United Nations.</w:t>
      </w:r>
    </w:p>
  </w:footnote>
  <w:footnote w:id="49">
    <w:p w14:paraId="6FE6FE82" w14:textId="77777777" w:rsidR="003A5891" w:rsidRPr="00020183" w:rsidRDefault="003A5891" w:rsidP="00854602">
      <w:pPr>
        <w:pStyle w:val="FootnoteText"/>
        <w:rPr>
          <w:lang w:val="en-GB"/>
        </w:rPr>
      </w:pPr>
      <w:r>
        <w:rPr>
          <w:rStyle w:val="FootnoteReference"/>
        </w:rPr>
        <w:footnoteRef/>
      </w:r>
      <w:r>
        <w:t xml:space="preserve"> </w:t>
      </w:r>
      <w:r w:rsidRPr="00020183">
        <w:rPr>
          <w:lang w:val="en-GB"/>
        </w:rPr>
        <w:t>The data entered in this c</w:t>
      </w:r>
      <w:r>
        <w:rPr>
          <w:lang w:val="en-GB"/>
        </w:rPr>
        <w:t xml:space="preserve">olumn have been retrieved by the evaluation team from different sources and was not made readily available by the </w:t>
      </w:r>
      <w:proofErr w:type="spellStart"/>
      <w:r>
        <w:rPr>
          <w:lang w:val="en-GB"/>
        </w:rPr>
        <w:t>the</w:t>
      </w:r>
      <w:proofErr w:type="spellEnd"/>
      <w:r>
        <w:rPr>
          <w:lang w:val="en-GB"/>
        </w:rPr>
        <w:t xml:space="preserve"> UNCT during the evaluation process </w:t>
      </w:r>
    </w:p>
  </w:footnote>
  <w:footnote w:id="50">
    <w:p w14:paraId="1426C166" w14:textId="1EAC5149" w:rsidR="003A5891" w:rsidRPr="009153C0" w:rsidRDefault="003A5891">
      <w:pPr>
        <w:pStyle w:val="FootnoteText"/>
      </w:pPr>
      <w:r>
        <w:rPr>
          <w:rStyle w:val="FootnoteReference"/>
        </w:rPr>
        <w:footnoteRef/>
      </w:r>
      <w:r>
        <w:t xml:space="preserve"> Annual Results Report 2020, 2021, 2022</w:t>
      </w:r>
    </w:p>
  </w:footnote>
  <w:footnote w:id="51">
    <w:p w14:paraId="152D080B" w14:textId="085C2AA1" w:rsidR="003A5891" w:rsidRPr="00300C67" w:rsidRDefault="003A5891">
      <w:pPr>
        <w:pStyle w:val="FootnoteText"/>
      </w:pPr>
      <w:r>
        <w:rPr>
          <w:rStyle w:val="FootnoteReference"/>
        </w:rPr>
        <w:footnoteRef/>
      </w:r>
      <w:r>
        <w:t xml:space="preserve"> </w:t>
      </w:r>
      <w:r w:rsidRPr="00766B3E">
        <w:t>GEWE, Data Protection, National Civil Registration Authority, Political Parties Registration &amp; Regulation Commission (PPRC), Public Elections (PEA), National Land Commission, Customary Land Rights, Anti- Human Trafficking and Migrant Smuggling.</w:t>
      </w:r>
    </w:p>
  </w:footnote>
  <w:footnote w:id="52">
    <w:p w14:paraId="3BC35D5F" w14:textId="6EB88BDB" w:rsidR="003A5891" w:rsidRPr="00300C67" w:rsidRDefault="003A5891">
      <w:pPr>
        <w:pStyle w:val="FootnoteText"/>
      </w:pPr>
      <w:r>
        <w:rPr>
          <w:rStyle w:val="FootnoteReference"/>
        </w:rPr>
        <w:footnoteRef/>
      </w:r>
      <w:r>
        <w:t xml:space="preserve"> </w:t>
      </w:r>
      <w:r w:rsidRPr="00766B3E">
        <w:t>WHO. 2022. Annual Report 2022</w:t>
      </w:r>
    </w:p>
  </w:footnote>
  <w:footnote w:id="53">
    <w:p w14:paraId="0F63AFDB" w14:textId="558D622F" w:rsidR="003A5891" w:rsidRPr="00020183" w:rsidRDefault="003A5891" w:rsidP="00F13B8B">
      <w:pPr>
        <w:pStyle w:val="FootnoteText"/>
        <w:rPr>
          <w:lang w:val="en-GB"/>
        </w:rPr>
      </w:pPr>
      <w:r>
        <w:rPr>
          <w:rStyle w:val="FootnoteReference"/>
        </w:rPr>
        <w:footnoteRef/>
      </w:r>
      <w:r>
        <w:t xml:space="preserve"> </w:t>
      </w:r>
      <w:r w:rsidRPr="00020183">
        <w:rPr>
          <w:lang w:val="en-GB"/>
        </w:rPr>
        <w:t>The data entered in this c</w:t>
      </w:r>
      <w:r>
        <w:rPr>
          <w:lang w:val="en-GB"/>
        </w:rPr>
        <w:t xml:space="preserve">olumn have been retrieved by the evaluation team from different sources and was not made readily available by the </w:t>
      </w:r>
      <w:proofErr w:type="spellStart"/>
      <w:r>
        <w:rPr>
          <w:lang w:val="en-GB"/>
        </w:rPr>
        <w:t>the</w:t>
      </w:r>
      <w:proofErr w:type="spellEnd"/>
      <w:r>
        <w:rPr>
          <w:lang w:val="en-GB"/>
        </w:rPr>
        <w:t xml:space="preserve"> UNCT during the evaluation process. </w:t>
      </w:r>
    </w:p>
  </w:footnote>
  <w:footnote w:id="54">
    <w:p w14:paraId="09E91471" w14:textId="186CB7DB" w:rsidR="003A5891" w:rsidRPr="00020183" w:rsidRDefault="003A5891" w:rsidP="00C46CA0">
      <w:pPr>
        <w:pStyle w:val="FootnoteText"/>
        <w:rPr>
          <w:lang w:val="en-GB"/>
        </w:rPr>
      </w:pPr>
      <w:r>
        <w:rPr>
          <w:rStyle w:val="FootnoteReference"/>
        </w:rPr>
        <w:footnoteRef/>
      </w:r>
      <w:r>
        <w:t xml:space="preserve"> </w:t>
      </w:r>
      <w:r w:rsidRPr="00020183">
        <w:rPr>
          <w:lang w:val="en-GB"/>
        </w:rPr>
        <w:t>The data entered in this c</w:t>
      </w:r>
      <w:r>
        <w:rPr>
          <w:lang w:val="en-GB"/>
        </w:rPr>
        <w:t xml:space="preserve">olumn have been retrieved by the evaluation team from different sources and was not made readily available by the UNCT during the evaluation process </w:t>
      </w:r>
    </w:p>
  </w:footnote>
  <w:footnote w:id="55">
    <w:p w14:paraId="4BFC7C38" w14:textId="3FFE4BC1" w:rsidR="003A5891" w:rsidRPr="009F3FC6" w:rsidRDefault="003A5891">
      <w:pPr>
        <w:pStyle w:val="FootnoteText"/>
        <w:rPr>
          <w:lang w:val="en-GB"/>
        </w:rPr>
      </w:pPr>
      <w:r>
        <w:rPr>
          <w:rStyle w:val="FootnoteReference"/>
        </w:rPr>
        <w:footnoteRef/>
      </w:r>
      <w:r>
        <w:t xml:space="preserve"> </w:t>
      </w:r>
      <w:r w:rsidRPr="009F3FC6">
        <w:rPr>
          <w:lang w:val="en-GB"/>
        </w:rPr>
        <w:t>For the ones a</w:t>
      </w:r>
      <w:r>
        <w:rPr>
          <w:lang w:val="en-GB"/>
        </w:rPr>
        <w:t xml:space="preserve">vailable. </w:t>
      </w:r>
    </w:p>
  </w:footnote>
  <w:footnote w:id="56">
    <w:p w14:paraId="28D7D8BA" w14:textId="16004100" w:rsidR="003A5891" w:rsidRPr="00261458" w:rsidRDefault="003A5891">
      <w:pPr>
        <w:pStyle w:val="FootnoteText"/>
      </w:pPr>
      <w:r>
        <w:rPr>
          <w:rStyle w:val="FootnoteReference"/>
        </w:rPr>
        <w:footnoteRef/>
      </w:r>
      <w:r>
        <w:t xml:space="preserve"> UNDP. 2022. Assessing the potential impacts of the Ukraine-Russia conflict in Sierra Leone: a CGE analysis. Retrieved from </w:t>
      </w:r>
      <w:hyperlink r:id="rId23" w:history="1">
        <w:r w:rsidRPr="00B419D8">
          <w:rPr>
            <w:rStyle w:val="Hyperlink"/>
          </w:rPr>
          <w:t>https://www.undp.org/sites/g/files/zskgke326/files/2023-09/a_cge_analysis_-_russia_ukraine_war_-_the_impacts_on_sierra_leone.pdf</w:t>
        </w:r>
      </w:hyperlink>
      <w:r>
        <w:t xml:space="preserve"> </w:t>
      </w:r>
    </w:p>
  </w:footnote>
  <w:footnote w:id="57">
    <w:p w14:paraId="1B8EDB92" w14:textId="5EFF8B11" w:rsidR="003A5891" w:rsidRPr="00A83F23" w:rsidRDefault="003A5891" w:rsidP="00A83F23">
      <w:pPr>
        <w:tabs>
          <w:tab w:val="left" w:pos="2588"/>
        </w:tabs>
      </w:pPr>
      <w:r>
        <w:rPr>
          <w:rStyle w:val="FootnoteReference"/>
        </w:rPr>
        <w:footnoteRef/>
      </w:r>
      <w:r>
        <w:t xml:space="preserve"> </w:t>
      </w:r>
      <w:r w:rsidRPr="000B1DDC">
        <w:rPr>
          <w:lang w:val="en-GB"/>
        </w:rPr>
        <w:t xml:space="preserve">Source: </w:t>
      </w:r>
      <w:r>
        <w:t>United Nations Country Team in Sierra Leone. 2020. Joint Financing and Resource Mobilization Strategy. United Nations: United Nations.</w:t>
      </w:r>
    </w:p>
  </w:footnote>
  <w:footnote w:id="58">
    <w:p w14:paraId="395EC8BC" w14:textId="0F909695" w:rsidR="003A5891" w:rsidRPr="006714E9" w:rsidRDefault="003A5891">
      <w:pPr>
        <w:pStyle w:val="FootnoteText"/>
        <w:rPr>
          <w:lang w:val="en-GB"/>
        </w:rPr>
      </w:pPr>
      <w:r>
        <w:rPr>
          <w:rStyle w:val="FootnoteReference"/>
        </w:rPr>
        <w:footnoteRef/>
      </w:r>
      <w:r>
        <w:t xml:space="preserve"> </w:t>
      </w:r>
      <w:r w:rsidRPr="006714E9">
        <w:rPr>
          <w:lang w:val="en-GB"/>
        </w:rPr>
        <w:t>S</w:t>
      </w:r>
      <w:r>
        <w:rPr>
          <w:lang w:val="en-GB"/>
        </w:rPr>
        <w:t xml:space="preserve">ource: the ET uses the figures provided in the </w:t>
      </w:r>
      <w:r w:rsidRPr="006714E9">
        <w:rPr>
          <w:lang w:val="en-GB"/>
        </w:rPr>
        <w:t>Annual Results Reports : 2020, 2021, 2022</w:t>
      </w:r>
      <w:r>
        <w:rPr>
          <w:lang w:val="en-GB"/>
        </w:rPr>
        <w:t xml:space="preserve"> </w:t>
      </w:r>
    </w:p>
  </w:footnote>
  <w:footnote w:id="59">
    <w:p w14:paraId="59AB65B5" w14:textId="04FB6CF1" w:rsidR="003A5891" w:rsidRPr="006714E9" w:rsidRDefault="003A5891">
      <w:pPr>
        <w:pStyle w:val="FootnoteText"/>
        <w:rPr>
          <w:lang w:val="en-GB"/>
        </w:rPr>
      </w:pPr>
      <w:r>
        <w:rPr>
          <w:rStyle w:val="FootnoteReference"/>
        </w:rPr>
        <w:footnoteRef/>
      </w:r>
      <w:r>
        <w:t xml:space="preserve"> </w:t>
      </w:r>
      <w:r w:rsidRPr="006714E9">
        <w:rPr>
          <w:lang w:val="en-GB"/>
        </w:rPr>
        <w:t>Sources: Annual Results Reports : 2020, 2021, 2022</w:t>
      </w:r>
    </w:p>
  </w:footnote>
  <w:footnote w:id="60">
    <w:p w14:paraId="54322128" w14:textId="7C8821C7" w:rsidR="003A5891" w:rsidRPr="007D7B7D" w:rsidRDefault="003A5891">
      <w:pPr>
        <w:pStyle w:val="FootnoteText"/>
        <w:rPr>
          <w:lang w:val="en-GB"/>
        </w:rPr>
      </w:pPr>
      <w:r>
        <w:rPr>
          <w:rStyle w:val="FootnoteReference"/>
        </w:rPr>
        <w:footnoteRef/>
      </w:r>
      <w:r>
        <w:t xml:space="preserve"> </w:t>
      </w:r>
      <w:r w:rsidRPr="004C46F0">
        <w:rPr>
          <w:lang w:val="en-GB"/>
        </w:rPr>
        <w:t xml:space="preserve">UN </w:t>
      </w:r>
      <w:r>
        <w:rPr>
          <w:lang w:val="en-GB"/>
        </w:rPr>
        <w:t xml:space="preserve">staff </w:t>
      </w:r>
      <w:r w:rsidRPr="004C46F0">
        <w:rPr>
          <w:lang w:val="en-GB"/>
        </w:rPr>
        <w:t>refers to the following a</w:t>
      </w:r>
      <w:r>
        <w:rPr>
          <w:lang w:val="en-GB"/>
        </w:rPr>
        <w:t>gencies: RCO, UNDP, UNICEF, WFP, WHO, WB, IOM, IMF, UNIDO, FAO, UNAIDS, UNFPA, UNOPS, UNODC, UN Women, IFC, IFAD, ILO, UNDSS</w:t>
      </w:r>
    </w:p>
  </w:footnote>
  <w:footnote w:id="61">
    <w:p w14:paraId="6ACDE5B4" w14:textId="34C98460" w:rsidR="003A5891" w:rsidRPr="00711752" w:rsidRDefault="003A5891">
      <w:pPr>
        <w:pStyle w:val="FootnoteText"/>
      </w:pPr>
      <w:r>
        <w:rPr>
          <w:rStyle w:val="FootnoteReference"/>
        </w:rPr>
        <w:footnoteRef/>
      </w:r>
      <w:r>
        <w:t xml:space="preserve"> At the time the results matrix was developed the targets were for 2023</w:t>
      </w:r>
    </w:p>
  </w:footnote>
  <w:footnote w:id="62">
    <w:p w14:paraId="2376E559" w14:textId="25788446" w:rsidR="003A5891" w:rsidRPr="00D7615B" w:rsidRDefault="003A5891" w:rsidP="00D7615B">
      <w:pPr>
        <w:pStyle w:val="FootnoteText"/>
        <w:jc w:val="left"/>
        <w:rPr>
          <w:lang w:val="en-GB"/>
        </w:rPr>
      </w:pPr>
      <w:r>
        <w:rPr>
          <w:rStyle w:val="FootnoteReference"/>
        </w:rPr>
        <w:footnoteRef/>
      </w:r>
      <w:r w:rsidRPr="00D7615B">
        <w:rPr>
          <w:lang w:val="en-GB"/>
        </w:rPr>
        <w:t xml:space="preserve"> UNICEF</w:t>
      </w:r>
      <w:r>
        <w:rPr>
          <w:lang w:val="en-GB"/>
        </w:rPr>
        <w:t xml:space="preserve">. 2020. </w:t>
      </w:r>
      <w:r w:rsidRPr="004A6E35">
        <w:rPr>
          <w:lang w:val="en-GB"/>
        </w:rPr>
        <w:t xml:space="preserve">Sierra Leone Country Profile. </w:t>
      </w:r>
      <w:r w:rsidRPr="00D7615B">
        <w:rPr>
          <w:lang w:val="en-GB"/>
        </w:rPr>
        <w:t>Retrieved fr</w:t>
      </w:r>
      <w:r>
        <w:rPr>
          <w:lang w:val="en-GB"/>
        </w:rPr>
        <w:t xml:space="preserve">om </w:t>
      </w:r>
      <w:r w:rsidRPr="00D7615B">
        <w:rPr>
          <w:lang w:val="en-GB"/>
        </w:rPr>
        <w:t xml:space="preserve"> </w:t>
      </w:r>
      <w:hyperlink r:id="rId24" w:history="1">
        <w:r w:rsidRPr="00D7615B">
          <w:rPr>
            <w:rStyle w:val="Hyperlink"/>
            <w:lang w:val="en-GB"/>
          </w:rPr>
          <w:t>https://www.unicef.org/media/111401/file/Child-marriage-country-profile-Sierra-Leone-2021.pdf</w:t>
        </w:r>
      </w:hyperlink>
      <w:r w:rsidRPr="00D7615B">
        <w:rPr>
          <w:lang w:val="en-GB"/>
        </w:rPr>
        <w:t xml:space="preserve"> </w:t>
      </w:r>
    </w:p>
  </w:footnote>
  <w:footnote w:id="63">
    <w:p w14:paraId="36D2E6DC" w14:textId="71A1D77A" w:rsidR="003A5891" w:rsidRPr="002704C6" w:rsidRDefault="003A5891">
      <w:pPr>
        <w:pStyle w:val="FootnoteText"/>
        <w:rPr>
          <w:lang w:val="en-GB"/>
        </w:rPr>
      </w:pPr>
      <w:r>
        <w:rPr>
          <w:rStyle w:val="FootnoteReference"/>
        </w:rPr>
        <w:footnoteRef/>
      </w:r>
      <w:r>
        <w:t xml:space="preserve"> </w:t>
      </w:r>
      <w:r w:rsidRPr="002704C6">
        <w:rPr>
          <w:lang w:val="en-GB"/>
        </w:rPr>
        <w:t>Source: Chart provided by the U</w:t>
      </w:r>
      <w:r>
        <w:rPr>
          <w:lang w:val="en-GB"/>
        </w:rPr>
        <w:t xml:space="preserve">NRCO </w:t>
      </w:r>
    </w:p>
  </w:footnote>
  <w:footnote w:id="64">
    <w:p w14:paraId="52F7CFF8" w14:textId="61FE1F1B" w:rsidR="003A5891" w:rsidRPr="003A650F" w:rsidRDefault="003A5891">
      <w:pPr>
        <w:pStyle w:val="FootnoteText"/>
      </w:pPr>
      <w:r>
        <w:rPr>
          <w:rStyle w:val="FootnoteReference"/>
        </w:rPr>
        <w:footnoteRef/>
      </w:r>
      <w:r>
        <w:t xml:space="preserve"> </w:t>
      </w:r>
      <w:r w:rsidRPr="00057D7E">
        <w:rPr>
          <w:u w:val="single"/>
          <w:lang w:val="en-GB"/>
        </w:rPr>
        <w:t>Scale from 1 to 3</w:t>
      </w:r>
      <w:r w:rsidRPr="00057D7E">
        <w:rPr>
          <w:lang w:val="en-GB"/>
        </w:rPr>
        <w:t xml:space="preserve"> </w:t>
      </w:r>
      <w:r>
        <w:rPr>
          <w:lang w:val="en-GB"/>
        </w:rPr>
        <w:t xml:space="preserve">: </w:t>
      </w:r>
      <w:r w:rsidRPr="00057D7E">
        <w:rPr>
          <w:lang w:val="en-GB"/>
        </w:rPr>
        <w:t>1 = not aligned,</w:t>
      </w:r>
      <w:r>
        <w:rPr>
          <w:lang w:val="en-GB"/>
        </w:rPr>
        <w:t xml:space="preserve"> 2 = indicator is the same but baseline data and target are different and/or indicator slightly different, 3 = fully aligned, NA= no information available</w:t>
      </w:r>
    </w:p>
  </w:footnote>
  <w:footnote w:id="65">
    <w:p w14:paraId="58007D5A" w14:textId="30282688" w:rsidR="003A5891" w:rsidRPr="003A650F" w:rsidRDefault="003A5891">
      <w:pPr>
        <w:pStyle w:val="FootnoteText"/>
      </w:pPr>
      <w:r>
        <w:rPr>
          <w:rStyle w:val="FootnoteReference"/>
        </w:rPr>
        <w:footnoteRef/>
      </w:r>
      <w:r>
        <w:t xml:space="preserve"> Indicators under Outcome 1 and Outcome 2 do not have leading agencies in the results matrix</w:t>
      </w:r>
    </w:p>
  </w:footnote>
  <w:footnote w:id="66">
    <w:p w14:paraId="15E19410" w14:textId="3B3C4AC7" w:rsidR="003A5891" w:rsidRPr="002F76BC" w:rsidRDefault="003A5891">
      <w:pPr>
        <w:pStyle w:val="FootnoteText"/>
        <w:rPr>
          <w:lang w:val="en-GB"/>
        </w:rPr>
      </w:pPr>
      <w:r>
        <w:rPr>
          <w:rStyle w:val="FootnoteReference"/>
        </w:rPr>
        <w:footnoteRef/>
      </w:r>
      <w:r>
        <w:t xml:space="preserve"> </w:t>
      </w:r>
      <w:r w:rsidRPr="002F76BC">
        <w:rPr>
          <w:lang w:val="en-GB"/>
        </w:rPr>
        <w:t>Agencies leading indicators</w:t>
      </w:r>
      <w:r>
        <w:rPr>
          <w:lang w:val="en-GB"/>
        </w:rPr>
        <w:t xml:space="preserve">: UNICEF, UNFPA, IOM, UNAIDS, WHO, UNOPS, UN Women, ILO, UNDP, </w:t>
      </w:r>
    </w:p>
  </w:footnote>
  <w:footnote w:id="67">
    <w:p w14:paraId="22A4A632" w14:textId="2A548171" w:rsidR="003A5891" w:rsidRPr="00047A60" w:rsidRDefault="003A5891" w:rsidP="00275417">
      <w:pPr>
        <w:pStyle w:val="FootnoteText"/>
        <w:jc w:val="left"/>
      </w:pPr>
      <w:r>
        <w:rPr>
          <w:rStyle w:val="FootnoteReference"/>
        </w:rPr>
        <w:footnoteRef/>
      </w:r>
      <w:r>
        <w:t xml:space="preserve"> IFAD. 2020. Republic of Sierra Leone Country Strategic Opportunities Programme 2020-2025. Retrieved from </w:t>
      </w:r>
      <w:hyperlink r:id="rId25" w:history="1">
        <w:r w:rsidRPr="00B419D8">
          <w:rPr>
            <w:rStyle w:val="Hyperlink"/>
          </w:rPr>
          <w:t>https://www.ifad.org/en/-/document/republic-of-sierra-leone-country-strategic-opportunities-programme-2020-2025</w:t>
        </w:r>
      </w:hyperlink>
      <w:r>
        <w:t xml:space="preserve"> </w:t>
      </w:r>
    </w:p>
  </w:footnote>
  <w:footnote w:id="68">
    <w:p w14:paraId="173A260A" w14:textId="56E0DC22" w:rsidR="003A5891" w:rsidRPr="002659EA" w:rsidRDefault="003A5891">
      <w:pPr>
        <w:pStyle w:val="FootnoteText"/>
        <w:rPr>
          <w:lang w:val="en-GB"/>
        </w:rPr>
      </w:pPr>
      <w:r>
        <w:rPr>
          <w:rStyle w:val="FootnoteReference"/>
        </w:rPr>
        <w:footnoteRef/>
      </w:r>
      <w:r>
        <w:t xml:space="preserve"> </w:t>
      </w:r>
      <w:r w:rsidRPr="002659EA">
        <w:t xml:space="preserve">UNICEF. 2019. Country Programme Document Sierra Leone – 2020 -2023. Retrieved from </w:t>
      </w:r>
      <w:hyperlink r:id="rId26" w:history="1">
        <w:r w:rsidRPr="00B419D8">
          <w:rPr>
            <w:rStyle w:val="Hyperlink"/>
          </w:rPr>
          <w:t>https://sites.unicef.org/about/execboard/files/2019-PL10-Sierra_Leone_CPD-EN-ODS.pdf</w:t>
        </w:r>
      </w:hyperlink>
      <w:r>
        <w:t xml:space="preserve"> </w:t>
      </w:r>
    </w:p>
  </w:footnote>
  <w:footnote w:id="69">
    <w:p w14:paraId="7B9637FC" w14:textId="0EF2E349" w:rsidR="003A5891" w:rsidRPr="00540F8D" w:rsidRDefault="003A5891">
      <w:pPr>
        <w:pStyle w:val="FootnoteText"/>
      </w:pPr>
      <w:r>
        <w:rPr>
          <w:rStyle w:val="FootnoteReference"/>
        </w:rPr>
        <w:footnoteRef/>
      </w:r>
      <w:r>
        <w:t xml:space="preserve"> “Significant contribution” = </w:t>
      </w:r>
      <w:r w:rsidRPr="005E0214">
        <w:t xml:space="preserve">Gender equality/women’s empowerment is </w:t>
      </w:r>
      <w:r>
        <w:t xml:space="preserve">a significant </w:t>
      </w:r>
      <w:r w:rsidRPr="005E0214">
        <w:t>objective</w:t>
      </w:r>
    </w:p>
  </w:footnote>
  <w:footnote w:id="70">
    <w:p w14:paraId="2AF34857" w14:textId="5DB49798" w:rsidR="003A5891" w:rsidRPr="005E0214" w:rsidRDefault="003A5891">
      <w:pPr>
        <w:pStyle w:val="FootnoteText"/>
      </w:pPr>
      <w:r>
        <w:rPr>
          <w:rStyle w:val="FootnoteReference"/>
        </w:rPr>
        <w:footnoteRef/>
      </w:r>
      <w:r>
        <w:t xml:space="preserve"> “Principal contribution” = </w:t>
      </w:r>
      <w:r w:rsidRPr="008300CD">
        <w:t>Gender equality/women’s empowerment is the principal objective</w:t>
      </w:r>
    </w:p>
  </w:footnote>
  <w:footnote w:id="71">
    <w:p w14:paraId="519C1808" w14:textId="51EC5F55" w:rsidR="003A5891" w:rsidRPr="008300CD" w:rsidRDefault="003A5891">
      <w:pPr>
        <w:pStyle w:val="FootnoteText"/>
        <w:rPr>
          <w:lang w:val="en-GB"/>
        </w:rPr>
      </w:pPr>
      <w:r>
        <w:rPr>
          <w:rStyle w:val="FootnoteReference"/>
        </w:rPr>
        <w:footnoteRef/>
      </w:r>
      <w:r>
        <w:t xml:space="preserve"> </w:t>
      </w:r>
      <w:r>
        <w:rPr>
          <w:lang w:val="en-GB"/>
        </w:rPr>
        <w:t xml:space="preserve">“Limited contribution” = </w:t>
      </w:r>
      <w:r w:rsidRPr="0099114C">
        <w:rPr>
          <w:lang w:val="en-GB"/>
        </w:rPr>
        <w:t>Contributes to gender equality/women’s empowerment in a limited way</w:t>
      </w:r>
    </w:p>
  </w:footnote>
  <w:footnote w:id="72">
    <w:p w14:paraId="697D4478" w14:textId="3E078073" w:rsidR="003A5891" w:rsidRPr="0099114C" w:rsidRDefault="003A5891">
      <w:pPr>
        <w:pStyle w:val="FootnoteText"/>
      </w:pPr>
      <w:r>
        <w:rPr>
          <w:rStyle w:val="FootnoteReference"/>
        </w:rPr>
        <w:footnoteRef/>
      </w:r>
      <w:r>
        <w:t xml:space="preserve"> Sources: UNCT Annual Results Reports: 2020, 2021, 2022</w:t>
      </w:r>
    </w:p>
  </w:footnote>
  <w:footnote w:id="73">
    <w:p w14:paraId="0176744B" w14:textId="4C84C37C" w:rsidR="003A5891" w:rsidRPr="00792299" w:rsidRDefault="003A5891">
      <w:pPr>
        <w:pStyle w:val="FootnoteText"/>
      </w:pPr>
      <w:r>
        <w:rPr>
          <w:rStyle w:val="FootnoteReference"/>
        </w:rPr>
        <w:footnoteRef/>
      </w:r>
      <w:r>
        <w:t xml:space="preserve"> This represents a sample of non-exhaustive examples.</w:t>
      </w:r>
    </w:p>
  </w:footnote>
  <w:footnote w:id="74">
    <w:p w14:paraId="1B147E38" w14:textId="41317E24" w:rsidR="003A5891" w:rsidRPr="00792299" w:rsidRDefault="003A5891">
      <w:pPr>
        <w:pStyle w:val="FootnoteText"/>
      </w:pPr>
      <w:r>
        <w:rPr>
          <w:rStyle w:val="FootnoteReference"/>
        </w:rPr>
        <w:footnoteRef/>
      </w:r>
      <w:r>
        <w:t xml:space="preserve"> </w:t>
      </w:r>
      <w:r w:rsidRPr="00733C68">
        <w:t>WFP. 2022. Annual Country Report 2022.</w:t>
      </w:r>
      <w:r>
        <w:t xml:space="preserve"> </w:t>
      </w:r>
    </w:p>
  </w:footnote>
  <w:footnote w:id="75">
    <w:p w14:paraId="0D242EFA" w14:textId="18D7567B" w:rsidR="003A5891" w:rsidRPr="002914B4" w:rsidRDefault="003A5891">
      <w:pPr>
        <w:pStyle w:val="FootnoteText"/>
      </w:pPr>
      <w:r w:rsidRPr="002914B4">
        <w:rPr>
          <w:rStyle w:val="FootnoteReference"/>
        </w:rPr>
        <w:footnoteRef/>
      </w:r>
      <w:r w:rsidRPr="002914B4">
        <w:t xml:space="preserve"> UNFPA. 2022. Annual Report 2022</w:t>
      </w:r>
    </w:p>
  </w:footnote>
  <w:footnote w:id="76">
    <w:p w14:paraId="2F12F169" w14:textId="51820A68" w:rsidR="003A5891" w:rsidRPr="002914B4" w:rsidRDefault="003A5891">
      <w:pPr>
        <w:pStyle w:val="FootnoteText"/>
        <w:rPr>
          <w:lang w:val="en-GB"/>
        </w:rPr>
      </w:pPr>
      <w:r w:rsidRPr="002914B4">
        <w:rPr>
          <w:rStyle w:val="FootnoteReference"/>
        </w:rPr>
        <w:footnoteRef/>
      </w:r>
      <w:r w:rsidRPr="002914B4">
        <w:t xml:space="preserve"> Un Women Africa. April 2022. </w:t>
      </w:r>
      <w:r w:rsidRPr="002914B4">
        <w:rPr>
          <w:lang w:val="en-GB"/>
        </w:rPr>
        <w:t xml:space="preserve">UN Women and Sierra Leone UNCT organize a panel discussion on the theme “Gender equality today for a sustainable tomorrow”. Retrieved from </w:t>
      </w:r>
      <w:hyperlink r:id="rId27" w:history="1">
        <w:r w:rsidRPr="002914B4">
          <w:rPr>
            <w:rStyle w:val="Hyperlink"/>
            <w:lang w:val="en-GB"/>
          </w:rPr>
          <w:t>https://africa.unwomen.org/en/stories/news/2022/04/un-women-and-sierra-leone-unct-organize-a-panel-discussion-on-the-theme-gender-equality-today-for-a-sustainable-tomorrow</w:t>
        </w:r>
      </w:hyperlink>
      <w:r w:rsidRPr="002914B4">
        <w:rPr>
          <w:lang w:val="en-GB"/>
        </w:rPr>
        <w:t xml:space="preserve"> </w:t>
      </w:r>
    </w:p>
  </w:footnote>
  <w:footnote w:id="77">
    <w:p w14:paraId="3F009AD0" w14:textId="040711BD" w:rsidR="003A5891" w:rsidRPr="00792299" w:rsidRDefault="003A5891">
      <w:pPr>
        <w:pStyle w:val="FootnoteText"/>
      </w:pPr>
      <w:r w:rsidRPr="002914B4">
        <w:rPr>
          <w:rStyle w:val="FootnoteReference"/>
        </w:rPr>
        <w:footnoteRef/>
      </w:r>
      <w:r w:rsidRPr="002914B4">
        <w:t xml:space="preserve"> WHO. 2022. Annual Report 2022</w:t>
      </w:r>
    </w:p>
  </w:footnote>
  <w:footnote w:id="78">
    <w:p w14:paraId="23F2FACF" w14:textId="55AA0258" w:rsidR="003A5891" w:rsidRPr="008F5200" w:rsidRDefault="003A5891">
      <w:pPr>
        <w:pStyle w:val="FootnoteText"/>
      </w:pPr>
      <w:r>
        <w:rPr>
          <w:rStyle w:val="FootnoteReference"/>
        </w:rPr>
        <w:footnoteRef/>
      </w:r>
      <w:r>
        <w:t xml:space="preserve"> Sources: UNCT Annual Results Reports: 2020, 2021, 2022</w:t>
      </w:r>
    </w:p>
  </w:footnote>
  <w:footnote w:id="79">
    <w:p w14:paraId="3CE22130" w14:textId="43984576" w:rsidR="003A5891" w:rsidRPr="0058768B" w:rsidRDefault="003A5891">
      <w:pPr>
        <w:pStyle w:val="FootnoteText"/>
      </w:pPr>
      <w:r>
        <w:rPr>
          <w:rStyle w:val="FootnoteReference"/>
        </w:rPr>
        <w:footnoteRef/>
      </w:r>
      <w:r>
        <w:t xml:space="preserve"> This represents a sample of non-exhaustive examples. </w:t>
      </w:r>
    </w:p>
  </w:footnote>
  <w:footnote w:id="80">
    <w:p w14:paraId="1C0D8B24" w14:textId="17E2A19F" w:rsidR="003A5891" w:rsidRPr="00995F33" w:rsidRDefault="003A5891">
      <w:pPr>
        <w:pStyle w:val="FootnoteText"/>
      </w:pPr>
      <w:r>
        <w:rPr>
          <w:rStyle w:val="FootnoteReference"/>
        </w:rPr>
        <w:footnoteRef/>
      </w:r>
      <w:r>
        <w:t xml:space="preserve"> </w:t>
      </w:r>
      <w:r w:rsidRPr="002914B4">
        <w:t>UNFPA. 2022. Annual Report 2022</w:t>
      </w:r>
    </w:p>
  </w:footnote>
  <w:footnote w:id="81">
    <w:p w14:paraId="711A0146" w14:textId="1C0F1474" w:rsidR="003A5891" w:rsidRPr="003252DF" w:rsidRDefault="003A5891">
      <w:pPr>
        <w:pStyle w:val="FootnoteText"/>
      </w:pPr>
      <w:r>
        <w:rPr>
          <w:rStyle w:val="FootnoteReference"/>
        </w:rPr>
        <w:footnoteRef/>
      </w:r>
      <w:r>
        <w:t xml:space="preserve"> UNICEF. 2022. End of Year Results Summary Narrative 2022. </w:t>
      </w:r>
    </w:p>
  </w:footnote>
  <w:footnote w:id="82">
    <w:p w14:paraId="13362017" w14:textId="2B52F45B" w:rsidR="003A5891" w:rsidRPr="000A4947" w:rsidRDefault="003A5891" w:rsidP="00394DF7">
      <w:pPr>
        <w:pStyle w:val="FootnoteText"/>
        <w:jc w:val="left"/>
      </w:pPr>
      <w:r>
        <w:rPr>
          <w:rStyle w:val="FootnoteReference"/>
        </w:rPr>
        <w:footnoteRef/>
      </w:r>
      <w:r>
        <w:t xml:space="preserve"> WFP. 2022. Annual Country Report 2022. </w:t>
      </w:r>
    </w:p>
  </w:footnote>
  <w:footnote w:id="83">
    <w:p w14:paraId="6FD12BFC" w14:textId="1E837E28" w:rsidR="003A5891" w:rsidRPr="00394DF7" w:rsidRDefault="003A5891">
      <w:pPr>
        <w:pStyle w:val="FootnoteText"/>
        <w:rPr>
          <w:lang w:val="en-GB"/>
        </w:rPr>
      </w:pPr>
      <w:r>
        <w:rPr>
          <w:rStyle w:val="FootnoteReference"/>
        </w:rPr>
        <w:footnoteRef/>
      </w:r>
      <w:r w:rsidRPr="004F57C7">
        <w:rPr>
          <w:lang w:val="en-GB"/>
        </w:rPr>
        <w:t xml:space="preserve"> ILO. 2021. </w:t>
      </w:r>
      <w:r w:rsidRPr="00394DF7">
        <w:rPr>
          <w:lang w:val="en-GB"/>
        </w:rPr>
        <w:t>Sierra Leone is founding c</w:t>
      </w:r>
      <w:r>
        <w:rPr>
          <w:lang w:val="en-GB"/>
        </w:rPr>
        <w:t xml:space="preserve">risis recovery and resilience on international labour standards. Retrieved from </w:t>
      </w:r>
      <w:hyperlink r:id="rId28" w:history="1">
        <w:r w:rsidRPr="00EF2F8B">
          <w:rPr>
            <w:rStyle w:val="Hyperlink"/>
            <w:lang w:val="en-GB"/>
          </w:rPr>
          <w:t>https://www.ilo.org/global/standards/WCMS_817741/lang--</w:t>
        </w:r>
        <w:proofErr w:type="spellStart"/>
        <w:r w:rsidRPr="00EF2F8B">
          <w:rPr>
            <w:rStyle w:val="Hyperlink"/>
            <w:lang w:val="en-GB"/>
          </w:rPr>
          <w:t>en</w:t>
        </w:r>
        <w:proofErr w:type="spellEnd"/>
        <w:r w:rsidRPr="00EF2F8B">
          <w:rPr>
            <w:rStyle w:val="Hyperlink"/>
            <w:lang w:val="en-GB"/>
          </w:rPr>
          <w:t>/index.htm</w:t>
        </w:r>
      </w:hyperlink>
      <w:r>
        <w:rPr>
          <w:lang w:val="en-GB"/>
        </w:rPr>
        <w:t xml:space="preserve"> </w:t>
      </w:r>
    </w:p>
  </w:footnote>
  <w:footnote w:id="84">
    <w:p w14:paraId="719C23E9" w14:textId="1677AFB0" w:rsidR="003A5891" w:rsidRPr="00A0638A" w:rsidRDefault="003A5891">
      <w:pPr>
        <w:pStyle w:val="FootnoteText"/>
      </w:pPr>
      <w:r>
        <w:rPr>
          <w:rStyle w:val="FootnoteReference"/>
        </w:rPr>
        <w:footnoteRef/>
      </w:r>
      <w:r>
        <w:t xml:space="preserve"> WFP. 2022. Annual Country Report 2022.</w:t>
      </w:r>
    </w:p>
  </w:footnote>
  <w:footnote w:id="85">
    <w:p w14:paraId="1E55D23D" w14:textId="16B60A0E" w:rsidR="003A5891" w:rsidRPr="002A04C5" w:rsidRDefault="003A5891" w:rsidP="00FA1AF4">
      <w:pPr>
        <w:pStyle w:val="FootnoteText"/>
        <w:jc w:val="left"/>
        <w:rPr>
          <w:lang w:val="en-GB"/>
        </w:rPr>
      </w:pPr>
      <w:r w:rsidRPr="002A04C5">
        <w:rPr>
          <w:rStyle w:val="FootnoteReference"/>
        </w:rPr>
        <w:footnoteRef/>
      </w:r>
      <w:r w:rsidRPr="002A04C5">
        <w:rPr>
          <w:lang w:val="en-GB"/>
        </w:rPr>
        <w:t xml:space="preserve"> FAO Sierra Leone. </w:t>
      </w:r>
      <w:proofErr w:type="spellStart"/>
      <w:r w:rsidRPr="002A04C5">
        <w:rPr>
          <w:lang w:val="en-GB"/>
        </w:rPr>
        <w:t>n.a.</w:t>
      </w:r>
      <w:proofErr w:type="spellEnd"/>
      <w:r w:rsidRPr="002A04C5">
        <w:rPr>
          <w:lang w:val="en-GB"/>
        </w:rPr>
        <w:t xml:space="preserve"> Programmes and Projects. Retrieved from </w:t>
      </w:r>
      <w:hyperlink r:id="rId29" w:history="1">
        <w:r w:rsidRPr="002A04C5">
          <w:rPr>
            <w:rStyle w:val="Hyperlink"/>
            <w:lang w:val="en-GB"/>
          </w:rPr>
          <w:t>https://www.fao.org/sierra-leone/programmes-and-projects/es/</w:t>
        </w:r>
      </w:hyperlink>
      <w:r w:rsidRPr="002A04C5">
        <w:rPr>
          <w:lang w:val="en-GB"/>
        </w:rPr>
        <w:t xml:space="preserve"> </w:t>
      </w:r>
    </w:p>
  </w:footnote>
  <w:footnote w:id="86">
    <w:p w14:paraId="046E1A24" w14:textId="52EE2E6D" w:rsidR="003A5891" w:rsidRPr="002A04C5" w:rsidRDefault="003A5891" w:rsidP="00FA1AF4">
      <w:pPr>
        <w:pStyle w:val="FootnoteText"/>
        <w:jc w:val="left"/>
        <w:rPr>
          <w:lang w:val="en-GB"/>
        </w:rPr>
      </w:pPr>
      <w:r w:rsidRPr="002A04C5">
        <w:rPr>
          <w:rStyle w:val="FootnoteReference"/>
        </w:rPr>
        <w:footnoteRef/>
      </w:r>
      <w:r w:rsidRPr="002A04C5">
        <w:rPr>
          <w:lang w:val="en-GB"/>
        </w:rPr>
        <w:t xml:space="preserve"> IFAD Sierra Leone. </w:t>
      </w:r>
      <w:proofErr w:type="spellStart"/>
      <w:r w:rsidRPr="002A04C5">
        <w:rPr>
          <w:lang w:val="en-GB"/>
        </w:rPr>
        <w:t>n.a.</w:t>
      </w:r>
      <w:proofErr w:type="spellEnd"/>
      <w:r w:rsidRPr="002A04C5">
        <w:rPr>
          <w:lang w:val="en-GB"/>
        </w:rPr>
        <w:t xml:space="preserve"> Agricultural Value Chain Development. Retrieved from </w:t>
      </w:r>
      <w:hyperlink r:id="rId30" w:history="1">
        <w:r w:rsidRPr="002A04C5">
          <w:rPr>
            <w:rStyle w:val="Hyperlink"/>
            <w:lang w:val="en-GB"/>
          </w:rPr>
          <w:t>https://www.ifad.org/fr/web/operations/-/projet/2000001544</w:t>
        </w:r>
      </w:hyperlink>
    </w:p>
  </w:footnote>
  <w:footnote w:id="87">
    <w:p w14:paraId="07B2FF97" w14:textId="6E62D8E7" w:rsidR="003A5891" w:rsidRPr="00C31CD0" w:rsidRDefault="003A5891" w:rsidP="00741DC9">
      <w:pPr>
        <w:pStyle w:val="FootnoteText"/>
        <w:jc w:val="left"/>
        <w:rPr>
          <w:lang w:val="en-GB"/>
        </w:rPr>
      </w:pPr>
      <w:r w:rsidRPr="002A04C5">
        <w:rPr>
          <w:rStyle w:val="FootnoteReference"/>
        </w:rPr>
        <w:footnoteRef/>
      </w:r>
      <w:r w:rsidRPr="002A04C5">
        <w:rPr>
          <w:lang w:val="en-GB"/>
        </w:rPr>
        <w:t xml:space="preserve"> </w:t>
      </w:r>
      <w:hyperlink r:id="rId31" w:history="1">
        <w:r w:rsidRPr="00C31CD0">
          <w:rPr>
            <w:lang w:val="en-GB"/>
          </w:rPr>
          <w:t xml:space="preserve">UNIDO Sierra Leone. </w:t>
        </w:r>
        <w:r w:rsidRPr="002A04C5">
          <w:rPr>
            <w:lang w:val="en-GB"/>
          </w:rPr>
          <w:t xml:space="preserve">September 2021. Fostering Climate Adaptation through Entrepeneurship in Sierra Leone. Retrieved from </w:t>
        </w:r>
        <w:r w:rsidRPr="002A04C5">
          <w:rPr>
            <w:rStyle w:val="Hyperlink"/>
            <w:lang w:val="en-GB"/>
          </w:rPr>
          <w:t>https://www.unido.org/stories/fostering-climate-adaptation-through-entrepreneurship-sierra-leone</w:t>
        </w:r>
      </w:hyperlink>
    </w:p>
  </w:footnote>
  <w:footnote w:id="88">
    <w:p w14:paraId="418E72E7" w14:textId="47952625" w:rsidR="003A5891" w:rsidRPr="00995AD0" w:rsidRDefault="003A5891" w:rsidP="00A731C4">
      <w:pPr>
        <w:pStyle w:val="FootnoteText"/>
        <w:jc w:val="left"/>
        <w:rPr>
          <w:lang w:val="en-GB"/>
        </w:rPr>
      </w:pPr>
      <w:r w:rsidRPr="002A04C5">
        <w:rPr>
          <w:rStyle w:val="FootnoteReference"/>
        </w:rPr>
        <w:footnoteRef/>
      </w:r>
      <w:r w:rsidRPr="00C31CD0">
        <w:rPr>
          <w:lang w:val="en-GB"/>
        </w:rPr>
        <w:t xml:space="preserve"> UNDP Sierra Leone. </w:t>
      </w:r>
      <w:proofErr w:type="spellStart"/>
      <w:r w:rsidRPr="00C31CD0">
        <w:rPr>
          <w:lang w:val="en-GB"/>
        </w:rPr>
        <w:t>n.a.</w:t>
      </w:r>
      <w:proofErr w:type="spellEnd"/>
      <w:r w:rsidRPr="00C31CD0">
        <w:rPr>
          <w:lang w:val="en-GB"/>
        </w:rPr>
        <w:t xml:space="preserve"> Adapting to Climate Change induced coastal risks management in Sierra Leone. </w:t>
      </w:r>
      <w:r w:rsidRPr="002A04C5">
        <w:rPr>
          <w:lang w:val="en-GB"/>
        </w:rPr>
        <w:t xml:space="preserve">Retrieved from </w:t>
      </w:r>
      <w:hyperlink r:id="rId32" w:history="1">
        <w:r w:rsidRPr="002A04C5">
          <w:rPr>
            <w:rStyle w:val="Hyperlink"/>
            <w:lang w:val="en-GB"/>
          </w:rPr>
          <w:t>https://www.undp.org/sierra-leone/projects/adapting-climate-change-induced-coastal-risks-management-sierra-leone</w:t>
        </w:r>
      </w:hyperlink>
      <w:r w:rsidRPr="00995AD0">
        <w:rPr>
          <w:lang w:val="en-GB"/>
        </w:rPr>
        <w:t xml:space="preserve"> </w:t>
      </w:r>
    </w:p>
  </w:footnote>
  <w:footnote w:id="89">
    <w:p w14:paraId="19E5145B" w14:textId="25EBCEB2" w:rsidR="003A5891" w:rsidRPr="00E541F7" w:rsidRDefault="003A5891">
      <w:pPr>
        <w:pStyle w:val="FootnoteText"/>
        <w:rPr>
          <w:lang w:val="en-GB"/>
        </w:rPr>
      </w:pPr>
      <w:r>
        <w:rPr>
          <w:rStyle w:val="FootnoteReference"/>
        </w:rPr>
        <w:footnoteRef/>
      </w:r>
      <w:r>
        <w:t xml:space="preserve"> </w:t>
      </w:r>
      <w:r w:rsidRPr="00E541F7">
        <w:rPr>
          <w:lang w:val="en-GB"/>
        </w:rPr>
        <w:t>B</w:t>
      </w:r>
      <w:r>
        <w:rPr>
          <w:lang w:val="en-GB"/>
        </w:rPr>
        <w:t>reakdown per year is available in Annex VII</w:t>
      </w:r>
    </w:p>
  </w:footnote>
  <w:footnote w:id="90">
    <w:p w14:paraId="2E7CF034" w14:textId="0CE98DBA" w:rsidR="003A5891" w:rsidRPr="002D24B4" w:rsidRDefault="003A5891">
      <w:pPr>
        <w:pStyle w:val="FootnoteText"/>
        <w:rPr>
          <w:lang w:val="en-GB"/>
        </w:rPr>
      </w:pPr>
      <w:r>
        <w:rPr>
          <w:rStyle w:val="FootnoteReference"/>
        </w:rPr>
        <w:footnoteRef/>
      </w:r>
      <w:r>
        <w:t xml:space="preserve"> </w:t>
      </w:r>
      <w:r w:rsidRPr="002D24B4">
        <w:rPr>
          <w:lang w:val="en-GB"/>
        </w:rPr>
        <w:t>S</w:t>
      </w:r>
      <w:r>
        <w:rPr>
          <w:lang w:val="en-GB"/>
        </w:rPr>
        <w:t>ource: Annual Results Reports: 2020, 2021, 2022</w:t>
      </w:r>
    </w:p>
  </w:footnote>
  <w:footnote w:id="91">
    <w:p w14:paraId="34D2A156" w14:textId="131BC9C9" w:rsidR="00BB473B" w:rsidRPr="005A02A8" w:rsidRDefault="00BB473B" w:rsidP="00BB473B">
      <w:pPr>
        <w:pStyle w:val="FootnoteText"/>
      </w:pPr>
      <w:r>
        <w:rPr>
          <w:rStyle w:val="FootnoteReference"/>
        </w:rPr>
        <w:footnoteRef/>
      </w:r>
      <w:r>
        <w:t xml:space="preserve"> </w:t>
      </w:r>
      <w:r w:rsidRPr="005A02A8">
        <w:t xml:space="preserve">See Annex XII </w:t>
      </w:r>
      <w:r>
        <w:t>for the definition of each performance rating (from 1 to 4).</w:t>
      </w:r>
    </w:p>
  </w:footnote>
  <w:footnote w:id="92">
    <w:p w14:paraId="1D706B34" w14:textId="7BBF9C42" w:rsidR="003A5891" w:rsidRPr="00DB1097" w:rsidRDefault="003A5891">
      <w:pPr>
        <w:pStyle w:val="FootnoteText"/>
      </w:pPr>
      <w:r>
        <w:rPr>
          <w:rStyle w:val="FootnoteReference"/>
        </w:rPr>
        <w:footnoteRef/>
      </w:r>
      <w:r>
        <w:t xml:space="preserve"> Examples</w:t>
      </w:r>
      <w:r w:rsidRPr="007053E3">
        <w:t xml:space="preserve"> have been retrieved from :</w:t>
      </w:r>
      <w:r>
        <w:t xml:space="preserve"> United Nations Country Team in Sierra Leone (2021), 2020 UN Annual Results Report Sierra Leone. United Nations: United Nations. // United Nations Country Team in Sierra Leone (2022), 2021 UN Annual Results Report Sierra Leone. United Nations: United Nations. // United Nations Country Team in Sierra Leone (2023), 2022 UN Annual Results Report Sierra Leone. United Nations: United Nations.</w:t>
      </w:r>
    </w:p>
  </w:footnote>
  <w:footnote w:id="93">
    <w:p w14:paraId="749CE57E" w14:textId="4D3032A8" w:rsidR="003A5891" w:rsidRPr="00730725" w:rsidRDefault="003A5891">
      <w:pPr>
        <w:pStyle w:val="FootnoteText"/>
        <w:rPr>
          <w:lang w:val="en-GB"/>
        </w:rPr>
      </w:pPr>
      <w:r>
        <w:rPr>
          <w:rStyle w:val="FootnoteReference"/>
        </w:rPr>
        <w:footnoteRef/>
      </w:r>
      <w:r>
        <w:t xml:space="preserve"> </w:t>
      </w:r>
      <w:r w:rsidRPr="00DB1097">
        <w:rPr>
          <w:i/>
          <w:iCs/>
        </w:rPr>
        <w:t>Ibid</w:t>
      </w:r>
      <w:r>
        <w:t>.</w:t>
      </w:r>
    </w:p>
  </w:footnote>
  <w:footnote w:id="94">
    <w:p w14:paraId="013D4ADD" w14:textId="744F3A04" w:rsidR="003A5891" w:rsidRPr="00730725" w:rsidRDefault="003A5891">
      <w:pPr>
        <w:pStyle w:val="FootnoteText"/>
        <w:rPr>
          <w:lang w:val="en-GB"/>
        </w:rPr>
      </w:pPr>
      <w:r>
        <w:rPr>
          <w:rStyle w:val="FootnoteReference"/>
        </w:rPr>
        <w:footnoteRef/>
      </w:r>
      <w:r>
        <w:t xml:space="preserve"> </w:t>
      </w:r>
      <w:r w:rsidRPr="00730725">
        <w:rPr>
          <w:i/>
          <w:iCs/>
          <w:lang w:val="en-GB"/>
        </w:rPr>
        <w:t>Ibid</w:t>
      </w:r>
      <w:r w:rsidRPr="00730725">
        <w:rPr>
          <w:lang w:val="en-GB"/>
        </w:rPr>
        <w:t>.</w:t>
      </w:r>
    </w:p>
  </w:footnote>
  <w:footnote w:id="95">
    <w:p w14:paraId="20111A82" w14:textId="01690B6B" w:rsidR="003A5891" w:rsidRPr="00730725" w:rsidRDefault="003A5891">
      <w:pPr>
        <w:pStyle w:val="FootnoteText"/>
        <w:rPr>
          <w:lang w:val="en-GB"/>
        </w:rPr>
      </w:pPr>
      <w:r>
        <w:rPr>
          <w:rStyle w:val="FootnoteReference"/>
        </w:rPr>
        <w:footnoteRef/>
      </w:r>
      <w:r>
        <w:t xml:space="preserve"> </w:t>
      </w:r>
      <w:r w:rsidRPr="00730725">
        <w:rPr>
          <w:i/>
          <w:iCs/>
          <w:lang w:val="en-GB"/>
        </w:rPr>
        <w:t>Ibid</w:t>
      </w:r>
      <w:r w:rsidRPr="00730725">
        <w:rPr>
          <w:lang w:val="en-GB"/>
        </w:rPr>
        <w:t>.</w:t>
      </w:r>
    </w:p>
  </w:footnote>
  <w:footnote w:id="96">
    <w:p w14:paraId="1EF4F033" w14:textId="08D9EEF1" w:rsidR="003A5891" w:rsidRPr="00A11566" w:rsidRDefault="003A5891" w:rsidP="00A11566">
      <w:pPr>
        <w:pStyle w:val="FootnoteText"/>
        <w:jc w:val="left"/>
      </w:pPr>
      <w:r>
        <w:rPr>
          <w:rStyle w:val="FootnoteReference"/>
        </w:rPr>
        <w:footnoteRef/>
      </w:r>
      <w:r>
        <w:rPr>
          <w:rFonts w:ascii="Open Sans" w:hAnsi="Open Sans" w:cs="Open Sans"/>
          <w:color w:val="333333"/>
          <w:spacing w:val="-4"/>
        </w:rPr>
        <w:t xml:space="preserve"> </w:t>
      </w:r>
      <w:r w:rsidRPr="00661D83">
        <w:t>Unite</w:t>
      </w:r>
      <w:r>
        <w:t xml:space="preserve">d States Department of State. 2023. Sierra Leone. Retrieved from </w:t>
      </w:r>
      <w:hyperlink r:id="rId33" w:anchor=":~:text=Sierra%20Leone%20has%20a%20high,%2C%20compared%20to%20%241%3ALe13" w:history="1">
        <w:r w:rsidRPr="00EF2F8B">
          <w:rPr>
            <w:rStyle w:val="Hyperlink"/>
          </w:rPr>
          <w:t>https://www.state.gov/reports/2023-investment-climate-statements/sierra-leone/#:~:text=Sierra%20Leone%20has%20a%20high,%2C%20compared%20to%20%241%3ALe13</w:t>
        </w:r>
      </w:hyperlink>
      <w:r>
        <w:t xml:space="preserve"> </w:t>
      </w:r>
    </w:p>
  </w:footnote>
  <w:footnote w:id="97">
    <w:p w14:paraId="09D79F46" w14:textId="5CEF57F5" w:rsidR="003A5891" w:rsidRPr="00DF05B4" w:rsidRDefault="003A5891">
      <w:pPr>
        <w:pStyle w:val="FootnoteText"/>
        <w:rPr>
          <w:i/>
          <w:iCs/>
        </w:rPr>
      </w:pPr>
      <w:r>
        <w:rPr>
          <w:rStyle w:val="FootnoteReference"/>
        </w:rPr>
        <w:footnoteRef/>
      </w:r>
      <w:r>
        <w:t xml:space="preserve"> </w:t>
      </w:r>
      <w:r>
        <w:rPr>
          <w:i/>
          <w:iCs/>
        </w:rPr>
        <w:t>Ibid.</w:t>
      </w:r>
    </w:p>
  </w:footnote>
  <w:footnote w:id="98">
    <w:p w14:paraId="258EC735" w14:textId="449228A2" w:rsidR="003A5891" w:rsidRPr="00CB41B0" w:rsidRDefault="003A5891">
      <w:pPr>
        <w:pStyle w:val="FootnoteText"/>
        <w:rPr>
          <w:lang w:val="en-GB"/>
        </w:rPr>
      </w:pPr>
      <w:r>
        <w:rPr>
          <w:rStyle w:val="FootnoteReference"/>
        </w:rPr>
        <w:footnoteRef/>
      </w:r>
      <w:r w:rsidRPr="00CB41B0">
        <w:t xml:space="preserve"> IMF. 2023. Exe</w:t>
      </w:r>
      <w:r>
        <w:t xml:space="preserve">cutive Board completes the sixth and seventh reviews under the extended credit facility arrangement for Sierra Leone. </w:t>
      </w:r>
      <w:r w:rsidRPr="00CB41B0">
        <w:rPr>
          <w:lang w:val="en-GB"/>
        </w:rPr>
        <w:t xml:space="preserve">Retrieved from </w:t>
      </w:r>
      <w:hyperlink r:id="rId34" w:history="1">
        <w:r w:rsidRPr="00EF2F8B">
          <w:rPr>
            <w:rStyle w:val="Hyperlink"/>
            <w:lang w:val="en-GB"/>
          </w:rPr>
          <w:t>https://www.imf.org/en/News/Articles/2023/06/05/pr23196-sierra-leone-imf-exec-board-completes-6th-7th-rev-under-ecf-arrangement</w:t>
        </w:r>
      </w:hyperlink>
      <w:r>
        <w:rPr>
          <w:lang w:val="en-GB"/>
        </w:rPr>
        <w:t xml:space="preserve"> </w:t>
      </w:r>
    </w:p>
  </w:footnote>
  <w:footnote w:id="99">
    <w:p w14:paraId="50D4AD58" w14:textId="28EA1829" w:rsidR="003A5891" w:rsidRPr="008B0253" w:rsidRDefault="003A5891" w:rsidP="00B042F0">
      <w:pPr>
        <w:pStyle w:val="FootnoteText"/>
        <w:jc w:val="left"/>
      </w:pPr>
      <w:r>
        <w:rPr>
          <w:rStyle w:val="FootnoteReference"/>
        </w:rPr>
        <w:footnoteRef/>
      </w:r>
      <w:r w:rsidRPr="008B0253">
        <w:rPr>
          <w:lang w:val="en-GB"/>
        </w:rPr>
        <w:t xml:space="preserve"> </w:t>
      </w:r>
      <w:r w:rsidRPr="00661D83">
        <w:t>Unite</w:t>
      </w:r>
      <w:r>
        <w:t xml:space="preserve">d States Department of State. 2023. Sierra Leone. Retrieved from </w:t>
      </w:r>
      <w:hyperlink r:id="rId35" w:anchor=":~:text=Sierra%20Leone%20has%20a%20high,%2C%20compared%20to%20%241%3ALe13" w:history="1">
        <w:r w:rsidRPr="00EF2F8B">
          <w:rPr>
            <w:rStyle w:val="Hyperlink"/>
          </w:rPr>
          <w:t>https://www.state.gov/reports/2023-investment-climate-statements/sierra-leone/#:~:text=Sierra%20Leone%20has%20a%20high,%2C%20compared%20to%20%241%3ALe13</w:t>
        </w:r>
      </w:hyperlink>
      <w:r>
        <w:t xml:space="preserve"> </w:t>
      </w:r>
    </w:p>
  </w:footnote>
  <w:footnote w:id="100">
    <w:p w14:paraId="7F0DCBA1" w14:textId="512B9719" w:rsidR="003A5891" w:rsidRPr="0073608E" w:rsidRDefault="003A5891" w:rsidP="0073608E">
      <w:pPr>
        <w:pStyle w:val="FootnoteText"/>
        <w:jc w:val="left"/>
        <w:rPr>
          <w:lang w:val="en-GB"/>
        </w:rPr>
      </w:pPr>
      <w:r>
        <w:rPr>
          <w:rStyle w:val="FootnoteReference"/>
        </w:rPr>
        <w:footnoteRef/>
      </w:r>
      <w:r w:rsidRPr="0073608E">
        <w:rPr>
          <w:lang w:val="en-GB"/>
        </w:rPr>
        <w:t xml:space="preserve"> World </w:t>
      </w:r>
      <w:r>
        <w:rPr>
          <w:lang w:val="en-GB"/>
        </w:rPr>
        <w:t xml:space="preserve">Bank. </w:t>
      </w:r>
      <w:proofErr w:type="spellStart"/>
      <w:r>
        <w:rPr>
          <w:lang w:val="en-GB"/>
        </w:rPr>
        <w:t>n.a.</w:t>
      </w:r>
      <w:proofErr w:type="spellEnd"/>
      <w:r>
        <w:rPr>
          <w:lang w:val="en-GB"/>
        </w:rPr>
        <w:t xml:space="preserve"> Sierra Leone. </w:t>
      </w:r>
      <w:r w:rsidRPr="0073608E">
        <w:rPr>
          <w:lang w:val="en-GB"/>
        </w:rPr>
        <w:t xml:space="preserve">Retrieved from </w:t>
      </w:r>
      <w:hyperlink r:id="rId36" w:history="1">
        <w:r w:rsidRPr="00DB282C">
          <w:rPr>
            <w:rStyle w:val="Hyperlink"/>
            <w:lang w:val="en-GB"/>
          </w:rPr>
          <w:t>https://www.worldbank.org/en/country/sierraleone/overview</w:t>
        </w:r>
      </w:hyperlink>
      <w:r w:rsidRPr="00DB282C">
        <w:rPr>
          <w:lang w:val="en-GB"/>
        </w:rPr>
        <w:t xml:space="preserve">  // </w:t>
      </w:r>
      <w:r w:rsidRPr="00475644">
        <w:rPr>
          <w:rFonts w:cs="Arial"/>
        </w:rPr>
        <w:t>United Nations Country Team in Sierra Leone. 2022. Common Country Analysis, 2022 Update. United Nations: United Nations.</w:t>
      </w:r>
    </w:p>
  </w:footnote>
  <w:footnote w:id="101">
    <w:p w14:paraId="26D4BBF6" w14:textId="10EF5A6E" w:rsidR="003A5891" w:rsidRPr="008B0253" w:rsidRDefault="003A5891" w:rsidP="00DB282C">
      <w:pPr>
        <w:pStyle w:val="FootnoteText"/>
        <w:jc w:val="left"/>
      </w:pPr>
      <w:r w:rsidRPr="004627A3">
        <w:rPr>
          <w:rStyle w:val="FootnoteReference"/>
        </w:rPr>
        <w:footnoteRef/>
      </w:r>
      <w:r w:rsidRPr="004627A3">
        <w:rPr>
          <w:lang w:val="en-GB"/>
        </w:rPr>
        <w:t xml:space="preserve"> </w:t>
      </w:r>
      <w:r w:rsidRPr="004627A3">
        <w:t xml:space="preserve">United States Department of State. </w:t>
      </w:r>
      <w:r w:rsidRPr="00114B10">
        <w:t xml:space="preserve">2023. Sierra Leone. Retrieved from </w:t>
      </w:r>
      <w:hyperlink r:id="rId37" w:anchor=":~:text=Sierra%20Leone%20has%20a%20high,%2C%20compared%20to%20%241%3ALe13" w:history="1">
        <w:r w:rsidRPr="00114B10">
          <w:rPr>
            <w:rStyle w:val="Hyperlink"/>
          </w:rPr>
          <w:t>https://www.state.gov/reports/2023-investment-climate-statements/sierra-leone/#:~:text=Sierra%20Leone%20has%20a%20high,%2C%20compared%20to%20%241%3ALe13</w:t>
        </w:r>
      </w:hyperlink>
      <w:r w:rsidRPr="00114B10">
        <w:t xml:space="preserve"> // UK Parliament. </w:t>
      </w:r>
      <w:r>
        <w:t xml:space="preserve">2023. Sierra Leone: 2023 Presidential election and international reaction. Retrieved from </w:t>
      </w:r>
      <w:hyperlink r:id="rId38" w:history="1">
        <w:r w:rsidRPr="00EF2F8B">
          <w:rPr>
            <w:rStyle w:val="Hyperlink"/>
          </w:rPr>
          <w:t>https://commonslibrary.parliament.uk/research-briefings/cbp-9829/</w:t>
        </w:r>
      </w:hyperlink>
      <w:r>
        <w:t xml:space="preserve"> // Chatham House. 2023. Democracy in Sierra Leone and Liberia. Retrieved from </w:t>
      </w:r>
      <w:hyperlink r:id="rId39" w:history="1">
        <w:r w:rsidRPr="00EF2F8B">
          <w:rPr>
            <w:rStyle w:val="Hyperlink"/>
          </w:rPr>
          <w:t>https://www.chathamhouse.org/2023/07/democracy-sierra-leone-and-liberia</w:t>
        </w:r>
      </w:hyperlink>
      <w:r>
        <w:t xml:space="preserve"> </w:t>
      </w:r>
    </w:p>
    <w:p w14:paraId="0F5485FD" w14:textId="158ED121" w:rsidR="003A5891" w:rsidRPr="004627A3" w:rsidRDefault="003A5891">
      <w:pPr>
        <w:pStyle w:val="FootnoteText"/>
      </w:pPr>
      <w:r w:rsidRPr="008B0253">
        <w:t xml:space="preserve"> </w:t>
      </w:r>
    </w:p>
  </w:footnote>
  <w:footnote w:id="102">
    <w:p w14:paraId="26003CC8" w14:textId="3F3BDBB9" w:rsidR="003A5891" w:rsidRPr="00BD7E83" w:rsidRDefault="003A5891">
      <w:pPr>
        <w:pStyle w:val="FootnoteText"/>
      </w:pPr>
      <w:r>
        <w:rPr>
          <w:rStyle w:val="FootnoteReference"/>
        </w:rPr>
        <w:footnoteRef/>
      </w:r>
      <w:r>
        <w:t xml:space="preserve">  </w:t>
      </w:r>
      <w:r w:rsidRPr="00B042F0">
        <w:t>United Nations Country Team in Sierra Leone. 2022. Common Country Analysis, 2022 Update. United Nations: United Nations.</w:t>
      </w:r>
    </w:p>
  </w:footnote>
  <w:footnote w:id="103">
    <w:p w14:paraId="5CE643D8" w14:textId="79CAC576" w:rsidR="003A5891" w:rsidRPr="00BD7E83" w:rsidRDefault="003A5891">
      <w:pPr>
        <w:pStyle w:val="FootnoteText"/>
      </w:pPr>
      <w:r>
        <w:rPr>
          <w:rStyle w:val="FootnoteReference"/>
        </w:rPr>
        <w:footnoteRef/>
      </w:r>
      <w:r>
        <w:t xml:space="preserve"> </w:t>
      </w:r>
      <w:r w:rsidRPr="00BD7E83">
        <w:rPr>
          <w:i/>
          <w:iCs/>
        </w:rPr>
        <w:t>Ibid</w:t>
      </w:r>
      <w:r>
        <w:t xml:space="preserve">. </w:t>
      </w:r>
    </w:p>
  </w:footnote>
  <w:footnote w:id="104">
    <w:p w14:paraId="4F56A0FF" w14:textId="28F873F4" w:rsidR="003A5891" w:rsidRPr="00BD7E83" w:rsidRDefault="003A5891">
      <w:pPr>
        <w:pStyle w:val="FootnoteText"/>
      </w:pPr>
      <w:r>
        <w:rPr>
          <w:rStyle w:val="FootnoteReference"/>
        </w:rPr>
        <w:footnoteRef/>
      </w:r>
      <w:r>
        <w:t xml:space="preserve"> </w:t>
      </w:r>
      <w:r w:rsidRPr="00B042F0">
        <w:t>United Nations Country Team in Sierra Leone. 2022. Common Country Analysis, 2022 Update. United Nations: United Nations.</w:t>
      </w:r>
    </w:p>
  </w:footnote>
  <w:footnote w:id="105">
    <w:p w14:paraId="1C54A8F3" w14:textId="39E90576" w:rsidR="003A5891" w:rsidRPr="00B042F0" w:rsidRDefault="003A5891" w:rsidP="00B042F0">
      <w:pPr>
        <w:pStyle w:val="FootnoteText"/>
        <w:jc w:val="left"/>
      </w:pPr>
      <w:r w:rsidRPr="00B042F0">
        <w:rPr>
          <w:rStyle w:val="FootnoteReference"/>
        </w:rPr>
        <w:footnoteRef/>
      </w:r>
      <w:r w:rsidRPr="00B042F0">
        <w:t xml:space="preserve"> United States Department of State. 2023. Sierra Leone. Retrieved from </w:t>
      </w:r>
      <w:hyperlink r:id="rId40" w:anchor=":~:text=Sierra%20Leone%20has%20a%20high,%2C%20compared%20to%20%241%3ALe13" w:history="1">
        <w:r w:rsidRPr="00B042F0">
          <w:rPr>
            <w:rStyle w:val="Hyperlink"/>
          </w:rPr>
          <w:t>https://www.state.gov/reports/2023-investment-climate-statements/sierra-leone/#:~:text=Sierra%20Leone%20has%20a%20high,%2C%20compared%20to%20%241%3ALe13</w:t>
        </w:r>
      </w:hyperlink>
      <w:r w:rsidRPr="00B042F0">
        <w:t xml:space="preserve"> </w:t>
      </w:r>
    </w:p>
  </w:footnote>
  <w:footnote w:id="106">
    <w:p w14:paraId="6AD9623D" w14:textId="3A49099F" w:rsidR="003A5891" w:rsidRPr="00B042F0" w:rsidRDefault="003A5891">
      <w:pPr>
        <w:pStyle w:val="FootnoteText"/>
      </w:pPr>
      <w:r w:rsidRPr="00B042F0">
        <w:rPr>
          <w:rStyle w:val="FootnoteReference"/>
        </w:rPr>
        <w:footnoteRef/>
      </w:r>
      <w:r w:rsidRPr="00B042F0">
        <w:t xml:space="preserve"> </w:t>
      </w:r>
      <w:r w:rsidRPr="00B042F0">
        <w:rPr>
          <w:i/>
          <w:iCs/>
        </w:rPr>
        <w:t>Ibid.</w:t>
      </w:r>
    </w:p>
  </w:footnote>
  <w:footnote w:id="107">
    <w:p w14:paraId="2E143143" w14:textId="567CD7ED" w:rsidR="003A5891" w:rsidRPr="00C64825" w:rsidRDefault="003A5891">
      <w:pPr>
        <w:pStyle w:val="FootnoteText"/>
        <w:rPr>
          <w:i/>
          <w:iCs/>
          <w:lang w:val="en-GB"/>
        </w:rPr>
      </w:pPr>
      <w:r w:rsidRPr="00B042F0">
        <w:rPr>
          <w:rStyle w:val="FootnoteReference"/>
        </w:rPr>
        <w:footnoteRef/>
      </w:r>
      <w:r w:rsidRPr="00B042F0">
        <w:t xml:space="preserve"> </w:t>
      </w:r>
      <w:r w:rsidRPr="00B042F0">
        <w:rPr>
          <w:i/>
          <w:iCs/>
          <w:lang w:val="en-GB"/>
        </w:rPr>
        <w:t>Ibid.</w:t>
      </w:r>
    </w:p>
  </w:footnote>
  <w:footnote w:id="108">
    <w:p w14:paraId="503B82F1" w14:textId="2FE2B544" w:rsidR="003A5891" w:rsidRPr="002D55F5" w:rsidRDefault="003A5891">
      <w:pPr>
        <w:pStyle w:val="FootnoteText"/>
      </w:pPr>
      <w:r w:rsidRPr="00B042F0">
        <w:rPr>
          <w:rStyle w:val="FootnoteReference"/>
        </w:rPr>
        <w:footnoteRef/>
      </w:r>
      <w:r w:rsidRPr="00B042F0">
        <w:t xml:space="preserve"> United Nations Country Team in Sierra Leone. 2022. Common Country Analysis, 2022 Update. United Nations: United Nations.</w:t>
      </w:r>
    </w:p>
  </w:footnote>
  <w:footnote w:id="109">
    <w:p w14:paraId="0808E9F1" w14:textId="5E991147" w:rsidR="003A5891" w:rsidRPr="00B042F0" w:rsidRDefault="003A5891" w:rsidP="00B042F0">
      <w:pPr>
        <w:pStyle w:val="FootnoteText"/>
        <w:jc w:val="left"/>
      </w:pPr>
      <w:r w:rsidRPr="00B042F0">
        <w:rPr>
          <w:rStyle w:val="FootnoteReference"/>
        </w:rPr>
        <w:footnoteRef/>
      </w:r>
      <w:r w:rsidRPr="00B042F0">
        <w:t xml:space="preserve"> </w:t>
      </w:r>
      <w:r w:rsidRPr="00B042F0">
        <w:rPr>
          <w:lang w:val="en-GB"/>
        </w:rPr>
        <w:t>United Nations Country Team in Sierra Leone. 2022. Common Country Analysis, 2022 Update. United Nations: United Nations.</w:t>
      </w:r>
    </w:p>
  </w:footnote>
  <w:footnote w:id="110">
    <w:p w14:paraId="55BC1244" w14:textId="77777777" w:rsidR="00FA36D5" w:rsidRPr="003C4B43" w:rsidRDefault="00FA36D5" w:rsidP="00FA36D5">
      <w:pPr>
        <w:pStyle w:val="FootnoteText"/>
      </w:pPr>
      <w:r>
        <w:rPr>
          <w:rStyle w:val="FootnoteReference"/>
        </w:rPr>
        <w:footnoteRef/>
      </w:r>
      <w:r>
        <w:t xml:space="preserve"> Via KIIs, FGDs, and </w:t>
      </w:r>
      <w:proofErr w:type="spellStart"/>
      <w:r>
        <w:t>ToC</w:t>
      </w:r>
      <w:proofErr w:type="spellEnd"/>
      <w:r>
        <w:t xml:space="preserve"> Workshop</w:t>
      </w:r>
    </w:p>
  </w:footnote>
  <w:footnote w:id="111">
    <w:p w14:paraId="53EB2C2D" w14:textId="77777777" w:rsidR="007C387A" w:rsidRPr="0074725F" w:rsidRDefault="007C387A" w:rsidP="007C387A">
      <w:pPr>
        <w:pStyle w:val="FootnoteText"/>
      </w:pPr>
      <w:r w:rsidRPr="007053E3">
        <w:rPr>
          <w:rStyle w:val="FootnoteReference"/>
        </w:rPr>
        <w:footnoteRef/>
      </w:r>
      <w:r w:rsidRPr="007053E3">
        <w:t xml:space="preserve"> Activities have been retrieved from :</w:t>
      </w:r>
      <w:r>
        <w:t xml:space="preserve"> United Nations Country Team in Sierra Leone (2021), 2020 UN Annual Results Report Sierra Leone. United Nations: United Nations. // United Nations Country Team in Sierra Leone (2022), 2021 UN Annual Results Report Sierra Leone. United Nations: United Nations. // United Nations Country Team in Sierra Leone (2023), 2022 UN Annual Results Report Sierra Leone. United Nations: United Nations.</w:t>
      </w:r>
    </w:p>
  </w:footnote>
  <w:footnote w:id="112">
    <w:p w14:paraId="37D16F17" w14:textId="77777777" w:rsidR="0099276F" w:rsidRPr="008D6DEC" w:rsidRDefault="0099276F" w:rsidP="0099276F">
      <w:pPr>
        <w:pStyle w:val="FootnoteText"/>
      </w:pPr>
      <w:r>
        <w:rPr>
          <w:rStyle w:val="FootnoteReference"/>
        </w:rPr>
        <w:footnoteRef/>
      </w:r>
      <w:r>
        <w:t xml:space="preserve"> </w:t>
      </w:r>
      <w:r w:rsidRPr="007053E3">
        <w:t>Activities have been retrieved from :</w:t>
      </w:r>
      <w:r>
        <w:t xml:space="preserve"> United Nations Country Team in Sierra Leone (2021), 2020 UN Annual Results Report Sierra Leone. United Nations: United Nations. // United Nations Country Team in Sierra Leone (2022), 2021 UN Annual Results Report Sierra Leone. United Nations: United Nations. // United Nations Country Team in Sierra Leone (2023), 2022 UN Annual Results Report Sierra Leone. United Nations: United Nations.</w:t>
      </w:r>
    </w:p>
  </w:footnote>
  <w:footnote w:id="113">
    <w:p w14:paraId="1BC72E30" w14:textId="77777777" w:rsidR="007A5D19" w:rsidRPr="008D6DEC" w:rsidRDefault="007A5D19" w:rsidP="007A5D19">
      <w:pPr>
        <w:pStyle w:val="FootnoteText"/>
      </w:pPr>
      <w:r>
        <w:rPr>
          <w:rStyle w:val="FootnoteReference"/>
        </w:rPr>
        <w:footnoteRef/>
      </w:r>
      <w:r>
        <w:t xml:space="preserve"> </w:t>
      </w:r>
      <w:r w:rsidRPr="007053E3">
        <w:t>Activities have been retrieved from :</w:t>
      </w:r>
      <w:r>
        <w:t xml:space="preserve"> United Nations Country Team in Sierra Leone (2021), 2020 UN Annual Results Report Sierra Leone. United Nations: United Nations. // United Nations Country Team in Sierra Leone (2022), 2021 UN Annual Results Report Sierra Leone. United Nations: United Nations. // United Nations Country Team in Sierra Leone (2023), 2022 UN Annual Results Report Sierra Leone. United Nations: United Nations. </w:t>
      </w:r>
    </w:p>
  </w:footnote>
  <w:footnote w:id="114">
    <w:p w14:paraId="2EA397E1" w14:textId="77777777" w:rsidR="00D46BEE" w:rsidRPr="008D6DEC" w:rsidRDefault="00D46BEE" w:rsidP="00D46BEE">
      <w:pPr>
        <w:pStyle w:val="FootnoteText"/>
      </w:pPr>
      <w:r>
        <w:rPr>
          <w:rStyle w:val="FootnoteReference"/>
        </w:rPr>
        <w:footnoteRef/>
      </w:r>
      <w:r>
        <w:t xml:space="preserve"> </w:t>
      </w:r>
      <w:r w:rsidRPr="007053E3">
        <w:t>Activities have been retrieved from :</w:t>
      </w:r>
      <w:r>
        <w:t xml:space="preserve"> United Nations Country Team in Sierra Leone (2021), 2020 UN Annual Results Report Sierra Leone. United Nations: United Nations. // United Nations Country Team in Sierra Leone (2022), 2021 UN Annual Results Report Sierra Leone. United Nations: United Nations. // United Nations Country Team in Sierra Leone (2023), 2022 UN Annual Results Report Sierra Leone. United Nations: United Nations.</w:t>
      </w:r>
    </w:p>
  </w:footnote>
  <w:footnote w:id="115">
    <w:p w14:paraId="17820670" w14:textId="77777777" w:rsidR="003A5891" w:rsidRPr="002B3A82" w:rsidRDefault="003A5891" w:rsidP="00BE235E">
      <w:pPr>
        <w:pStyle w:val="FootnoteText"/>
        <w:rPr>
          <w:lang w:val="en-GB"/>
        </w:rPr>
      </w:pPr>
      <w:r>
        <w:rPr>
          <w:rStyle w:val="FootnoteReference"/>
        </w:rPr>
        <w:footnoteRef/>
      </w:r>
      <w:r>
        <w:t xml:space="preserve"> </w:t>
      </w:r>
      <w:r w:rsidRPr="002B3A82">
        <w:rPr>
          <w:lang w:val="en-GB"/>
        </w:rPr>
        <w:t>Basic services = healthcare, education, water a</w:t>
      </w:r>
      <w:r>
        <w:rPr>
          <w:lang w:val="en-GB"/>
        </w:rPr>
        <w:t>nd sanitation</w:t>
      </w:r>
    </w:p>
  </w:footnote>
  <w:footnote w:id="116">
    <w:p w14:paraId="7440A309" w14:textId="77777777" w:rsidR="005F268F" w:rsidRPr="003F792E" w:rsidRDefault="005F268F" w:rsidP="005F268F">
      <w:pPr>
        <w:pStyle w:val="FootnoteText"/>
        <w:jc w:val="left"/>
        <w:rPr>
          <w:lang w:val="en-GB"/>
        </w:rPr>
      </w:pPr>
      <w:r>
        <w:rPr>
          <w:rStyle w:val="FootnoteReference"/>
        </w:rPr>
        <w:footnoteRef/>
      </w:r>
      <w:r>
        <w:t xml:space="preserve"> </w:t>
      </w:r>
      <w:proofErr w:type="spellStart"/>
      <w:r>
        <w:t>MacroTrends</w:t>
      </w:r>
      <w:proofErr w:type="spellEnd"/>
      <w:r>
        <w:t>. (</w:t>
      </w:r>
      <w:proofErr w:type="spellStart"/>
      <w:r>
        <w:t>n.a</w:t>
      </w:r>
      <w:proofErr w:type="spellEnd"/>
      <w:r>
        <w:t xml:space="preserve">). </w:t>
      </w:r>
      <w:r w:rsidRPr="00AD69EE">
        <w:t>Sierra Leone GDP growth rate 1961-2023. (</w:t>
      </w:r>
      <w:proofErr w:type="spellStart"/>
      <w:r>
        <w:t>n.a</w:t>
      </w:r>
      <w:proofErr w:type="spellEnd"/>
      <w:r>
        <w:t xml:space="preserve">). Retrieved from </w:t>
      </w:r>
      <w:hyperlink r:id="rId41" w:anchor=":~:text=Sierra%20Leone%20gdp%20growth%20rate%20for%202020%20was%20%2D1.97%25%2C,a%201.78%25%20increase%20from%202018" w:history="1">
        <w:r w:rsidRPr="00AD69EE">
          <w:rPr>
            <w:rStyle w:val="Hyperlink"/>
          </w:rPr>
          <w:t>https://www.macrotrends.net/countries/SLE/sierra-leone/gdp-growth-rate#:~:text=Sierra%20Leone%20gdp%20growth%20rate%20for%202020%20was%20%2D1.97%25%2C,a%201.78%25%20increase%20from%202018</w:t>
        </w:r>
      </w:hyperlink>
      <w:r w:rsidRPr="00AD69EE">
        <w:t>.</w:t>
      </w:r>
      <w:r>
        <w:t xml:space="preserve"> </w:t>
      </w:r>
    </w:p>
  </w:footnote>
  <w:footnote w:id="117">
    <w:p w14:paraId="6EBB836F" w14:textId="77777777" w:rsidR="005F268F" w:rsidRPr="00971455" w:rsidRDefault="005F268F" w:rsidP="005F268F">
      <w:pPr>
        <w:pStyle w:val="FootnoteText"/>
        <w:rPr>
          <w:lang w:val="en-GB"/>
        </w:rPr>
      </w:pPr>
      <w:r>
        <w:rPr>
          <w:rStyle w:val="FootnoteReference"/>
        </w:rPr>
        <w:footnoteRef/>
      </w:r>
      <w:r>
        <w:t xml:space="preserve"> </w:t>
      </w:r>
      <w:r w:rsidRPr="00971455">
        <w:rPr>
          <w:lang w:val="en-GB"/>
        </w:rPr>
        <w:t>Youth = population aged 35 and under</w:t>
      </w:r>
    </w:p>
  </w:footnote>
  <w:footnote w:id="118">
    <w:p w14:paraId="641D2313" w14:textId="77777777" w:rsidR="003A5891" w:rsidRPr="00057D7E" w:rsidRDefault="003A5891" w:rsidP="003F0CCF">
      <w:pPr>
        <w:pStyle w:val="FootnoteText"/>
        <w:rPr>
          <w:lang w:val="en-GB"/>
        </w:rPr>
      </w:pPr>
      <w:r>
        <w:rPr>
          <w:rStyle w:val="FootnoteReference"/>
        </w:rPr>
        <w:footnoteRef/>
      </w:r>
      <w:r>
        <w:t xml:space="preserve"> </w:t>
      </w:r>
      <w:r w:rsidRPr="00057D7E">
        <w:rPr>
          <w:u w:val="single"/>
          <w:lang w:val="en-GB"/>
        </w:rPr>
        <w:t>Scale from 1 to 3</w:t>
      </w:r>
      <w:r w:rsidRPr="00057D7E">
        <w:rPr>
          <w:lang w:val="en-GB"/>
        </w:rPr>
        <w:t xml:space="preserve"> </w:t>
      </w:r>
      <w:r>
        <w:rPr>
          <w:lang w:val="en-GB"/>
        </w:rPr>
        <w:t xml:space="preserve">: </w:t>
      </w:r>
      <w:r w:rsidRPr="00057D7E">
        <w:rPr>
          <w:lang w:val="en-GB"/>
        </w:rPr>
        <w:t>1 = not aligned,</w:t>
      </w:r>
      <w:r>
        <w:rPr>
          <w:lang w:val="en-GB"/>
        </w:rPr>
        <w:t xml:space="preserve"> 2 = indicator is the same but baseline data and target are different and/or indicator slightly different, 3 = fully aligned, NA= no information available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3FDACAB" w14:textId="46460C6D" w:rsidR="003A5891" w:rsidRDefault="003A5891" w:rsidP="00DF59D0">
    <w:pPr>
      <w:pStyle w:val="Header"/>
    </w:pPr>
    <w:r w:rsidRPr="00C570C9">
      <w:rPr>
        <w:noProof/>
        <w:lang w:val="en-US"/>
      </w:rPr>
      <mc:AlternateContent>
        <mc:Choice Requires="wpg">
          <w:drawing>
            <wp:anchor distT="0" distB="0" distL="114300" distR="114300" simplePos="0" relativeHeight="251658240" behindDoc="1" locked="0" layoutInCell="1" allowOverlap="1" wp14:anchorId="6F919BA0" wp14:editId="400C3FF6">
              <wp:simplePos x="0" y="0"/>
              <wp:positionH relativeFrom="page">
                <wp:align>left</wp:align>
              </wp:positionH>
              <wp:positionV relativeFrom="page">
                <wp:align>top</wp:align>
              </wp:positionV>
              <wp:extent cx="499730" cy="10356111"/>
              <wp:effectExtent l="0" t="0" r="0" b="7620"/>
              <wp:wrapNone/>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99730" cy="10356111"/>
                        <a:chOff x="0" y="0"/>
                        <a:chExt cx="646" cy="15840"/>
                      </a:xfrm>
                    </wpg:grpSpPr>
                    <wps:wsp>
                      <wps:cNvPr id="2" name="Freeform 14"/>
                      <wps:cNvSpPr>
                        <a:spLocks/>
                      </wps:cNvSpPr>
                      <wps:spPr bwMode="auto">
                        <a:xfrm>
                          <a:off x="0" y="0"/>
                          <a:ext cx="646" cy="15840"/>
                        </a:xfrm>
                        <a:custGeom>
                          <a:avLst/>
                          <a:gdLst>
                            <a:gd name="T0" fmla="*/ 0 w 646"/>
                            <a:gd name="T1" fmla="*/ 15840 h 15840"/>
                            <a:gd name="T2" fmla="*/ 646 w 646"/>
                            <a:gd name="T3" fmla="*/ 15840 h 15840"/>
                            <a:gd name="T4" fmla="*/ 646 w 646"/>
                            <a:gd name="T5" fmla="*/ 0 h 15840"/>
                            <a:gd name="T6" fmla="*/ 0 w 646"/>
                            <a:gd name="T7" fmla="*/ 0 h 15840"/>
                            <a:gd name="T8" fmla="*/ 0 w 646"/>
                            <a:gd name="T9" fmla="*/ 15840 h 15840"/>
                          </a:gdLst>
                          <a:ahLst/>
                          <a:cxnLst>
                            <a:cxn ang="0">
                              <a:pos x="T0" y="T1"/>
                            </a:cxn>
                            <a:cxn ang="0">
                              <a:pos x="T2" y="T3"/>
                            </a:cxn>
                            <a:cxn ang="0">
                              <a:pos x="T4" y="T5"/>
                            </a:cxn>
                            <a:cxn ang="0">
                              <a:pos x="T6" y="T7"/>
                            </a:cxn>
                            <a:cxn ang="0">
                              <a:pos x="T8" y="T9"/>
                            </a:cxn>
                          </a:cxnLst>
                          <a:rect l="0" t="0" r="r" b="b"/>
                          <a:pathLst>
                            <a:path w="646" h="15840">
                              <a:moveTo>
                                <a:pt x="0" y="15840"/>
                              </a:moveTo>
                              <a:lnTo>
                                <a:pt x="646" y="15840"/>
                              </a:lnTo>
                              <a:lnTo>
                                <a:pt x="646" y="0"/>
                              </a:lnTo>
                              <a:lnTo>
                                <a:pt x="0" y="0"/>
                              </a:lnTo>
                              <a:lnTo>
                                <a:pt x="0" y="15840"/>
                              </a:lnTo>
                            </a:path>
                          </a:pathLst>
                        </a:custGeom>
                        <a:solidFill>
                          <a:srgbClr val="1A406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7E9B32E" id="Group 1" o:spid="_x0000_s1026" style="position:absolute;margin-left:0;margin-top:0;width:39.35pt;height:815.45pt;z-index:-251658240;mso-position-horizontal:left;mso-position-horizontal-relative:page;mso-position-vertical:top;mso-position-vertical-relative:page" coordsize="646,158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">
              <v:shape id="Freeform 14" o:spid="_x0000_s1027" style="position:absolute;width:646;height:15840;visibility:visible;mso-wrap-style:square;v-text-anchor:top" coordsize="646,158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" path="m,15840r646,l646,,,,,15840e" fillcolor="#1a406b" stroked="f">
                <v:path arrowok="t" o:connecttype="custom" o:connectlocs="0,15840;646,15840;646,0;0,0;0,15840" o:connectangles="0,0,0,0,0"/>
              </v:shape>
              <w10:wrap anchorx="page" anchory="page"/>
            </v:group>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623574014"/>
      <w:docPartObj>
        <w:docPartGallery w:val="Page Numbers (Top of Page)"/>
        <w:docPartUnique/>
      </w:docPartObj>
    </w:sdtPr>
    <w:sdtEndPr>
      <w:rPr>
        <w:noProof/>
        <w:color w:val="6E7276" w:themeColor="accent6" w:themeShade="BF"/>
      </w:rPr>
    </w:sdtEndPr>
    <w:sdtContent>
      <w:p w14:paraId="2AC05F5E" w14:textId="5CB5963C" w:rsidR="003A5891" w:rsidRPr="00733AE7" w:rsidRDefault="003A5891" w:rsidP="00DF59D0">
        <w:pPr>
          <w:pStyle w:val="Header"/>
          <w:jc w:val="right"/>
          <w:rPr>
            <w:color w:val="6E7276" w:themeColor="accent6" w:themeShade="BF"/>
          </w:rPr>
        </w:pPr>
        <w:r w:rsidRPr="00C570C9">
          <w:rPr>
            <w:noProof/>
            <w:color w:val="6E7276" w:themeColor="accent6" w:themeShade="BF"/>
            <w:lang w:val="en-US"/>
          </w:rPr>
          <mc:AlternateContent>
            <mc:Choice Requires="wps">
              <w:drawing>
                <wp:anchor distT="0" distB="0" distL="114300" distR="114300" simplePos="0" relativeHeight="251658242" behindDoc="0" locked="0" layoutInCell="1" allowOverlap="1" wp14:anchorId="30FE9D81" wp14:editId="32ED2F3D">
                  <wp:simplePos x="0" y="0"/>
                  <wp:positionH relativeFrom="page">
                    <wp:align>left</wp:align>
                  </wp:positionH>
                  <wp:positionV relativeFrom="paragraph">
                    <wp:posOffset>-450330</wp:posOffset>
                  </wp:positionV>
                  <wp:extent cx="499110" cy="10355580"/>
                  <wp:effectExtent l="0" t="0" r="0" b="7620"/>
                  <wp:wrapNone/>
                  <wp:docPr id="10" name="Freeform: Shape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99110" cy="10355580"/>
                          </a:xfrm>
                          <a:custGeom>
                            <a:avLst/>
                            <a:gdLst>
                              <a:gd name="T0" fmla="*/ 0 w 646"/>
                              <a:gd name="T1" fmla="*/ 15840 h 15840"/>
                              <a:gd name="T2" fmla="*/ 646 w 646"/>
                              <a:gd name="T3" fmla="*/ 15840 h 15840"/>
                              <a:gd name="T4" fmla="*/ 646 w 646"/>
                              <a:gd name="T5" fmla="*/ 0 h 15840"/>
                              <a:gd name="T6" fmla="*/ 0 w 646"/>
                              <a:gd name="T7" fmla="*/ 0 h 15840"/>
                              <a:gd name="T8" fmla="*/ 0 w 646"/>
                              <a:gd name="T9" fmla="*/ 15840 h 15840"/>
                            </a:gdLst>
                            <a:ahLst/>
                            <a:cxnLst>
                              <a:cxn ang="0">
                                <a:pos x="T0" y="T1"/>
                              </a:cxn>
                              <a:cxn ang="0">
                                <a:pos x="T2" y="T3"/>
                              </a:cxn>
                              <a:cxn ang="0">
                                <a:pos x="T4" y="T5"/>
                              </a:cxn>
                              <a:cxn ang="0">
                                <a:pos x="T6" y="T7"/>
                              </a:cxn>
                              <a:cxn ang="0">
                                <a:pos x="T8" y="T9"/>
                              </a:cxn>
                            </a:cxnLst>
                            <a:rect l="0" t="0" r="r" b="b"/>
                            <a:pathLst>
                              <a:path w="646" h="15840">
                                <a:moveTo>
                                  <a:pt x="0" y="15840"/>
                                </a:moveTo>
                                <a:lnTo>
                                  <a:pt x="646" y="15840"/>
                                </a:lnTo>
                                <a:lnTo>
                                  <a:pt x="646" y="0"/>
                                </a:lnTo>
                                <a:lnTo>
                                  <a:pt x="0" y="0"/>
                                </a:lnTo>
                                <a:lnTo>
                                  <a:pt x="0" y="15840"/>
                                </a:lnTo>
                              </a:path>
                            </a:pathLst>
                          </a:custGeom>
                          <a:solidFill>
                            <a:srgbClr val="1A406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anchor>
              </w:drawing>
            </mc:Choice>
            <mc:Fallback>
              <w:pict>
                <v:shape w14:anchorId="45E8A190" id="Freeform: Shape 10" o:spid="_x0000_s1026" style="position:absolute;margin-left:0;margin-top:-35.45pt;width:39.3pt;height:815.4pt;z-index:251658242;visibility:visible;mso-wrap-style:square;mso-wrap-distance-left:9pt;mso-wrap-distance-top:0;mso-wrap-distance-right:9pt;mso-wrap-distance-bottom:0;mso-position-horizontal:left;mso-position-horizontal-relative:page;mso-position-vertical:absolute;mso-position-vertical-relative:text;v-text-anchor:top" coordsize="646,158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" path="m,15840r646,l646,,,,,15840e" fillcolor="#1a406b" stroked="f">
                  <v:path arrowok="t" o:connecttype="custom" o:connectlocs="0,10355580;499110,10355580;499110,0;0,0;0,10355580" o:connectangles="0,0,0,0,0"/>
                  <w10:wrap anchorx="page"/>
                </v:shape>
              </w:pict>
            </mc:Fallback>
          </mc:AlternateContent>
        </w:r>
        <w:r>
          <w:rPr>
            <w:color w:val="6E7276" w:themeColor="accent6" w:themeShade="BF"/>
          </w:rPr>
          <w:t xml:space="preserve">Evaluation Report - </w:t>
        </w:r>
        <w:r w:rsidR="005211CA">
          <w:rPr>
            <w:i/>
            <w:iCs/>
            <w:color w:val="6E7276" w:themeColor="accent6" w:themeShade="BF"/>
          </w:rPr>
          <w:t>Final</w:t>
        </w:r>
        <w:r w:rsidRPr="00733AE7">
          <w:rPr>
            <w:color w:val="6E7276" w:themeColor="accent6" w:themeShade="BF"/>
          </w:rPr>
          <w:tab/>
        </w:r>
        <w:r w:rsidRPr="00733AE7">
          <w:rPr>
            <w:color w:val="6E7276" w:themeColor="accent6" w:themeShade="BF"/>
          </w:rPr>
          <w:fldChar w:fldCharType="begin"/>
        </w:r>
        <w:r w:rsidRPr="00733AE7">
          <w:rPr>
            <w:color w:val="6E7276" w:themeColor="accent6" w:themeShade="BF"/>
          </w:rPr>
          <w:instrText xml:space="preserve"> PAGE   \* MERGEFORMAT </w:instrText>
        </w:r>
        <w:r w:rsidRPr="00733AE7">
          <w:rPr>
            <w:color w:val="6E7276" w:themeColor="accent6" w:themeShade="BF"/>
          </w:rPr>
          <w:fldChar w:fldCharType="separate"/>
        </w:r>
        <w:r w:rsidR="009D12D6">
          <w:rPr>
            <w:noProof/>
            <w:color w:val="6E7276" w:themeColor="accent6" w:themeShade="BF"/>
          </w:rPr>
          <w:t>71</w:t>
        </w:r>
        <w:r w:rsidRPr="00733AE7">
          <w:rPr>
            <w:noProof/>
            <w:color w:val="6E7276" w:themeColor="accent6" w:themeShade="BF"/>
          </w:rPr>
          <w:fldChar w:fldCharType="end"/>
        </w:r>
      </w:p>
    </w:sdtContent>
  </w:sdt>
  <w:p w14:paraId="31176E58" w14:textId="77777777" w:rsidR="003A5891" w:rsidRPr="00751141" w:rsidRDefault="003A5891" w:rsidP="00DF59D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EEBB13E" w14:textId="7DC812E9" w:rsidR="003A5891" w:rsidRPr="00751141" w:rsidRDefault="007C35E7" w:rsidP="00DF59D0">
    <w:pPr>
      <w:pStyle w:val="Header"/>
    </w:pPr>
    <w:r>
      <w:rPr>
        <w:noProof/>
      </w:rPr>
      <mc:AlternateContent>
        <mc:Choice Requires="wps">
          <w:drawing>
            <wp:anchor distT="0" distB="0" distL="114300" distR="114300" simplePos="0" relativeHeight="251676676" behindDoc="0" locked="0" layoutInCell="1" allowOverlap="1" wp14:anchorId="53152E37" wp14:editId="6E9AE75E">
              <wp:simplePos x="0" y="0"/>
              <wp:positionH relativeFrom="page">
                <wp:posOffset>-25879</wp:posOffset>
              </wp:positionH>
              <wp:positionV relativeFrom="paragraph">
                <wp:posOffset>-431956</wp:posOffset>
              </wp:positionV>
              <wp:extent cx="499110" cy="10355580"/>
              <wp:effectExtent l="0" t="0" r="0" b="7620"/>
              <wp:wrapNone/>
              <wp:docPr id="476754930" name="Freeform: Shape 4767549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99110" cy="10355580"/>
                      </a:xfrm>
                      <a:custGeom>
                        <a:avLst/>
                        <a:gdLst>
                          <a:gd name="T0" fmla="*/ 0 w 646"/>
                          <a:gd name="T1" fmla="*/ 15840 h 15840"/>
                          <a:gd name="T2" fmla="*/ 646 w 646"/>
                          <a:gd name="T3" fmla="*/ 15840 h 15840"/>
                          <a:gd name="T4" fmla="*/ 646 w 646"/>
                          <a:gd name="T5" fmla="*/ 0 h 15840"/>
                          <a:gd name="T6" fmla="*/ 0 w 646"/>
                          <a:gd name="T7" fmla="*/ 0 h 15840"/>
                          <a:gd name="T8" fmla="*/ 0 w 646"/>
                          <a:gd name="T9" fmla="*/ 15840 h 15840"/>
                        </a:gdLst>
                        <a:ahLst/>
                        <a:cxnLst>
                          <a:cxn ang="0">
                            <a:pos x="T0" y="T1"/>
                          </a:cxn>
                          <a:cxn ang="0">
                            <a:pos x="T2" y="T3"/>
                          </a:cxn>
                          <a:cxn ang="0">
                            <a:pos x="T4" y="T5"/>
                          </a:cxn>
                          <a:cxn ang="0">
                            <a:pos x="T6" y="T7"/>
                          </a:cxn>
                          <a:cxn ang="0">
                            <a:pos x="T8" y="T9"/>
                          </a:cxn>
                        </a:cxnLst>
                        <a:rect l="0" t="0" r="r" b="b"/>
                        <a:pathLst>
                          <a:path w="646" h="15840">
                            <a:moveTo>
                              <a:pt x="0" y="15840"/>
                            </a:moveTo>
                            <a:lnTo>
                              <a:pt x="646" y="15840"/>
                            </a:lnTo>
                            <a:lnTo>
                              <a:pt x="646" y="0"/>
                            </a:lnTo>
                            <a:lnTo>
                              <a:pt x="0" y="0"/>
                            </a:lnTo>
                            <a:lnTo>
                              <a:pt x="0" y="15840"/>
                            </a:lnTo>
                          </a:path>
                        </a:pathLst>
                      </a:custGeom>
                      <a:solidFill>
                        <a:srgbClr val="1A406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anchor>
          </w:drawing>
        </mc:Choice>
        <mc:Fallback>
          <w:pict>
            <v:shape w14:anchorId="53C00502" id="Freeform: Shape 476754930" o:spid="_x0000_s1026" style="position:absolute;margin-left:-2.05pt;margin-top:-34pt;width:39.3pt;height:815.4pt;z-index:251676676;visibility:visible;mso-wrap-style:square;mso-wrap-distance-left:9pt;mso-wrap-distance-top:0;mso-wrap-distance-right:9pt;mso-wrap-distance-bottom:0;mso-position-horizontal:absolute;mso-position-horizontal-relative:page;mso-position-vertical:absolute;mso-position-vertical-relative:text;v-text-anchor:top" coordsize="646,158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" path="m,15840r646,l646,,,,,15840e" fillcolor="#1a406b" stroked="f">
              <v:path arrowok="t" o:connecttype="custom" o:connectlocs="0,10355580;499110,10355580;499110,0;0,0;0,10355580" o:connectangles="0,0,0,0,0"/>
              <w10:wrap anchorx="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8C60BF"/>
    <w:multiLevelType w:val="hybridMultilevel"/>
    <w:tmpl w:val="8362B1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3B31FF5"/>
    <w:multiLevelType w:val="hybridMultilevel"/>
    <w:tmpl w:val="800A6D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3763F89"/>
    <w:multiLevelType w:val="hybridMultilevel"/>
    <w:tmpl w:val="811CA99C"/>
    <w:lvl w:ilvl="0" w:tplc="3790156E">
      <w:start w:val="3"/>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3960B63"/>
    <w:multiLevelType w:val="hybridMultilevel"/>
    <w:tmpl w:val="E95E7728"/>
    <w:lvl w:ilvl="0" w:tplc="080C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850639B"/>
    <w:multiLevelType w:val="hybridMultilevel"/>
    <w:tmpl w:val="E88838C0"/>
    <w:lvl w:ilvl="0" w:tplc="257EBD46">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8B51D43"/>
    <w:multiLevelType w:val="hybridMultilevel"/>
    <w:tmpl w:val="10D8B428"/>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DE801C8"/>
    <w:multiLevelType w:val="hybridMultilevel"/>
    <w:tmpl w:val="FBE4E8BC"/>
    <w:lvl w:ilvl="0" w:tplc="0C0C0001">
      <w:start w:val="1"/>
      <w:numFmt w:val="bullet"/>
      <w:lvlText w:val=""/>
      <w:lvlJc w:val="left"/>
      <w:pPr>
        <w:ind w:left="720" w:hanging="360"/>
      </w:pPr>
      <w:rPr>
        <w:rFonts w:ascii="Symbol" w:hAnsi="Symbol" w:hint="default"/>
      </w:rPr>
    </w:lvl>
    <w:lvl w:ilvl="1" w:tplc="0C0C0003">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7" w15:restartNumberingAfterBreak="0">
    <w:nsid w:val="1F8731DC"/>
    <w:multiLevelType w:val="hybridMultilevel"/>
    <w:tmpl w:val="97AAD7C8"/>
    <w:lvl w:ilvl="0" w:tplc="0C0C0001">
      <w:start w:val="1"/>
      <w:numFmt w:val="bullet"/>
      <w:lvlText w:val=""/>
      <w:lvlJc w:val="left"/>
      <w:pPr>
        <w:ind w:left="720" w:hanging="360"/>
      </w:pPr>
      <w:rPr>
        <w:rFonts w:ascii="Symbol" w:hAnsi="Symbol" w:hint="default"/>
      </w:rPr>
    </w:lvl>
    <w:lvl w:ilvl="1" w:tplc="0C0C0003">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8" w15:restartNumberingAfterBreak="0">
    <w:nsid w:val="20CE2422"/>
    <w:multiLevelType w:val="hybridMultilevel"/>
    <w:tmpl w:val="9E1E7E4E"/>
    <w:lvl w:ilvl="0" w:tplc="D3C490D0">
      <w:start w:val="1"/>
      <w:numFmt w:val="decimal"/>
      <w:lvlText w:val="%1."/>
      <w:lvlJc w:val="left"/>
      <w:pPr>
        <w:ind w:left="720" w:hanging="360"/>
      </w:pPr>
      <w:rPr>
        <w:rFonts w:hint="default"/>
        <w:b/>
        <w:bCs/>
        <w:color w:val="auto"/>
      </w:rPr>
    </w:lvl>
    <w:lvl w:ilvl="1" w:tplc="0C0C0003">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9" w15:restartNumberingAfterBreak="0">
    <w:nsid w:val="23534FC2"/>
    <w:multiLevelType w:val="hybridMultilevel"/>
    <w:tmpl w:val="F53EFD22"/>
    <w:lvl w:ilvl="0" w:tplc="080C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3E720F1"/>
    <w:multiLevelType w:val="hybridMultilevel"/>
    <w:tmpl w:val="E6DE70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5D528EF"/>
    <w:multiLevelType w:val="hybridMultilevel"/>
    <w:tmpl w:val="068A44AA"/>
    <w:lvl w:ilvl="0" w:tplc="7E1800A4">
      <w:start w:val="1"/>
      <w:numFmt w:val="upp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2EB1783F"/>
    <w:multiLevelType w:val="hybridMultilevel"/>
    <w:tmpl w:val="D88A9F8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4097E0C"/>
    <w:multiLevelType w:val="hybridMultilevel"/>
    <w:tmpl w:val="D902B6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7E80762"/>
    <w:multiLevelType w:val="hybridMultilevel"/>
    <w:tmpl w:val="AE8CD4BC"/>
    <w:lvl w:ilvl="0" w:tplc="080C000B">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81E1ED2"/>
    <w:multiLevelType w:val="hybridMultilevel"/>
    <w:tmpl w:val="1D7EABBA"/>
    <w:lvl w:ilvl="0" w:tplc="080C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94951BE"/>
    <w:multiLevelType w:val="hybridMultilevel"/>
    <w:tmpl w:val="B3789C1C"/>
    <w:lvl w:ilvl="0" w:tplc="5316DBAC">
      <w:start w:val="1"/>
      <w:numFmt w:val="bullet"/>
      <w:lvlText w:val=""/>
      <w:lvlJc w:val="left"/>
      <w:pPr>
        <w:ind w:left="720" w:hanging="360"/>
      </w:pPr>
      <w:rPr>
        <w:rFonts w:ascii="Wingdings" w:eastAsia="Times New Roman" w:hAnsi="Wingdings" w:cs="Times New Roman" w:hint="default"/>
        <w:u w:val="none"/>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BC413A0"/>
    <w:multiLevelType w:val="hybridMultilevel"/>
    <w:tmpl w:val="FF76DAC8"/>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3D0F2BD3"/>
    <w:multiLevelType w:val="hybridMultilevel"/>
    <w:tmpl w:val="D66EFC78"/>
    <w:lvl w:ilvl="0" w:tplc="080C000D">
      <w:start w:val="1"/>
      <w:numFmt w:val="bullet"/>
      <w:lvlText w:val=""/>
      <w:lvlJc w:val="left"/>
      <w:pPr>
        <w:ind w:left="720" w:hanging="360"/>
      </w:pPr>
      <w:rPr>
        <w:rFonts w:ascii="Wingdings" w:hAnsi="Wingdings" w:hint="default"/>
        <w:b/>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D8F5C3A"/>
    <w:multiLevelType w:val="hybridMultilevel"/>
    <w:tmpl w:val="1DCC8BE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3FFE4363"/>
    <w:multiLevelType w:val="multilevel"/>
    <w:tmpl w:val="B2AAB2F4"/>
    <w:lvl w:ilvl="0">
      <w:start w:val="1"/>
      <w:numFmt w:val="bullet"/>
      <w:lvlText w:val=""/>
      <w:lvlJc w:val="left"/>
      <w:pPr>
        <w:tabs>
          <w:tab w:val="num" w:pos="720"/>
        </w:tabs>
        <w:ind w:left="720" w:hanging="360"/>
      </w:pPr>
      <w:rPr>
        <w:rFonts w:ascii="Symbol" w:hAnsi="Symbol" w:hint="default"/>
        <w:sz w:val="20"/>
      </w:rPr>
    </w:lvl>
    <w:lvl w:ilvl="1">
      <w:start w:val="1"/>
      <w:numFmt w:val="lowerLetter"/>
      <w:lvlText w:val="%2."/>
      <w:lvlJc w:val="left"/>
      <w:pPr>
        <w:ind w:left="1440" w:hanging="360"/>
      </w:pPr>
      <w:rPr>
        <w:rFonts w:hint="default"/>
      </w:rPr>
    </w:lvl>
    <w:lvl w:ilvl="2">
      <w:start w:val="1"/>
      <w:numFmt w:val="decimal"/>
      <w:lvlText w:val="%3."/>
      <w:lvlJc w:val="left"/>
      <w:pPr>
        <w:ind w:left="2160" w:hanging="360"/>
      </w:pPr>
      <w:rPr>
        <w:rFonts w:hint="default"/>
      </w:rPr>
    </w:lvl>
    <w:lvl w:ilvl="3">
      <w:start w:val="1"/>
      <w:numFmt w:val="upperLetter"/>
      <w:lvlText w:val="%4."/>
      <w:lvlJc w:val="left"/>
      <w:pPr>
        <w:ind w:left="2880" w:hanging="360"/>
      </w:pPr>
      <w:rPr>
        <w:rFonts w:hint="default"/>
      </w:rPr>
    </w:lvl>
    <w:lvl w:ilvl="4">
      <w:start w:val="1"/>
      <w:numFmt w:val="bullet"/>
      <w:lvlText w:val="-"/>
      <w:lvlJc w:val="left"/>
      <w:pPr>
        <w:ind w:left="3600" w:hanging="360"/>
      </w:pPr>
      <w:rPr>
        <w:rFonts w:ascii="Arial" w:eastAsia="Times New Roman" w:hAnsi="Arial" w:cs="Arial" w:hint="default"/>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41A102D4"/>
    <w:multiLevelType w:val="multilevel"/>
    <w:tmpl w:val="395E30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41F63BB5"/>
    <w:multiLevelType w:val="multilevel"/>
    <w:tmpl w:val="CD8299A4"/>
    <w:lvl w:ilvl="0">
      <w:start w:val="1"/>
      <w:numFmt w:val="decimal"/>
      <w:pStyle w:val="Heading1"/>
      <w:lvlText w:val="%1."/>
      <w:lvlJc w:val="left"/>
      <w:pPr>
        <w:ind w:left="360" w:hanging="360"/>
      </w:pPr>
      <w:rPr>
        <w:rFonts w:hint="default"/>
      </w:rPr>
    </w:lvl>
    <w:lvl w:ilvl="1">
      <w:start w:val="1"/>
      <w:numFmt w:val="decimal"/>
      <w:pStyle w:val="Heading2"/>
      <w:lvlText w:val="%1.%2."/>
      <w:lvlJc w:val="left"/>
      <w:pPr>
        <w:ind w:left="792" w:hanging="432"/>
      </w:pPr>
      <w:rPr>
        <w:rFonts w:hint="default"/>
      </w:rPr>
    </w:lvl>
    <w:lvl w:ilvl="2">
      <w:start w:val="1"/>
      <w:numFmt w:val="decimal"/>
      <w:pStyle w:val="Heading3"/>
      <w:lvlText w:val="%1.%2.%3."/>
      <w:lvlJc w:val="left"/>
      <w:pPr>
        <w:ind w:left="1224" w:hanging="504"/>
      </w:pPr>
      <w:rPr>
        <w:rFonts w:hint="default"/>
      </w:rPr>
    </w:lvl>
    <w:lvl w:ilvl="3">
      <w:start w:val="1"/>
      <w:numFmt w:val="decimal"/>
      <w:pStyle w:val="Heading4"/>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3" w15:restartNumberingAfterBreak="0">
    <w:nsid w:val="42630F89"/>
    <w:multiLevelType w:val="hybridMultilevel"/>
    <w:tmpl w:val="7B000B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4B826E5E"/>
    <w:multiLevelType w:val="hybridMultilevel"/>
    <w:tmpl w:val="7542F386"/>
    <w:lvl w:ilvl="0" w:tplc="7C7E6E36">
      <w:start w:val="5"/>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4D642D81"/>
    <w:multiLevelType w:val="hybridMultilevel"/>
    <w:tmpl w:val="B630DF2E"/>
    <w:lvl w:ilvl="0" w:tplc="FEF256C8">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540B71C6"/>
    <w:multiLevelType w:val="hybridMultilevel"/>
    <w:tmpl w:val="0BE81D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55253A33"/>
    <w:multiLevelType w:val="hybridMultilevel"/>
    <w:tmpl w:val="C6B6B0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55F44412"/>
    <w:multiLevelType w:val="hybridMultilevel"/>
    <w:tmpl w:val="7E9489E4"/>
    <w:lvl w:ilvl="0" w:tplc="080C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59BE296E"/>
    <w:multiLevelType w:val="hybridMultilevel"/>
    <w:tmpl w:val="BB927C6E"/>
    <w:lvl w:ilvl="0" w:tplc="1EE24850">
      <w:start w:val="1"/>
      <w:numFmt w:val="bullet"/>
      <w:pStyle w:val="ListParagraph"/>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30" w15:restartNumberingAfterBreak="0">
    <w:nsid w:val="5A315C3C"/>
    <w:multiLevelType w:val="hybridMultilevel"/>
    <w:tmpl w:val="5D40BF0A"/>
    <w:lvl w:ilvl="0" w:tplc="080C000D">
      <w:start w:val="1"/>
      <w:numFmt w:val="bullet"/>
      <w:lvlText w:val=""/>
      <w:lvlJc w:val="left"/>
      <w:pPr>
        <w:ind w:left="720" w:hanging="360"/>
      </w:pPr>
      <w:rPr>
        <w:rFonts w:ascii="Wingdings" w:hAnsi="Wingdings" w:hint="default"/>
      </w:rPr>
    </w:lvl>
    <w:lvl w:ilvl="1" w:tplc="FFFFFFFF">
      <w:start w:val="1"/>
      <w:numFmt w:val="bullet"/>
      <w:lvlText w:val="o"/>
      <w:lvlJc w:val="left"/>
      <w:pPr>
        <w:ind w:left="1440" w:hanging="360"/>
      </w:pPr>
      <w:rPr>
        <w:rFonts w:ascii="Courier New" w:hAnsi="Courier New" w:cs="Courier New" w:hint="default"/>
      </w:rPr>
    </w:lvl>
    <w:lvl w:ilvl="2" w:tplc="78DE5350">
      <w:start w:val="7"/>
      <w:numFmt w:val="bullet"/>
      <w:lvlText w:val="-"/>
      <w:lvlJc w:val="left"/>
      <w:pPr>
        <w:ind w:left="2160" w:hanging="360"/>
      </w:pPr>
      <w:rPr>
        <w:rFonts w:ascii="Arial" w:eastAsia="Times New Roman" w:hAnsi="Arial" w:cs="Arial"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 w15:restartNumberingAfterBreak="0">
    <w:nsid w:val="5ED548F4"/>
    <w:multiLevelType w:val="hybridMultilevel"/>
    <w:tmpl w:val="1CFC4B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5F8F384F"/>
    <w:multiLevelType w:val="hybridMultilevel"/>
    <w:tmpl w:val="DD3CFFA0"/>
    <w:lvl w:ilvl="0" w:tplc="080C000B">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3" w15:restartNumberingAfterBreak="0">
    <w:nsid w:val="627B59AE"/>
    <w:multiLevelType w:val="hybridMultilevel"/>
    <w:tmpl w:val="3C9EC4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65FB2948"/>
    <w:multiLevelType w:val="hybridMultilevel"/>
    <w:tmpl w:val="E0F2415A"/>
    <w:lvl w:ilvl="0" w:tplc="080C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6A075FD8"/>
    <w:multiLevelType w:val="hybridMultilevel"/>
    <w:tmpl w:val="77E4CDE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6A5A3D51"/>
    <w:multiLevelType w:val="hybridMultilevel"/>
    <w:tmpl w:val="9FBC6CB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7" w15:restartNumberingAfterBreak="0">
    <w:nsid w:val="6BFA2942"/>
    <w:multiLevelType w:val="hybridMultilevel"/>
    <w:tmpl w:val="E286BE22"/>
    <w:lvl w:ilvl="0" w:tplc="CFFEC61C">
      <w:start w:val="1"/>
      <w:numFmt w:val="decimal"/>
      <w:lvlText w:val="%1."/>
      <w:lvlJc w:val="left"/>
      <w:pPr>
        <w:ind w:left="720" w:hanging="360"/>
      </w:pPr>
      <w:rPr>
        <w:rFonts w:ascii="Arial" w:eastAsia="Times New Roman" w:hAnsi="Arial" w:cs="Times New Roman"/>
        <w:b/>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6CDD1938"/>
    <w:multiLevelType w:val="hybridMultilevel"/>
    <w:tmpl w:val="E6C6DD8C"/>
    <w:lvl w:ilvl="0" w:tplc="080C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6D994A62"/>
    <w:multiLevelType w:val="hybridMultilevel"/>
    <w:tmpl w:val="850C8406"/>
    <w:lvl w:ilvl="0" w:tplc="0C0C0001">
      <w:start w:val="1"/>
      <w:numFmt w:val="bullet"/>
      <w:lvlText w:val=""/>
      <w:lvlJc w:val="left"/>
      <w:pPr>
        <w:ind w:left="720" w:hanging="360"/>
      </w:pPr>
      <w:rPr>
        <w:rFonts w:ascii="Symbol" w:hAnsi="Symbol" w:hint="default"/>
      </w:rPr>
    </w:lvl>
    <w:lvl w:ilvl="1" w:tplc="0C0C0003">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40" w15:restartNumberingAfterBreak="0">
    <w:nsid w:val="6F0C7745"/>
    <w:multiLevelType w:val="hybridMultilevel"/>
    <w:tmpl w:val="A8E02C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7EFD0371"/>
    <w:multiLevelType w:val="multilevel"/>
    <w:tmpl w:val="9E0A88F8"/>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42" w15:restartNumberingAfterBreak="0">
    <w:nsid w:val="7FD1414D"/>
    <w:multiLevelType w:val="hybridMultilevel"/>
    <w:tmpl w:val="DC9027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513492877">
    <w:abstractNumId w:val="22"/>
  </w:num>
  <w:num w:numId="2" w16cid:durableId="2116749036">
    <w:abstractNumId w:val="29"/>
  </w:num>
  <w:num w:numId="3" w16cid:durableId="1693602158">
    <w:abstractNumId w:val="28"/>
  </w:num>
  <w:num w:numId="4" w16cid:durableId="664088790">
    <w:abstractNumId w:val="38"/>
  </w:num>
  <w:num w:numId="5" w16cid:durableId="389038208">
    <w:abstractNumId w:val="13"/>
  </w:num>
  <w:num w:numId="6" w16cid:durableId="1207834803">
    <w:abstractNumId w:val="1"/>
  </w:num>
  <w:num w:numId="7" w16cid:durableId="583611178">
    <w:abstractNumId w:val="10"/>
  </w:num>
  <w:num w:numId="8" w16cid:durableId="153574146">
    <w:abstractNumId w:val="35"/>
  </w:num>
  <w:num w:numId="9" w16cid:durableId="773209837">
    <w:abstractNumId w:val="32"/>
  </w:num>
  <w:num w:numId="10" w16cid:durableId="179859502">
    <w:abstractNumId w:val="37"/>
  </w:num>
  <w:num w:numId="11" w16cid:durableId="933709129">
    <w:abstractNumId w:val="18"/>
  </w:num>
  <w:num w:numId="12" w16cid:durableId="2129885828">
    <w:abstractNumId w:val="14"/>
  </w:num>
  <w:num w:numId="13" w16cid:durableId="2147119783">
    <w:abstractNumId w:val="21"/>
  </w:num>
  <w:num w:numId="14" w16cid:durableId="1481848812">
    <w:abstractNumId w:val="34"/>
  </w:num>
  <w:num w:numId="15" w16cid:durableId="1423603498">
    <w:abstractNumId w:val="33"/>
  </w:num>
  <w:num w:numId="16" w16cid:durableId="647124792">
    <w:abstractNumId w:val="27"/>
  </w:num>
  <w:num w:numId="17" w16cid:durableId="660044872">
    <w:abstractNumId w:val="0"/>
  </w:num>
  <w:num w:numId="18" w16cid:durableId="973221020">
    <w:abstractNumId w:val="30"/>
  </w:num>
  <w:num w:numId="19" w16cid:durableId="1169710510">
    <w:abstractNumId w:val="41"/>
  </w:num>
  <w:num w:numId="20" w16cid:durableId="981932629">
    <w:abstractNumId w:val="40"/>
  </w:num>
  <w:num w:numId="21" w16cid:durableId="1891377296">
    <w:abstractNumId w:val="16"/>
  </w:num>
  <w:num w:numId="22" w16cid:durableId="854417727">
    <w:abstractNumId w:val="5"/>
  </w:num>
  <w:num w:numId="23" w16cid:durableId="578443123">
    <w:abstractNumId w:val="23"/>
  </w:num>
  <w:num w:numId="24" w16cid:durableId="214852396">
    <w:abstractNumId w:val="12"/>
  </w:num>
  <w:num w:numId="25" w16cid:durableId="397825351">
    <w:abstractNumId w:val="26"/>
  </w:num>
  <w:num w:numId="26" w16cid:durableId="1415316634">
    <w:abstractNumId w:val="42"/>
  </w:num>
  <w:num w:numId="27" w16cid:durableId="2078353707">
    <w:abstractNumId w:val="31"/>
  </w:num>
  <w:num w:numId="28" w16cid:durableId="257100176">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1288319171">
    <w:abstractNumId w:val="11"/>
  </w:num>
  <w:num w:numId="30" w16cid:durableId="678049390">
    <w:abstractNumId w:val="2"/>
  </w:num>
  <w:num w:numId="31" w16cid:durableId="1686396217">
    <w:abstractNumId w:val="24"/>
  </w:num>
  <w:num w:numId="32" w16cid:durableId="1092773153">
    <w:abstractNumId w:val="4"/>
  </w:num>
  <w:num w:numId="33" w16cid:durableId="983855557">
    <w:abstractNumId w:val="19"/>
  </w:num>
  <w:num w:numId="34" w16cid:durableId="996962094">
    <w:abstractNumId w:val="8"/>
  </w:num>
  <w:num w:numId="35" w16cid:durableId="2030332082">
    <w:abstractNumId w:val="6"/>
  </w:num>
  <w:num w:numId="36" w16cid:durableId="1698846339">
    <w:abstractNumId w:val="7"/>
  </w:num>
  <w:num w:numId="37" w16cid:durableId="518861723">
    <w:abstractNumId w:val="39"/>
  </w:num>
  <w:num w:numId="38" w16cid:durableId="2119133384">
    <w:abstractNumId w:val="15"/>
  </w:num>
  <w:num w:numId="39" w16cid:durableId="1154564910">
    <w:abstractNumId w:val="17"/>
  </w:num>
  <w:num w:numId="40" w16cid:durableId="110561219">
    <w:abstractNumId w:val="20"/>
  </w:num>
  <w:num w:numId="41" w16cid:durableId="356124052">
    <w:abstractNumId w:val="9"/>
  </w:num>
  <w:num w:numId="42" w16cid:durableId="1702897603">
    <w:abstractNumId w:val="3"/>
  </w:num>
  <w:num w:numId="43" w16cid:durableId="1367867975">
    <w:abstractNumId w:val="25"/>
  </w:num>
  <w:numIdMacAtCleanup w:val="4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proofState w:spelling="clean"/>
  <w:attachedTemplate r:id="rId1"/>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07A19"/>
    <w:rsid w:val="00000207"/>
    <w:rsid w:val="000004D3"/>
    <w:rsid w:val="000007B5"/>
    <w:rsid w:val="00000B68"/>
    <w:rsid w:val="00001E1A"/>
    <w:rsid w:val="000021BC"/>
    <w:rsid w:val="00002416"/>
    <w:rsid w:val="00002701"/>
    <w:rsid w:val="0000451A"/>
    <w:rsid w:val="00005271"/>
    <w:rsid w:val="00005D5F"/>
    <w:rsid w:val="0000704D"/>
    <w:rsid w:val="00007450"/>
    <w:rsid w:val="00007C78"/>
    <w:rsid w:val="00007FCD"/>
    <w:rsid w:val="00010074"/>
    <w:rsid w:val="0001009F"/>
    <w:rsid w:val="0001010D"/>
    <w:rsid w:val="000108DD"/>
    <w:rsid w:val="00010F7C"/>
    <w:rsid w:val="00010FB0"/>
    <w:rsid w:val="00011A0E"/>
    <w:rsid w:val="00011EA8"/>
    <w:rsid w:val="0001285B"/>
    <w:rsid w:val="00012D65"/>
    <w:rsid w:val="000131DA"/>
    <w:rsid w:val="00013D4C"/>
    <w:rsid w:val="0001528C"/>
    <w:rsid w:val="0001708E"/>
    <w:rsid w:val="000179A4"/>
    <w:rsid w:val="00017A13"/>
    <w:rsid w:val="00020183"/>
    <w:rsid w:val="00020B9F"/>
    <w:rsid w:val="00020FC5"/>
    <w:rsid w:val="00022448"/>
    <w:rsid w:val="00022945"/>
    <w:rsid w:val="0002352A"/>
    <w:rsid w:val="000246E0"/>
    <w:rsid w:val="00024C4E"/>
    <w:rsid w:val="00024F3A"/>
    <w:rsid w:val="000252DB"/>
    <w:rsid w:val="00025BB4"/>
    <w:rsid w:val="00025BEF"/>
    <w:rsid w:val="00026265"/>
    <w:rsid w:val="0002630A"/>
    <w:rsid w:val="00026CD7"/>
    <w:rsid w:val="000275CB"/>
    <w:rsid w:val="000275DC"/>
    <w:rsid w:val="00027A8E"/>
    <w:rsid w:val="00027BB9"/>
    <w:rsid w:val="000304F7"/>
    <w:rsid w:val="0003159E"/>
    <w:rsid w:val="00031AD8"/>
    <w:rsid w:val="00031D58"/>
    <w:rsid w:val="00033A8E"/>
    <w:rsid w:val="00033C10"/>
    <w:rsid w:val="00034374"/>
    <w:rsid w:val="00035634"/>
    <w:rsid w:val="000362F3"/>
    <w:rsid w:val="000364D1"/>
    <w:rsid w:val="0003698C"/>
    <w:rsid w:val="00037265"/>
    <w:rsid w:val="0003736E"/>
    <w:rsid w:val="0003742F"/>
    <w:rsid w:val="00037703"/>
    <w:rsid w:val="00037B4B"/>
    <w:rsid w:val="000402D6"/>
    <w:rsid w:val="00040B62"/>
    <w:rsid w:val="00041741"/>
    <w:rsid w:val="0004245D"/>
    <w:rsid w:val="000424DA"/>
    <w:rsid w:val="000426D4"/>
    <w:rsid w:val="000430A2"/>
    <w:rsid w:val="00043B26"/>
    <w:rsid w:val="00044E66"/>
    <w:rsid w:val="00044F67"/>
    <w:rsid w:val="000459CF"/>
    <w:rsid w:val="00046505"/>
    <w:rsid w:val="00046A91"/>
    <w:rsid w:val="00047231"/>
    <w:rsid w:val="00047710"/>
    <w:rsid w:val="00047A60"/>
    <w:rsid w:val="00047F1F"/>
    <w:rsid w:val="00050A50"/>
    <w:rsid w:val="0005113D"/>
    <w:rsid w:val="00052190"/>
    <w:rsid w:val="000525AB"/>
    <w:rsid w:val="0005484B"/>
    <w:rsid w:val="00054B86"/>
    <w:rsid w:val="00055312"/>
    <w:rsid w:val="00055CBF"/>
    <w:rsid w:val="0005679C"/>
    <w:rsid w:val="00056880"/>
    <w:rsid w:val="00057987"/>
    <w:rsid w:val="00057D7E"/>
    <w:rsid w:val="0006011A"/>
    <w:rsid w:val="00060324"/>
    <w:rsid w:val="000608F1"/>
    <w:rsid w:val="000616A6"/>
    <w:rsid w:val="000617A5"/>
    <w:rsid w:val="00062165"/>
    <w:rsid w:val="0006221C"/>
    <w:rsid w:val="0006305F"/>
    <w:rsid w:val="00063094"/>
    <w:rsid w:val="000633CA"/>
    <w:rsid w:val="00063CC9"/>
    <w:rsid w:val="00063F4F"/>
    <w:rsid w:val="000640C4"/>
    <w:rsid w:val="00064D7C"/>
    <w:rsid w:val="00065371"/>
    <w:rsid w:val="00066A8A"/>
    <w:rsid w:val="00066B9C"/>
    <w:rsid w:val="00067242"/>
    <w:rsid w:val="00067609"/>
    <w:rsid w:val="00067F99"/>
    <w:rsid w:val="00071CA7"/>
    <w:rsid w:val="00072B9C"/>
    <w:rsid w:val="00073D18"/>
    <w:rsid w:val="00074484"/>
    <w:rsid w:val="000749B2"/>
    <w:rsid w:val="00074FAC"/>
    <w:rsid w:val="000751A1"/>
    <w:rsid w:val="00075A84"/>
    <w:rsid w:val="000768F7"/>
    <w:rsid w:val="00076FEC"/>
    <w:rsid w:val="000771F7"/>
    <w:rsid w:val="00077BF7"/>
    <w:rsid w:val="00080673"/>
    <w:rsid w:val="000816A3"/>
    <w:rsid w:val="00081BF4"/>
    <w:rsid w:val="00082046"/>
    <w:rsid w:val="000820A1"/>
    <w:rsid w:val="00082CB3"/>
    <w:rsid w:val="00083915"/>
    <w:rsid w:val="000843B9"/>
    <w:rsid w:val="00085128"/>
    <w:rsid w:val="00085387"/>
    <w:rsid w:val="000854EF"/>
    <w:rsid w:val="00085535"/>
    <w:rsid w:val="0008580D"/>
    <w:rsid w:val="00086222"/>
    <w:rsid w:val="000866BE"/>
    <w:rsid w:val="000872FB"/>
    <w:rsid w:val="0008731B"/>
    <w:rsid w:val="00087E8F"/>
    <w:rsid w:val="00090FA7"/>
    <w:rsid w:val="000913A8"/>
    <w:rsid w:val="000913D7"/>
    <w:rsid w:val="00091782"/>
    <w:rsid w:val="00091C16"/>
    <w:rsid w:val="0009222E"/>
    <w:rsid w:val="00092647"/>
    <w:rsid w:val="0009377C"/>
    <w:rsid w:val="0009407C"/>
    <w:rsid w:val="00094475"/>
    <w:rsid w:val="00094913"/>
    <w:rsid w:val="0009598C"/>
    <w:rsid w:val="00095B10"/>
    <w:rsid w:val="00096665"/>
    <w:rsid w:val="00096985"/>
    <w:rsid w:val="000971A9"/>
    <w:rsid w:val="00097457"/>
    <w:rsid w:val="00097EFD"/>
    <w:rsid w:val="000A02D4"/>
    <w:rsid w:val="000A0675"/>
    <w:rsid w:val="000A0F4A"/>
    <w:rsid w:val="000A12D0"/>
    <w:rsid w:val="000A131A"/>
    <w:rsid w:val="000A1A65"/>
    <w:rsid w:val="000A1D8A"/>
    <w:rsid w:val="000A202A"/>
    <w:rsid w:val="000A306B"/>
    <w:rsid w:val="000A36A6"/>
    <w:rsid w:val="000A3ED2"/>
    <w:rsid w:val="000A3F84"/>
    <w:rsid w:val="000A41D0"/>
    <w:rsid w:val="000A45C1"/>
    <w:rsid w:val="000A4947"/>
    <w:rsid w:val="000A5099"/>
    <w:rsid w:val="000A5A6C"/>
    <w:rsid w:val="000A75C2"/>
    <w:rsid w:val="000A76E8"/>
    <w:rsid w:val="000A7B1D"/>
    <w:rsid w:val="000A7D8C"/>
    <w:rsid w:val="000B14CB"/>
    <w:rsid w:val="000B19F6"/>
    <w:rsid w:val="000B1ADC"/>
    <w:rsid w:val="000B1C9B"/>
    <w:rsid w:val="000B1DDC"/>
    <w:rsid w:val="000B2354"/>
    <w:rsid w:val="000B3081"/>
    <w:rsid w:val="000B3E0C"/>
    <w:rsid w:val="000B7154"/>
    <w:rsid w:val="000B7676"/>
    <w:rsid w:val="000B774C"/>
    <w:rsid w:val="000C0B78"/>
    <w:rsid w:val="000C245E"/>
    <w:rsid w:val="000C2718"/>
    <w:rsid w:val="000C2AB4"/>
    <w:rsid w:val="000C3392"/>
    <w:rsid w:val="000C3C63"/>
    <w:rsid w:val="000C4B66"/>
    <w:rsid w:val="000C4EC3"/>
    <w:rsid w:val="000C5C5C"/>
    <w:rsid w:val="000C5E51"/>
    <w:rsid w:val="000C6F20"/>
    <w:rsid w:val="000C7C90"/>
    <w:rsid w:val="000C7E73"/>
    <w:rsid w:val="000D0D43"/>
    <w:rsid w:val="000D0F88"/>
    <w:rsid w:val="000D1690"/>
    <w:rsid w:val="000D1ACD"/>
    <w:rsid w:val="000D26F2"/>
    <w:rsid w:val="000D311F"/>
    <w:rsid w:val="000D3851"/>
    <w:rsid w:val="000D39AA"/>
    <w:rsid w:val="000D3DB6"/>
    <w:rsid w:val="000D444A"/>
    <w:rsid w:val="000D4C1C"/>
    <w:rsid w:val="000D4DCB"/>
    <w:rsid w:val="000D5A55"/>
    <w:rsid w:val="000D5CF4"/>
    <w:rsid w:val="000D6149"/>
    <w:rsid w:val="000D63C6"/>
    <w:rsid w:val="000D6582"/>
    <w:rsid w:val="000D6CB6"/>
    <w:rsid w:val="000D71B9"/>
    <w:rsid w:val="000D7576"/>
    <w:rsid w:val="000E0496"/>
    <w:rsid w:val="000E04C6"/>
    <w:rsid w:val="000E05CD"/>
    <w:rsid w:val="000E0913"/>
    <w:rsid w:val="000E09E6"/>
    <w:rsid w:val="000E0BFA"/>
    <w:rsid w:val="000E125C"/>
    <w:rsid w:val="000E1705"/>
    <w:rsid w:val="000E2AA5"/>
    <w:rsid w:val="000E2F4A"/>
    <w:rsid w:val="000E2FD2"/>
    <w:rsid w:val="000E3866"/>
    <w:rsid w:val="000E399D"/>
    <w:rsid w:val="000E3D7C"/>
    <w:rsid w:val="000E3E9F"/>
    <w:rsid w:val="000E507A"/>
    <w:rsid w:val="000E5218"/>
    <w:rsid w:val="000E52EA"/>
    <w:rsid w:val="000E58A8"/>
    <w:rsid w:val="000E5A8D"/>
    <w:rsid w:val="000E66A8"/>
    <w:rsid w:val="000E67F1"/>
    <w:rsid w:val="000E706B"/>
    <w:rsid w:val="000E727D"/>
    <w:rsid w:val="000E7A03"/>
    <w:rsid w:val="000E7AAA"/>
    <w:rsid w:val="000F0A7A"/>
    <w:rsid w:val="000F17F4"/>
    <w:rsid w:val="000F1EEB"/>
    <w:rsid w:val="000F25C9"/>
    <w:rsid w:val="000F35C4"/>
    <w:rsid w:val="000F3982"/>
    <w:rsid w:val="000F4FFC"/>
    <w:rsid w:val="000F5BF3"/>
    <w:rsid w:val="000F60FE"/>
    <w:rsid w:val="000F6F3D"/>
    <w:rsid w:val="000F6F58"/>
    <w:rsid w:val="000F7186"/>
    <w:rsid w:val="000F73ED"/>
    <w:rsid w:val="001005F2"/>
    <w:rsid w:val="00100843"/>
    <w:rsid w:val="00100CA7"/>
    <w:rsid w:val="001011C8"/>
    <w:rsid w:val="001015D5"/>
    <w:rsid w:val="00101FB2"/>
    <w:rsid w:val="00103612"/>
    <w:rsid w:val="00103E14"/>
    <w:rsid w:val="00104C3F"/>
    <w:rsid w:val="001064F1"/>
    <w:rsid w:val="00106B46"/>
    <w:rsid w:val="00106DA0"/>
    <w:rsid w:val="00107316"/>
    <w:rsid w:val="00107470"/>
    <w:rsid w:val="00107C00"/>
    <w:rsid w:val="001100CB"/>
    <w:rsid w:val="001100DC"/>
    <w:rsid w:val="00110859"/>
    <w:rsid w:val="00110DDE"/>
    <w:rsid w:val="00112795"/>
    <w:rsid w:val="00112B43"/>
    <w:rsid w:val="0011316C"/>
    <w:rsid w:val="0011379C"/>
    <w:rsid w:val="001140E9"/>
    <w:rsid w:val="00114981"/>
    <w:rsid w:val="00114B10"/>
    <w:rsid w:val="001166F3"/>
    <w:rsid w:val="001174B1"/>
    <w:rsid w:val="00117DB1"/>
    <w:rsid w:val="0012085E"/>
    <w:rsid w:val="00120B91"/>
    <w:rsid w:val="00120DBA"/>
    <w:rsid w:val="00121857"/>
    <w:rsid w:val="001219EF"/>
    <w:rsid w:val="00121AB8"/>
    <w:rsid w:val="00122CB4"/>
    <w:rsid w:val="00122FF6"/>
    <w:rsid w:val="001231E8"/>
    <w:rsid w:val="00123281"/>
    <w:rsid w:val="00123A5F"/>
    <w:rsid w:val="00123C10"/>
    <w:rsid w:val="00124194"/>
    <w:rsid w:val="00125E59"/>
    <w:rsid w:val="00125F09"/>
    <w:rsid w:val="0012690A"/>
    <w:rsid w:val="00126966"/>
    <w:rsid w:val="00126AE2"/>
    <w:rsid w:val="0012786B"/>
    <w:rsid w:val="00130241"/>
    <w:rsid w:val="00130565"/>
    <w:rsid w:val="00130BEF"/>
    <w:rsid w:val="001319EB"/>
    <w:rsid w:val="00131B92"/>
    <w:rsid w:val="001327AF"/>
    <w:rsid w:val="00133259"/>
    <w:rsid w:val="00133389"/>
    <w:rsid w:val="00133D43"/>
    <w:rsid w:val="0013420A"/>
    <w:rsid w:val="0013548F"/>
    <w:rsid w:val="00135EFE"/>
    <w:rsid w:val="00137A8A"/>
    <w:rsid w:val="00137A9A"/>
    <w:rsid w:val="0014055D"/>
    <w:rsid w:val="001405A5"/>
    <w:rsid w:val="00140A49"/>
    <w:rsid w:val="00141B9F"/>
    <w:rsid w:val="00141BF4"/>
    <w:rsid w:val="0014200E"/>
    <w:rsid w:val="001429B5"/>
    <w:rsid w:val="001440B1"/>
    <w:rsid w:val="00144B6F"/>
    <w:rsid w:val="001450EA"/>
    <w:rsid w:val="00145E37"/>
    <w:rsid w:val="00145EA0"/>
    <w:rsid w:val="0014610D"/>
    <w:rsid w:val="00146FE2"/>
    <w:rsid w:val="0014793C"/>
    <w:rsid w:val="00147B57"/>
    <w:rsid w:val="00150838"/>
    <w:rsid w:val="00150DE5"/>
    <w:rsid w:val="00150E61"/>
    <w:rsid w:val="001510A7"/>
    <w:rsid w:val="0015162D"/>
    <w:rsid w:val="00152604"/>
    <w:rsid w:val="00152B0C"/>
    <w:rsid w:val="0015332D"/>
    <w:rsid w:val="001535F4"/>
    <w:rsid w:val="001543DF"/>
    <w:rsid w:val="001547DD"/>
    <w:rsid w:val="00154E1C"/>
    <w:rsid w:val="00154F24"/>
    <w:rsid w:val="001554CF"/>
    <w:rsid w:val="001559C9"/>
    <w:rsid w:val="00156219"/>
    <w:rsid w:val="00156305"/>
    <w:rsid w:val="001568C3"/>
    <w:rsid w:val="00156CB6"/>
    <w:rsid w:val="00157044"/>
    <w:rsid w:val="0015726D"/>
    <w:rsid w:val="00157566"/>
    <w:rsid w:val="00157734"/>
    <w:rsid w:val="00157DC5"/>
    <w:rsid w:val="00157F55"/>
    <w:rsid w:val="0016075A"/>
    <w:rsid w:val="00160B83"/>
    <w:rsid w:val="0016120B"/>
    <w:rsid w:val="00161AAF"/>
    <w:rsid w:val="00162C2F"/>
    <w:rsid w:val="00163542"/>
    <w:rsid w:val="00164581"/>
    <w:rsid w:val="00164CD0"/>
    <w:rsid w:val="001651F7"/>
    <w:rsid w:val="001657D2"/>
    <w:rsid w:val="00165F41"/>
    <w:rsid w:val="0016648D"/>
    <w:rsid w:val="001666DC"/>
    <w:rsid w:val="00166C9F"/>
    <w:rsid w:val="001705B5"/>
    <w:rsid w:val="0017092F"/>
    <w:rsid w:val="00170D7D"/>
    <w:rsid w:val="00171605"/>
    <w:rsid w:val="00171F05"/>
    <w:rsid w:val="00171F37"/>
    <w:rsid w:val="00172A2B"/>
    <w:rsid w:val="001737A6"/>
    <w:rsid w:val="00173848"/>
    <w:rsid w:val="00173B22"/>
    <w:rsid w:val="00173D68"/>
    <w:rsid w:val="00173E9E"/>
    <w:rsid w:val="00174B91"/>
    <w:rsid w:val="00175945"/>
    <w:rsid w:val="00176528"/>
    <w:rsid w:val="001767A8"/>
    <w:rsid w:val="00176DED"/>
    <w:rsid w:val="00177EC2"/>
    <w:rsid w:val="00180319"/>
    <w:rsid w:val="001804C6"/>
    <w:rsid w:val="00180C64"/>
    <w:rsid w:val="00180CB2"/>
    <w:rsid w:val="00181399"/>
    <w:rsid w:val="0018157F"/>
    <w:rsid w:val="00181C3B"/>
    <w:rsid w:val="001825B9"/>
    <w:rsid w:val="00182753"/>
    <w:rsid w:val="001828A5"/>
    <w:rsid w:val="001828DD"/>
    <w:rsid w:val="001833C6"/>
    <w:rsid w:val="00183D44"/>
    <w:rsid w:val="00183E0A"/>
    <w:rsid w:val="00184E07"/>
    <w:rsid w:val="00185038"/>
    <w:rsid w:val="00186145"/>
    <w:rsid w:val="001869EA"/>
    <w:rsid w:val="00186ACB"/>
    <w:rsid w:val="00187AF0"/>
    <w:rsid w:val="00187D2B"/>
    <w:rsid w:val="00190D17"/>
    <w:rsid w:val="001916C3"/>
    <w:rsid w:val="00191913"/>
    <w:rsid w:val="00192404"/>
    <w:rsid w:val="0019243C"/>
    <w:rsid w:val="0019250C"/>
    <w:rsid w:val="00192614"/>
    <w:rsid w:val="0019285B"/>
    <w:rsid w:val="00193069"/>
    <w:rsid w:val="00193649"/>
    <w:rsid w:val="00193E60"/>
    <w:rsid w:val="001949F5"/>
    <w:rsid w:val="00194E97"/>
    <w:rsid w:val="0019512F"/>
    <w:rsid w:val="001954CF"/>
    <w:rsid w:val="001955D5"/>
    <w:rsid w:val="00195B99"/>
    <w:rsid w:val="00195D96"/>
    <w:rsid w:val="0019618C"/>
    <w:rsid w:val="00197827"/>
    <w:rsid w:val="00197BA4"/>
    <w:rsid w:val="00197C21"/>
    <w:rsid w:val="00197C62"/>
    <w:rsid w:val="001A0566"/>
    <w:rsid w:val="001A083B"/>
    <w:rsid w:val="001A0973"/>
    <w:rsid w:val="001A0B1A"/>
    <w:rsid w:val="001A0D9C"/>
    <w:rsid w:val="001A128E"/>
    <w:rsid w:val="001A2008"/>
    <w:rsid w:val="001A2738"/>
    <w:rsid w:val="001A2C57"/>
    <w:rsid w:val="001A2E35"/>
    <w:rsid w:val="001A3759"/>
    <w:rsid w:val="001A4A7F"/>
    <w:rsid w:val="001A4D88"/>
    <w:rsid w:val="001A506A"/>
    <w:rsid w:val="001A56DA"/>
    <w:rsid w:val="001A56E9"/>
    <w:rsid w:val="001A5C13"/>
    <w:rsid w:val="001A6406"/>
    <w:rsid w:val="001A6BF4"/>
    <w:rsid w:val="001A76D9"/>
    <w:rsid w:val="001A78B8"/>
    <w:rsid w:val="001A7DFF"/>
    <w:rsid w:val="001B0A8C"/>
    <w:rsid w:val="001B1158"/>
    <w:rsid w:val="001B175E"/>
    <w:rsid w:val="001B22D6"/>
    <w:rsid w:val="001B295F"/>
    <w:rsid w:val="001B32FD"/>
    <w:rsid w:val="001B38C8"/>
    <w:rsid w:val="001B4C12"/>
    <w:rsid w:val="001B4CB5"/>
    <w:rsid w:val="001B4D5F"/>
    <w:rsid w:val="001B51AD"/>
    <w:rsid w:val="001B6A80"/>
    <w:rsid w:val="001B7668"/>
    <w:rsid w:val="001B7812"/>
    <w:rsid w:val="001C006B"/>
    <w:rsid w:val="001C0328"/>
    <w:rsid w:val="001C100E"/>
    <w:rsid w:val="001C176D"/>
    <w:rsid w:val="001C1A1F"/>
    <w:rsid w:val="001C23D4"/>
    <w:rsid w:val="001C23FC"/>
    <w:rsid w:val="001C26C4"/>
    <w:rsid w:val="001C3132"/>
    <w:rsid w:val="001C367D"/>
    <w:rsid w:val="001C3BE4"/>
    <w:rsid w:val="001C3D99"/>
    <w:rsid w:val="001C5275"/>
    <w:rsid w:val="001C5B7F"/>
    <w:rsid w:val="001C5D83"/>
    <w:rsid w:val="001C628D"/>
    <w:rsid w:val="001C67DD"/>
    <w:rsid w:val="001C6ABC"/>
    <w:rsid w:val="001C6B0A"/>
    <w:rsid w:val="001C7DEB"/>
    <w:rsid w:val="001C7DED"/>
    <w:rsid w:val="001D06F1"/>
    <w:rsid w:val="001D07DA"/>
    <w:rsid w:val="001D07F5"/>
    <w:rsid w:val="001D1F01"/>
    <w:rsid w:val="001D20FA"/>
    <w:rsid w:val="001D2AE8"/>
    <w:rsid w:val="001D2E1D"/>
    <w:rsid w:val="001D3BC7"/>
    <w:rsid w:val="001D3BE3"/>
    <w:rsid w:val="001D3F21"/>
    <w:rsid w:val="001D40E6"/>
    <w:rsid w:val="001D40F1"/>
    <w:rsid w:val="001D42F5"/>
    <w:rsid w:val="001D45D9"/>
    <w:rsid w:val="001D4B8E"/>
    <w:rsid w:val="001D531F"/>
    <w:rsid w:val="001D5DCD"/>
    <w:rsid w:val="001D5F97"/>
    <w:rsid w:val="001D670C"/>
    <w:rsid w:val="001D6FE4"/>
    <w:rsid w:val="001D74DF"/>
    <w:rsid w:val="001D7EA8"/>
    <w:rsid w:val="001E123B"/>
    <w:rsid w:val="001E195F"/>
    <w:rsid w:val="001E2D8D"/>
    <w:rsid w:val="001E33D3"/>
    <w:rsid w:val="001E3749"/>
    <w:rsid w:val="001E4396"/>
    <w:rsid w:val="001E460F"/>
    <w:rsid w:val="001E5042"/>
    <w:rsid w:val="001E5523"/>
    <w:rsid w:val="001E58FA"/>
    <w:rsid w:val="001E6C89"/>
    <w:rsid w:val="001F07FC"/>
    <w:rsid w:val="001F0CA9"/>
    <w:rsid w:val="001F177B"/>
    <w:rsid w:val="001F23E2"/>
    <w:rsid w:val="001F3209"/>
    <w:rsid w:val="001F3D43"/>
    <w:rsid w:val="001F442B"/>
    <w:rsid w:val="001F56F2"/>
    <w:rsid w:val="001F5AD2"/>
    <w:rsid w:val="001F600B"/>
    <w:rsid w:val="001F63B6"/>
    <w:rsid w:val="001F6A96"/>
    <w:rsid w:val="001F7255"/>
    <w:rsid w:val="001F7D4F"/>
    <w:rsid w:val="00200048"/>
    <w:rsid w:val="00200C5C"/>
    <w:rsid w:val="00201D7F"/>
    <w:rsid w:val="00201F74"/>
    <w:rsid w:val="002031C3"/>
    <w:rsid w:val="002036F4"/>
    <w:rsid w:val="00204DD3"/>
    <w:rsid w:val="002052A6"/>
    <w:rsid w:val="002063FA"/>
    <w:rsid w:val="00206927"/>
    <w:rsid w:val="00206D7E"/>
    <w:rsid w:val="00207131"/>
    <w:rsid w:val="0020740D"/>
    <w:rsid w:val="00207F8B"/>
    <w:rsid w:val="00211053"/>
    <w:rsid w:val="002113AB"/>
    <w:rsid w:val="00211FA7"/>
    <w:rsid w:val="002129AA"/>
    <w:rsid w:val="00212C42"/>
    <w:rsid w:val="002134AC"/>
    <w:rsid w:val="00214236"/>
    <w:rsid w:val="00214549"/>
    <w:rsid w:val="00214AAA"/>
    <w:rsid w:val="00214C8D"/>
    <w:rsid w:val="00215B78"/>
    <w:rsid w:val="00215E7E"/>
    <w:rsid w:val="00216142"/>
    <w:rsid w:val="002177BE"/>
    <w:rsid w:val="00217937"/>
    <w:rsid w:val="00220D48"/>
    <w:rsid w:val="00221005"/>
    <w:rsid w:val="00221C85"/>
    <w:rsid w:val="00223201"/>
    <w:rsid w:val="0022373F"/>
    <w:rsid w:val="002242F6"/>
    <w:rsid w:val="0022477C"/>
    <w:rsid w:val="00224D4F"/>
    <w:rsid w:val="00224FD3"/>
    <w:rsid w:val="002250D0"/>
    <w:rsid w:val="0022580E"/>
    <w:rsid w:val="0022634C"/>
    <w:rsid w:val="00230329"/>
    <w:rsid w:val="00230FE4"/>
    <w:rsid w:val="0023146E"/>
    <w:rsid w:val="002329E2"/>
    <w:rsid w:val="00232DBF"/>
    <w:rsid w:val="002333DC"/>
    <w:rsid w:val="002334CE"/>
    <w:rsid w:val="00233F56"/>
    <w:rsid w:val="002348F4"/>
    <w:rsid w:val="002349BE"/>
    <w:rsid w:val="002356DD"/>
    <w:rsid w:val="00235903"/>
    <w:rsid w:val="00237337"/>
    <w:rsid w:val="002374F6"/>
    <w:rsid w:val="00237972"/>
    <w:rsid w:val="00240A7E"/>
    <w:rsid w:val="0024112F"/>
    <w:rsid w:val="00241226"/>
    <w:rsid w:val="00241314"/>
    <w:rsid w:val="00241D69"/>
    <w:rsid w:val="00241ED5"/>
    <w:rsid w:val="002429AF"/>
    <w:rsid w:val="00243030"/>
    <w:rsid w:val="0024439C"/>
    <w:rsid w:val="00244907"/>
    <w:rsid w:val="00244B62"/>
    <w:rsid w:val="002459A4"/>
    <w:rsid w:val="00246BF2"/>
    <w:rsid w:val="00246D3E"/>
    <w:rsid w:val="00246E6D"/>
    <w:rsid w:val="00247301"/>
    <w:rsid w:val="0024742C"/>
    <w:rsid w:val="00247546"/>
    <w:rsid w:val="00250150"/>
    <w:rsid w:val="002501BB"/>
    <w:rsid w:val="00250910"/>
    <w:rsid w:val="00251393"/>
    <w:rsid w:val="002523E4"/>
    <w:rsid w:val="00252DC4"/>
    <w:rsid w:val="00253E64"/>
    <w:rsid w:val="00255254"/>
    <w:rsid w:val="00255747"/>
    <w:rsid w:val="002559BB"/>
    <w:rsid w:val="00255C4D"/>
    <w:rsid w:val="00255C96"/>
    <w:rsid w:val="00255E12"/>
    <w:rsid w:val="002565B7"/>
    <w:rsid w:val="00261458"/>
    <w:rsid w:val="00261579"/>
    <w:rsid w:val="00261A82"/>
    <w:rsid w:val="002621FD"/>
    <w:rsid w:val="002623C9"/>
    <w:rsid w:val="002646D2"/>
    <w:rsid w:val="002659EA"/>
    <w:rsid w:val="00265BA7"/>
    <w:rsid w:val="00265E3F"/>
    <w:rsid w:val="0026652A"/>
    <w:rsid w:val="00266F68"/>
    <w:rsid w:val="00267596"/>
    <w:rsid w:val="0027005B"/>
    <w:rsid w:val="0027017A"/>
    <w:rsid w:val="0027024D"/>
    <w:rsid w:val="002704C6"/>
    <w:rsid w:val="00270923"/>
    <w:rsid w:val="00270A9C"/>
    <w:rsid w:val="00270CB6"/>
    <w:rsid w:val="00270E0C"/>
    <w:rsid w:val="00270E54"/>
    <w:rsid w:val="00271575"/>
    <w:rsid w:val="002720A1"/>
    <w:rsid w:val="00272484"/>
    <w:rsid w:val="00272D4A"/>
    <w:rsid w:val="00273E2B"/>
    <w:rsid w:val="002753A6"/>
    <w:rsid w:val="00275417"/>
    <w:rsid w:val="00276183"/>
    <w:rsid w:val="00276DA6"/>
    <w:rsid w:val="00277146"/>
    <w:rsid w:val="0027737D"/>
    <w:rsid w:val="0027790B"/>
    <w:rsid w:val="00277992"/>
    <w:rsid w:val="00277E71"/>
    <w:rsid w:val="002805C2"/>
    <w:rsid w:val="002816F0"/>
    <w:rsid w:val="00281742"/>
    <w:rsid w:val="00281C56"/>
    <w:rsid w:val="00281CC4"/>
    <w:rsid w:val="00282FE7"/>
    <w:rsid w:val="00283418"/>
    <w:rsid w:val="002834E4"/>
    <w:rsid w:val="00283626"/>
    <w:rsid w:val="00285254"/>
    <w:rsid w:val="00285B80"/>
    <w:rsid w:val="00285EB7"/>
    <w:rsid w:val="002865DB"/>
    <w:rsid w:val="00286A93"/>
    <w:rsid w:val="0028769F"/>
    <w:rsid w:val="00287DB4"/>
    <w:rsid w:val="00287EC1"/>
    <w:rsid w:val="0029035B"/>
    <w:rsid w:val="0029075A"/>
    <w:rsid w:val="00290B40"/>
    <w:rsid w:val="00290CF7"/>
    <w:rsid w:val="002914B4"/>
    <w:rsid w:val="00291D9E"/>
    <w:rsid w:val="002925AA"/>
    <w:rsid w:val="00292C13"/>
    <w:rsid w:val="00293440"/>
    <w:rsid w:val="00294BF7"/>
    <w:rsid w:val="00294C3B"/>
    <w:rsid w:val="002954D6"/>
    <w:rsid w:val="0029571A"/>
    <w:rsid w:val="00296238"/>
    <w:rsid w:val="00296294"/>
    <w:rsid w:val="002964CE"/>
    <w:rsid w:val="00296B71"/>
    <w:rsid w:val="00296B8D"/>
    <w:rsid w:val="0029782B"/>
    <w:rsid w:val="002A005F"/>
    <w:rsid w:val="002A0473"/>
    <w:rsid w:val="002A04C5"/>
    <w:rsid w:val="002A0543"/>
    <w:rsid w:val="002A0EC8"/>
    <w:rsid w:val="002A1E2C"/>
    <w:rsid w:val="002A1F54"/>
    <w:rsid w:val="002A2014"/>
    <w:rsid w:val="002A20D1"/>
    <w:rsid w:val="002A27E5"/>
    <w:rsid w:val="002A29E6"/>
    <w:rsid w:val="002A38FC"/>
    <w:rsid w:val="002A3A3D"/>
    <w:rsid w:val="002A47D5"/>
    <w:rsid w:val="002A5FC6"/>
    <w:rsid w:val="002A6B71"/>
    <w:rsid w:val="002A6BBF"/>
    <w:rsid w:val="002A732A"/>
    <w:rsid w:val="002A7944"/>
    <w:rsid w:val="002B0C13"/>
    <w:rsid w:val="002B0C7A"/>
    <w:rsid w:val="002B1B17"/>
    <w:rsid w:val="002B33B4"/>
    <w:rsid w:val="002B3767"/>
    <w:rsid w:val="002B5D80"/>
    <w:rsid w:val="002B61BB"/>
    <w:rsid w:val="002B6287"/>
    <w:rsid w:val="002B6347"/>
    <w:rsid w:val="002B69EB"/>
    <w:rsid w:val="002B6AA8"/>
    <w:rsid w:val="002B7260"/>
    <w:rsid w:val="002C0432"/>
    <w:rsid w:val="002C0976"/>
    <w:rsid w:val="002C15E0"/>
    <w:rsid w:val="002C22CA"/>
    <w:rsid w:val="002C2729"/>
    <w:rsid w:val="002C2DE1"/>
    <w:rsid w:val="002C4636"/>
    <w:rsid w:val="002C4B78"/>
    <w:rsid w:val="002C522D"/>
    <w:rsid w:val="002C59E8"/>
    <w:rsid w:val="002C5F4F"/>
    <w:rsid w:val="002C63F0"/>
    <w:rsid w:val="002D0C11"/>
    <w:rsid w:val="002D12E9"/>
    <w:rsid w:val="002D24B4"/>
    <w:rsid w:val="002D3C2F"/>
    <w:rsid w:val="002D4363"/>
    <w:rsid w:val="002D486E"/>
    <w:rsid w:val="002D4D94"/>
    <w:rsid w:val="002D4F2A"/>
    <w:rsid w:val="002D50F0"/>
    <w:rsid w:val="002D527D"/>
    <w:rsid w:val="002D55F5"/>
    <w:rsid w:val="002D5816"/>
    <w:rsid w:val="002D6223"/>
    <w:rsid w:val="002D6FE1"/>
    <w:rsid w:val="002D764E"/>
    <w:rsid w:val="002E0A02"/>
    <w:rsid w:val="002E0A7F"/>
    <w:rsid w:val="002E0B0F"/>
    <w:rsid w:val="002E156C"/>
    <w:rsid w:val="002E1F33"/>
    <w:rsid w:val="002E28B5"/>
    <w:rsid w:val="002E2F8A"/>
    <w:rsid w:val="002E3D53"/>
    <w:rsid w:val="002E43E8"/>
    <w:rsid w:val="002E5604"/>
    <w:rsid w:val="002E5F6C"/>
    <w:rsid w:val="002E700E"/>
    <w:rsid w:val="002E76E5"/>
    <w:rsid w:val="002E7CD4"/>
    <w:rsid w:val="002E7DA1"/>
    <w:rsid w:val="002F043E"/>
    <w:rsid w:val="002F099E"/>
    <w:rsid w:val="002F0E38"/>
    <w:rsid w:val="002F0F61"/>
    <w:rsid w:val="002F13BB"/>
    <w:rsid w:val="002F1E22"/>
    <w:rsid w:val="002F2E73"/>
    <w:rsid w:val="002F2ED2"/>
    <w:rsid w:val="002F31D0"/>
    <w:rsid w:val="002F31E6"/>
    <w:rsid w:val="002F32B0"/>
    <w:rsid w:val="002F36B2"/>
    <w:rsid w:val="002F3D2D"/>
    <w:rsid w:val="002F481B"/>
    <w:rsid w:val="002F4874"/>
    <w:rsid w:val="002F5306"/>
    <w:rsid w:val="002F535D"/>
    <w:rsid w:val="002F5471"/>
    <w:rsid w:val="002F5505"/>
    <w:rsid w:val="002F5DA9"/>
    <w:rsid w:val="002F6359"/>
    <w:rsid w:val="002F6963"/>
    <w:rsid w:val="002F6AA8"/>
    <w:rsid w:val="002F7293"/>
    <w:rsid w:val="002F76BC"/>
    <w:rsid w:val="002F7BBA"/>
    <w:rsid w:val="00300C67"/>
    <w:rsid w:val="003012CE"/>
    <w:rsid w:val="00301A37"/>
    <w:rsid w:val="00302535"/>
    <w:rsid w:val="0030364A"/>
    <w:rsid w:val="0030367D"/>
    <w:rsid w:val="00303D38"/>
    <w:rsid w:val="00304F12"/>
    <w:rsid w:val="00305718"/>
    <w:rsid w:val="00305805"/>
    <w:rsid w:val="00305FE8"/>
    <w:rsid w:val="00306241"/>
    <w:rsid w:val="00306D4C"/>
    <w:rsid w:val="0030731D"/>
    <w:rsid w:val="00310152"/>
    <w:rsid w:val="0031057F"/>
    <w:rsid w:val="003117C3"/>
    <w:rsid w:val="00311C0D"/>
    <w:rsid w:val="003123D4"/>
    <w:rsid w:val="00312765"/>
    <w:rsid w:val="00312A6F"/>
    <w:rsid w:val="00312FCE"/>
    <w:rsid w:val="003131FB"/>
    <w:rsid w:val="00313424"/>
    <w:rsid w:val="003139A6"/>
    <w:rsid w:val="003147A0"/>
    <w:rsid w:val="003149FD"/>
    <w:rsid w:val="00315114"/>
    <w:rsid w:val="0031581C"/>
    <w:rsid w:val="00315E7D"/>
    <w:rsid w:val="00315FF9"/>
    <w:rsid w:val="00316985"/>
    <w:rsid w:val="003169C1"/>
    <w:rsid w:val="00317186"/>
    <w:rsid w:val="003178E6"/>
    <w:rsid w:val="00317CDB"/>
    <w:rsid w:val="00317FE7"/>
    <w:rsid w:val="00320084"/>
    <w:rsid w:val="003205EE"/>
    <w:rsid w:val="00320C25"/>
    <w:rsid w:val="00321F2F"/>
    <w:rsid w:val="00322349"/>
    <w:rsid w:val="003226C5"/>
    <w:rsid w:val="0032280B"/>
    <w:rsid w:val="00322990"/>
    <w:rsid w:val="0032316C"/>
    <w:rsid w:val="00323A12"/>
    <w:rsid w:val="00323BB7"/>
    <w:rsid w:val="003250E4"/>
    <w:rsid w:val="003252DF"/>
    <w:rsid w:val="0032538E"/>
    <w:rsid w:val="003256F5"/>
    <w:rsid w:val="00325F7A"/>
    <w:rsid w:val="00326806"/>
    <w:rsid w:val="00326F15"/>
    <w:rsid w:val="0033014D"/>
    <w:rsid w:val="00330173"/>
    <w:rsid w:val="003301B7"/>
    <w:rsid w:val="00330BF3"/>
    <w:rsid w:val="00330CB5"/>
    <w:rsid w:val="00331401"/>
    <w:rsid w:val="00331E5D"/>
    <w:rsid w:val="00332CEB"/>
    <w:rsid w:val="00332EA3"/>
    <w:rsid w:val="003337D1"/>
    <w:rsid w:val="003337E9"/>
    <w:rsid w:val="00334EF7"/>
    <w:rsid w:val="00335126"/>
    <w:rsid w:val="003354C5"/>
    <w:rsid w:val="0033622F"/>
    <w:rsid w:val="003369A5"/>
    <w:rsid w:val="00337174"/>
    <w:rsid w:val="0033752E"/>
    <w:rsid w:val="00337533"/>
    <w:rsid w:val="00337BF7"/>
    <w:rsid w:val="003403CA"/>
    <w:rsid w:val="0034061B"/>
    <w:rsid w:val="00340C6B"/>
    <w:rsid w:val="00340DEE"/>
    <w:rsid w:val="003418CC"/>
    <w:rsid w:val="00341CB2"/>
    <w:rsid w:val="00342B6B"/>
    <w:rsid w:val="00342D87"/>
    <w:rsid w:val="00342F0A"/>
    <w:rsid w:val="00343D37"/>
    <w:rsid w:val="00343F1F"/>
    <w:rsid w:val="003450FB"/>
    <w:rsid w:val="00345AE1"/>
    <w:rsid w:val="0034614E"/>
    <w:rsid w:val="00346236"/>
    <w:rsid w:val="003465ED"/>
    <w:rsid w:val="0034685E"/>
    <w:rsid w:val="00347745"/>
    <w:rsid w:val="00350DB0"/>
    <w:rsid w:val="003520B7"/>
    <w:rsid w:val="003521C4"/>
    <w:rsid w:val="00352429"/>
    <w:rsid w:val="00353514"/>
    <w:rsid w:val="00353993"/>
    <w:rsid w:val="00353E9C"/>
    <w:rsid w:val="003542A1"/>
    <w:rsid w:val="0035457B"/>
    <w:rsid w:val="0035551B"/>
    <w:rsid w:val="003555B6"/>
    <w:rsid w:val="003577E0"/>
    <w:rsid w:val="00357BCD"/>
    <w:rsid w:val="00360243"/>
    <w:rsid w:val="00360944"/>
    <w:rsid w:val="003610D2"/>
    <w:rsid w:val="00361E27"/>
    <w:rsid w:val="00361FBA"/>
    <w:rsid w:val="00364AF6"/>
    <w:rsid w:val="00364CD1"/>
    <w:rsid w:val="00365AF4"/>
    <w:rsid w:val="00366BBF"/>
    <w:rsid w:val="003671DC"/>
    <w:rsid w:val="00367981"/>
    <w:rsid w:val="00372783"/>
    <w:rsid w:val="00373113"/>
    <w:rsid w:val="00373800"/>
    <w:rsid w:val="003749D5"/>
    <w:rsid w:val="00374B30"/>
    <w:rsid w:val="00375E43"/>
    <w:rsid w:val="003771B4"/>
    <w:rsid w:val="00377A02"/>
    <w:rsid w:val="003808D6"/>
    <w:rsid w:val="00380A46"/>
    <w:rsid w:val="00380F6A"/>
    <w:rsid w:val="00381942"/>
    <w:rsid w:val="00381E0E"/>
    <w:rsid w:val="0038219A"/>
    <w:rsid w:val="00382E83"/>
    <w:rsid w:val="003851C1"/>
    <w:rsid w:val="00386021"/>
    <w:rsid w:val="003860C4"/>
    <w:rsid w:val="0038694B"/>
    <w:rsid w:val="0038697F"/>
    <w:rsid w:val="00386EAD"/>
    <w:rsid w:val="0038737C"/>
    <w:rsid w:val="0039035F"/>
    <w:rsid w:val="003903B9"/>
    <w:rsid w:val="00390436"/>
    <w:rsid w:val="003904A5"/>
    <w:rsid w:val="00390859"/>
    <w:rsid w:val="003912F6"/>
    <w:rsid w:val="00391AB0"/>
    <w:rsid w:val="00392543"/>
    <w:rsid w:val="003929C5"/>
    <w:rsid w:val="003929E1"/>
    <w:rsid w:val="003931BB"/>
    <w:rsid w:val="00393B23"/>
    <w:rsid w:val="00393BA7"/>
    <w:rsid w:val="0039444F"/>
    <w:rsid w:val="00394DC8"/>
    <w:rsid w:val="00394DF7"/>
    <w:rsid w:val="0039511A"/>
    <w:rsid w:val="00395B8A"/>
    <w:rsid w:val="003961BA"/>
    <w:rsid w:val="00396F24"/>
    <w:rsid w:val="00397A4E"/>
    <w:rsid w:val="00397D4D"/>
    <w:rsid w:val="003A02A5"/>
    <w:rsid w:val="003A03D8"/>
    <w:rsid w:val="003A0697"/>
    <w:rsid w:val="003A126A"/>
    <w:rsid w:val="003A140D"/>
    <w:rsid w:val="003A1C4D"/>
    <w:rsid w:val="003A1F2C"/>
    <w:rsid w:val="003A224D"/>
    <w:rsid w:val="003A24A9"/>
    <w:rsid w:val="003A2D79"/>
    <w:rsid w:val="003A31F3"/>
    <w:rsid w:val="003A44DC"/>
    <w:rsid w:val="003A45B5"/>
    <w:rsid w:val="003A4838"/>
    <w:rsid w:val="003A4C03"/>
    <w:rsid w:val="003A5891"/>
    <w:rsid w:val="003A5932"/>
    <w:rsid w:val="003A650F"/>
    <w:rsid w:val="003A6752"/>
    <w:rsid w:val="003A7442"/>
    <w:rsid w:val="003A7631"/>
    <w:rsid w:val="003B07E2"/>
    <w:rsid w:val="003B2BD1"/>
    <w:rsid w:val="003B53F4"/>
    <w:rsid w:val="003B6E3C"/>
    <w:rsid w:val="003B6FBB"/>
    <w:rsid w:val="003B7E45"/>
    <w:rsid w:val="003C05EA"/>
    <w:rsid w:val="003C0A83"/>
    <w:rsid w:val="003C0CAC"/>
    <w:rsid w:val="003C157C"/>
    <w:rsid w:val="003C17AE"/>
    <w:rsid w:val="003C1CAB"/>
    <w:rsid w:val="003C2E83"/>
    <w:rsid w:val="003C2EE0"/>
    <w:rsid w:val="003C356C"/>
    <w:rsid w:val="003C3571"/>
    <w:rsid w:val="003C3CF8"/>
    <w:rsid w:val="003C4130"/>
    <w:rsid w:val="003C4275"/>
    <w:rsid w:val="003C4295"/>
    <w:rsid w:val="003C4651"/>
    <w:rsid w:val="003C482E"/>
    <w:rsid w:val="003C4B43"/>
    <w:rsid w:val="003C5174"/>
    <w:rsid w:val="003C52BA"/>
    <w:rsid w:val="003C68F6"/>
    <w:rsid w:val="003C6C4E"/>
    <w:rsid w:val="003C6C9B"/>
    <w:rsid w:val="003C7170"/>
    <w:rsid w:val="003C71FD"/>
    <w:rsid w:val="003C7888"/>
    <w:rsid w:val="003D02A3"/>
    <w:rsid w:val="003D04F3"/>
    <w:rsid w:val="003D06AC"/>
    <w:rsid w:val="003D082C"/>
    <w:rsid w:val="003D0C8E"/>
    <w:rsid w:val="003D14EF"/>
    <w:rsid w:val="003D1E9A"/>
    <w:rsid w:val="003D2309"/>
    <w:rsid w:val="003D3454"/>
    <w:rsid w:val="003D3520"/>
    <w:rsid w:val="003D3B30"/>
    <w:rsid w:val="003D3E6C"/>
    <w:rsid w:val="003D43E2"/>
    <w:rsid w:val="003D4EC6"/>
    <w:rsid w:val="003D569B"/>
    <w:rsid w:val="003D68F0"/>
    <w:rsid w:val="003D6D33"/>
    <w:rsid w:val="003D6DC5"/>
    <w:rsid w:val="003D74DA"/>
    <w:rsid w:val="003D7BCA"/>
    <w:rsid w:val="003E0572"/>
    <w:rsid w:val="003E0832"/>
    <w:rsid w:val="003E0F97"/>
    <w:rsid w:val="003E15D7"/>
    <w:rsid w:val="003E163C"/>
    <w:rsid w:val="003E22A2"/>
    <w:rsid w:val="003E296B"/>
    <w:rsid w:val="003E334D"/>
    <w:rsid w:val="003E3AC2"/>
    <w:rsid w:val="003E4661"/>
    <w:rsid w:val="003E4CBE"/>
    <w:rsid w:val="003E4F94"/>
    <w:rsid w:val="003E5232"/>
    <w:rsid w:val="003E6049"/>
    <w:rsid w:val="003E69A2"/>
    <w:rsid w:val="003E7953"/>
    <w:rsid w:val="003E7A95"/>
    <w:rsid w:val="003F0379"/>
    <w:rsid w:val="003F08BA"/>
    <w:rsid w:val="003F0CCF"/>
    <w:rsid w:val="003F0D40"/>
    <w:rsid w:val="003F1692"/>
    <w:rsid w:val="003F16BE"/>
    <w:rsid w:val="003F1942"/>
    <w:rsid w:val="003F25DB"/>
    <w:rsid w:val="003F33CC"/>
    <w:rsid w:val="003F3EB2"/>
    <w:rsid w:val="003F4CDE"/>
    <w:rsid w:val="003F5CF6"/>
    <w:rsid w:val="003F5F55"/>
    <w:rsid w:val="003F631A"/>
    <w:rsid w:val="003F792E"/>
    <w:rsid w:val="004002AF"/>
    <w:rsid w:val="00400959"/>
    <w:rsid w:val="00400B7E"/>
    <w:rsid w:val="00401B94"/>
    <w:rsid w:val="004026BF"/>
    <w:rsid w:val="00402AF0"/>
    <w:rsid w:val="0040350C"/>
    <w:rsid w:val="0040370A"/>
    <w:rsid w:val="004039BC"/>
    <w:rsid w:val="00403A80"/>
    <w:rsid w:val="004052A9"/>
    <w:rsid w:val="00405451"/>
    <w:rsid w:val="00405DDA"/>
    <w:rsid w:val="00406A5F"/>
    <w:rsid w:val="00406B07"/>
    <w:rsid w:val="00406D81"/>
    <w:rsid w:val="00407019"/>
    <w:rsid w:val="004070D2"/>
    <w:rsid w:val="004075A4"/>
    <w:rsid w:val="004079B7"/>
    <w:rsid w:val="00407B2C"/>
    <w:rsid w:val="00407E6F"/>
    <w:rsid w:val="004104F1"/>
    <w:rsid w:val="00410AC2"/>
    <w:rsid w:val="00410DB6"/>
    <w:rsid w:val="004116E3"/>
    <w:rsid w:val="0041189E"/>
    <w:rsid w:val="00411BA4"/>
    <w:rsid w:val="00411E91"/>
    <w:rsid w:val="00412DF2"/>
    <w:rsid w:val="004168A9"/>
    <w:rsid w:val="00416AA6"/>
    <w:rsid w:val="00416F30"/>
    <w:rsid w:val="004171B8"/>
    <w:rsid w:val="00417A84"/>
    <w:rsid w:val="004204B8"/>
    <w:rsid w:val="0042085E"/>
    <w:rsid w:val="0042093D"/>
    <w:rsid w:val="00420E15"/>
    <w:rsid w:val="004211A5"/>
    <w:rsid w:val="0042139B"/>
    <w:rsid w:val="0042292D"/>
    <w:rsid w:val="0042357C"/>
    <w:rsid w:val="00423F55"/>
    <w:rsid w:val="004241A5"/>
    <w:rsid w:val="0042480C"/>
    <w:rsid w:val="00425106"/>
    <w:rsid w:val="0042625B"/>
    <w:rsid w:val="0042711E"/>
    <w:rsid w:val="004271EC"/>
    <w:rsid w:val="004275ED"/>
    <w:rsid w:val="004277D4"/>
    <w:rsid w:val="00430003"/>
    <w:rsid w:val="0043035D"/>
    <w:rsid w:val="004308C9"/>
    <w:rsid w:val="00430B7B"/>
    <w:rsid w:val="00430DBC"/>
    <w:rsid w:val="0043188C"/>
    <w:rsid w:val="004332F5"/>
    <w:rsid w:val="004333CC"/>
    <w:rsid w:val="004334C0"/>
    <w:rsid w:val="00433852"/>
    <w:rsid w:val="00433983"/>
    <w:rsid w:val="00433AF7"/>
    <w:rsid w:val="00434063"/>
    <w:rsid w:val="00434129"/>
    <w:rsid w:val="0043464E"/>
    <w:rsid w:val="004348D9"/>
    <w:rsid w:val="00434923"/>
    <w:rsid w:val="0043494F"/>
    <w:rsid w:val="004351BD"/>
    <w:rsid w:val="00435218"/>
    <w:rsid w:val="004359F0"/>
    <w:rsid w:val="00435F43"/>
    <w:rsid w:val="00436242"/>
    <w:rsid w:val="00436649"/>
    <w:rsid w:val="00437553"/>
    <w:rsid w:val="00437F0C"/>
    <w:rsid w:val="0044068D"/>
    <w:rsid w:val="004406D2"/>
    <w:rsid w:val="004408C1"/>
    <w:rsid w:val="00440916"/>
    <w:rsid w:val="00440920"/>
    <w:rsid w:val="00440991"/>
    <w:rsid w:val="00440D62"/>
    <w:rsid w:val="0044163E"/>
    <w:rsid w:val="00441AB1"/>
    <w:rsid w:val="00441BD4"/>
    <w:rsid w:val="00442610"/>
    <w:rsid w:val="00442781"/>
    <w:rsid w:val="00443469"/>
    <w:rsid w:val="0044371D"/>
    <w:rsid w:val="0044374C"/>
    <w:rsid w:val="00444212"/>
    <w:rsid w:val="00444517"/>
    <w:rsid w:val="004447C1"/>
    <w:rsid w:val="004449E4"/>
    <w:rsid w:val="00444DF2"/>
    <w:rsid w:val="00444F9B"/>
    <w:rsid w:val="00444FAA"/>
    <w:rsid w:val="0044537D"/>
    <w:rsid w:val="004457F7"/>
    <w:rsid w:val="00445B7D"/>
    <w:rsid w:val="00446A4E"/>
    <w:rsid w:val="00446C20"/>
    <w:rsid w:val="00446D23"/>
    <w:rsid w:val="00447318"/>
    <w:rsid w:val="00447EAB"/>
    <w:rsid w:val="00450820"/>
    <w:rsid w:val="00450EA1"/>
    <w:rsid w:val="004513B0"/>
    <w:rsid w:val="0045145F"/>
    <w:rsid w:val="004516C0"/>
    <w:rsid w:val="00451A2B"/>
    <w:rsid w:val="00451C4E"/>
    <w:rsid w:val="00452158"/>
    <w:rsid w:val="00453713"/>
    <w:rsid w:val="00454A36"/>
    <w:rsid w:val="00454F73"/>
    <w:rsid w:val="0045578C"/>
    <w:rsid w:val="00456859"/>
    <w:rsid w:val="00456CA8"/>
    <w:rsid w:val="004611DB"/>
    <w:rsid w:val="00461F26"/>
    <w:rsid w:val="004626E4"/>
    <w:rsid w:val="004627A3"/>
    <w:rsid w:val="004630A1"/>
    <w:rsid w:val="00463C26"/>
    <w:rsid w:val="00464096"/>
    <w:rsid w:val="00464283"/>
    <w:rsid w:val="00464CA4"/>
    <w:rsid w:val="00465555"/>
    <w:rsid w:val="00465E4F"/>
    <w:rsid w:val="00466765"/>
    <w:rsid w:val="00466D44"/>
    <w:rsid w:val="00466E40"/>
    <w:rsid w:val="00466F57"/>
    <w:rsid w:val="0046765B"/>
    <w:rsid w:val="004677FC"/>
    <w:rsid w:val="00470062"/>
    <w:rsid w:val="00470A4F"/>
    <w:rsid w:val="00470FD2"/>
    <w:rsid w:val="004715DA"/>
    <w:rsid w:val="00471A79"/>
    <w:rsid w:val="00471B6A"/>
    <w:rsid w:val="0047278E"/>
    <w:rsid w:val="00472CDB"/>
    <w:rsid w:val="004732E3"/>
    <w:rsid w:val="0047355B"/>
    <w:rsid w:val="004737DA"/>
    <w:rsid w:val="00473935"/>
    <w:rsid w:val="00473A96"/>
    <w:rsid w:val="004740E6"/>
    <w:rsid w:val="004740FC"/>
    <w:rsid w:val="00474A69"/>
    <w:rsid w:val="00475644"/>
    <w:rsid w:val="004774B8"/>
    <w:rsid w:val="00477A20"/>
    <w:rsid w:val="004818A4"/>
    <w:rsid w:val="00482315"/>
    <w:rsid w:val="00482A56"/>
    <w:rsid w:val="00482B48"/>
    <w:rsid w:val="00482D77"/>
    <w:rsid w:val="00482FBA"/>
    <w:rsid w:val="00483255"/>
    <w:rsid w:val="004837E2"/>
    <w:rsid w:val="0048480A"/>
    <w:rsid w:val="00484D4B"/>
    <w:rsid w:val="0048552A"/>
    <w:rsid w:val="00485BD3"/>
    <w:rsid w:val="00486AF5"/>
    <w:rsid w:val="00486D5F"/>
    <w:rsid w:val="00487701"/>
    <w:rsid w:val="0048786B"/>
    <w:rsid w:val="00490413"/>
    <w:rsid w:val="004904F9"/>
    <w:rsid w:val="00490CCF"/>
    <w:rsid w:val="00491A5A"/>
    <w:rsid w:val="00491DEE"/>
    <w:rsid w:val="00491E06"/>
    <w:rsid w:val="0049201D"/>
    <w:rsid w:val="0049288A"/>
    <w:rsid w:val="00492B15"/>
    <w:rsid w:val="00492D81"/>
    <w:rsid w:val="004930F3"/>
    <w:rsid w:val="00494C24"/>
    <w:rsid w:val="00495FBA"/>
    <w:rsid w:val="00496412"/>
    <w:rsid w:val="004969E6"/>
    <w:rsid w:val="00496CAC"/>
    <w:rsid w:val="004979B7"/>
    <w:rsid w:val="004A0594"/>
    <w:rsid w:val="004A0854"/>
    <w:rsid w:val="004A0EB1"/>
    <w:rsid w:val="004A1060"/>
    <w:rsid w:val="004A1134"/>
    <w:rsid w:val="004A13E6"/>
    <w:rsid w:val="004A190F"/>
    <w:rsid w:val="004A2165"/>
    <w:rsid w:val="004A2451"/>
    <w:rsid w:val="004A2BC1"/>
    <w:rsid w:val="004A2BF9"/>
    <w:rsid w:val="004A347A"/>
    <w:rsid w:val="004A34CE"/>
    <w:rsid w:val="004A3E73"/>
    <w:rsid w:val="004A418A"/>
    <w:rsid w:val="004A434F"/>
    <w:rsid w:val="004A4548"/>
    <w:rsid w:val="004A4778"/>
    <w:rsid w:val="004A5324"/>
    <w:rsid w:val="004A5C34"/>
    <w:rsid w:val="004A5C5F"/>
    <w:rsid w:val="004A6487"/>
    <w:rsid w:val="004A6E35"/>
    <w:rsid w:val="004A7B89"/>
    <w:rsid w:val="004A7E4E"/>
    <w:rsid w:val="004B0061"/>
    <w:rsid w:val="004B094A"/>
    <w:rsid w:val="004B144C"/>
    <w:rsid w:val="004B16F9"/>
    <w:rsid w:val="004B1C74"/>
    <w:rsid w:val="004B1E26"/>
    <w:rsid w:val="004B2243"/>
    <w:rsid w:val="004B2690"/>
    <w:rsid w:val="004B294D"/>
    <w:rsid w:val="004B5348"/>
    <w:rsid w:val="004B59F6"/>
    <w:rsid w:val="004B5CC0"/>
    <w:rsid w:val="004B60C9"/>
    <w:rsid w:val="004B6752"/>
    <w:rsid w:val="004C05A5"/>
    <w:rsid w:val="004C0DCE"/>
    <w:rsid w:val="004C151D"/>
    <w:rsid w:val="004C1DE8"/>
    <w:rsid w:val="004C2CBB"/>
    <w:rsid w:val="004C30BD"/>
    <w:rsid w:val="004C3374"/>
    <w:rsid w:val="004C4156"/>
    <w:rsid w:val="004C43F7"/>
    <w:rsid w:val="004C4549"/>
    <w:rsid w:val="004C46F0"/>
    <w:rsid w:val="004C472A"/>
    <w:rsid w:val="004C47F0"/>
    <w:rsid w:val="004C56F4"/>
    <w:rsid w:val="004C6BAC"/>
    <w:rsid w:val="004C6E67"/>
    <w:rsid w:val="004C6FDE"/>
    <w:rsid w:val="004D0C1D"/>
    <w:rsid w:val="004D1B0D"/>
    <w:rsid w:val="004D241C"/>
    <w:rsid w:val="004D248A"/>
    <w:rsid w:val="004D3906"/>
    <w:rsid w:val="004D3BC1"/>
    <w:rsid w:val="004D3C4A"/>
    <w:rsid w:val="004D3E10"/>
    <w:rsid w:val="004D405B"/>
    <w:rsid w:val="004D4651"/>
    <w:rsid w:val="004D497C"/>
    <w:rsid w:val="004D6802"/>
    <w:rsid w:val="004E0366"/>
    <w:rsid w:val="004E0595"/>
    <w:rsid w:val="004E0AF3"/>
    <w:rsid w:val="004E0F7B"/>
    <w:rsid w:val="004E0FB7"/>
    <w:rsid w:val="004E1350"/>
    <w:rsid w:val="004E34AB"/>
    <w:rsid w:val="004E4921"/>
    <w:rsid w:val="004E570F"/>
    <w:rsid w:val="004E5A13"/>
    <w:rsid w:val="004E60C1"/>
    <w:rsid w:val="004E6340"/>
    <w:rsid w:val="004E69FD"/>
    <w:rsid w:val="004E6AC3"/>
    <w:rsid w:val="004F0595"/>
    <w:rsid w:val="004F1068"/>
    <w:rsid w:val="004F1099"/>
    <w:rsid w:val="004F1244"/>
    <w:rsid w:val="004F1423"/>
    <w:rsid w:val="004F497E"/>
    <w:rsid w:val="004F4E31"/>
    <w:rsid w:val="004F57C7"/>
    <w:rsid w:val="004F6803"/>
    <w:rsid w:val="004F702C"/>
    <w:rsid w:val="004F7513"/>
    <w:rsid w:val="0050038A"/>
    <w:rsid w:val="00500F8A"/>
    <w:rsid w:val="00501A39"/>
    <w:rsid w:val="005021E0"/>
    <w:rsid w:val="0050237A"/>
    <w:rsid w:val="00502BEC"/>
    <w:rsid w:val="005037B1"/>
    <w:rsid w:val="005052BD"/>
    <w:rsid w:val="0050531A"/>
    <w:rsid w:val="00505454"/>
    <w:rsid w:val="0050588A"/>
    <w:rsid w:val="00506D7B"/>
    <w:rsid w:val="00507424"/>
    <w:rsid w:val="005078CE"/>
    <w:rsid w:val="0051047F"/>
    <w:rsid w:val="00510C17"/>
    <w:rsid w:val="005114D5"/>
    <w:rsid w:val="0051298D"/>
    <w:rsid w:val="005132EA"/>
    <w:rsid w:val="00515198"/>
    <w:rsid w:val="00515930"/>
    <w:rsid w:val="00515EC6"/>
    <w:rsid w:val="0051642C"/>
    <w:rsid w:val="00520315"/>
    <w:rsid w:val="0052118D"/>
    <w:rsid w:val="005211CA"/>
    <w:rsid w:val="0052160D"/>
    <w:rsid w:val="005222A2"/>
    <w:rsid w:val="005226BC"/>
    <w:rsid w:val="00522E87"/>
    <w:rsid w:val="0052346C"/>
    <w:rsid w:val="00523501"/>
    <w:rsid w:val="00523C63"/>
    <w:rsid w:val="0052477C"/>
    <w:rsid w:val="00524E79"/>
    <w:rsid w:val="005254C3"/>
    <w:rsid w:val="005257A7"/>
    <w:rsid w:val="00526FAC"/>
    <w:rsid w:val="00527281"/>
    <w:rsid w:val="0053045B"/>
    <w:rsid w:val="005308CF"/>
    <w:rsid w:val="00530B04"/>
    <w:rsid w:val="00531227"/>
    <w:rsid w:val="00531D79"/>
    <w:rsid w:val="0053202B"/>
    <w:rsid w:val="00532DD2"/>
    <w:rsid w:val="00532EB0"/>
    <w:rsid w:val="00534341"/>
    <w:rsid w:val="0053444F"/>
    <w:rsid w:val="00534EE9"/>
    <w:rsid w:val="00534FA9"/>
    <w:rsid w:val="00535449"/>
    <w:rsid w:val="00535BE9"/>
    <w:rsid w:val="005361A0"/>
    <w:rsid w:val="005362E9"/>
    <w:rsid w:val="00536392"/>
    <w:rsid w:val="005368FE"/>
    <w:rsid w:val="00536AB7"/>
    <w:rsid w:val="00536D59"/>
    <w:rsid w:val="005374A6"/>
    <w:rsid w:val="0053759B"/>
    <w:rsid w:val="0053770F"/>
    <w:rsid w:val="0054030A"/>
    <w:rsid w:val="00540A6B"/>
    <w:rsid w:val="00540F8D"/>
    <w:rsid w:val="0054130C"/>
    <w:rsid w:val="005417DB"/>
    <w:rsid w:val="0054224B"/>
    <w:rsid w:val="00542AA0"/>
    <w:rsid w:val="00542ADE"/>
    <w:rsid w:val="00542B2F"/>
    <w:rsid w:val="00542F6B"/>
    <w:rsid w:val="005438BE"/>
    <w:rsid w:val="005442FE"/>
    <w:rsid w:val="00544CAC"/>
    <w:rsid w:val="00544EC8"/>
    <w:rsid w:val="00545402"/>
    <w:rsid w:val="0054637C"/>
    <w:rsid w:val="00547F6B"/>
    <w:rsid w:val="00550483"/>
    <w:rsid w:val="0055109E"/>
    <w:rsid w:val="00551EAD"/>
    <w:rsid w:val="00552174"/>
    <w:rsid w:val="00552C48"/>
    <w:rsid w:val="00552C79"/>
    <w:rsid w:val="00552CF6"/>
    <w:rsid w:val="005530B1"/>
    <w:rsid w:val="0055360C"/>
    <w:rsid w:val="00553894"/>
    <w:rsid w:val="00555D27"/>
    <w:rsid w:val="0055766D"/>
    <w:rsid w:val="00557858"/>
    <w:rsid w:val="005579BE"/>
    <w:rsid w:val="00557CBD"/>
    <w:rsid w:val="00560FA4"/>
    <w:rsid w:val="00561481"/>
    <w:rsid w:val="00561D5F"/>
    <w:rsid w:val="00561E7E"/>
    <w:rsid w:val="00562B0C"/>
    <w:rsid w:val="00563168"/>
    <w:rsid w:val="005638F1"/>
    <w:rsid w:val="00563928"/>
    <w:rsid w:val="00564526"/>
    <w:rsid w:val="0056576F"/>
    <w:rsid w:val="00565917"/>
    <w:rsid w:val="00565E12"/>
    <w:rsid w:val="005660AD"/>
    <w:rsid w:val="005661A4"/>
    <w:rsid w:val="005662AD"/>
    <w:rsid w:val="00566CA6"/>
    <w:rsid w:val="00567344"/>
    <w:rsid w:val="005676E4"/>
    <w:rsid w:val="00567A24"/>
    <w:rsid w:val="0057026C"/>
    <w:rsid w:val="00570678"/>
    <w:rsid w:val="00571EC7"/>
    <w:rsid w:val="00571EE8"/>
    <w:rsid w:val="00571F92"/>
    <w:rsid w:val="005729F5"/>
    <w:rsid w:val="00573EB9"/>
    <w:rsid w:val="00574247"/>
    <w:rsid w:val="00575184"/>
    <w:rsid w:val="0057599A"/>
    <w:rsid w:val="00575ADC"/>
    <w:rsid w:val="00576083"/>
    <w:rsid w:val="005763B7"/>
    <w:rsid w:val="005764B0"/>
    <w:rsid w:val="0057657B"/>
    <w:rsid w:val="00576835"/>
    <w:rsid w:val="00576BBE"/>
    <w:rsid w:val="00576D16"/>
    <w:rsid w:val="00577A98"/>
    <w:rsid w:val="00580D98"/>
    <w:rsid w:val="00581E04"/>
    <w:rsid w:val="0058286C"/>
    <w:rsid w:val="00582B69"/>
    <w:rsid w:val="00582E32"/>
    <w:rsid w:val="00583777"/>
    <w:rsid w:val="00583A8E"/>
    <w:rsid w:val="00583D5C"/>
    <w:rsid w:val="0058433C"/>
    <w:rsid w:val="00585FD6"/>
    <w:rsid w:val="005866B0"/>
    <w:rsid w:val="0058689A"/>
    <w:rsid w:val="00586A00"/>
    <w:rsid w:val="00586ACF"/>
    <w:rsid w:val="00586C52"/>
    <w:rsid w:val="0058761C"/>
    <w:rsid w:val="0058768B"/>
    <w:rsid w:val="00587879"/>
    <w:rsid w:val="00587D83"/>
    <w:rsid w:val="00590C34"/>
    <w:rsid w:val="005910CC"/>
    <w:rsid w:val="00591582"/>
    <w:rsid w:val="0059179F"/>
    <w:rsid w:val="00591E21"/>
    <w:rsid w:val="005938FC"/>
    <w:rsid w:val="00593EA5"/>
    <w:rsid w:val="00594EFD"/>
    <w:rsid w:val="00595647"/>
    <w:rsid w:val="00595FB2"/>
    <w:rsid w:val="005979C3"/>
    <w:rsid w:val="00597C22"/>
    <w:rsid w:val="005A0155"/>
    <w:rsid w:val="005A02A8"/>
    <w:rsid w:val="005A0B1A"/>
    <w:rsid w:val="005A0EB2"/>
    <w:rsid w:val="005A0FA7"/>
    <w:rsid w:val="005A0FC7"/>
    <w:rsid w:val="005A1295"/>
    <w:rsid w:val="005A1BE1"/>
    <w:rsid w:val="005A1CCD"/>
    <w:rsid w:val="005A2463"/>
    <w:rsid w:val="005A253C"/>
    <w:rsid w:val="005A2587"/>
    <w:rsid w:val="005A2E74"/>
    <w:rsid w:val="005A3025"/>
    <w:rsid w:val="005A30FC"/>
    <w:rsid w:val="005A3494"/>
    <w:rsid w:val="005A37E9"/>
    <w:rsid w:val="005A3FDA"/>
    <w:rsid w:val="005A40B3"/>
    <w:rsid w:val="005A476F"/>
    <w:rsid w:val="005A557D"/>
    <w:rsid w:val="005A55FE"/>
    <w:rsid w:val="005A5838"/>
    <w:rsid w:val="005A63EF"/>
    <w:rsid w:val="005A68DE"/>
    <w:rsid w:val="005A721D"/>
    <w:rsid w:val="005A74E7"/>
    <w:rsid w:val="005A7B39"/>
    <w:rsid w:val="005B061C"/>
    <w:rsid w:val="005B080B"/>
    <w:rsid w:val="005B0A7A"/>
    <w:rsid w:val="005B17FF"/>
    <w:rsid w:val="005B1845"/>
    <w:rsid w:val="005B2831"/>
    <w:rsid w:val="005B3090"/>
    <w:rsid w:val="005B3BBD"/>
    <w:rsid w:val="005B3FB2"/>
    <w:rsid w:val="005B4164"/>
    <w:rsid w:val="005B4D78"/>
    <w:rsid w:val="005B4F67"/>
    <w:rsid w:val="005B5AA3"/>
    <w:rsid w:val="005B6960"/>
    <w:rsid w:val="005B7532"/>
    <w:rsid w:val="005B7774"/>
    <w:rsid w:val="005B7894"/>
    <w:rsid w:val="005B7E4B"/>
    <w:rsid w:val="005C03F9"/>
    <w:rsid w:val="005C051D"/>
    <w:rsid w:val="005C075B"/>
    <w:rsid w:val="005C0837"/>
    <w:rsid w:val="005C112B"/>
    <w:rsid w:val="005C1FD5"/>
    <w:rsid w:val="005C27B3"/>
    <w:rsid w:val="005C2903"/>
    <w:rsid w:val="005C36AD"/>
    <w:rsid w:val="005C3A76"/>
    <w:rsid w:val="005C3EAC"/>
    <w:rsid w:val="005C416F"/>
    <w:rsid w:val="005C4FF5"/>
    <w:rsid w:val="005C5185"/>
    <w:rsid w:val="005C56EC"/>
    <w:rsid w:val="005C5B0D"/>
    <w:rsid w:val="005C6913"/>
    <w:rsid w:val="005D1D3E"/>
    <w:rsid w:val="005D2056"/>
    <w:rsid w:val="005D226A"/>
    <w:rsid w:val="005D2615"/>
    <w:rsid w:val="005D27F4"/>
    <w:rsid w:val="005D28BD"/>
    <w:rsid w:val="005D3234"/>
    <w:rsid w:val="005D3628"/>
    <w:rsid w:val="005D364F"/>
    <w:rsid w:val="005D4029"/>
    <w:rsid w:val="005D4317"/>
    <w:rsid w:val="005D5044"/>
    <w:rsid w:val="005D5066"/>
    <w:rsid w:val="005D522A"/>
    <w:rsid w:val="005D5FFC"/>
    <w:rsid w:val="005D6313"/>
    <w:rsid w:val="005D67DC"/>
    <w:rsid w:val="005E0214"/>
    <w:rsid w:val="005E0348"/>
    <w:rsid w:val="005E088A"/>
    <w:rsid w:val="005E0A22"/>
    <w:rsid w:val="005E0E05"/>
    <w:rsid w:val="005E0FEF"/>
    <w:rsid w:val="005E1F29"/>
    <w:rsid w:val="005E2ACA"/>
    <w:rsid w:val="005E2B5D"/>
    <w:rsid w:val="005E2C31"/>
    <w:rsid w:val="005E3B51"/>
    <w:rsid w:val="005E423E"/>
    <w:rsid w:val="005E66FB"/>
    <w:rsid w:val="005E6985"/>
    <w:rsid w:val="005E6C1E"/>
    <w:rsid w:val="005E7E0E"/>
    <w:rsid w:val="005E7F16"/>
    <w:rsid w:val="005F0326"/>
    <w:rsid w:val="005F1625"/>
    <w:rsid w:val="005F19D2"/>
    <w:rsid w:val="005F1E73"/>
    <w:rsid w:val="005F268F"/>
    <w:rsid w:val="005F30B3"/>
    <w:rsid w:val="005F3E6B"/>
    <w:rsid w:val="005F3EFC"/>
    <w:rsid w:val="005F40A5"/>
    <w:rsid w:val="005F5007"/>
    <w:rsid w:val="005F5104"/>
    <w:rsid w:val="005F55E7"/>
    <w:rsid w:val="005F5608"/>
    <w:rsid w:val="005F5C81"/>
    <w:rsid w:val="005F5E20"/>
    <w:rsid w:val="005F61A7"/>
    <w:rsid w:val="005F7B1E"/>
    <w:rsid w:val="005F7DC7"/>
    <w:rsid w:val="00600645"/>
    <w:rsid w:val="006009C0"/>
    <w:rsid w:val="00601C11"/>
    <w:rsid w:val="006020A9"/>
    <w:rsid w:val="00602221"/>
    <w:rsid w:val="0060262C"/>
    <w:rsid w:val="00602D9D"/>
    <w:rsid w:val="00602FEA"/>
    <w:rsid w:val="006039E7"/>
    <w:rsid w:val="00603D10"/>
    <w:rsid w:val="00603FB2"/>
    <w:rsid w:val="00604414"/>
    <w:rsid w:val="00604697"/>
    <w:rsid w:val="00604A3A"/>
    <w:rsid w:val="006051B1"/>
    <w:rsid w:val="006056CB"/>
    <w:rsid w:val="00605AD1"/>
    <w:rsid w:val="00605C90"/>
    <w:rsid w:val="00606701"/>
    <w:rsid w:val="00606965"/>
    <w:rsid w:val="006074D1"/>
    <w:rsid w:val="00607A19"/>
    <w:rsid w:val="00607AED"/>
    <w:rsid w:val="006102DF"/>
    <w:rsid w:val="00610982"/>
    <w:rsid w:val="00610CA2"/>
    <w:rsid w:val="006110B3"/>
    <w:rsid w:val="0061126B"/>
    <w:rsid w:val="00611866"/>
    <w:rsid w:val="00611DFE"/>
    <w:rsid w:val="00614E20"/>
    <w:rsid w:val="0061560D"/>
    <w:rsid w:val="006161F1"/>
    <w:rsid w:val="0061628A"/>
    <w:rsid w:val="006168F7"/>
    <w:rsid w:val="0061708C"/>
    <w:rsid w:val="006170E2"/>
    <w:rsid w:val="00617685"/>
    <w:rsid w:val="00617D6B"/>
    <w:rsid w:val="00620669"/>
    <w:rsid w:val="00620D4B"/>
    <w:rsid w:val="00620E63"/>
    <w:rsid w:val="00621051"/>
    <w:rsid w:val="00621358"/>
    <w:rsid w:val="00621761"/>
    <w:rsid w:val="00621C45"/>
    <w:rsid w:val="00621D23"/>
    <w:rsid w:val="00623620"/>
    <w:rsid w:val="00623803"/>
    <w:rsid w:val="006239C5"/>
    <w:rsid w:val="00623C13"/>
    <w:rsid w:val="006240DF"/>
    <w:rsid w:val="0062427A"/>
    <w:rsid w:val="00624470"/>
    <w:rsid w:val="00625425"/>
    <w:rsid w:val="00625888"/>
    <w:rsid w:val="00625FF7"/>
    <w:rsid w:val="00626114"/>
    <w:rsid w:val="00626606"/>
    <w:rsid w:val="006267CE"/>
    <w:rsid w:val="00627635"/>
    <w:rsid w:val="00627C4A"/>
    <w:rsid w:val="006306F8"/>
    <w:rsid w:val="00630A71"/>
    <w:rsid w:val="00631393"/>
    <w:rsid w:val="00631BE9"/>
    <w:rsid w:val="00631D97"/>
    <w:rsid w:val="006322FF"/>
    <w:rsid w:val="00632AA1"/>
    <w:rsid w:val="00632BFA"/>
    <w:rsid w:val="00632E88"/>
    <w:rsid w:val="00633A76"/>
    <w:rsid w:val="00634F30"/>
    <w:rsid w:val="0063546F"/>
    <w:rsid w:val="00635A39"/>
    <w:rsid w:val="00636446"/>
    <w:rsid w:val="0063652C"/>
    <w:rsid w:val="00636C7C"/>
    <w:rsid w:val="0063759C"/>
    <w:rsid w:val="00637C81"/>
    <w:rsid w:val="00637D24"/>
    <w:rsid w:val="00637FF0"/>
    <w:rsid w:val="006404A7"/>
    <w:rsid w:val="00640876"/>
    <w:rsid w:val="00640DD4"/>
    <w:rsid w:val="006414C6"/>
    <w:rsid w:val="006418F7"/>
    <w:rsid w:val="00641A34"/>
    <w:rsid w:val="00641D7E"/>
    <w:rsid w:val="00642BD2"/>
    <w:rsid w:val="0064387F"/>
    <w:rsid w:val="00643F8A"/>
    <w:rsid w:val="006445EA"/>
    <w:rsid w:val="006446AC"/>
    <w:rsid w:val="006451E2"/>
    <w:rsid w:val="00646616"/>
    <w:rsid w:val="00646800"/>
    <w:rsid w:val="006469C6"/>
    <w:rsid w:val="00646AF4"/>
    <w:rsid w:val="00646C9B"/>
    <w:rsid w:val="00646DC5"/>
    <w:rsid w:val="00646E09"/>
    <w:rsid w:val="0064704F"/>
    <w:rsid w:val="006475CF"/>
    <w:rsid w:val="00647925"/>
    <w:rsid w:val="00650B47"/>
    <w:rsid w:val="00651442"/>
    <w:rsid w:val="0065175F"/>
    <w:rsid w:val="006531C7"/>
    <w:rsid w:val="00653358"/>
    <w:rsid w:val="0065355A"/>
    <w:rsid w:val="006536E0"/>
    <w:rsid w:val="00654509"/>
    <w:rsid w:val="00654E6C"/>
    <w:rsid w:val="006554B0"/>
    <w:rsid w:val="0065560F"/>
    <w:rsid w:val="00657259"/>
    <w:rsid w:val="006579FD"/>
    <w:rsid w:val="00657ABD"/>
    <w:rsid w:val="00657EB1"/>
    <w:rsid w:val="0066077F"/>
    <w:rsid w:val="00660C7D"/>
    <w:rsid w:val="00661A33"/>
    <w:rsid w:val="00661D83"/>
    <w:rsid w:val="00661EED"/>
    <w:rsid w:val="006621E3"/>
    <w:rsid w:val="00662215"/>
    <w:rsid w:val="00662904"/>
    <w:rsid w:val="00662C9B"/>
    <w:rsid w:val="006631D7"/>
    <w:rsid w:val="006632B1"/>
    <w:rsid w:val="00663CC1"/>
    <w:rsid w:val="00664263"/>
    <w:rsid w:val="00664A7D"/>
    <w:rsid w:val="006651BB"/>
    <w:rsid w:val="00665AFE"/>
    <w:rsid w:val="00666238"/>
    <w:rsid w:val="00666754"/>
    <w:rsid w:val="00666A00"/>
    <w:rsid w:val="00666A01"/>
    <w:rsid w:val="00666B23"/>
    <w:rsid w:val="00666FC9"/>
    <w:rsid w:val="00667074"/>
    <w:rsid w:val="0067076F"/>
    <w:rsid w:val="00670A11"/>
    <w:rsid w:val="00670D8A"/>
    <w:rsid w:val="006714E9"/>
    <w:rsid w:val="00671683"/>
    <w:rsid w:val="00671CC8"/>
    <w:rsid w:val="006728CD"/>
    <w:rsid w:val="006740EC"/>
    <w:rsid w:val="00674478"/>
    <w:rsid w:val="006745BC"/>
    <w:rsid w:val="006747CA"/>
    <w:rsid w:val="00674E6D"/>
    <w:rsid w:val="006754C1"/>
    <w:rsid w:val="00676AC8"/>
    <w:rsid w:val="00677664"/>
    <w:rsid w:val="006776B3"/>
    <w:rsid w:val="00677F74"/>
    <w:rsid w:val="00681029"/>
    <w:rsid w:val="00681FFF"/>
    <w:rsid w:val="00682618"/>
    <w:rsid w:val="00682CAA"/>
    <w:rsid w:val="00683511"/>
    <w:rsid w:val="00683A7C"/>
    <w:rsid w:val="00683BA2"/>
    <w:rsid w:val="00683FDC"/>
    <w:rsid w:val="006840B8"/>
    <w:rsid w:val="006842B6"/>
    <w:rsid w:val="0068460C"/>
    <w:rsid w:val="006858C0"/>
    <w:rsid w:val="006869F1"/>
    <w:rsid w:val="006874E4"/>
    <w:rsid w:val="00687B00"/>
    <w:rsid w:val="00687B96"/>
    <w:rsid w:val="00687BD7"/>
    <w:rsid w:val="0069047E"/>
    <w:rsid w:val="006904EB"/>
    <w:rsid w:val="006905AE"/>
    <w:rsid w:val="006905EC"/>
    <w:rsid w:val="00690D52"/>
    <w:rsid w:val="00691360"/>
    <w:rsid w:val="0069138B"/>
    <w:rsid w:val="006916A2"/>
    <w:rsid w:val="00691B9F"/>
    <w:rsid w:val="00691DA3"/>
    <w:rsid w:val="006923B1"/>
    <w:rsid w:val="00693D3A"/>
    <w:rsid w:val="00694668"/>
    <w:rsid w:val="00694987"/>
    <w:rsid w:val="006949EE"/>
    <w:rsid w:val="00695099"/>
    <w:rsid w:val="0069524E"/>
    <w:rsid w:val="006953CB"/>
    <w:rsid w:val="006957AF"/>
    <w:rsid w:val="0069581B"/>
    <w:rsid w:val="00695F9D"/>
    <w:rsid w:val="0069697F"/>
    <w:rsid w:val="006969B1"/>
    <w:rsid w:val="00696FDE"/>
    <w:rsid w:val="00697C90"/>
    <w:rsid w:val="006A1F54"/>
    <w:rsid w:val="006A2272"/>
    <w:rsid w:val="006A267B"/>
    <w:rsid w:val="006A2FF9"/>
    <w:rsid w:val="006A319C"/>
    <w:rsid w:val="006A3484"/>
    <w:rsid w:val="006A35DE"/>
    <w:rsid w:val="006A4E2C"/>
    <w:rsid w:val="006A4FEF"/>
    <w:rsid w:val="006A629F"/>
    <w:rsid w:val="006A6751"/>
    <w:rsid w:val="006A6827"/>
    <w:rsid w:val="006B0063"/>
    <w:rsid w:val="006B0A63"/>
    <w:rsid w:val="006B0F8B"/>
    <w:rsid w:val="006B1047"/>
    <w:rsid w:val="006B1467"/>
    <w:rsid w:val="006B1B90"/>
    <w:rsid w:val="006B1C10"/>
    <w:rsid w:val="006B2C10"/>
    <w:rsid w:val="006B3258"/>
    <w:rsid w:val="006B391A"/>
    <w:rsid w:val="006B3C3F"/>
    <w:rsid w:val="006B4317"/>
    <w:rsid w:val="006B451D"/>
    <w:rsid w:val="006B4ABA"/>
    <w:rsid w:val="006B4CAB"/>
    <w:rsid w:val="006B4E33"/>
    <w:rsid w:val="006B4EB6"/>
    <w:rsid w:val="006B5347"/>
    <w:rsid w:val="006B5470"/>
    <w:rsid w:val="006B5761"/>
    <w:rsid w:val="006B5E51"/>
    <w:rsid w:val="006B5F59"/>
    <w:rsid w:val="006B624C"/>
    <w:rsid w:val="006B6545"/>
    <w:rsid w:val="006B666B"/>
    <w:rsid w:val="006B7A56"/>
    <w:rsid w:val="006B7A6A"/>
    <w:rsid w:val="006C021A"/>
    <w:rsid w:val="006C04D9"/>
    <w:rsid w:val="006C19DE"/>
    <w:rsid w:val="006C24F8"/>
    <w:rsid w:val="006C28A4"/>
    <w:rsid w:val="006C31C5"/>
    <w:rsid w:val="006C36FF"/>
    <w:rsid w:val="006C39E7"/>
    <w:rsid w:val="006C3BB0"/>
    <w:rsid w:val="006C4B6B"/>
    <w:rsid w:val="006C5731"/>
    <w:rsid w:val="006C5C3C"/>
    <w:rsid w:val="006C6674"/>
    <w:rsid w:val="006C6AF7"/>
    <w:rsid w:val="006C6F6E"/>
    <w:rsid w:val="006D008B"/>
    <w:rsid w:val="006D030E"/>
    <w:rsid w:val="006D0390"/>
    <w:rsid w:val="006D0398"/>
    <w:rsid w:val="006D0BBE"/>
    <w:rsid w:val="006D0D3F"/>
    <w:rsid w:val="006D0E2B"/>
    <w:rsid w:val="006D0EB1"/>
    <w:rsid w:val="006D16A7"/>
    <w:rsid w:val="006D18AD"/>
    <w:rsid w:val="006D1FE6"/>
    <w:rsid w:val="006D2F34"/>
    <w:rsid w:val="006D3151"/>
    <w:rsid w:val="006D3692"/>
    <w:rsid w:val="006D38A6"/>
    <w:rsid w:val="006D4649"/>
    <w:rsid w:val="006D47BA"/>
    <w:rsid w:val="006D5438"/>
    <w:rsid w:val="006D5557"/>
    <w:rsid w:val="006D58BB"/>
    <w:rsid w:val="006D58CB"/>
    <w:rsid w:val="006D58DC"/>
    <w:rsid w:val="006D5FB4"/>
    <w:rsid w:val="006D7988"/>
    <w:rsid w:val="006D7B1E"/>
    <w:rsid w:val="006D7CE4"/>
    <w:rsid w:val="006D7E2E"/>
    <w:rsid w:val="006E042D"/>
    <w:rsid w:val="006E0448"/>
    <w:rsid w:val="006E05ED"/>
    <w:rsid w:val="006E206A"/>
    <w:rsid w:val="006E2145"/>
    <w:rsid w:val="006E2E5F"/>
    <w:rsid w:val="006E2EAD"/>
    <w:rsid w:val="006E378F"/>
    <w:rsid w:val="006E3BDB"/>
    <w:rsid w:val="006E4079"/>
    <w:rsid w:val="006E4D47"/>
    <w:rsid w:val="006E4E86"/>
    <w:rsid w:val="006E51AC"/>
    <w:rsid w:val="006E6613"/>
    <w:rsid w:val="006E66A7"/>
    <w:rsid w:val="006E757D"/>
    <w:rsid w:val="006E75CA"/>
    <w:rsid w:val="006E76D7"/>
    <w:rsid w:val="006F0061"/>
    <w:rsid w:val="006F01FD"/>
    <w:rsid w:val="006F0A99"/>
    <w:rsid w:val="006F1ADF"/>
    <w:rsid w:val="006F2084"/>
    <w:rsid w:val="006F2372"/>
    <w:rsid w:val="006F2625"/>
    <w:rsid w:val="006F30DE"/>
    <w:rsid w:val="006F412F"/>
    <w:rsid w:val="006F43FB"/>
    <w:rsid w:val="006F442A"/>
    <w:rsid w:val="006F46BF"/>
    <w:rsid w:val="006F4BCA"/>
    <w:rsid w:val="006F7215"/>
    <w:rsid w:val="006F7FC1"/>
    <w:rsid w:val="00701000"/>
    <w:rsid w:val="0070180D"/>
    <w:rsid w:val="0070182E"/>
    <w:rsid w:val="00701AE0"/>
    <w:rsid w:val="00701F96"/>
    <w:rsid w:val="00702369"/>
    <w:rsid w:val="007023BD"/>
    <w:rsid w:val="00703EDF"/>
    <w:rsid w:val="00704285"/>
    <w:rsid w:val="00704471"/>
    <w:rsid w:val="007045D4"/>
    <w:rsid w:val="00704E3E"/>
    <w:rsid w:val="00705073"/>
    <w:rsid w:val="00705974"/>
    <w:rsid w:val="007063D0"/>
    <w:rsid w:val="007069FA"/>
    <w:rsid w:val="00706CEE"/>
    <w:rsid w:val="0070706A"/>
    <w:rsid w:val="00707946"/>
    <w:rsid w:val="007079BF"/>
    <w:rsid w:val="00707F17"/>
    <w:rsid w:val="0071129C"/>
    <w:rsid w:val="00711752"/>
    <w:rsid w:val="00711D8A"/>
    <w:rsid w:val="00712807"/>
    <w:rsid w:val="007131F3"/>
    <w:rsid w:val="00713253"/>
    <w:rsid w:val="007147BF"/>
    <w:rsid w:val="00714D7B"/>
    <w:rsid w:val="00714E7C"/>
    <w:rsid w:val="00714EB3"/>
    <w:rsid w:val="0071515D"/>
    <w:rsid w:val="007153E0"/>
    <w:rsid w:val="007158BC"/>
    <w:rsid w:val="00715944"/>
    <w:rsid w:val="00715A3B"/>
    <w:rsid w:val="00716514"/>
    <w:rsid w:val="00716722"/>
    <w:rsid w:val="00717C22"/>
    <w:rsid w:val="007201D5"/>
    <w:rsid w:val="007202CA"/>
    <w:rsid w:val="007208D1"/>
    <w:rsid w:val="00720F00"/>
    <w:rsid w:val="0072174C"/>
    <w:rsid w:val="007225F8"/>
    <w:rsid w:val="00722668"/>
    <w:rsid w:val="007229A2"/>
    <w:rsid w:val="00722F61"/>
    <w:rsid w:val="00724620"/>
    <w:rsid w:val="00724B40"/>
    <w:rsid w:val="0072643E"/>
    <w:rsid w:val="00727177"/>
    <w:rsid w:val="007275D8"/>
    <w:rsid w:val="00727799"/>
    <w:rsid w:val="007305B8"/>
    <w:rsid w:val="00730725"/>
    <w:rsid w:val="00730FBD"/>
    <w:rsid w:val="00731AA1"/>
    <w:rsid w:val="00732BB8"/>
    <w:rsid w:val="00733AE7"/>
    <w:rsid w:val="00733C68"/>
    <w:rsid w:val="007344B1"/>
    <w:rsid w:val="007347E1"/>
    <w:rsid w:val="00734E14"/>
    <w:rsid w:val="007359E8"/>
    <w:rsid w:val="00735E5E"/>
    <w:rsid w:val="0073608E"/>
    <w:rsid w:val="00736275"/>
    <w:rsid w:val="007372ED"/>
    <w:rsid w:val="007378B4"/>
    <w:rsid w:val="00737B94"/>
    <w:rsid w:val="00741230"/>
    <w:rsid w:val="00741845"/>
    <w:rsid w:val="00741DC9"/>
    <w:rsid w:val="00741E56"/>
    <w:rsid w:val="0074252B"/>
    <w:rsid w:val="00744B80"/>
    <w:rsid w:val="0074521A"/>
    <w:rsid w:val="00746A47"/>
    <w:rsid w:val="00746F89"/>
    <w:rsid w:val="00750861"/>
    <w:rsid w:val="00750F4F"/>
    <w:rsid w:val="00751141"/>
    <w:rsid w:val="0075566B"/>
    <w:rsid w:val="007557C0"/>
    <w:rsid w:val="00755F31"/>
    <w:rsid w:val="00755FD9"/>
    <w:rsid w:val="00756D70"/>
    <w:rsid w:val="00757AB1"/>
    <w:rsid w:val="00762C3D"/>
    <w:rsid w:val="00763CAE"/>
    <w:rsid w:val="00765918"/>
    <w:rsid w:val="00765B1D"/>
    <w:rsid w:val="0076622E"/>
    <w:rsid w:val="0076625A"/>
    <w:rsid w:val="00766B3E"/>
    <w:rsid w:val="0076702E"/>
    <w:rsid w:val="00767FDB"/>
    <w:rsid w:val="007705FC"/>
    <w:rsid w:val="00770B89"/>
    <w:rsid w:val="00770F24"/>
    <w:rsid w:val="00770FBB"/>
    <w:rsid w:val="00771A3C"/>
    <w:rsid w:val="00772A9F"/>
    <w:rsid w:val="00773D50"/>
    <w:rsid w:val="00774362"/>
    <w:rsid w:val="00776DDD"/>
    <w:rsid w:val="00777178"/>
    <w:rsid w:val="007771C1"/>
    <w:rsid w:val="00777889"/>
    <w:rsid w:val="0078012F"/>
    <w:rsid w:val="00780784"/>
    <w:rsid w:val="00781940"/>
    <w:rsid w:val="00782767"/>
    <w:rsid w:val="0078281E"/>
    <w:rsid w:val="00782B78"/>
    <w:rsid w:val="00783267"/>
    <w:rsid w:val="00783516"/>
    <w:rsid w:val="007836AD"/>
    <w:rsid w:val="00783E3F"/>
    <w:rsid w:val="00783F09"/>
    <w:rsid w:val="00785590"/>
    <w:rsid w:val="00786429"/>
    <w:rsid w:val="00786710"/>
    <w:rsid w:val="00786A49"/>
    <w:rsid w:val="00786DE0"/>
    <w:rsid w:val="007870D7"/>
    <w:rsid w:val="0079024B"/>
    <w:rsid w:val="0079165D"/>
    <w:rsid w:val="00792299"/>
    <w:rsid w:val="0079278C"/>
    <w:rsid w:val="007929BC"/>
    <w:rsid w:val="00793EFC"/>
    <w:rsid w:val="00793FA5"/>
    <w:rsid w:val="007945A8"/>
    <w:rsid w:val="0079465C"/>
    <w:rsid w:val="00795026"/>
    <w:rsid w:val="00795567"/>
    <w:rsid w:val="00795741"/>
    <w:rsid w:val="00795D98"/>
    <w:rsid w:val="007961DD"/>
    <w:rsid w:val="007962ED"/>
    <w:rsid w:val="0079652A"/>
    <w:rsid w:val="00797178"/>
    <w:rsid w:val="007979CA"/>
    <w:rsid w:val="00797B89"/>
    <w:rsid w:val="00797F80"/>
    <w:rsid w:val="007A00E3"/>
    <w:rsid w:val="007A030E"/>
    <w:rsid w:val="007A0F87"/>
    <w:rsid w:val="007A0FA2"/>
    <w:rsid w:val="007A14A1"/>
    <w:rsid w:val="007A14CC"/>
    <w:rsid w:val="007A16D0"/>
    <w:rsid w:val="007A1A39"/>
    <w:rsid w:val="007A23FF"/>
    <w:rsid w:val="007A29C2"/>
    <w:rsid w:val="007A3125"/>
    <w:rsid w:val="007A34FF"/>
    <w:rsid w:val="007A369D"/>
    <w:rsid w:val="007A4AA3"/>
    <w:rsid w:val="007A4B14"/>
    <w:rsid w:val="007A5550"/>
    <w:rsid w:val="007A5D19"/>
    <w:rsid w:val="007A6AF1"/>
    <w:rsid w:val="007A7677"/>
    <w:rsid w:val="007A7B4E"/>
    <w:rsid w:val="007A7CCA"/>
    <w:rsid w:val="007B0DAF"/>
    <w:rsid w:val="007B2162"/>
    <w:rsid w:val="007B22F4"/>
    <w:rsid w:val="007B39B6"/>
    <w:rsid w:val="007B3E67"/>
    <w:rsid w:val="007B417E"/>
    <w:rsid w:val="007B53B0"/>
    <w:rsid w:val="007B5A50"/>
    <w:rsid w:val="007B60C9"/>
    <w:rsid w:val="007B6832"/>
    <w:rsid w:val="007B71E1"/>
    <w:rsid w:val="007B7258"/>
    <w:rsid w:val="007B73E7"/>
    <w:rsid w:val="007B7701"/>
    <w:rsid w:val="007B7CA0"/>
    <w:rsid w:val="007C061E"/>
    <w:rsid w:val="007C063C"/>
    <w:rsid w:val="007C1A24"/>
    <w:rsid w:val="007C1A5A"/>
    <w:rsid w:val="007C2124"/>
    <w:rsid w:val="007C2D6C"/>
    <w:rsid w:val="007C31CD"/>
    <w:rsid w:val="007C32BA"/>
    <w:rsid w:val="007C35E7"/>
    <w:rsid w:val="007C387A"/>
    <w:rsid w:val="007C3F5D"/>
    <w:rsid w:val="007C4226"/>
    <w:rsid w:val="007C4D7E"/>
    <w:rsid w:val="007C53DA"/>
    <w:rsid w:val="007C557B"/>
    <w:rsid w:val="007C562E"/>
    <w:rsid w:val="007C587B"/>
    <w:rsid w:val="007C5E7A"/>
    <w:rsid w:val="007C6676"/>
    <w:rsid w:val="007C6985"/>
    <w:rsid w:val="007C7269"/>
    <w:rsid w:val="007C740E"/>
    <w:rsid w:val="007C77A2"/>
    <w:rsid w:val="007D0013"/>
    <w:rsid w:val="007D0427"/>
    <w:rsid w:val="007D095A"/>
    <w:rsid w:val="007D1A96"/>
    <w:rsid w:val="007D2230"/>
    <w:rsid w:val="007D263D"/>
    <w:rsid w:val="007D29D4"/>
    <w:rsid w:val="007D2D89"/>
    <w:rsid w:val="007D31D6"/>
    <w:rsid w:val="007D3574"/>
    <w:rsid w:val="007D3651"/>
    <w:rsid w:val="007D422F"/>
    <w:rsid w:val="007D45BA"/>
    <w:rsid w:val="007D4C08"/>
    <w:rsid w:val="007D53A4"/>
    <w:rsid w:val="007D5858"/>
    <w:rsid w:val="007D5D38"/>
    <w:rsid w:val="007D676F"/>
    <w:rsid w:val="007D6E2C"/>
    <w:rsid w:val="007D6F3F"/>
    <w:rsid w:val="007D7007"/>
    <w:rsid w:val="007D704A"/>
    <w:rsid w:val="007D723F"/>
    <w:rsid w:val="007D7318"/>
    <w:rsid w:val="007D7453"/>
    <w:rsid w:val="007D7B7D"/>
    <w:rsid w:val="007D7B9F"/>
    <w:rsid w:val="007D7F3E"/>
    <w:rsid w:val="007E01EF"/>
    <w:rsid w:val="007E024F"/>
    <w:rsid w:val="007E2A51"/>
    <w:rsid w:val="007E35F7"/>
    <w:rsid w:val="007E3D84"/>
    <w:rsid w:val="007E3DAC"/>
    <w:rsid w:val="007E4740"/>
    <w:rsid w:val="007E489D"/>
    <w:rsid w:val="007E4F1C"/>
    <w:rsid w:val="007E4FC5"/>
    <w:rsid w:val="007E503C"/>
    <w:rsid w:val="007E5DE0"/>
    <w:rsid w:val="007E6093"/>
    <w:rsid w:val="007E6285"/>
    <w:rsid w:val="007E6618"/>
    <w:rsid w:val="007E77F4"/>
    <w:rsid w:val="007F06B4"/>
    <w:rsid w:val="007F0F09"/>
    <w:rsid w:val="007F1A8B"/>
    <w:rsid w:val="007F1F1C"/>
    <w:rsid w:val="007F2041"/>
    <w:rsid w:val="007F2B01"/>
    <w:rsid w:val="007F3264"/>
    <w:rsid w:val="007F349C"/>
    <w:rsid w:val="007F3502"/>
    <w:rsid w:val="007F3D86"/>
    <w:rsid w:val="007F4323"/>
    <w:rsid w:val="007F4D19"/>
    <w:rsid w:val="007F5271"/>
    <w:rsid w:val="007F56C7"/>
    <w:rsid w:val="007F5C15"/>
    <w:rsid w:val="007F5DFF"/>
    <w:rsid w:val="007F632E"/>
    <w:rsid w:val="007F7293"/>
    <w:rsid w:val="008003B2"/>
    <w:rsid w:val="0080079A"/>
    <w:rsid w:val="00800855"/>
    <w:rsid w:val="0080102C"/>
    <w:rsid w:val="0080140A"/>
    <w:rsid w:val="00801D85"/>
    <w:rsid w:val="008025CC"/>
    <w:rsid w:val="008025F1"/>
    <w:rsid w:val="00802B7E"/>
    <w:rsid w:val="00803301"/>
    <w:rsid w:val="008039B7"/>
    <w:rsid w:val="00804007"/>
    <w:rsid w:val="0080595D"/>
    <w:rsid w:val="00805FF8"/>
    <w:rsid w:val="00806155"/>
    <w:rsid w:val="008066D4"/>
    <w:rsid w:val="00807633"/>
    <w:rsid w:val="00810712"/>
    <w:rsid w:val="00810A70"/>
    <w:rsid w:val="00811674"/>
    <w:rsid w:val="0081192A"/>
    <w:rsid w:val="008125A4"/>
    <w:rsid w:val="008128FD"/>
    <w:rsid w:val="0081371F"/>
    <w:rsid w:val="00813B47"/>
    <w:rsid w:val="008140AD"/>
    <w:rsid w:val="00814D27"/>
    <w:rsid w:val="008153D2"/>
    <w:rsid w:val="00815C04"/>
    <w:rsid w:val="00816164"/>
    <w:rsid w:val="0081637E"/>
    <w:rsid w:val="0081663C"/>
    <w:rsid w:val="00817310"/>
    <w:rsid w:val="00817F42"/>
    <w:rsid w:val="00820654"/>
    <w:rsid w:val="00820794"/>
    <w:rsid w:val="008214B1"/>
    <w:rsid w:val="00821578"/>
    <w:rsid w:val="0082169B"/>
    <w:rsid w:val="0082205A"/>
    <w:rsid w:val="008222AF"/>
    <w:rsid w:val="008224B7"/>
    <w:rsid w:val="0082279A"/>
    <w:rsid w:val="00822B7A"/>
    <w:rsid w:val="00824FE7"/>
    <w:rsid w:val="00825CCA"/>
    <w:rsid w:val="00825E1C"/>
    <w:rsid w:val="00825F5B"/>
    <w:rsid w:val="0082637C"/>
    <w:rsid w:val="0082640D"/>
    <w:rsid w:val="00826B45"/>
    <w:rsid w:val="00827747"/>
    <w:rsid w:val="008300CD"/>
    <w:rsid w:val="00830EC1"/>
    <w:rsid w:val="00831155"/>
    <w:rsid w:val="008312AA"/>
    <w:rsid w:val="0083175B"/>
    <w:rsid w:val="00831F21"/>
    <w:rsid w:val="00832844"/>
    <w:rsid w:val="008329F7"/>
    <w:rsid w:val="008335D3"/>
    <w:rsid w:val="008336AA"/>
    <w:rsid w:val="0083394A"/>
    <w:rsid w:val="00833B99"/>
    <w:rsid w:val="00833F2B"/>
    <w:rsid w:val="0083496D"/>
    <w:rsid w:val="00834EEC"/>
    <w:rsid w:val="008354A1"/>
    <w:rsid w:val="0083560C"/>
    <w:rsid w:val="00835EC9"/>
    <w:rsid w:val="00836458"/>
    <w:rsid w:val="00836625"/>
    <w:rsid w:val="00837415"/>
    <w:rsid w:val="00837694"/>
    <w:rsid w:val="00837B4E"/>
    <w:rsid w:val="00837CFA"/>
    <w:rsid w:val="00837F35"/>
    <w:rsid w:val="00840AEC"/>
    <w:rsid w:val="008411A6"/>
    <w:rsid w:val="00842981"/>
    <w:rsid w:val="00842DF0"/>
    <w:rsid w:val="00843A5F"/>
    <w:rsid w:val="00843E8B"/>
    <w:rsid w:val="00844145"/>
    <w:rsid w:val="00844469"/>
    <w:rsid w:val="00844DA5"/>
    <w:rsid w:val="00845392"/>
    <w:rsid w:val="00845E49"/>
    <w:rsid w:val="008464CC"/>
    <w:rsid w:val="00850284"/>
    <w:rsid w:val="0085034D"/>
    <w:rsid w:val="008507F0"/>
    <w:rsid w:val="008510FA"/>
    <w:rsid w:val="008515FB"/>
    <w:rsid w:val="00851CF1"/>
    <w:rsid w:val="0085287E"/>
    <w:rsid w:val="00852A44"/>
    <w:rsid w:val="00852C03"/>
    <w:rsid w:val="00853ADB"/>
    <w:rsid w:val="00853BDB"/>
    <w:rsid w:val="00854263"/>
    <w:rsid w:val="00854602"/>
    <w:rsid w:val="0085558A"/>
    <w:rsid w:val="00855668"/>
    <w:rsid w:val="00855B7D"/>
    <w:rsid w:val="00856581"/>
    <w:rsid w:val="008567F3"/>
    <w:rsid w:val="00856F65"/>
    <w:rsid w:val="008603BF"/>
    <w:rsid w:val="00860682"/>
    <w:rsid w:val="008607A2"/>
    <w:rsid w:val="00862756"/>
    <w:rsid w:val="00862ADA"/>
    <w:rsid w:val="00863697"/>
    <w:rsid w:val="00863782"/>
    <w:rsid w:val="00863884"/>
    <w:rsid w:val="00863CD3"/>
    <w:rsid w:val="00863DC7"/>
    <w:rsid w:val="008640E4"/>
    <w:rsid w:val="00865034"/>
    <w:rsid w:val="0086536B"/>
    <w:rsid w:val="00865511"/>
    <w:rsid w:val="00865EEA"/>
    <w:rsid w:val="00866378"/>
    <w:rsid w:val="00866BD2"/>
    <w:rsid w:val="00866BF2"/>
    <w:rsid w:val="00867C25"/>
    <w:rsid w:val="00870274"/>
    <w:rsid w:val="008709F9"/>
    <w:rsid w:val="00871042"/>
    <w:rsid w:val="008714F0"/>
    <w:rsid w:val="00871749"/>
    <w:rsid w:val="00871A99"/>
    <w:rsid w:val="008724A5"/>
    <w:rsid w:val="008725E3"/>
    <w:rsid w:val="00872923"/>
    <w:rsid w:val="0087311A"/>
    <w:rsid w:val="00873676"/>
    <w:rsid w:val="00873978"/>
    <w:rsid w:val="0087462E"/>
    <w:rsid w:val="00874C2A"/>
    <w:rsid w:val="00874D60"/>
    <w:rsid w:val="00874E44"/>
    <w:rsid w:val="00875411"/>
    <w:rsid w:val="008754F0"/>
    <w:rsid w:val="00875780"/>
    <w:rsid w:val="008758C6"/>
    <w:rsid w:val="0087595E"/>
    <w:rsid w:val="008769B4"/>
    <w:rsid w:val="00876A0A"/>
    <w:rsid w:val="008772F8"/>
    <w:rsid w:val="0087738A"/>
    <w:rsid w:val="008800F1"/>
    <w:rsid w:val="00880202"/>
    <w:rsid w:val="00880F23"/>
    <w:rsid w:val="008812FE"/>
    <w:rsid w:val="00881F17"/>
    <w:rsid w:val="008829B9"/>
    <w:rsid w:val="008836E2"/>
    <w:rsid w:val="0088403D"/>
    <w:rsid w:val="00884985"/>
    <w:rsid w:val="00884B21"/>
    <w:rsid w:val="008850FB"/>
    <w:rsid w:val="00885103"/>
    <w:rsid w:val="008853C3"/>
    <w:rsid w:val="008853E4"/>
    <w:rsid w:val="00885AA9"/>
    <w:rsid w:val="008865EB"/>
    <w:rsid w:val="00887CCA"/>
    <w:rsid w:val="00887E73"/>
    <w:rsid w:val="00890346"/>
    <w:rsid w:val="00890D89"/>
    <w:rsid w:val="00890E65"/>
    <w:rsid w:val="008922EC"/>
    <w:rsid w:val="00892EFC"/>
    <w:rsid w:val="00892FF1"/>
    <w:rsid w:val="0089333B"/>
    <w:rsid w:val="00893D5E"/>
    <w:rsid w:val="00893DED"/>
    <w:rsid w:val="00894811"/>
    <w:rsid w:val="00897086"/>
    <w:rsid w:val="00897097"/>
    <w:rsid w:val="008976B4"/>
    <w:rsid w:val="00897860"/>
    <w:rsid w:val="008A07AC"/>
    <w:rsid w:val="008A0B7F"/>
    <w:rsid w:val="008A1175"/>
    <w:rsid w:val="008A1841"/>
    <w:rsid w:val="008A1DA4"/>
    <w:rsid w:val="008A205B"/>
    <w:rsid w:val="008A2142"/>
    <w:rsid w:val="008A239B"/>
    <w:rsid w:val="008A239F"/>
    <w:rsid w:val="008A2408"/>
    <w:rsid w:val="008A2DB7"/>
    <w:rsid w:val="008A3898"/>
    <w:rsid w:val="008A4582"/>
    <w:rsid w:val="008A4DCD"/>
    <w:rsid w:val="008A4FC8"/>
    <w:rsid w:val="008A6027"/>
    <w:rsid w:val="008A60FA"/>
    <w:rsid w:val="008A6270"/>
    <w:rsid w:val="008A67AE"/>
    <w:rsid w:val="008A68C2"/>
    <w:rsid w:val="008A7673"/>
    <w:rsid w:val="008A7781"/>
    <w:rsid w:val="008A784C"/>
    <w:rsid w:val="008A7891"/>
    <w:rsid w:val="008B0046"/>
    <w:rsid w:val="008B0253"/>
    <w:rsid w:val="008B05F3"/>
    <w:rsid w:val="008B0BB5"/>
    <w:rsid w:val="008B1144"/>
    <w:rsid w:val="008B21D7"/>
    <w:rsid w:val="008B2E07"/>
    <w:rsid w:val="008B30D9"/>
    <w:rsid w:val="008B321C"/>
    <w:rsid w:val="008B338A"/>
    <w:rsid w:val="008B3681"/>
    <w:rsid w:val="008B393E"/>
    <w:rsid w:val="008B3F0E"/>
    <w:rsid w:val="008B4E43"/>
    <w:rsid w:val="008B54D9"/>
    <w:rsid w:val="008B56C1"/>
    <w:rsid w:val="008B57E9"/>
    <w:rsid w:val="008B6BE3"/>
    <w:rsid w:val="008B7389"/>
    <w:rsid w:val="008B7EA0"/>
    <w:rsid w:val="008B7F44"/>
    <w:rsid w:val="008C0F7B"/>
    <w:rsid w:val="008C195B"/>
    <w:rsid w:val="008C2256"/>
    <w:rsid w:val="008C2AED"/>
    <w:rsid w:val="008C37CF"/>
    <w:rsid w:val="008C3E95"/>
    <w:rsid w:val="008C3FA5"/>
    <w:rsid w:val="008C5670"/>
    <w:rsid w:val="008C5CC4"/>
    <w:rsid w:val="008C62C9"/>
    <w:rsid w:val="008C6668"/>
    <w:rsid w:val="008C6B0C"/>
    <w:rsid w:val="008C6CE7"/>
    <w:rsid w:val="008C6EBD"/>
    <w:rsid w:val="008C7040"/>
    <w:rsid w:val="008C7829"/>
    <w:rsid w:val="008D0420"/>
    <w:rsid w:val="008D09D5"/>
    <w:rsid w:val="008D0B87"/>
    <w:rsid w:val="008D1DEF"/>
    <w:rsid w:val="008D20A0"/>
    <w:rsid w:val="008D2D1B"/>
    <w:rsid w:val="008D3A73"/>
    <w:rsid w:val="008D3B42"/>
    <w:rsid w:val="008D4DE5"/>
    <w:rsid w:val="008D5DCF"/>
    <w:rsid w:val="008D66D1"/>
    <w:rsid w:val="008D6AF3"/>
    <w:rsid w:val="008D75EE"/>
    <w:rsid w:val="008D79D9"/>
    <w:rsid w:val="008E039D"/>
    <w:rsid w:val="008E0BDB"/>
    <w:rsid w:val="008E0E2E"/>
    <w:rsid w:val="008E195D"/>
    <w:rsid w:val="008E2785"/>
    <w:rsid w:val="008E27BF"/>
    <w:rsid w:val="008E291F"/>
    <w:rsid w:val="008E2E68"/>
    <w:rsid w:val="008E4340"/>
    <w:rsid w:val="008E4E6C"/>
    <w:rsid w:val="008E50EC"/>
    <w:rsid w:val="008E5355"/>
    <w:rsid w:val="008E5717"/>
    <w:rsid w:val="008E5798"/>
    <w:rsid w:val="008E5A41"/>
    <w:rsid w:val="008E65C2"/>
    <w:rsid w:val="008E6644"/>
    <w:rsid w:val="008E6A50"/>
    <w:rsid w:val="008E70CB"/>
    <w:rsid w:val="008E7112"/>
    <w:rsid w:val="008F050C"/>
    <w:rsid w:val="008F0CF3"/>
    <w:rsid w:val="008F230C"/>
    <w:rsid w:val="008F2FE0"/>
    <w:rsid w:val="008F3011"/>
    <w:rsid w:val="008F34AA"/>
    <w:rsid w:val="008F40FD"/>
    <w:rsid w:val="008F446D"/>
    <w:rsid w:val="008F47CF"/>
    <w:rsid w:val="008F5200"/>
    <w:rsid w:val="008F5690"/>
    <w:rsid w:val="008F5C95"/>
    <w:rsid w:val="008F69A6"/>
    <w:rsid w:val="008F6C16"/>
    <w:rsid w:val="008F6FB8"/>
    <w:rsid w:val="008F7243"/>
    <w:rsid w:val="008F777F"/>
    <w:rsid w:val="008F7BF0"/>
    <w:rsid w:val="009014F6"/>
    <w:rsid w:val="0090161D"/>
    <w:rsid w:val="009016C6"/>
    <w:rsid w:val="0090192F"/>
    <w:rsid w:val="009026F0"/>
    <w:rsid w:val="00902743"/>
    <w:rsid w:val="00902DE5"/>
    <w:rsid w:val="009031CF"/>
    <w:rsid w:val="0090366B"/>
    <w:rsid w:val="009037F5"/>
    <w:rsid w:val="00903A13"/>
    <w:rsid w:val="00903D1A"/>
    <w:rsid w:val="00903D6B"/>
    <w:rsid w:val="00903DD2"/>
    <w:rsid w:val="00904806"/>
    <w:rsid w:val="00906833"/>
    <w:rsid w:val="00906EFB"/>
    <w:rsid w:val="0090701B"/>
    <w:rsid w:val="009073A0"/>
    <w:rsid w:val="0090766D"/>
    <w:rsid w:val="009076EC"/>
    <w:rsid w:val="00910353"/>
    <w:rsid w:val="00910828"/>
    <w:rsid w:val="00910F1B"/>
    <w:rsid w:val="00910FAD"/>
    <w:rsid w:val="00913E48"/>
    <w:rsid w:val="009144D8"/>
    <w:rsid w:val="00914588"/>
    <w:rsid w:val="009145AA"/>
    <w:rsid w:val="0091470C"/>
    <w:rsid w:val="0091497A"/>
    <w:rsid w:val="00914DE4"/>
    <w:rsid w:val="009153C0"/>
    <w:rsid w:val="00915974"/>
    <w:rsid w:val="00915F5D"/>
    <w:rsid w:val="00916394"/>
    <w:rsid w:val="00916C09"/>
    <w:rsid w:val="00916E77"/>
    <w:rsid w:val="00917A11"/>
    <w:rsid w:val="00917D09"/>
    <w:rsid w:val="00920290"/>
    <w:rsid w:val="009203BC"/>
    <w:rsid w:val="009209F1"/>
    <w:rsid w:val="00920FAC"/>
    <w:rsid w:val="009227EB"/>
    <w:rsid w:val="00922C8F"/>
    <w:rsid w:val="00922D8E"/>
    <w:rsid w:val="009237A0"/>
    <w:rsid w:val="009239D9"/>
    <w:rsid w:val="00923F36"/>
    <w:rsid w:val="0092518A"/>
    <w:rsid w:val="00925D69"/>
    <w:rsid w:val="00925E1D"/>
    <w:rsid w:val="00925E38"/>
    <w:rsid w:val="00926118"/>
    <w:rsid w:val="00926E55"/>
    <w:rsid w:val="00926EA0"/>
    <w:rsid w:val="00926ED4"/>
    <w:rsid w:val="0092731B"/>
    <w:rsid w:val="009275CA"/>
    <w:rsid w:val="00927CF2"/>
    <w:rsid w:val="00927DC1"/>
    <w:rsid w:val="00930876"/>
    <w:rsid w:val="00930ED2"/>
    <w:rsid w:val="0093144B"/>
    <w:rsid w:val="00931ADC"/>
    <w:rsid w:val="009326D3"/>
    <w:rsid w:val="00932B02"/>
    <w:rsid w:val="00933453"/>
    <w:rsid w:val="009337B4"/>
    <w:rsid w:val="009348D7"/>
    <w:rsid w:val="009352DF"/>
    <w:rsid w:val="009355BB"/>
    <w:rsid w:val="00935E34"/>
    <w:rsid w:val="00936758"/>
    <w:rsid w:val="00936ADE"/>
    <w:rsid w:val="00936B29"/>
    <w:rsid w:val="00936CAF"/>
    <w:rsid w:val="00936D51"/>
    <w:rsid w:val="00936E3D"/>
    <w:rsid w:val="00937A25"/>
    <w:rsid w:val="00937FED"/>
    <w:rsid w:val="009408B5"/>
    <w:rsid w:val="00940F76"/>
    <w:rsid w:val="009413E9"/>
    <w:rsid w:val="0094179F"/>
    <w:rsid w:val="009425FB"/>
    <w:rsid w:val="009430D6"/>
    <w:rsid w:val="00943294"/>
    <w:rsid w:val="0094370D"/>
    <w:rsid w:val="00943B70"/>
    <w:rsid w:val="00943FA9"/>
    <w:rsid w:val="00944549"/>
    <w:rsid w:val="009445B6"/>
    <w:rsid w:val="00944EFE"/>
    <w:rsid w:val="00944F2D"/>
    <w:rsid w:val="0094509F"/>
    <w:rsid w:val="00945126"/>
    <w:rsid w:val="0094562B"/>
    <w:rsid w:val="009464BD"/>
    <w:rsid w:val="00946746"/>
    <w:rsid w:val="009475A1"/>
    <w:rsid w:val="009477D5"/>
    <w:rsid w:val="00947C53"/>
    <w:rsid w:val="00947D4F"/>
    <w:rsid w:val="00951176"/>
    <w:rsid w:val="00951A3E"/>
    <w:rsid w:val="00951F7B"/>
    <w:rsid w:val="009525CF"/>
    <w:rsid w:val="00952EAF"/>
    <w:rsid w:val="0095314A"/>
    <w:rsid w:val="00953AE2"/>
    <w:rsid w:val="00954ABF"/>
    <w:rsid w:val="00955949"/>
    <w:rsid w:val="009564BE"/>
    <w:rsid w:val="00957532"/>
    <w:rsid w:val="009577BD"/>
    <w:rsid w:val="00957BB8"/>
    <w:rsid w:val="009606F9"/>
    <w:rsid w:val="00960F53"/>
    <w:rsid w:val="00961BBF"/>
    <w:rsid w:val="009626AD"/>
    <w:rsid w:val="00962A81"/>
    <w:rsid w:val="009642CC"/>
    <w:rsid w:val="009642F9"/>
    <w:rsid w:val="00964BE0"/>
    <w:rsid w:val="00964C7E"/>
    <w:rsid w:val="0096500C"/>
    <w:rsid w:val="00966544"/>
    <w:rsid w:val="00966A64"/>
    <w:rsid w:val="00967BCB"/>
    <w:rsid w:val="0097068D"/>
    <w:rsid w:val="009708CC"/>
    <w:rsid w:val="00970E70"/>
    <w:rsid w:val="00970EBA"/>
    <w:rsid w:val="00971226"/>
    <w:rsid w:val="009712B7"/>
    <w:rsid w:val="00971455"/>
    <w:rsid w:val="00971488"/>
    <w:rsid w:val="00971D89"/>
    <w:rsid w:val="00972252"/>
    <w:rsid w:val="009734B2"/>
    <w:rsid w:val="00973845"/>
    <w:rsid w:val="00973CF1"/>
    <w:rsid w:val="00973DB5"/>
    <w:rsid w:val="00975058"/>
    <w:rsid w:val="0097506D"/>
    <w:rsid w:val="009756C3"/>
    <w:rsid w:val="00975E4C"/>
    <w:rsid w:val="00975FC4"/>
    <w:rsid w:val="009767BD"/>
    <w:rsid w:val="00976922"/>
    <w:rsid w:val="00977002"/>
    <w:rsid w:val="00977026"/>
    <w:rsid w:val="009773B0"/>
    <w:rsid w:val="009814BF"/>
    <w:rsid w:val="009819A1"/>
    <w:rsid w:val="00981B6A"/>
    <w:rsid w:val="00981BD1"/>
    <w:rsid w:val="00981F06"/>
    <w:rsid w:val="00982249"/>
    <w:rsid w:val="00982389"/>
    <w:rsid w:val="009824F7"/>
    <w:rsid w:val="00982686"/>
    <w:rsid w:val="009826B8"/>
    <w:rsid w:val="00982739"/>
    <w:rsid w:val="00982BAE"/>
    <w:rsid w:val="00982BEB"/>
    <w:rsid w:val="00982EA2"/>
    <w:rsid w:val="00983295"/>
    <w:rsid w:val="009835BD"/>
    <w:rsid w:val="009852F4"/>
    <w:rsid w:val="00987515"/>
    <w:rsid w:val="00987EE9"/>
    <w:rsid w:val="009900AF"/>
    <w:rsid w:val="0099114C"/>
    <w:rsid w:val="00991681"/>
    <w:rsid w:val="009921D0"/>
    <w:rsid w:val="009925EB"/>
    <w:rsid w:val="0099276F"/>
    <w:rsid w:val="00993188"/>
    <w:rsid w:val="00993595"/>
    <w:rsid w:val="00993BA4"/>
    <w:rsid w:val="00994E23"/>
    <w:rsid w:val="00994F80"/>
    <w:rsid w:val="00995AD0"/>
    <w:rsid w:val="00995F33"/>
    <w:rsid w:val="00996228"/>
    <w:rsid w:val="00996F2F"/>
    <w:rsid w:val="00997109"/>
    <w:rsid w:val="00997190"/>
    <w:rsid w:val="009978CA"/>
    <w:rsid w:val="00997BDD"/>
    <w:rsid w:val="009A0867"/>
    <w:rsid w:val="009A09F8"/>
    <w:rsid w:val="009A18E6"/>
    <w:rsid w:val="009A1C2B"/>
    <w:rsid w:val="009A292E"/>
    <w:rsid w:val="009A2CAB"/>
    <w:rsid w:val="009A3419"/>
    <w:rsid w:val="009A381D"/>
    <w:rsid w:val="009A387C"/>
    <w:rsid w:val="009A3A66"/>
    <w:rsid w:val="009A4C50"/>
    <w:rsid w:val="009A681D"/>
    <w:rsid w:val="009A6FE3"/>
    <w:rsid w:val="009A747B"/>
    <w:rsid w:val="009A7504"/>
    <w:rsid w:val="009B05AA"/>
    <w:rsid w:val="009B0D32"/>
    <w:rsid w:val="009B16F3"/>
    <w:rsid w:val="009B1DED"/>
    <w:rsid w:val="009B238B"/>
    <w:rsid w:val="009B2FAC"/>
    <w:rsid w:val="009B38D5"/>
    <w:rsid w:val="009B42C6"/>
    <w:rsid w:val="009B46B3"/>
    <w:rsid w:val="009B4AA1"/>
    <w:rsid w:val="009B592E"/>
    <w:rsid w:val="009B7404"/>
    <w:rsid w:val="009B7906"/>
    <w:rsid w:val="009B7CE2"/>
    <w:rsid w:val="009C00F0"/>
    <w:rsid w:val="009C03D9"/>
    <w:rsid w:val="009C048C"/>
    <w:rsid w:val="009C07CD"/>
    <w:rsid w:val="009C0BC9"/>
    <w:rsid w:val="009C108A"/>
    <w:rsid w:val="009C13E7"/>
    <w:rsid w:val="009C1BD3"/>
    <w:rsid w:val="009C2050"/>
    <w:rsid w:val="009C243E"/>
    <w:rsid w:val="009C26FD"/>
    <w:rsid w:val="009C2DEF"/>
    <w:rsid w:val="009C370A"/>
    <w:rsid w:val="009C393F"/>
    <w:rsid w:val="009C5E9D"/>
    <w:rsid w:val="009C5F3F"/>
    <w:rsid w:val="009C63CF"/>
    <w:rsid w:val="009C6BE8"/>
    <w:rsid w:val="009C7595"/>
    <w:rsid w:val="009C75E5"/>
    <w:rsid w:val="009D00E9"/>
    <w:rsid w:val="009D0269"/>
    <w:rsid w:val="009D0804"/>
    <w:rsid w:val="009D0F8F"/>
    <w:rsid w:val="009D12D6"/>
    <w:rsid w:val="009D1B4A"/>
    <w:rsid w:val="009D2414"/>
    <w:rsid w:val="009D24A6"/>
    <w:rsid w:val="009D2C57"/>
    <w:rsid w:val="009D3CBF"/>
    <w:rsid w:val="009D444C"/>
    <w:rsid w:val="009D468E"/>
    <w:rsid w:val="009D4FE1"/>
    <w:rsid w:val="009D50B9"/>
    <w:rsid w:val="009D5310"/>
    <w:rsid w:val="009D593E"/>
    <w:rsid w:val="009D5C79"/>
    <w:rsid w:val="009D61D6"/>
    <w:rsid w:val="009E02AB"/>
    <w:rsid w:val="009E098E"/>
    <w:rsid w:val="009E0B17"/>
    <w:rsid w:val="009E0D6E"/>
    <w:rsid w:val="009E1527"/>
    <w:rsid w:val="009E328C"/>
    <w:rsid w:val="009E3F5B"/>
    <w:rsid w:val="009E439C"/>
    <w:rsid w:val="009E467A"/>
    <w:rsid w:val="009E475D"/>
    <w:rsid w:val="009E5CDE"/>
    <w:rsid w:val="009E6338"/>
    <w:rsid w:val="009E641B"/>
    <w:rsid w:val="009F02D9"/>
    <w:rsid w:val="009F0D6B"/>
    <w:rsid w:val="009F1245"/>
    <w:rsid w:val="009F1AAF"/>
    <w:rsid w:val="009F2043"/>
    <w:rsid w:val="009F2998"/>
    <w:rsid w:val="009F34B7"/>
    <w:rsid w:val="009F39E4"/>
    <w:rsid w:val="009F3BB6"/>
    <w:rsid w:val="009F3FC6"/>
    <w:rsid w:val="009F4027"/>
    <w:rsid w:val="009F526E"/>
    <w:rsid w:val="009F5A30"/>
    <w:rsid w:val="009F6835"/>
    <w:rsid w:val="009F688E"/>
    <w:rsid w:val="009F6D57"/>
    <w:rsid w:val="00A001CA"/>
    <w:rsid w:val="00A00B5B"/>
    <w:rsid w:val="00A01060"/>
    <w:rsid w:val="00A0180A"/>
    <w:rsid w:val="00A01FD5"/>
    <w:rsid w:val="00A021D5"/>
    <w:rsid w:val="00A02B6E"/>
    <w:rsid w:val="00A039B6"/>
    <w:rsid w:val="00A03E4A"/>
    <w:rsid w:val="00A05446"/>
    <w:rsid w:val="00A05AD8"/>
    <w:rsid w:val="00A05D7C"/>
    <w:rsid w:val="00A0638A"/>
    <w:rsid w:val="00A066E3"/>
    <w:rsid w:val="00A06813"/>
    <w:rsid w:val="00A075CB"/>
    <w:rsid w:val="00A07AE6"/>
    <w:rsid w:val="00A07FBA"/>
    <w:rsid w:val="00A1001C"/>
    <w:rsid w:val="00A10AE5"/>
    <w:rsid w:val="00A10F16"/>
    <w:rsid w:val="00A11073"/>
    <w:rsid w:val="00A111CF"/>
    <w:rsid w:val="00A11460"/>
    <w:rsid w:val="00A11566"/>
    <w:rsid w:val="00A11B05"/>
    <w:rsid w:val="00A120F0"/>
    <w:rsid w:val="00A1218E"/>
    <w:rsid w:val="00A12345"/>
    <w:rsid w:val="00A1251F"/>
    <w:rsid w:val="00A128BA"/>
    <w:rsid w:val="00A12D79"/>
    <w:rsid w:val="00A12F72"/>
    <w:rsid w:val="00A130B7"/>
    <w:rsid w:val="00A1340B"/>
    <w:rsid w:val="00A141BF"/>
    <w:rsid w:val="00A14291"/>
    <w:rsid w:val="00A1497F"/>
    <w:rsid w:val="00A14C45"/>
    <w:rsid w:val="00A14D2E"/>
    <w:rsid w:val="00A15B0E"/>
    <w:rsid w:val="00A1636C"/>
    <w:rsid w:val="00A164DA"/>
    <w:rsid w:val="00A166F8"/>
    <w:rsid w:val="00A1680F"/>
    <w:rsid w:val="00A17301"/>
    <w:rsid w:val="00A175FE"/>
    <w:rsid w:val="00A178BD"/>
    <w:rsid w:val="00A20303"/>
    <w:rsid w:val="00A20411"/>
    <w:rsid w:val="00A20DF0"/>
    <w:rsid w:val="00A21DA8"/>
    <w:rsid w:val="00A21E11"/>
    <w:rsid w:val="00A23A33"/>
    <w:rsid w:val="00A23B33"/>
    <w:rsid w:val="00A23BB3"/>
    <w:rsid w:val="00A25177"/>
    <w:rsid w:val="00A259BB"/>
    <w:rsid w:val="00A25AAC"/>
    <w:rsid w:val="00A2645E"/>
    <w:rsid w:val="00A26D2A"/>
    <w:rsid w:val="00A26E24"/>
    <w:rsid w:val="00A26FD9"/>
    <w:rsid w:val="00A2763A"/>
    <w:rsid w:val="00A27840"/>
    <w:rsid w:val="00A3026F"/>
    <w:rsid w:val="00A30437"/>
    <w:rsid w:val="00A30BD3"/>
    <w:rsid w:val="00A31E0F"/>
    <w:rsid w:val="00A320B0"/>
    <w:rsid w:val="00A3245E"/>
    <w:rsid w:val="00A325D8"/>
    <w:rsid w:val="00A328D1"/>
    <w:rsid w:val="00A33697"/>
    <w:rsid w:val="00A34B07"/>
    <w:rsid w:val="00A3581E"/>
    <w:rsid w:val="00A361EE"/>
    <w:rsid w:val="00A36925"/>
    <w:rsid w:val="00A36BBE"/>
    <w:rsid w:val="00A37E2B"/>
    <w:rsid w:val="00A4031E"/>
    <w:rsid w:val="00A40D24"/>
    <w:rsid w:val="00A413E0"/>
    <w:rsid w:val="00A41A9C"/>
    <w:rsid w:val="00A41B07"/>
    <w:rsid w:val="00A41FDD"/>
    <w:rsid w:val="00A42AE9"/>
    <w:rsid w:val="00A4323D"/>
    <w:rsid w:val="00A43D75"/>
    <w:rsid w:val="00A43E42"/>
    <w:rsid w:val="00A44A53"/>
    <w:rsid w:val="00A455DA"/>
    <w:rsid w:val="00A45BF1"/>
    <w:rsid w:val="00A46C46"/>
    <w:rsid w:val="00A47202"/>
    <w:rsid w:val="00A478B6"/>
    <w:rsid w:val="00A47E04"/>
    <w:rsid w:val="00A50048"/>
    <w:rsid w:val="00A501E5"/>
    <w:rsid w:val="00A508C2"/>
    <w:rsid w:val="00A50BF3"/>
    <w:rsid w:val="00A50C5F"/>
    <w:rsid w:val="00A50FFC"/>
    <w:rsid w:val="00A513DE"/>
    <w:rsid w:val="00A51695"/>
    <w:rsid w:val="00A52004"/>
    <w:rsid w:val="00A52292"/>
    <w:rsid w:val="00A52338"/>
    <w:rsid w:val="00A52E71"/>
    <w:rsid w:val="00A52FFB"/>
    <w:rsid w:val="00A53F72"/>
    <w:rsid w:val="00A5489D"/>
    <w:rsid w:val="00A550EE"/>
    <w:rsid w:val="00A55132"/>
    <w:rsid w:val="00A5521E"/>
    <w:rsid w:val="00A55401"/>
    <w:rsid w:val="00A55722"/>
    <w:rsid w:val="00A562CB"/>
    <w:rsid w:val="00A56A34"/>
    <w:rsid w:val="00A571CC"/>
    <w:rsid w:val="00A605B3"/>
    <w:rsid w:val="00A60A3F"/>
    <w:rsid w:val="00A60A94"/>
    <w:rsid w:val="00A61268"/>
    <w:rsid w:val="00A61367"/>
    <w:rsid w:val="00A61536"/>
    <w:rsid w:val="00A6163E"/>
    <w:rsid w:val="00A61A99"/>
    <w:rsid w:val="00A61AE8"/>
    <w:rsid w:val="00A61DF7"/>
    <w:rsid w:val="00A620FB"/>
    <w:rsid w:val="00A624DE"/>
    <w:rsid w:val="00A62D15"/>
    <w:rsid w:val="00A63A92"/>
    <w:rsid w:val="00A661D9"/>
    <w:rsid w:val="00A664A9"/>
    <w:rsid w:val="00A67461"/>
    <w:rsid w:val="00A6788B"/>
    <w:rsid w:val="00A67ED3"/>
    <w:rsid w:val="00A70594"/>
    <w:rsid w:val="00A708E6"/>
    <w:rsid w:val="00A70A63"/>
    <w:rsid w:val="00A70E05"/>
    <w:rsid w:val="00A7100C"/>
    <w:rsid w:val="00A71504"/>
    <w:rsid w:val="00A719CC"/>
    <w:rsid w:val="00A71F20"/>
    <w:rsid w:val="00A720C9"/>
    <w:rsid w:val="00A727C2"/>
    <w:rsid w:val="00A72878"/>
    <w:rsid w:val="00A73061"/>
    <w:rsid w:val="00A731C4"/>
    <w:rsid w:val="00A7333F"/>
    <w:rsid w:val="00A737F4"/>
    <w:rsid w:val="00A7449B"/>
    <w:rsid w:val="00A74752"/>
    <w:rsid w:val="00A748E9"/>
    <w:rsid w:val="00A74A7C"/>
    <w:rsid w:val="00A74D03"/>
    <w:rsid w:val="00A74F59"/>
    <w:rsid w:val="00A753F8"/>
    <w:rsid w:val="00A754A5"/>
    <w:rsid w:val="00A7572F"/>
    <w:rsid w:val="00A76C97"/>
    <w:rsid w:val="00A77085"/>
    <w:rsid w:val="00A772A3"/>
    <w:rsid w:val="00A772CD"/>
    <w:rsid w:val="00A772E3"/>
    <w:rsid w:val="00A779AB"/>
    <w:rsid w:val="00A80597"/>
    <w:rsid w:val="00A80769"/>
    <w:rsid w:val="00A8130B"/>
    <w:rsid w:val="00A817D5"/>
    <w:rsid w:val="00A825ED"/>
    <w:rsid w:val="00A82A7D"/>
    <w:rsid w:val="00A833AE"/>
    <w:rsid w:val="00A83504"/>
    <w:rsid w:val="00A83D7E"/>
    <w:rsid w:val="00A83F23"/>
    <w:rsid w:val="00A842AA"/>
    <w:rsid w:val="00A8439F"/>
    <w:rsid w:val="00A84526"/>
    <w:rsid w:val="00A84890"/>
    <w:rsid w:val="00A85C18"/>
    <w:rsid w:val="00A85F0E"/>
    <w:rsid w:val="00A860CC"/>
    <w:rsid w:val="00A8797F"/>
    <w:rsid w:val="00A87E09"/>
    <w:rsid w:val="00A87E42"/>
    <w:rsid w:val="00A9039A"/>
    <w:rsid w:val="00A90B9A"/>
    <w:rsid w:val="00A91492"/>
    <w:rsid w:val="00A923AE"/>
    <w:rsid w:val="00A931D2"/>
    <w:rsid w:val="00A93C85"/>
    <w:rsid w:val="00A94896"/>
    <w:rsid w:val="00A95143"/>
    <w:rsid w:val="00A95982"/>
    <w:rsid w:val="00A95C0B"/>
    <w:rsid w:val="00A9670D"/>
    <w:rsid w:val="00A97004"/>
    <w:rsid w:val="00A974A1"/>
    <w:rsid w:val="00AA101D"/>
    <w:rsid w:val="00AA187C"/>
    <w:rsid w:val="00AA1B04"/>
    <w:rsid w:val="00AA1B6B"/>
    <w:rsid w:val="00AA2423"/>
    <w:rsid w:val="00AA2462"/>
    <w:rsid w:val="00AA39CF"/>
    <w:rsid w:val="00AA3A01"/>
    <w:rsid w:val="00AA3D1F"/>
    <w:rsid w:val="00AA4211"/>
    <w:rsid w:val="00AA52A0"/>
    <w:rsid w:val="00AA5489"/>
    <w:rsid w:val="00AA6245"/>
    <w:rsid w:val="00AA7448"/>
    <w:rsid w:val="00AB08FF"/>
    <w:rsid w:val="00AB178C"/>
    <w:rsid w:val="00AB1EFC"/>
    <w:rsid w:val="00AB2739"/>
    <w:rsid w:val="00AB28C5"/>
    <w:rsid w:val="00AB3232"/>
    <w:rsid w:val="00AB33F5"/>
    <w:rsid w:val="00AB4316"/>
    <w:rsid w:val="00AB4331"/>
    <w:rsid w:val="00AB4D23"/>
    <w:rsid w:val="00AB52DF"/>
    <w:rsid w:val="00AB5E00"/>
    <w:rsid w:val="00AB6331"/>
    <w:rsid w:val="00AB699A"/>
    <w:rsid w:val="00AB6ED8"/>
    <w:rsid w:val="00AB71D4"/>
    <w:rsid w:val="00AC03BB"/>
    <w:rsid w:val="00AC05E9"/>
    <w:rsid w:val="00AC077A"/>
    <w:rsid w:val="00AC0C39"/>
    <w:rsid w:val="00AC13EE"/>
    <w:rsid w:val="00AC1A79"/>
    <w:rsid w:val="00AC2018"/>
    <w:rsid w:val="00AC2774"/>
    <w:rsid w:val="00AC2D04"/>
    <w:rsid w:val="00AC39B4"/>
    <w:rsid w:val="00AC3AA3"/>
    <w:rsid w:val="00AC3BDB"/>
    <w:rsid w:val="00AC4B56"/>
    <w:rsid w:val="00AC4E1F"/>
    <w:rsid w:val="00AC6AB2"/>
    <w:rsid w:val="00AC6B63"/>
    <w:rsid w:val="00AC73FE"/>
    <w:rsid w:val="00AC7C2F"/>
    <w:rsid w:val="00AC7D7C"/>
    <w:rsid w:val="00AD0EB2"/>
    <w:rsid w:val="00AD0FE7"/>
    <w:rsid w:val="00AD13EC"/>
    <w:rsid w:val="00AD1A89"/>
    <w:rsid w:val="00AD1CDD"/>
    <w:rsid w:val="00AD220F"/>
    <w:rsid w:val="00AD2650"/>
    <w:rsid w:val="00AD26CD"/>
    <w:rsid w:val="00AD31CD"/>
    <w:rsid w:val="00AD39A4"/>
    <w:rsid w:val="00AD5341"/>
    <w:rsid w:val="00AD5532"/>
    <w:rsid w:val="00AD554E"/>
    <w:rsid w:val="00AD61A1"/>
    <w:rsid w:val="00AD69EE"/>
    <w:rsid w:val="00AD6F02"/>
    <w:rsid w:val="00AD75E8"/>
    <w:rsid w:val="00AD7889"/>
    <w:rsid w:val="00AD7E71"/>
    <w:rsid w:val="00AE0929"/>
    <w:rsid w:val="00AE095E"/>
    <w:rsid w:val="00AE09B0"/>
    <w:rsid w:val="00AE0E66"/>
    <w:rsid w:val="00AE103E"/>
    <w:rsid w:val="00AE16B7"/>
    <w:rsid w:val="00AE262F"/>
    <w:rsid w:val="00AE26E0"/>
    <w:rsid w:val="00AE375E"/>
    <w:rsid w:val="00AE40E0"/>
    <w:rsid w:val="00AE43C8"/>
    <w:rsid w:val="00AE465C"/>
    <w:rsid w:val="00AE46AF"/>
    <w:rsid w:val="00AE4754"/>
    <w:rsid w:val="00AE4958"/>
    <w:rsid w:val="00AE4F69"/>
    <w:rsid w:val="00AE5522"/>
    <w:rsid w:val="00AE5991"/>
    <w:rsid w:val="00AE5B55"/>
    <w:rsid w:val="00AE5E7B"/>
    <w:rsid w:val="00AE71B8"/>
    <w:rsid w:val="00AE7C4B"/>
    <w:rsid w:val="00AE7CC8"/>
    <w:rsid w:val="00AE7F35"/>
    <w:rsid w:val="00AF0DBD"/>
    <w:rsid w:val="00AF1929"/>
    <w:rsid w:val="00AF2E41"/>
    <w:rsid w:val="00AF38FC"/>
    <w:rsid w:val="00AF403C"/>
    <w:rsid w:val="00AF6AB5"/>
    <w:rsid w:val="00AF7781"/>
    <w:rsid w:val="00AF7B96"/>
    <w:rsid w:val="00AF7E9B"/>
    <w:rsid w:val="00B01539"/>
    <w:rsid w:val="00B01835"/>
    <w:rsid w:val="00B03335"/>
    <w:rsid w:val="00B034A9"/>
    <w:rsid w:val="00B03C86"/>
    <w:rsid w:val="00B03D98"/>
    <w:rsid w:val="00B042F0"/>
    <w:rsid w:val="00B0441D"/>
    <w:rsid w:val="00B0497D"/>
    <w:rsid w:val="00B05070"/>
    <w:rsid w:val="00B05BAF"/>
    <w:rsid w:val="00B06878"/>
    <w:rsid w:val="00B07543"/>
    <w:rsid w:val="00B07FBD"/>
    <w:rsid w:val="00B10300"/>
    <w:rsid w:val="00B103EC"/>
    <w:rsid w:val="00B11524"/>
    <w:rsid w:val="00B11C43"/>
    <w:rsid w:val="00B1222A"/>
    <w:rsid w:val="00B12764"/>
    <w:rsid w:val="00B131F4"/>
    <w:rsid w:val="00B137CE"/>
    <w:rsid w:val="00B13B26"/>
    <w:rsid w:val="00B13EFF"/>
    <w:rsid w:val="00B14A5E"/>
    <w:rsid w:val="00B15058"/>
    <w:rsid w:val="00B15127"/>
    <w:rsid w:val="00B1542C"/>
    <w:rsid w:val="00B16EC4"/>
    <w:rsid w:val="00B16F5D"/>
    <w:rsid w:val="00B16FE6"/>
    <w:rsid w:val="00B170F4"/>
    <w:rsid w:val="00B176E1"/>
    <w:rsid w:val="00B17AA4"/>
    <w:rsid w:val="00B21DA9"/>
    <w:rsid w:val="00B22106"/>
    <w:rsid w:val="00B22AC5"/>
    <w:rsid w:val="00B23013"/>
    <w:rsid w:val="00B23144"/>
    <w:rsid w:val="00B24628"/>
    <w:rsid w:val="00B24A82"/>
    <w:rsid w:val="00B24ED8"/>
    <w:rsid w:val="00B25519"/>
    <w:rsid w:val="00B25F41"/>
    <w:rsid w:val="00B267FE"/>
    <w:rsid w:val="00B272CF"/>
    <w:rsid w:val="00B2734A"/>
    <w:rsid w:val="00B27912"/>
    <w:rsid w:val="00B27ECA"/>
    <w:rsid w:val="00B3023D"/>
    <w:rsid w:val="00B30A16"/>
    <w:rsid w:val="00B311A4"/>
    <w:rsid w:val="00B31662"/>
    <w:rsid w:val="00B316A0"/>
    <w:rsid w:val="00B3198D"/>
    <w:rsid w:val="00B31BC5"/>
    <w:rsid w:val="00B31D4F"/>
    <w:rsid w:val="00B32A13"/>
    <w:rsid w:val="00B32C62"/>
    <w:rsid w:val="00B337AE"/>
    <w:rsid w:val="00B33B0E"/>
    <w:rsid w:val="00B33EED"/>
    <w:rsid w:val="00B350C2"/>
    <w:rsid w:val="00B363A2"/>
    <w:rsid w:val="00B368D1"/>
    <w:rsid w:val="00B36B25"/>
    <w:rsid w:val="00B370B6"/>
    <w:rsid w:val="00B37E3C"/>
    <w:rsid w:val="00B40086"/>
    <w:rsid w:val="00B4014A"/>
    <w:rsid w:val="00B40A65"/>
    <w:rsid w:val="00B40FAD"/>
    <w:rsid w:val="00B411E8"/>
    <w:rsid w:val="00B412FD"/>
    <w:rsid w:val="00B416BC"/>
    <w:rsid w:val="00B41E53"/>
    <w:rsid w:val="00B4218A"/>
    <w:rsid w:val="00B422AD"/>
    <w:rsid w:val="00B42477"/>
    <w:rsid w:val="00B43387"/>
    <w:rsid w:val="00B464FE"/>
    <w:rsid w:val="00B46951"/>
    <w:rsid w:val="00B46ECF"/>
    <w:rsid w:val="00B47383"/>
    <w:rsid w:val="00B507EF"/>
    <w:rsid w:val="00B507FB"/>
    <w:rsid w:val="00B50EBB"/>
    <w:rsid w:val="00B515FD"/>
    <w:rsid w:val="00B518B8"/>
    <w:rsid w:val="00B51A45"/>
    <w:rsid w:val="00B51DF8"/>
    <w:rsid w:val="00B51FDD"/>
    <w:rsid w:val="00B528BB"/>
    <w:rsid w:val="00B5292B"/>
    <w:rsid w:val="00B533D4"/>
    <w:rsid w:val="00B53CF5"/>
    <w:rsid w:val="00B53EDD"/>
    <w:rsid w:val="00B549C1"/>
    <w:rsid w:val="00B54B18"/>
    <w:rsid w:val="00B54BA4"/>
    <w:rsid w:val="00B54DA0"/>
    <w:rsid w:val="00B552B9"/>
    <w:rsid w:val="00B5531D"/>
    <w:rsid w:val="00B55B1A"/>
    <w:rsid w:val="00B55DD9"/>
    <w:rsid w:val="00B55E93"/>
    <w:rsid w:val="00B56E7E"/>
    <w:rsid w:val="00B5756B"/>
    <w:rsid w:val="00B60971"/>
    <w:rsid w:val="00B60CBF"/>
    <w:rsid w:val="00B61975"/>
    <w:rsid w:val="00B62C17"/>
    <w:rsid w:val="00B635C9"/>
    <w:rsid w:val="00B63646"/>
    <w:rsid w:val="00B650F3"/>
    <w:rsid w:val="00B65285"/>
    <w:rsid w:val="00B659A4"/>
    <w:rsid w:val="00B66513"/>
    <w:rsid w:val="00B66628"/>
    <w:rsid w:val="00B66F53"/>
    <w:rsid w:val="00B6715D"/>
    <w:rsid w:val="00B675DC"/>
    <w:rsid w:val="00B67DF6"/>
    <w:rsid w:val="00B67E3D"/>
    <w:rsid w:val="00B70062"/>
    <w:rsid w:val="00B70240"/>
    <w:rsid w:val="00B7089E"/>
    <w:rsid w:val="00B70CDC"/>
    <w:rsid w:val="00B71BEC"/>
    <w:rsid w:val="00B71C64"/>
    <w:rsid w:val="00B72090"/>
    <w:rsid w:val="00B72182"/>
    <w:rsid w:val="00B7319A"/>
    <w:rsid w:val="00B732F2"/>
    <w:rsid w:val="00B73557"/>
    <w:rsid w:val="00B74F5F"/>
    <w:rsid w:val="00B75D64"/>
    <w:rsid w:val="00B76228"/>
    <w:rsid w:val="00B76269"/>
    <w:rsid w:val="00B765C2"/>
    <w:rsid w:val="00B7674A"/>
    <w:rsid w:val="00B76802"/>
    <w:rsid w:val="00B769A1"/>
    <w:rsid w:val="00B773DE"/>
    <w:rsid w:val="00B77CE3"/>
    <w:rsid w:val="00B80173"/>
    <w:rsid w:val="00B8023C"/>
    <w:rsid w:val="00B803FC"/>
    <w:rsid w:val="00B807A7"/>
    <w:rsid w:val="00B814B9"/>
    <w:rsid w:val="00B82013"/>
    <w:rsid w:val="00B82D9B"/>
    <w:rsid w:val="00B82DBD"/>
    <w:rsid w:val="00B83382"/>
    <w:rsid w:val="00B833FC"/>
    <w:rsid w:val="00B844A3"/>
    <w:rsid w:val="00B85EED"/>
    <w:rsid w:val="00B873A6"/>
    <w:rsid w:val="00B87976"/>
    <w:rsid w:val="00B9044A"/>
    <w:rsid w:val="00B90757"/>
    <w:rsid w:val="00B909F3"/>
    <w:rsid w:val="00B91627"/>
    <w:rsid w:val="00B92A29"/>
    <w:rsid w:val="00B92D95"/>
    <w:rsid w:val="00B9338C"/>
    <w:rsid w:val="00B93479"/>
    <w:rsid w:val="00B9348C"/>
    <w:rsid w:val="00B93C8F"/>
    <w:rsid w:val="00B94BC0"/>
    <w:rsid w:val="00B95444"/>
    <w:rsid w:val="00B96054"/>
    <w:rsid w:val="00B960FA"/>
    <w:rsid w:val="00B9675D"/>
    <w:rsid w:val="00B96B1F"/>
    <w:rsid w:val="00B96CF6"/>
    <w:rsid w:val="00BA007C"/>
    <w:rsid w:val="00BA00DC"/>
    <w:rsid w:val="00BA0AFE"/>
    <w:rsid w:val="00BA1567"/>
    <w:rsid w:val="00BA1627"/>
    <w:rsid w:val="00BA1773"/>
    <w:rsid w:val="00BA1E10"/>
    <w:rsid w:val="00BA2022"/>
    <w:rsid w:val="00BA20E7"/>
    <w:rsid w:val="00BA3156"/>
    <w:rsid w:val="00BA35AA"/>
    <w:rsid w:val="00BA3656"/>
    <w:rsid w:val="00BA39BD"/>
    <w:rsid w:val="00BA49E3"/>
    <w:rsid w:val="00BA4CFA"/>
    <w:rsid w:val="00BA4F62"/>
    <w:rsid w:val="00BA5BED"/>
    <w:rsid w:val="00BA63F6"/>
    <w:rsid w:val="00BA64C3"/>
    <w:rsid w:val="00BA6BAB"/>
    <w:rsid w:val="00BA70F3"/>
    <w:rsid w:val="00BA7803"/>
    <w:rsid w:val="00BB018A"/>
    <w:rsid w:val="00BB02D4"/>
    <w:rsid w:val="00BB0E85"/>
    <w:rsid w:val="00BB170F"/>
    <w:rsid w:val="00BB20F7"/>
    <w:rsid w:val="00BB3D16"/>
    <w:rsid w:val="00BB3E7D"/>
    <w:rsid w:val="00BB439B"/>
    <w:rsid w:val="00BB4680"/>
    <w:rsid w:val="00BB473B"/>
    <w:rsid w:val="00BB47D1"/>
    <w:rsid w:val="00BB53B3"/>
    <w:rsid w:val="00BB559F"/>
    <w:rsid w:val="00BB5B1D"/>
    <w:rsid w:val="00BB5C80"/>
    <w:rsid w:val="00BB644E"/>
    <w:rsid w:val="00BB656C"/>
    <w:rsid w:val="00BB7178"/>
    <w:rsid w:val="00BC019E"/>
    <w:rsid w:val="00BC0224"/>
    <w:rsid w:val="00BC092A"/>
    <w:rsid w:val="00BC15AE"/>
    <w:rsid w:val="00BC18B4"/>
    <w:rsid w:val="00BC1F1F"/>
    <w:rsid w:val="00BC2757"/>
    <w:rsid w:val="00BC277D"/>
    <w:rsid w:val="00BC3017"/>
    <w:rsid w:val="00BC386E"/>
    <w:rsid w:val="00BC3874"/>
    <w:rsid w:val="00BC453F"/>
    <w:rsid w:val="00BC4A93"/>
    <w:rsid w:val="00BC4DAC"/>
    <w:rsid w:val="00BC51E5"/>
    <w:rsid w:val="00BC5E17"/>
    <w:rsid w:val="00BC68E6"/>
    <w:rsid w:val="00BC6F65"/>
    <w:rsid w:val="00BC7C2E"/>
    <w:rsid w:val="00BD0102"/>
    <w:rsid w:val="00BD03DF"/>
    <w:rsid w:val="00BD19BC"/>
    <w:rsid w:val="00BD1E14"/>
    <w:rsid w:val="00BD2496"/>
    <w:rsid w:val="00BD33B8"/>
    <w:rsid w:val="00BD3421"/>
    <w:rsid w:val="00BD348B"/>
    <w:rsid w:val="00BD387D"/>
    <w:rsid w:val="00BD4746"/>
    <w:rsid w:val="00BD4BC1"/>
    <w:rsid w:val="00BD58F4"/>
    <w:rsid w:val="00BD5FDB"/>
    <w:rsid w:val="00BD6A0D"/>
    <w:rsid w:val="00BD7406"/>
    <w:rsid w:val="00BD7DD0"/>
    <w:rsid w:val="00BD7E83"/>
    <w:rsid w:val="00BD7EA8"/>
    <w:rsid w:val="00BE0A20"/>
    <w:rsid w:val="00BE16EB"/>
    <w:rsid w:val="00BE235E"/>
    <w:rsid w:val="00BE249D"/>
    <w:rsid w:val="00BE2760"/>
    <w:rsid w:val="00BE2918"/>
    <w:rsid w:val="00BE3799"/>
    <w:rsid w:val="00BE4E22"/>
    <w:rsid w:val="00BE5A3D"/>
    <w:rsid w:val="00BE67FC"/>
    <w:rsid w:val="00BE6A47"/>
    <w:rsid w:val="00BE7177"/>
    <w:rsid w:val="00BE743F"/>
    <w:rsid w:val="00BE79D0"/>
    <w:rsid w:val="00BE7ADC"/>
    <w:rsid w:val="00BE7D9B"/>
    <w:rsid w:val="00BE7ECA"/>
    <w:rsid w:val="00BF1F97"/>
    <w:rsid w:val="00BF21A0"/>
    <w:rsid w:val="00BF2364"/>
    <w:rsid w:val="00BF42F8"/>
    <w:rsid w:val="00BF52C9"/>
    <w:rsid w:val="00BF71AC"/>
    <w:rsid w:val="00BF7645"/>
    <w:rsid w:val="00BF7CE7"/>
    <w:rsid w:val="00C010CF"/>
    <w:rsid w:val="00C01477"/>
    <w:rsid w:val="00C022C2"/>
    <w:rsid w:val="00C023B2"/>
    <w:rsid w:val="00C02D17"/>
    <w:rsid w:val="00C02EEB"/>
    <w:rsid w:val="00C0357A"/>
    <w:rsid w:val="00C04F78"/>
    <w:rsid w:val="00C05175"/>
    <w:rsid w:val="00C057D6"/>
    <w:rsid w:val="00C05C37"/>
    <w:rsid w:val="00C0693D"/>
    <w:rsid w:val="00C06F65"/>
    <w:rsid w:val="00C104E8"/>
    <w:rsid w:val="00C10576"/>
    <w:rsid w:val="00C115E5"/>
    <w:rsid w:val="00C11AB9"/>
    <w:rsid w:val="00C11F17"/>
    <w:rsid w:val="00C12055"/>
    <w:rsid w:val="00C12158"/>
    <w:rsid w:val="00C122D8"/>
    <w:rsid w:val="00C1315B"/>
    <w:rsid w:val="00C134CF"/>
    <w:rsid w:val="00C137D9"/>
    <w:rsid w:val="00C14719"/>
    <w:rsid w:val="00C15196"/>
    <w:rsid w:val="00C15B05"/>
    <w:rsid w:val="00C16C79"/>
    <w:rsid w:val="00C16CC9"/>
    <w:rsid w:val="00C16E19"/>
    <w:rsid w:val="00C17002"/>
    <w:rsid w:val="00C20C8D"/>
    <w:rsid w:val="00C21EA6"/>
    <w:rsid w:val="00C22648"/>
    <w:rsid w:val="00C23F57"/>
    <w:rsid w:val="00C242EB"/>
    <w:rsid w:val="00C2471F"/>
    <w:rsid w:val="00C249D7"/>
    <w:rsid w:val="00C24F85"/>
    <w:rsid w:val="00C2572C"/>
    <w:rsid w:val="00C26015"/>
    <w:rsid w:val="00C272BD"/>
    <w:rsid w:val="00C27918"/>
    <w:rsid w:val="00C3088A"/>
    <w:rsid w:val="00C313F3"/>
    <w:rsid w:val="00C31CD0"/>
    <w:rsid w:val="00C32A30"/>
    <w:rsid w:val="00C34435"/>
    <w:rsid w:val="00C34926"/>
    <w:rsid w:val="00C3571C"/>
    <w:rsid w:val="00C3634A"/>
    <w:rsid w:val="00C363ED"/>
    <w:rsid w:val="00C365F3"/>
    <w:rsid w:val="00C36C0D"/>
    <w:rsid w:val="00C370B8"/>
    <w:rsid w:val="00C370F9"/>
    <w:rsid w:val="00C373F1"/>
    <w:rsid w:val="00C40559"/>
    <w:rsid w:val="00C40D26"/>
    <w:rsid w:val="00C411E6"/>
    <w:rsid w:val="00C420FF"/>
    <w:rsid w:val="00C425D4"/>
    <w:rsid w:val="00C42D72"/>
    <w:rsid w:val="00C42FF3"/>
    <w:rsid w:val="00C438A6"/>
    <w:rsid w:val="00C43DA5"/>
    <w:rsid w:val="00C44879"/>
    <w:rsid w:val="00C45949"/>
    <w:rsid w:val="00C45E05"/>
    <w:rsid w:val="00C462C8"/>
    <w:rsid w:val="00C46B49"/>
    <w:rsid w:val="00C46CA0"/>
    <w:rsid w:val="00C47F43"/>
    <w:rsid w:val="00C50329"/>
    <w:rsid w:val="00C51B95"/>
    <w:rsid w:val="00C51E73"/>
    <w:rsid w:val="00C534EE"/>
    <w:rsid w:val="00C540C6"/>
    <w:rsid w:val="00C54C92"/>
    <w:rsid w:val="00C55193"/>
    <w:rsid w:val="00C553C6"/>
    <w:rsid w:val="00C55806"/>
    <w:rsid w:val="00C560E6"/>
    <w:rsid w:val="00C565F3"/>
    <w:rsid w:val="00C5681E"/>
    <w:rsid w:val="00C56DA5"/>
    <w:rsid w:val="00C570C9"/>
    <w:rsid w:val="00C572DF"/>
    <w:rsid w:val="00C576E6"/>
    <w:rsid w:val="00C612F2"/>
    <w:rsid w:val="00C6176E"/>
    <w:rsid w:val="00C6226C"/>
    <w:rsid w:val="00C62562"/>
    <w:rsid w:val="00C62621"/>
    <w:rsid w:val="00C6279C"/>
    <w:rsid w:val="00C63FD5"/>
    <w:rsid w:val="00C64825"/>
    <w:rsid w:val="00C648AA"/>
    <w:rsid w:val="00C65166"/>
    <w:rsid w:val="00C671AB"/>
    <w:rsid w:val="00C67844"/>
    <w:rsid w:val="00C7001D"/>
    <w:rsid w:val="00C70779"/>
    <w:rsid w:val="00C7088E"/>
    <w:rsid w:val="00C70DB6"/>
    <w:rsid w:val="00C711DC"/>
    <w:rsid w:val="00C71442"/>
    <w:rsid w:val="00C71C57"/>
    <w:rsid w:val="00C71E42"/>
    <w:rsid w:val="00C72978"/>
    <w:rsid w:val="00C73574"/>
    <w:rsid w:val="00C73DF9"/>
    <w:rsid w:val="00C73E02"/>
    <w:rsid w:val="00C73F60"/>
    <w:rsid w:val="00C74F77"/>
    <w:rsid w:val="00C751AB"/>
    <w:rsid w:val="00C755FD"/>
    <w:rsid w:val="00C75A7E"/>
    <w:rsid w:val="00C75BDF"/>
    <w:rsid w:val="00C760C5"/>
    <w:rsid w:val="00C771F5"/>
    <w:rsid w:val="00C77211"/>
    <w:rsid w:val="00C77652"/>
    <w:rsid w:val="00C77791"/>
    <w:rsid w:val="00C80B5E"/>
    <w:rsid w:val="00C81922"/>
    <w:rsid w:val="00C821A9"/>
    <w:rsid w:val="00C8221D"/>
    <w:rsid w:val="00C82518"/>
    <w:rsid w:val="00C8309A"/>
    <w:rsid w:val="00C832D6"/>
    <w:rsid w:val="00C83E37"/>
    <w:rsid w:val="00C84CAD"/>
    <w:rsid w:val="00C84FC0"/>
    <w:rsid w:val="00C85788"/>
    <w:rsid w:val="00C85886"/>
    <w:rsid w:val="00C87E07"/>
    <w:rsid w:val="00C912C4"/>
    <w:rsid w:val="00C91B3C"/>
    <w:rsid w:val="00C9207D"/>
    <w:rsid w:val="00C92AC2"/>
    <w:rsid w:val="00C93303"/>
    <w:rsid w:val="00C935DD"/>
    <w:rsid w:val="00C93670"/>
    <w:rsid w:val="00C93945"/>
    <w:rsid w:val="00C93A4C"/>
    <w:rsid w:val="00C93C2A"/>
    <w:rsid w:val="00C9454C"/>
    <w:rsid w:val="00C947DA"/>
    <w:rsid w:val="00C966C3"/>
    <w:rsid w:val="00C9712E"/>
    <w:rsid w:val="00C97BE6"/>
    <w:rsid w:val="00C97EC8"/>
    <w:rsid w:val="00C97F2A"/>
    <w:rsid w:val="00CA04E0"/>
    <w:rsid w:val="00CA06F8"/>
    <w:rsid w:val="00CA0BF8"/>
    <w:rsid w:val="00CA13CC"/>
    <w:rsid w:val="00CA15CC"/>
    <w:rsid w:val="00CA166D"/>
    <w:rsid w:val="00CA1D0D"/>
    <w:rsid w:val="00CA2A3E"/>
    <w:rsid w:val="00CA3B62"/>
    <w:rsid w:val="00CA3E22"/>
    <w:rsid w:val="00CA57AD"/>
    <w:rsid w:val="00CA5F56"/>
    <w:rsid w:val="00CA5FE3"/>
    <w:rsid w:val="00CA62FC"/>
    <w:rsid w:val="00CA687C"/>
    <w:rsid w:val="00CA6D07"/>
    <w:rsid w:val="00CA700E"/>
    <w:rsid w:val="00CA7AD6"/>
    <w:rsid w:val="00CB0124"/>
    <w:rsid w:val="00CB18C8"/>
    <w:rsid w:val="00CB1E63"/>
    <w:rsid w:val="00CB2787"/>
    <w:rsid w:val="00CB297D"/>
    <w:rsid w:val="00CB39DF"/>
    <w:rsid w:val="00CB3A37"/>
    <w:rsid w:val="00CB3BC0"/>
    <w:rsid w:val="00CB4032"/>
    <w:rsid w:val="00CB41B0"/>
    <w:rsid w:val="00CB4495"/>
    <w:rsid w:val="00CB499D"/>
    <w:rsid w:val="00CB5315"/>
    <w:rsid w:val="00CB5333"/>
    <w:rsid w:val="00CB5563"/>
    <w:rsid w:val="00CB59F7"/>
    <w:rsid w:val="00CB5BDE"/>
    <w:rsid w:val="00CB5D17"/>
    <w:rsid w:val="00CB69B0"/>
    <w:rsid w:val="00CB6B48"/>
    <w:rsid w:val="00CB70DC"/>
    <w:rsid w:val="00CB7314"/>
    <w:rsid w:val="00CB777C"/>
    <w:rsid w:val="00CC204F"/>
    <w:rsid w:val="00CC2627"/>
    <w:rsid w:val="00CC2897"/>
    <w:rsid w:val="00CC36D4"/>
    <w:rsid w:val="00CC3D0A"/>
    <w:rsid w:val="00CC41F9"/>
    <w:rsid w:val="00CC605F"/>
    <w:rsid w:val="00CC798C"/>
    <w:rsid w:val="00CC7AA4"/>
    <w:rsid w:val="00CD0718"/>
    <w:rsid w:val="00CD0CEA"/>
    <w:rsid w:val="00CD0EF7"/>
    <w:rsid w:val="00CD0F45"/>
    <w:rsid w:val="00CD1371"/>
    <w:rsid w:val="00CD1B27"/>
    <w:rsid w:val="00CD2A01"/>
    <w:rsid w:val="00CD5160"/>
    <w:rsid w:val="00CD5D2D"/>
    <w:rsid w:val="00CD5E91"/>
    <w:rsid w:val="00CD60D3"/>
    <w:rsid w:val="00CD610D"/>
    <w:rsid w:val="00CD6268"/>
    <w:rsid w:val="00CD6695"/>
    <w:rsid w:val="00CD6A5F"/>
    <w:rsid w:val="00CE11BD"/>
    <w:rsid w:val="00CE11E1"/>
    <w:rsid w:val="00CE147C"/>
    <w:rsid w:val="00CE1FED"/>
    <w:rsid w:val="00CE227E"/>
    <w:rsid w:val="00CE26D8"/>
    <w:rsid w:val="00CE2845"/>
    <w:rsid w:val="00CE2AAD"/>
    <w:rsid w:val="00CE2F67"/>
    <w:rsid w:val="00CE2F97"/>
    <w:rsid w:val="00CE3B72"/>
    <w:rsid w:val="00CE4925"/>
    <w:rsid w:val="00CE4A55"/>
    <w:rsid w:val="00CE4D08"/>
    <w:rsid w:val="00CE4D32"/>
    <w:rsid w:val="00CE5DF5"/>
    <w:rsid w:val="00CE6440"/>
    <w:rsid w:val="00CE6CE2"/>
    <w:rsid w:val="00CE6CF8"/>
    <w:rsid w:val="00CE6EC9"/>
    <w:rsid w:val="00CE7A37"/>
    <w:rsid w:val="00CF0373"/>
    <w:rsid w:val="00CF0630"/>
    <w:rsid w:val="00CF0C20"/>
    <w:rsid w:val="00CF0CA5"/>
    <w:rsid w:val="00CF1DF4"/>
    <w:rsid w:val="00CF2A9F"/>
    <w:rsid w:val="00CF2E62"/>
    <w:rsid w:val="00CF2E8B"/>
    <w:rsid w:val="00CF3358"/>
    <w:rsid w:val="00CF396A"/>
    <w:rsid w:val="00CF3986"/>
    <w:rsid w:val="00CF3D11"/>
    <w:rsid w:val="00CF4A6C"/>
    <w:rsid w:val="00CF5109"/>
    <w:rsid w:val="00CF6229"/>
    <w:rsid w:val="00CF6504"/>
    <w:rsid w:val="00CF707A"/>
    <w:rsid w:val="00CF733F"/>
    <w:rsid w:val="00CF75DD"/>
    <w:rsid w:val="00CF7EBD"/>
    <w:rsid w:val="00D00D95"/>
    <w:rsid w:val="00D00D98"/>
    <w:rsid w:val="00D010DC"/>
    <w:rsid w:val="00D038B2"/>
    <w:rsid w:val="00D05ADD"/>
    <w:rsid w:val="00D06681"/>
    <w:rsid w:val="00D069E1"/>
    <w:rsid w:val="00D06C27"/>
    <w:rsid w:val="00D06E8A"/>
    <w:rsid w:val="00D07DF3"/>
    <w:rsid w:val="00D1051D"/>
    <w:rsid w:val="00D111A2"/>
    <w:rsid w:val="00D111D5"/>
    <w:rsid w:val="00D11894"/>
    <w:rsid w:val="00D12DAD"/>
    <w:rsid w:val="00D13029"/>
    <w:rsid w:val="00D134B7"/>
    <w:rsid w:val="00D139DB"/>
    <w:rsid w:val="00D13E45"/>
    <w:rsid w:val="00D1440A"/>
    <w:rsid w:val="00D14676"/>
    <w:rsid w:val="00D14E57"/>
    <w:rsid w:val="00D151F9"/>
    <w:rsid w:val="00D15571"/>
    <w:rsid w:val="00D15923"/>
    <w:rsid w:val="00D1668A"/>
    <w:rsid w:val="00D17127"/>
    <w:rsid w:val="00D17C9A"/>
    <w:rsid w:val="00D202E3"/>
    <w:rsid w:val="00D20AEE"/>
    <w:rsid w:val="00D20BA3"/>
    <w:rsid w:val="00D20BC2"/>
    <w:rsid w:val="00D2100E"/>
    <w:rsid w:val="00D21597"/>
    <w:rsid w:val="00D215C7"/>
    <w:rsid w:val="00D21D95"/>
    <w:rsid w:val="00D22EBB"/>
    <w:rsid w:val="00D234AF"/>
    <w:rsid w:val="00D23AA5"/>
    <w:rsid w:val="00D23F19"/>
    <w:rsid w:val="00D243F5"/>
    <w:rsid w:val="00D246D0"/>
    <w:rsid w:val="00D256EE"/>
    <w:rsid w:val="00D25F31"/>
    <w:rsid w:val="00D2612C"/>
    <w:rsid w:val="00D26909"/>
    <w:rsid w:val="00D277B9"/>
    <w:rsid w:val="00D310F3"/>
    <w:rsid w:val="00D317CA"/>
    <w:rsid w:val="00D31AED"/>
    <w:rsid w:val="00D31BF4"/>
    <w:rsid w:val="00D31E4E"/>
    <w:rsid w:val="00D332F6"/>
    <w:rsid w:val="00D33578"/>
    <w:rsid w:val="00D33668"/>
    <w:rsid w:val="00D3421B"/>
    <w:rsid w:val="00D3449B"/>
    <w:rsid w:val="00D345BA"/>
    <w:rsid w:val="00D34CFE"/>
    <w:rsid w:val="00D34DAC"/>
    <w:rsid w:val="00D35DB9"/>
    <w:rsid w:val="00D3619E"/>
    <w:rsid w:val="00D3717A"/>
    <w:rsid w:val="00D3774E"/>
    <w:rsid w:val="00D3787A"/>
    <w:rsid w:val="00D403D5"/>
    <w:rsid w:val="00D415B2"/>
    <w:rsid w:val="00D42328"/>
    <w:rsid w:val="00D42FCA"/>
    <w:rsid w:val="00D447D9"/>
    <w:rsid w:val="00D4574C"/>
    <w:rsid w:val="00D4598C"/>
    <w:rsid w:val="00D45B2A"/>
    <w:rsid w:val="00D46473"/>
    <w:rsid w:val="00D465EF"/>
    <w:rsid w:val="00D466AF"/>
    <w:rsid w:val="00D46BEE"/>
    <w:rsid w:val="00D513EE"/>
    <w:rsid w:val="00D5214F"/>
    <w:rsid w:val="00D52E00"/>
    <w:rsid w:val="00D53605"/>
    <w:rsid w:val="00D53E7C"/>
    <w:rsid w:val="00D53F03"/>
    <w:rsid w:val="00D55609"/>
    <w:rsid w:val="00D559E3"/>
    <w:rsid w:val="00D5686F"/>
    <w:rsid w:val="00D56E7C"/>
    <w:rsid w:val="00D60602"/>
    <w:rsid w:val="00D6111E"/>
    <w:rsid w:val="00D62A49"/>
    <w:rsid w:val="00D634C1"/>
    <w:rsid w:val="00D63545"/>
    <w:rsid w:val="00D6385A"/>
    <w:rsid w:val="00D638D6"/>
    <w:rsid w:val="00D63E6C"/>
    <w:rsid w:val="00D63E84"/>
    <w:rsid w:val="00D6467F"/>
    <w:rsid w:val="00D6526C"/>
    <w:rsid w:val="00D6562E"/>
    <w:rsid w:val="00D6608E"/>
    <w:rsid w:val="00D663AF"/>
    <w:rsid w:val="00D66642"/>
    <w:rsid w:val="00D66702"/>
    <w:rsid w:val="00D670D0"/>
    <w:rsid w:val="00D67425"/>
    <w:rsid w:val="00D6785B"/>
    <w:rsid w:val="00D7009B"/>
    <w:rsid w:val="00D70EB3"/>
    <w:rsid w:val="00D71868"/>
    <w:rsid w:val="00D71E0C"/>
    <w:rsid w:val="00D71EFE"/>
    <w:rsid w:val="00D7244B"/>
    <w:rsid w:val="00D72749"/>
    <w:rsid w:val="00D72905"/>
    <w:rsid w:val="00D73002"/>
    <w:rsid w:val="00D73833"/>
    <w:rsid w:val="00D73D81"/>
    <w:rsid w:val="00D7442C"/>
    <w:rsid w:val="00D749E4"/>
    <w:rsid w:val="00D7561A"/>
    <w:rsid w:val="00D75F03"/>
    <w:rsid w:val="00D7615B"/>
    <w:rsid w:val="00D761D2"/>
    <w:rsid w:val="00D765BA"/>
    <w:rsid w:val="00D76FD6"/>
    <w:rsid w:val="00D77444"/>
    <w:rsid w:val="00D800D1"/>
    <w:rsid w:val="00D80AC6"/>
    <w:rsid w:val="00D81154"/>
    <w:rsid w:val="00D81353"/>
    <w:rsid w:val="00D8153C"/>
    <w:rsid w:val="00D81844"/>
    <w:rsid w:val="00D819EA"/>
    <w:rsid w:val="00D81A93"/>
    <w:rsid w:val="00D81CA7"/>
    <w:rsid w:val="00D841FC"/>
    <w:rsid w:val="00D84DC5"/>
    <w:rsid w:val="00D85049"/>
    <w:rsid w:val="00D8513E"/>
    <w:rsid w:val="00D865AD"/>
    <w:rsid w:val="00D868A6"/>
    <w:rsid w:val="00D871CB"/>
    <w:rsid w:val="00D87A88"/>
    <w:rsid w:val="00D87C47"/>
    <w:rsid w:val="00D90AF3"/>
    <w:rsid w:val="00D90E8A"/>
    <w:rsid w:val="00D91CED"/>
    <w:rsid w:val="00D91EFB"/>
    <w:rsid w:val="00D92427"/>
    <w:rsid w:val="00D9255D"/>
    <w:rsid w:val="00D93052"/>
    <w:rsid w:val="00D934E5"/>
    <w:rsid w:val="00D9359A"/>
    <w:rsid w:val="00D94567"/>
    <w:rsid w:val="00D9457F"/>
    <w:rsid w:val="00D95534"/>
    <w:rsid w:val="00D970DF"/>
    <w:rsid w:val="00D97FEB"/>
    <w:rsid w:val="00DA01B4"/>
    <w:rsid w:val="00DA0884"/>
    <w:rsid w:val="00DA1265"/>
    <w:rsid w:val="00DA1D47"/>
    <w:rsid w:val="00DA28A8"/>
    <w:rsid w:val="00DA2AE6"/>
    <w:rsid w:val="00DA2B14"/>
    <w:rsid w:val="00DA4EC7"/>
    <w:rsid w:val="00DA73AC"/>
    <w:rsid w:val="00DA7C8D"/>
    <w:rsid w:val="00DB01C7"/>
    <w:rsid w:val="00DB0762"/>
    <w:rsid w:val="00DB0842"/>
    <w:rsid w:val="00DB0EE4"/>
    <w:rsid w:val="00DB1097"/>
    <w:rsid w:val="00DB2498"/>
    <w:rsid w:val="00DB24D1"/>
    <w:rsid w:val="00DB259A"/>
    <w:rsid w:val="00DB282C"/>
    <w:rsid w:val="00DB2DF8"/>
    <w:rsid w:val="00DB2FD5"/>
    <w:rsid w:val="00DB30CC"/>
    <w:rsid w:val="00DB332C"/>
    <w:rsid w:val="00DB3769"/>
    <w:rsid w:val="00DB47A5"/>
    <w:rsid w:val="00DB481F"/>
    <w:rsid w:val="00DB4C78"/>
    <w:rsid w:val="00DB4FC1"/>
    <w:rsid w:val="00DB50B2"/>
    <w:rsid w:val="00DB58F1"/>
    <w:rsid w:val="00DB5D49"/>
    <w:rsid w:val="00DB64A8"/>
    <w:rsid w:val="00DB6A1D"/>
    <w:rsid w:val="00DB6D38"/>
    <w:rsid w:val="00DB78D0"/>
    <w:rsid w:val="00DB7F96"/>
    <w:rsid w:val="00DC0393"/>
    <w:rsid w:val="00DC0A67"/>
    <w:rsid w:val="00DC0F32"/>
    <w:rsid w:val="00DC12E8"/>
    <w:rsid w:val="00DC165A"/>
    <w:rsid w:val="00DC1D89"/>
    <w:rsid w:val="00DC220C"/>
    <w:rsid w:val="00DC313A"/>
    <w:rsid w:val="00DC436D"/>
    <w:rsid w:val="00DC47AD"/>
    <w:rsid w:val="00DC4903"/>
    <w:rsid w:val="00DC4AE5"/>
    <w:rsid w:val="00DC4D77"/>
    <w:rsid w:val="00DC5161"/>
    <w:rsid w:val="00DC52D0"/>
    <w:rsid w:val="00DC5D40"/>
    <w:rsid w:val="00DC6084"/>
    <w:rsid w:val="00DC6855"/>
    <w:rsid w:val="00DC77E1"/>
    <w:rsid w:val="00DC78C5"/>
    <w:rsid w:val="00DD0C76"/>
    <w:rsid w:val="00DD14C8"/>
    <w:rsid w:val="00DD18F9"/>
    <w:rsid w:val="00DD2804"/>
    <w:rsid w:val="00DD2A32"/>
    <w:rsid w:val="00DD36B5"/>
    <w:rsid w:val="00DD455B"/>
    <w:rsid w:val="00DD627A"/>
    <w:rsid w:val="00DD68AA"/>
    <w:rsid w:val="00DD6A86"/>
    <w:rsid w:val="00DD79D6"/>
    <w:rsid w:val="00DD7CE0"/>
    <w:rsid w:val="00DE0668"/>
    <w:rsid w:val="00DE1A24"/>
    <w:rsid w:val="00DE239E"/>
    <w:rsid w:val="00DE290F"/>
    <w:rsid w:val="00DE348B"/>
    <w:rsid w:val="00DE3832"/>
    <w:rsid w:val="00DE45A2"/>
    <w:rsid w:val="00DE506A"/>
    <w:rsid w:val="00DE563B"/>
    <w:rsid w:val="00DE64A0"/>
    <w:rsid w:val="00DE6773"/>
    <w:rsid w:val="00DE6B4E"/>
    <w:rsid w:val="00DE7372"/>
    <w:rsid w:val="00DE7E9E"/>
    <w:rsid w:val="00DE7F8D"/>
    <w:rsid w:val="00DF05B4"/>
    <w:rsid w:val="00DF0BBC"/>
    <w:rsid w:val="00DF107B"/>
    <w:rsid w:val="00DF3FFF"/>
    <w:rsid w:val="00DF4CE3"/>
    <w:rsid w:val="00DF4F35"/>
    <w:rsid w:val="00DF5132"/>
    <w:rsid w:val="00DF514B"/>
    <w:rsid w:val="00DF59D0"/>
    <w:rsid w:val="00DF5E26"/>
    <w:rsid w:val="00DF5E80"/>
    <w:rsid w:val="00DF697E"/>
    <w:rsid w:val="00DF75F1"/>
    <w:rsid w:val="00DF7E28"/>
    <w:rsid w:val="00E008E4"/>
    <w:rsid w:val="00E01B8F"/>
    <w:rsid w:val="00E027A6"/>
    <w:rsid w:val="00E02F80"/>
    <w:rsid w:val="00E0302A"/>
    <w:rsid w:val="00E0335D"/>
    <w:rsid w:val="00E037CE"/>
    <w:rsid w:val="00E041C1"/>
    <w:rsid w:val="00E04977"/>
    <w:rsid w:val="00E04C2E"/>
    <w:rsid w:val="00E055D6"/>
    <w:rsid w:val="00E065B2"/>
    <w:rsid w:val="00E067F9"/>
    <w:rsid w:val="00E06DDD"/>
    <w:rsid w:val="00E0764C"/>
    <w:rsid w:val="00E079CD"/>
    <w:rsid w:val="00E07FC9"/>
    <w:rsid w:val="00E07FFC"/>
    <w:rsid w:val="00E12307"/>
    <w:rsid w:val="00E123A2"/>
    <w:rsid w:val="00E1335C"/>
    <w:rsid w:val="00E133BD"/>
    <w:rsid w:val="00E134C3"/>
    <w:rsid w:val="00E13951"/>
    <w:rsid w:val="00E142A6"/>
    <w:rsid w:val="00E14454"/>
    <w:rsid w:val="00E148D4"/>
    <w:rsid w:val="00E148EA"/>
    <w:rsid w:val="00E14F8E"/>
    <w:rsid w:val="00E154C6"/>
    <w:rsid w:val="00E1583B"/>
    <w:rsid w:val="00E15C4C"/>
    <w:rsid w:val="00E167D0"/>
    <w:rsid w:val="00E1747A"/>
    <w:rsid w:val="00E20885"/>
    <w:rsid w:val="00E21AB0"/>
    <w:rsid w:val="00E21DE4"/>
    <w:rsid w:val="00E23242"/>
    <w:rsid w:val="00E2327E"/>
    <w:rsid w:val="00E2353C"/>
    <w:rsid w:val="00E236C7"/>
    <w:rsid w:val="00E255A1"/>
    <w:rsid w:val="00E25676"/>
    <w:rsid w:val="00E264D6"/>
    <w:rsid w:val="00E266CF"/>
    <w:rsid w:val="00E27483"/>
    <w:rsid w:val="00E304BD"/>
    <w:rsid w:val="00E3085F"/>
    <w:rsid w:val="00E30BF7"/>
    <w:rsid w:val="00E30DB5"/>
    <w:rsid w:val="00E31225"/>
    <w:rsid w:val="00E33AAD"/>
    <w:rsid w:val="00E33F53"/>
    <w:rsid w:val="00E33FE6"/>
    <w:rsid w:val="00E34746"/>
    <w:rsid w:val="00E347D4"/>
    <w:rsid w:val="00E3506E"/>
    <w:rsid w:val="00E35C04"/>
    <w:rsid w:val="00E36314"/>
    <w:rsid w:val="00E36807"/>
    <w:rsid w:val="00E3687F"/>
    <w:rsid w:val="00E368AF"/>
    <w:rsid w:val="00E37350"/>
    <w:rsid w:val="00E37569"/>
    <w:rsid w:val="00E4076C"/>
    <w:rsid w:val="00E4129E"/>
    <w:rsid w:val="00E4164E"/>
    <w:rsid w:val="00E41A5C"/>
    <w:rsid w:val="00E41B75"/>
    <w:rsid w:val="00E42313"/>
    <w:rsid w:val="00E42D13"/>
    <w:rsid w:val="00E43076"/>
    <w:rsid w:val="00E4322E"/>
    <w:rsid w:val="00E432B1"/>
    <w:rsid w:val="00E43B71"/>
    <w:rsid w:val="00E43DB2"/>
    <w:rsid w:val="00E4491E"/>
    <w:rsid w:val="00E44B44"/>
    <w:rsid w:val="00E44DC4"/>
    <w:rsid w:val="00E4536E"/>
    <w:rsid w:val="00E45B55"/>
    <w:rsid w:val="00E45C31"/>
    <w:rsid w:val="00E45CB1"/>
    <w:rsid w:val="00E45D53"/>
    <w:rsid w:val="00E46635"/>
    <w:rsid w:val="00E47BA8"/>
    <w:rsid w:val="00E47BF9"/>
    <w:rsid w:val="00E50C02"/>
    <w:rsid w:val="00E51489"/>
    <w:rsid w:val="00E51DB0"/>
    <w:rsid w:val="00E5248A"/>
    <w:rsid w:val="00E53470"/>
    <w:rsid w:val="00E53805"/>
    <w:rsid w:val="00E541F7"/>
    <w:rsid w:val="00E544E0"/>
    <w:rsid w:val="00E54AA1"/>
    <w:rsid w:val="00E551F9"/>
    <w:rsid w:val="00E553C4"/>
    <w:rsid w:val="00E55418"/>
    <w:rsid w:val="00E55BDC"/>
    <w:rsid w:val="00E55E83"/>
    <w:rsid w:val="00E56117"/>
    <w:rsid w:val="00E574CA"/>
    <w:rsid w:val="00E575B6"/>
    <w:rsid w:val="00E57C91"/>
    <w:rsid w:val="00E60CEF"/>
    <w:rsid w:val="00E60D02"/>
    <w:rsid w:val="00E6152C"/>
    <w:rsid w:val="00E61F54"/>
    <w:rsid w:val="00E61FE0"/>
    <w:rsid w:val="00E62492"/>
    <w:rsid w:val="00E624B7"/>
    <w:rsid w:val="00E633B7"/>
    <w:rsid w:val="00E63A4A"/>
    <w:rsid w:val="00E640BA"/>
    <w:rsid w:val="00E6459E"/>
    <w:rsid w:val="00E65C48"/>
    <w:rsid w:val="00E65EBC"/>
    <w:rsid w:val="00E65F89"/>
    <w:rsid w:val="00E66145"/>
    <w:rsid w:val="00E66336"/>
    <w:rsid w:val="00E66470"/>
    <w:rsid w:val="00E66C82"/>
    <w:rsid w:val="00E66E48"/>
    <w:rsid w:val="00E670BE"/>
    <w:rsid w:val="00E6761C"/>
    <w:rsid w:val="00E679EA"/>
    <w:rsid w:val="00E708D9"/>
    <w:rsid w:val="00E70919"/>
    <w:rsid w:val="00E70FC8"/>
    <w:rsid w:val="00E710A3"/>
    <w:rsid w:val="00E71891"/>
    <w:rsid w:val="00E71C11"/>
    <w:rsid w:val="00E721CA"/>
    <w:rsid w:val="00E73157"/>
    <w:rsid w:val="00E73D21"/>
    <w:rsid w:val="00E7445C"/>
    <w:rsid w:val="00E755A6"/>
    <w:rsid w:val="00E75B24"/>
    <w:rsid w:val="00E75B8B"/>
    <w:rsid w:val="00E768D9"/>
    <w:rsid w:val="00E77632"/>
    <w:rsid w:val="00E779BD"/>
    <w:rsid w:val="00E77ADB"/>
    <w:rsid w:val="00E77C31"/>
    <w:rsid w:val="00E80053"/>
    <w:rsid w:val="00E801A9"/>
    <w:rsid w:val="00E80DD7"/>
    <w:rsid w:val="00E81469"/>
    <w:rsid w:val="00E818FF"/>
    <w:rsid w:val="00E81A7C"/>
    <w:rsid w:val="00E81EEA"/>
    <w:rsid w:val="00E823AE"/>
    <w:rsid w:val="00E82638"/>
    <w:rsid w:val="00E833C5"/>
    <w:rsid w:val="00E8373E"/>
    <w:rsid w:val="00E83B17"/>
    <w:rsid w:val="00E840A6"/>
    <w:rsid w:val="00E840EA"/>
    <w:rsid w:val="00E848D9"/>
    <w:rsid w:val="00E8533A"/>
    <w:rsid w:val="00E85A92"/>
    <w:rsid w:val="00E86AB0"/>
    <w:rsid w:val="00E8782F"/>
    <w:rsid w:val="00E87F24"/>
    <w:rsid w:val="00E90A2C"/>
    <w:rsid w:val="00E90F45"/>
    <w:rsid w:val="00E91374"/>
    <w:rsid w:val="00E9168A"/>
    <w:rsid w:val="00E9455B"/>
    <w:rsid w:val="00E94C08"/>
    <w:rsid w:val="00E94EDF"/>
    <w:rsid w:val="00E951C8"/>
    <w:rsid w:val="00E95EC9"/>
    <w:rsid w:val="00E960C9"/>
    <w:rsid w:val="00E96A2E"/>
    <w:rsid w:val="00E970CA"/>
    <w:rsid w:val="00EA0255"/>
    <w:rsid w:val="00EA097D"/>
    <w:rsid w:val="00EA1791"/>
    <w:rsid w:val="00EA2E58"/>
    <w:rsid w:val="00EA33C2"/>
    <w:rsid w:val="00EA380A"/>
    <w:rsid w:val="00EA416D"/>
    <w:rsid w:val="00EA44B3"/>
    <w:rsid w:val="00EA4F4C"/>
    <w:rsid w:val="00EA5A5F"/>
    <w:rsid w:val="00EA60FD"/>
    <w:rsid w:val="00EA74F4"/>
    <w:rsid w:val="00EA7BC7"/>
    <w:rsid w:val="00EB1108"/>
    <w:rsid w:val="00EB2924"/>
    <w:rsid w:val="00EB2C52"/>
    <w:rsid w:val="00EB36CB"/>
    <w:rsid w:val="00EB38B9"/>
    <w:rsid w:val="00EB399F"/>
    <w:rsid w:val="00EB39CB"/>
    <w:rsid w:val="00EB3EB4"/>
    <w:rsid w:val="00EB3F81"/>
    <w:rsid w:val="00EB405C"/>
    <w:rsid w:val="00EB4071"/>
    <w:rsid w:val="00EB42BF"/>
    <w:rsid w:val="00EB4F58"/>
    <w:rsid w:val="00EB558A"/>
    <w:rsid w:val="00EB58F4"/>
    <w:rsid w:val="00EB5936"/>
    <w:rsid w:val="00EB5C85"/>
    <w:rsid w:val="00EB63ED"/>
    <w:rsid w:val="00EB7296"/>
    <w:rsid w:val="00EB72C0"/>
    <w:rsid w:val="00EB7E64"/>
    <w:rsid w:val="00EC1283"/>
    <w:rsid w:val="00EC14DB"/>
    <w:rsid w:val="00EC17E4"/>
    <w:rsid w:val="00EC2F18"/>
    <w:rsid w:val="00EC2F4E"/>
    <w:rsid w:val="00EC2FCC"/>
    <w:rsid w:val="00EC3632"/>
    <w:rsid w:val="00EC3CB2"/>
    <w:rsid w:val="00EC4E2A"/>
    <w:rsid w:val="00EC5275"/>
    <w:rsid w:val="00EC55E8"/>
    <w:rsid w:val="00EC5CA5"/>
    <w:rsid w:val="00EC5E7D"/>
    <w:rsid w:val="00EC6AEC"/>
    <w:rsid w:val="00EC71DD"/>
    <w:rsid w:val="00EC7380"/>
    <w:rsid w:val="00ED0027"/>
    <w:rsid w:val="00ED05E1"/>
    <w:rsid w:val="00ED140B"/>
    <w:rsid w:val="00ED1BC5"/>
    <w:rsid w:val="00ED1EE6"/>
    <w:rsid w:val="00ED207B"/>
    <w:rsid w:val="00ED23B4"/>
    <w:rsid w:val="00ED2435"/>
    <w:rsid w:val="00ED33C7"/>
    <w:rsid w:val="00ED40C4"/>
    <w:rsid w:val="00ED45F9"/>
    <w:rsid w:val="00ED48DA"/>
    <w:rsid w:val="00ED56E1"/>
    <w:rsid w:val="00ED588C"/>
    <w:rsid w:val="00ED5FCD"/>
    <w:rsid w:val="00ED6284"/>
    <w:rsid w:val="00ED689E"/>
    <w:rsid w:val="00ED6FC4"/>
    <w:rsid w:val="00ED73CA"/>
    <w:rsid w:val="00ED7401"/>
    <w:rsid w:val="00ED790B"/>
    <w:rsid w:val="00ED7E9B"/>
    <w:rsid w:val="00ED7FB1"/>
    <w:rsid w:val="00EE025F"/>
    <w:rsid w:val="00EE084C"/>
    <w:rsid w:val="00EE3188"/>
    <w:rsid w:val="00EE318D"/>
    <w:rsid w:val="00EE35AA"/>
    <w:rsid w:val="00EE376C"/>
    <w:rsid w:val="00EE3873"/>
    <w:rsid w:val="00EE3E4D"/>
    <w:rsid w:val="00EE4384"/>
    <w:rsid w:val="00EE4E1F"/>
    <w:rsid w:val="00EE5858"/>
    <w:rsid w:val="00EE5C8C"/>
    <w:rsid w:val="00EE5D7F"/>
    <w:rsid w:val="00EE6228"/>
    <w:rsid w:val="00EE704D"/>
    <w:rsid w:val="00EE7A82"/>
    <w:rsid w:val="00EE7B2A"/>
    <w:rsid w:val="00EF08A6"/>
    <w:rsid w:val="00EF0C87"/>
    <w:rsid w:val="00EF1013"/>
    <w:rsid w:val="00EF1C3F"/>
    <w:rsid w:val="00EF260C"/>
    <w:rsid w:val="00EF2A5B"/>
    <w:rsid w:val="00EF2D61"/>
    <w:rsid w:val="00EF37EE"/>
    <w:rsid w:val="00EF4255"/>
    <w:rsid w:val="00EF4266"/>
    <w:rsid w:val="00EF428B"/>
    <w:rsid w:val="00EF44EE"/>
    <w:rsid w:val="00EF4855"/>
    <w:rsid w:val="00EF4929"/>
    <w:rsid w:val="00EF4CAA"/>
    <w:rsid w:val="00EF4EF4"/>
    <w:rsid w:val="00EF5069"/>
    <w:rsid w:val="00EF518C"/>
    <w:rsid w:val="00EF5826"/>
    <w:rsid w:val="00EF5F41"/>
    <w:rsid w:val="00EF6AA9"/>
    <w:rsid w:val="00EF747D"/>
    <w:rsid w:val="00EF7966"/>
    <w:rsid w:val="00F00598"/>
    <w:rsid w:val="00F00BE9"/>
    <w:rsid w:val="00F018F5"/>
    <w:rsid w:val="00F0264F"/>
    <w:rsid w:val="00F02673"/>
    <w:rsid w:val="00F02C65"/>
    <w:rsid w:val="00F030D3"/>
    <w:rsid w:val="00F03261"/>
    <w:rsid w:val="00F033D8"/>
    <w:rsid w:val="00F035AD"/>
    <w:rsid w:val="00F03B53"/>
    <w:rsid w:val="00F049E7"/>
    <w:rsid w:val="00F04A11"/>
    <w:rsid w:val="00F04BC2"/>
    <w:rsid w:val="00F05B23"/>
    <w:rsid w:val="00F06009"/>
    <w:rsid w:val="00F0651C"/>
    <w:rsid w:val="00F06F5B"/>
    <w:rsid w:val="00F073EA"/>
    <w:rsid w:val="00F07694"/>
    <w:rsid w:val="00F07DA9"/>
    <w:rsid w:val="00F1001E"/>
    <w:rsid w:val="00F1071A"/>
    <w:rsid w:val="00F10B8A"/>
    <w:rsid w:val="00F10C8E"/>
    <w:rsid w:val="00F10E32"/>
    <w:rsid w:val="00F11372"/>
    <w:rsid w:val="00F11AC6"/>
    <w:rsid w:val="00F11DF7"/>
    <w:rsid w:val="00F122E2"/>
    <w:rsid w:val="00F13AB2"/>
    <w:rsid w:val="00F13B8B"/>
    <w:rsid w:val="00F1507B"/>
    <w:rsid w:val="00F1542C"/>
    <w:rsid w:val="00F15444"/>
    <w:rsid w:val="00F155D5"/>
    <w:rsid w:val="00F1560D"/>
    <w:rsid w:val="00F15B33"/>
    <w:rsid w:val="00F16DEE"/>
    <w:rsid w:val="00F17411"/>
    <w:rsid w:val="00F17824"/>
    <w:rsid w:val="00F2027A"/>
    <w:rsid w:val="00F20E88"/>
    <w:rsid w:val="00F21B5C"/>
    <w:rsid w:val="00F2258D"/>
    <w:rsid w:val="00F226EE"/>
    <w:rsid w:val="00F22ACE"/>
    <w:rsid w:val="00F2434C"/>
    <w:rsid w:val="00F24D6F"/>
    <w:rsid w:val="00F25454"/>
    <w:rsid w:val="00F2545C"/>
    <w:rsid w:val="00F265FF"/>
    <w:rsid w:val="00F27316"/>
    <w:rsid w:val="00F27B3B"/>
    <w:rsid w:val="00F27B51"/>
    <w:rsid w:val="00F3126F"/>
    <w:rsid w:val="00F31BFA"/>
    <w:rsid w:val="00F32084"/>
    <w:rsid w:val="00F334EE"/>
    <w:rsid w:val="00F341E0"/>
    <w:rsid w:val="00F35786"/>
    <w:rsid w:val="00F35811"/>
    <w:rsid w:val="00F36430"/>
    <w:rsid w:val="00F36BBB"/>
    <w:rsid w:val="00F36FBD"/>
    <w:rsid w:val="00F37DD0"/>
    <w:rsid w:val="00F37F15"/>
    <w:rsid w:val="00F400FB"/>
    <w:rsid w:val="00F41107"/>
    <w:rsid w:val="00F41823"/>
    <w:rsid w:val="00F41A64"/>
    <w:rsid w:val="00F42664"/>
    <w:rsid w:val="00F426C8"/>
    <w:rsid w:val="00F429E5"/>
    <w:rsid w:val="00F43356"/>
    <w:rsid w:val="00F4344E"/>
    <w:rsid w:val="00F44024"/>
    <w:rsid w:val="00F44033"/>
    <w:rsid w:val="00F444A8"/>
    <w:rsid w:val="00F45450"/>
    <w:rsid w:val="00F46C0B"/>
    <w:rsid w:val="00F46FCF"/>
    <w:rsid w:val="00F47825"/>
    <w:rsid w:val="00F47BB1"/>
    <w:rsid w:val="00F47BF8"/>
    <w:rsid w:val="00F47DAA"/>
    <w:rsid w:val="00F47F45"/>
    <w:rsid w:val="00F51AE3"/>
    <w:rsid w:val="00F51CA6"/>
    <w:rsid w:val="00F52479"/>
    <w:rsid w:val="00F52667"/>
    <w:rsid w:val="00F52E16"/>
    <w:rsid w:val="00F53251"/>
    <w:rsid w:val="00F534F7"/>
    <w:rsid w:val="00F54A92"/>
    <w:rsid w:val="00F5568B"/>
    <w:rsid w:val="00F55757"/>
    <w:rsid w:val="00F55938"/>
    <w:rsid w:val="00F55CA0"/>
    <w:rsid w:val="00F55ED8"/>
    <w:rsid w:val="00F55EFA"/>
    <w:rsid w:val="00F55FEE"/>
    <w:rsid w:val="00F562A1"/>
    <w:rsid w:val="00F562D5"/>
    <w:rsid w:val="00F603B4"/>
    <w:rsid w:val="00F60956"/>
    <w:rsid w:val="00F609D0"/>
    <w:rsid w:val="00F60E54"/>
    <w:rsid w:val="00F61120"/>
    <w:rsid w:val="00F6191A"/>
    <w:rsid w:val="00F61CAA"/>
    <w:rsid w:val="00F61EE9"/>
    <w:rsid w:val="00F62196"/>
    <w:rsid w:val="00F62DF1"/>
    <w:rsid w:val="00F634CA"/>
    <w:rsid w:val="00F63601"/>
    <w:rsid w:val="00F646D3"/>
    <w:rsid w:val="00F64BED"/>
    <w:rsid w:val="00F654C3"/>
    <w:rsid w:val="00F6581C"/>
    <w:rsid w:val="00F65A12"/>
    <w:rsid w:val="00F65A85"/>
    <w:rsid w:val="00F65D88"/>
    <w:rsid w:val="00F660D9"/>
    <w:rsid w:val="00F66667"/>
    <w:rsid w:val="00F66BEB"/>
    <w:rsid w:val="00F66D4A"/>
    <w:rsid w:val="00F67048"/>
    <w:rsid w:val="00F67169"/>
    <w:rsid w:val="00F67283"/>
    <w:rsid w:val="00F67733"/>
    <w:rsid w:val="00F709B8"/>
    <w:rsid w:val="00F70B07"/>
    <w:rsid w:val="00F70F88"/>
    <w:rsid w:val="00F71840"/>
    <w:rsid w:val="00F71C3D"/>
    <w:rsid w:val="00F7230C"/>
    <w:rsid w:val="00F72C8F"/>
    <w:rsid w:val="00F732B3"/>
    <w:rsid w:val="00F73A8F"/>
    <w:rsid w:val="00F7482F"/>
    <w:rsid w:val="00F759D1"/>
    <w:rsid w:val="00F7619C"/>
    <w:rsid w:val="00F80C46"/>
    <w:rsid w:val="00F80E1A"/>
    <w:rsid w:val="00F812C6"/>
    <w:rsid w:val="00F8175A"/>
    <w:rsid w:val="00F81AC1"/>
    <w:rsid w:val="00F822EE"/>
    <w:rsid w:val="00F8292C"/>
    <w:rsid w:val="00F82A47"/>
    <w:rsid w:val="00F83251"/>
    <w:rsid w:val="00F83421"/>
    <w:rsid w:val="00F83B1B"/>
    <w:rsid w:val="00F8413E"/>
    <w:rsid w:val="00F852C4"/>
    <w:rsid w:val="00F85D43"/>
    <w:rsid w:val="00F86BB4"/>
    <w:rsid w:val="00F87402"/>
    <w:rsid w:val="00F87444"/>
    <w:rsid w:val="00F87DBA"/>
    <w:rsid w:val="00F902FA"/>
    <w:rsid w:val="00F90550"/>
    <w:rsid w:val="00F90A75"/>
    <w:rsid w:val="00F9186D"/>
    <w:rsid w:val="00F929BC"/>
    <w:rsid w:val="00F937F5"/>
    <w:rsid w:val="00F939DD"/>
    <w:rsid w:val="00F940CF"/>
    <w:rsid w:val="00F94265"/>
    <w:rsid w:val="00F9428F"/>
    <w:rsid w:val="00F94304"/>
    <w:rsid w:val="00F948A1"/>
    <w:rsid w:val="00F95740"/>
    <w:rsid w:val="00F96722"/>
    <w:rsid w:val="00F9694A"/>
    <w:rsid w:val="00F97491"/>
    <w:rsid w:val="00F977B9"/>
    <w:rsid w:val="00F97882"/>
    <w:rsid w:val="00F97D1F"/>
    <w:rsid w:val="00FA0203"/>
    <w:rsid w:val="00FA02C3"/>
    <w:rsid w:val="00FA0577"/>
    <w:rsid w:val="00FA1265"/>
    <w:rsid w:val="00FA12FB"/>
    <w:rsid w:val="00FA143E"/>
    <w:rsid w:val="00FA1547"/>
    <w:rsid w:val="00FA1AF4"/>
    <w:rsid w:val="00FA1DEB"/>
    <w:rsid w:val="00FA2760"/>
    <w:rsid w:val="00FA349A"/>
    <w:rsid w:val="00FA36D5"/>
    <w:rsid w:val="00FA3BB8"/>
    <w:rsid w:val="00FA49B8"/>
    <w:rsid w:val="00FA73F7"/>
    <w:rsid w:val="00FA7404"/>
    <w:rsid w:val="00FA7721"/>
    <w:rsid w:val="00FB001C"/>
    <w:rsid w:val="00FB03DC"/>
    <w:rsid w:val="00FB045F"/>
    <w:rsid w:val="00FB0C68"/>
    <w:rsid w:val="00FB1239"/>
    <w:rsid w:val="00FB1301"/>
    <w:rsid w:val="00FB15AF"/>
    <w:rsid w:val="00FB21C7"/>
    <w:rsid w:val="00FB27E4"/>
    <w:rsid w:val="00FB33D0"/>
    <w:rsid w:val="00FB46A9"/>
    <w:rsid w:val="00FB4D0D"/>
    <w:rsid w:val="00FB4EFA"/>
    <w:rsid w:val="00FB7267"/>
    <w:rsid w:val="00FB7891"/>
    <w:rsid w:val="00FB7EF7"/>
    <w:rsid w:val="00FC032A"/>
    <w:rsid w:val="00FC03B3"/>
    <w:rsid w:val="00FC1388"/>
    <w:rsid w:val="00FC1E46"/>
    <w:rsid w:val="00FC2113"/>
    <w:rsid w:val="00FC2FE0"/>
    <w:rsid w:val="00FC3660"/>
    <w:rsid w:val="00FC3D34"/>
    <w:rsid w:val="00FC47D0"/>
    <w:rsid w:val="00FC4960"/>
    <w:rsid w:val="00FC5211"/>
    <w:rsid w:val="00FC5A98"/>
    <w:rsid w:val="00FC6666"/>
    <w:rsid w:val="00FC669E"/>
    <w:rsid w:val="00FC6AB5"/>
    <w:rsid w:val="00FC6CBF"/>
    <w:rsid w:val="00FC71FC"/>
    <w:rsid w:val="00FC73AB"/>
    <w:rsid w:val="00FC7DC4"/>
    <w:rsid w:val="00FC7FFD"/>
    <w:rsid w:val="00FD05E6"/>
    <w:rsid w:val="00FD0629"/>
    <w:rsid w:val="00FD18B9"/>
    <w:rsid w:val="00FD2658"/>
    <w:rsid w:val="00FD26BB"/>
    <w:rsid w:val="00FD2C5F"/>
    <w:rsid w:val="00FD2FE5"/>
    <w:rsid w:val="00FD39E6"/>
    <w:rsid w:val="00FD3FA2"/>
    <w:rsid w:val="00FD4599"/>
    <w:rsid w:val="00FD5575"/>
    <w:rsid w:val="00FD6F40"/>
    <w:rsid w:val="00FD72F1"/>
    <w:rsid w:val="00FD74C2"/>
    <w:rsid w:val="00FD7652"/>
    <w:rsid w:val="00FD78E9"/>
    <w:rsid w:val="00FD7B34"/>
    <w:rsid w:val="00FD7DF6"/>
    <w:rsid w:val="00FE021B"/>
    <w:rsid w:val="00FE0BAC"/>
    <w:rsid w:val="00FE0FD6"/>
    <w:rsid w:val="00FE40F3"/>
    <w:rsid w:val="00FE4951"/>
    <w:rsid w:val="00FE5934"/>
    <w:rsid w:val="00FE5B46"/>
    <w:rsid w:val="00FE5F73"/>
    <w:rsid w:val="00FE62C4"/>
    <w:rsid w:val="00FE6816"/>
    <w:rsid w:val="00FE7539"/>
    <w:rsid w:val="00FF032B"/>
    <w:rsid w:val="00FF06A1"/>
    <w:rsid w:val="00FF0B41"/>
    <w:rsid w:val="00FF0C0D"/>
    <w:rsid w:val="00FF1525"/>
    <w:rsid w:val="00FF1686"/>
    <w:rsid w:val="00FF1953"/>
    <w:rsid w:val="00FF3645"/>
    <w:rsid w:val="00FF4120"/>
    <w:rsid w:val="00FF4658"/>
    <w:rsid w:val="00FF49B3"/>
    <w:rsid w:val="00FF4D60"/>
    <w:rsid w:val="00FF4D78"/>
    <w:rsid w:val="00FF50F4"/>
    <w:rsid w:val="00FF58FA"/>
    <w:rsid w:val="00FF5E69"/>
    <w:rsid w:val="00FF6028"/>
    <w:rsid w:val="00FF6128"/>
    <w:rsid w:val="00FF6188"/>
    <w:rsid w:val="00FF69FF"/>
    <w:rsid w:val="04E48147"/>
    <w:rsid w:val="051CC7A1"/>
    <w:rsid w:val="065875E0"/>
    <w:rsid w:val="06FB7015"/>
    <w:rsid w:val="08565917"/>
    <w:rsid w:val="096BB2F4"/>
    <w:rsid w:val="0D6F335E"/>
    <w:rsid w:val="1038C926"/>
    <w:rsid w:val="13B1D6FE"/>
    <w:rsid w:val="13F019EF"/>
    <w:rsid w:val="1410DB1B"/>
    <w:rsid w:val="1C5A84A8"/>
    <w:rsid w:val="1D140F75"/>
    <w:rsid w:val="273BFDA8"/>
    <w:rsid w:val="2788F71D"/>
    <w:rsid w:val="27D48FEE"/>
    <w:rsid w:val="2E1C8F52"/>
    <w:rsid w:val="3333FF33"/>
    <w:rsid w:val="35236D5C"/>
    <w:rsid w:val="3B4D68C0"/>
    <w:rsid w:val="3D3DEF54"/>
    <w:rsid w:val="3FDF0021"/>
    <w:rsid w:val="4158AD37"/>
    <w:rsid w:val="44E2397E"/>
    <w:rsid w:val="45629192"/>
    <w:rsid w:val="45D72233"/>
    <w:rsid w:val="4685DEF1"/>
    <w:rsid w:val="4B0488CF"/>
    <w:rsid w:val="4EF4DFDB"/>
    <w:rsid w:val="4F88D2A4"/>
    <w:rsid w:val="53C93875"/>
    <w:rsid w:val="5671D62B"/>
    <w:rsid w:val="58B7B8AB"/>
    <w:rsid w:val="5A69E168"/>
    <w:rsid w:val="5AA4D649"/>
    <w:rsid w:val="5BF20543"/>
    <w:rsid w:val="5C92583A"/>
    <w:rsid w:val="622313A2"/>
    <w:rsid w:val="63D1CFF6"/>
    <w:rsid w:val="6445BD2D"/>
    <w:rsid w:val="68B2B3CB"/>
    <w:rsid w:val="696DFCD2"/>
    <w:rsid w:val="6D3E6C87"/>
    <w:rsid w:val="6DDF9C5B"/>
    <w:rsid w:val="6EDB9A31"/>
    <w:rsid w:val="6FBEB924"/>
    <w:rsid w:val="7037ECB8"/>
    <w:rsid w:val="73059C7F"/>
    <w:rsid w:val="7428AF41"/>
    <w:rsid w:val="768734AA"/>
    <w:rsid w:val="77E674A3"/>
    <w:rsid w:val="785BCDAB"/>
    <w:rsid w:val="7A1E1A61"/>
    <w:rsid w:val="7B74E93B"/>
  </w:rsids>
  <m:mathPr>
    <m:mathFont m:val="Cambria Math"/>
    <m:brkBin m:val="before"/>
    <m:brkBinSub m:val="--"/>
    <m:smallFrac m:val="0"/>
    <m:dispDef/>
    <m:lMargin m:val="0"/>
    <m:rMargin m:val="0"/>
    <m:defJc m:val="centerGroup"/>
    <m:wrapIndent m:val="1440"/>
    <m:intLim m:val="subSup"/>
    <m:naryLim m:val="undOvr"/>
  </m:mathPr>
  <w:themeFontLang w:val="fr-CA" w:bidi="ne-N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1915CDD"/>
  <w15:chartTrackingRefBased/>
  <w15:docId w15:val="{DC180980-A667-4004-AF50-B574C969BD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imes New Roman" w:hAnsiTheme="minorHAnsi" w:cstheme="minorBidi"/>
        <w:sz w:val="22"/>
        <w:szCs w:val="22"/>
        <w:lang w:val="fr-C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F268F"/>
    <w:pPr>
      <w:suppressAutoHyphens/>
      <w:spacing w:before="120" w:after="180"/>
      <w:jc w:val="both"/>
    </w:pPr>
    <w:rPr>
      <w:rFonts w:ascii="Arial" w:hAnsi="Arial" w:cs="Times New Roman"/>
      <w:szCs w:val="24"/>
      <w:lang w:val="en-CA" w:eastAsia="ar-SA"/>
    </w:rPr>
  </w:style>
  <w:style w:type="paragraph" w:styleId="Heading1">
    <w:name w:val="heading 1"/>
    <w:basedOn w:val="Normal"/>
    <w:next w:val="Normal"/>
    <w:link w:val="Heading1Char"/>
    <w:uiPriority w:val="9"/>
    <w:qFormat/>
    <w:rsid w:val="00AA4211"/>
    <w:pPr>
      <w:keepNext/>
      <w:keepLines/>
      <w:numPr>
        <w:numId w:val="1"/>
      </w:numPr>
      <w:spacing w:before="400" w:after="240"/>
      <w:outlineLvl w:val="0"/>
    </w:pPr>
    <w:rPr>
      <w:rFonts w:asciiTheme="majorHAnsi" w:eastAsiaTheme="majorEastAsia" w:hAnsiTheme="majorHAnsi" w:cstheme="majorBidi"/>
      <w:caps/>
      <w:color w:val="1A406B" w:themeColor="text2"/>
      <w:spacing w:val="6"/>
      <w:sz w:val="36"/>
      <w:szCs w:val="32"/>
    </w:rPr>
  </w:style>
  <w:style w:type="paragraph" w:styleId="Heading2">
    <w:name w:val="heading 2"/>
    <w:basedOn w:val="Heading1"/>
    <w:next w:val="Normal"/>
    <w:link w:val="Heading2Char"/>
    <w:uiPriority w:val="9"/>
    <w:unhideWhenUsed/>
    <w:qFormat/>
    <w:rsid w:val="00AA4211"/>
    <w:pPr>
      <w:numPr>
        <w:ilvl w:val="1"/>
      </w:numPr>
      <w:outlineLvl w:val="1"/>
    </w:pPr>
    <w:rPr>
      <w:caps w:val="0"/>
      <w:color w:val="3075AD" w:themeColor="accent5"/>
      <w:sz w:val="32"/>
      <w:szCs w:val="26"/>
    </w:rPr>
  </w:style>
  <w:style w:type="paragraph" w:styleId="Heading3">
    <w:name w:val="heading 3"/>
    <w:basedOn w:val="Heading2"/>
    <w:next w:val="Normal"/>
    <w:link w:val="Heading3Char"/>
    <w:uiPriority w:val="9"/>
    <w:unhideWhenUsed/>
    <w:qFormat/>
    <w:rsid w:val="00AA4211"/>
    <w:pPr>
      <w:numPr>
        <w:ilvl w:val="2"/>
      </w:numPr>
      <w:outlineLvl w:val="2"/>
    </w:pPr>
    <w:rPr>
      <w:color w:val="6E7276" w:themeColor="accent6" w:themeShade="BF"/>
      <w:sz w:val="28"/>
    </w:rPr>
  </w:style>
  <w:style w:type="paragraph" w:styleId="Heading4">
    <w:name w:val="heading 4"/>
    <w:basedOn w:val="Normal"/>
    <w:next w:val="Normal"/>
    <w:link w:val="Heading4Char"/>
    <w:uiPriority w:val="9"/>
    <w:unhideWhenUsed/>
    <w:qFormat/>
    <w:rsid w:val="00AA4211"/>
    <w:pPr>
      <w:keepNext/>
      <w:keepLines/>
      <w:numPr>
        <w:ilvl w:val="3"/>
        <w:numId w:val="1"/>
      </w:numPr>
      <w:spacing w:before="400" w:after="240"/>
      <w:outlineLvl w:val="3"/>
    </w:pPr>
    <w:rPr>
      <w:rFonts w:asciiTheme="majorHAnsi" w:eastAsiaTheme="majorEastAsia" w:hAnsiTheme="majorHAnsi" w:cstheme="majorBidi"/>
      <w:iCs/>
      <w:color w:val="6E7276" w:themeColor="accent6" w:themeShade="BF"/>
      <w:sz w:val="24"/>
    </w:rPr>
  </w:style>
  <w:style w:type="paragraph" w:styleId="Heading6">
    <w:name w:val="heading 6"/>
    <w:basedOn w:val="Normal"/>
    <w:next w:val="Normal"/>
    <w:link w:val="Heading6Char"/>
    <w:uiPriority w:val="9"/>
    <w:semiHidden/>
    <w:unhideWhenUsed/>
    <w:qFormat/>
    <w:rsid w:val="00BE235E"/>
    <w:pPr>
      <w:keepNext/>
      <w:keepLines/>
      <w:spacing w:before="40" w:after="0"/>
      <w:outlineLvl w:val="5"/>
    </w:pPr>
    <w:rPr>
      <w:rFonts w:asciiTheme="majorHAnsi" w:eastAsiaTheme="majorEastAsia" w:hAnsiTheme="majorHAnsi" w:cstheme="majorBidi"/>
      <w:color w:val="0B224B"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Baastel">
    <w:name w:val="Table Baastel"/>
    <w:basedOn w:val="TableNormal"/>
    <w:uiPriority w:val="99"/>
    <w:qFormat/>
    <w:rsid w:val="008B321C"/>
    <w:pPr>
      <w:spacing w:after="0" w:line="240" w:lineRule="auto"/>
    </w:pPr>
    <w:rPr>
      <w:rFonts w:ascii="Corbel" w:eastAsiaTheme="minorEastAsia" w:hAnsi="Corbel"/>
      <w:color w:val="133C66"/>
      <w:lang w:val="en-US"/>
    </w:rPr>
    <w:tblPr>
      <w:tblStyleRowBandSize w:val="1"/>
      <w:tblStyleColBandSize w:val="1"/>
      <w:tblBorders>
        <w:top w:val="single" w:sz="4" w:space="0" w:color="133C66"/>
        <w:bottom w:val="single" w:sz="4" w:space="0" w:color="133C66"/>
        <w:insideH w:val="single" w:sz="4" w:space="0" w:color="133C66"/>
      </w:tblBorders>
    </w:tblPr>
    <w:tcPr>
      <w:vAlign w:val="center"/>
    </w:tcPr>
    <w:tblStylePr w:type="firstRow">
      <w:pPr>
        <w:wordWrap/>
        <w:spacing w:beforeLines="0" w:beforeAutospacing="0" w:afterLines="0" w:afterAutospacing="0"/>
        <w:jc w:val="left"/>
      </w:pPr>
      <w:rPr>
        <w:rFonts w:ascii="Corbel" w:hAnsi="Corbel"/>
        <w:b/>
        <w:color w:val="E36C0A"/>
        <w:sz w:val="22"/>
      </w:rPr>
      <w:tblPr/>
      <w:tcPr>
        <w:tcBorders>
          <w:top w:val="single" w:sz="2" w:space="0" w:color="133C66"/>
          <w:bottom w:val="single" w:sz="2" w:space="0" w:color="133C66"/>
        </w:tcBorders>
        <w:shd w:val="clear" w:color="auto" w:fill="F2F2F2" w:themeFill="background1" w:themeFillShade="F2"/>
      </w:tcPr>
    </w:tblStylePr>
    <w:tblStylePr w:type="lastRow">
      <w:pPr>
        <w:jc w:val="left"/>
      </w:pPr>
      <w:rPr>
        <w:rFonts w:ascii="Corbel" w:hAnsi="Corbel"/>
        <w:b/>
        <w:color w:val="E36C0A"/>
        <w:sz w:val="22"/>
      </w:rPr>
      <w:tblPr/>
      <w:tcPr>
        <w:tcBorders>
          <w:top w:val="single" w:sz="2" w:space="0" w:color="133C66"/>
          <w:bottom w:val="single" w:sz="2" w:space="0" w:color="133C66"/>
        </w:tcBorders>
      </w:tcPr>
    </w:tblStylePr>
  </w:style>
  <w:style w:type="table" w:customStyle="1" w:styleId="TableBaastel2">
    <w:name w:val="Table Baastel 2"/>
    <w:basedOn w:val="TableNormal"/>
    <w:uiPriority w:val="99"/>
    <w:rsid w:val="008B321C"/>
    <w:pPr>
      <w:spacing w:after="0" w:line="240" w:lineRule="auto"/>
    </w:pPr>
    <w:rPr>
      <w:rFonts w:ascii="Corbel" w:eastAsiaTheme="minorEastAsia" w:hAnsi="Corbel"/>
      <w:color w:val="133C66"/>
      <w:lang w:val="en-US"/>
    </w:rPr>
    <w:tblPr>
      <w:tblBorders>
        <w:top w:val="single" w:sz="4" w:space="0" w:color="133C66"/>
        <w:left w:val="single" w:sz="4" w:space="0" w:color="133C66"/>
        <w:bottom w:val="single" w:sz="4" w:space="0" w:color="133C66"/>
        <w:right w:val="single" w:sz="4" w:space="0" w:color="133C66"/>
        <w:insideH w:val="single" w:sz="4" w:space="0" w:color="133C66"/>
        <w:insideV w:val="single" w:sz="4" w:space="0" w:color="133C66"/>
      </w:tblBorders>
    </w:tblPr>
    <w:tcPr>
      <w:shd w:val="clear" w:color="auto" w:fill="auto"/>
      <w:vAlign w:val="center"/>
    </w:tcPr>
    <w:tblStylePr w:type="firstRow">
      <w:pPr>
        <w:jc w:val="left"/>
      </w:pPr>
      <w:rPr>
        <w:rFonts w:ascii="Corbel" w:hAnsi="Corbel"/>
        <w:b/>
        <w:color w:val="6E7276" w:themeColor="accent6" w:themeShade="BF"/>
        <w:sz w:val="22"/>
      </w:rPr>
      <w:tblPr/>
      <w:tcPr>
        <w:shd w:val="clear" w:color="auto" w:fill="F2F2F2" w:themeFill="background1" w:themeFillShade="F2"/>
      </w:tcPr>
    </w:tblStylePr>
  </w:style>
  <w:style w:type="paragraph" w:styleId="Header">
    <w:name w:val="header"/>
    <w:basedOn w:val="Normal"/>
    <w:link w:val="HeaderChar"/>
    <w:uiPriority w:val="99"/>
    <w:unhideWhenUsed/>
    <w:rsid w:val="004A0854"/>
    <w:pPr>
      <w:tabs>
        <w:tab w:val="center" w:pos="4320"/>
        <w:tab w:val="right" w:pos="8640"/>
      </w:tabs>
    </w:pPr>
  </w:style>
  <w:style w:type="character" w:customStyle="1" w:styleId="HeaderChar">
    <w:name w:val="Header Char"/>
    <w:basedOn w:val="DefaultParagraphFont"/>
    <w:link w:val="Header"/>
    <w:uiPriority w:val="99"/>
    <w:rsid w:val="004A0854"/>
    <w:rPr>
      <w:rFonts w:ascii="Corbel" w:hAnsi="Corbel" w:cs="Times New Roman"/>
      <w:szCs w:val="24"/>
      <w:lang w:eastAsia="ar-SA"/>
    </w:rPr>
  </w:style>
  <w:style w:type="paragraph" w:styleId="Footer">
    <w:name w:val="footer"/>
    <w:basedOn w:val="Normal"/>
    <w:link w:val="FooterChar"/>
    <w:uiPriority w:val="99"/>
    <w:unhideWhenUsed/>
    <w:rsid w:val="004A0854"/>
    <w:pPr>
      <w:tabs>
        <w:tab w:val="center" w:pos="4320"/>
        <w:tab w:val="right" w:pos="8640"/>
      </w:tabs>
    </w:pPr>
  </w:style>
  <w:style w:type="character" w:customStyle="1" w:styleId="FooterChar">
    <w:name w:val="Footer Char"/>
    <w:basedOn w:val="DefaultParagraphFont"/>
    <w:link w:val="Footer"/>
    <w:uiPriority w:val="99"/>
    <w:rsid w:val="004A0854"/>
    <w:rPr>
      <w:rFonts w:ascii="Corbel" w:hAnsi="Corbel" w:cs="Times New Roman"/>
      <w:szCs w:val="24"/>
      <w:lang w:eastAsia="ar-SA"/>
    </w:rPr>
  </w:style>
  <w:style w:type="paragraph" w:styleId="Title">
    <w:name w:val="Title"/>
    <w:basedOn w:val="Heading1"/>
    <w:next w:val="Normal"/>
    <w:link w:val="TitleChar"/>
    <w:uiPriority w:val="10"/>
    <w:rsid w:val="004A0854"/>
    <w:pPr>
      <w:suppressAutoHyphens w:val="0"/>
    </w:pPr>
    <w:rPr>
      <w:caps w:val="0"/>
      <w:color w:val="132F4F" w:themeColor="text2" w:themeShade="BF"/>
      <w:spacing w:val="24"/>
      <w:kern w:val="28"/>
      <w:sz w:val="44"/>
      <w:szCs w:val="52"/>
      <w:lang w:eastAsia="en-US"/>
    </w:rPr>
  </w:style>
  <w:style w:type="character" w:customStyle="1" w:styleId="TitleChar">
    <w:name w:val="Title Char"/>
    <w:basedOn w:val="DefaultParagraphFont"/>
    <w:link w:val="Title"/>
    <w:uiPriority w:val="10"/>
    <w:rsid w:val="004A0854"/>
    <w:rPr>
      <w:rFonts w:asciiTheme="majorHAnsi" w:eastAsiaTheme="majorEastAsia" w:hAnsiTheme="majorHAnsi" w:cstheme="majorBidi"/>
      <w:color w:val="132F4F" w:themeColor="text2" w:themeShade="BF"/>
      <w:spacing w:val="24"/>
      <w:kern w:val="28"/>
      <w:sz w:val="44"/>
      <w:szCs w:val="52"/>
      <w:lang w:val="en-CA"/>
    </w:rPr>
  </w:style>
  <w:style w:type="character" w:customStyle="1" w:styleId="Heading1Char">
    <w:name w:val="Heading 1 Char"/>
    <w:basedOn w:val="DefaultParagraphFont"/>
    <w:link w:val="Heading1"/>
    <w:uiPriority w:val="9"/>
    <w:rsid w:val="00AA4211"/>
    <w:rPr>
      <w:rFonts w:asciiTheme="majorHAnsi" w:eastAsiaTheme="majorEastAsia" w:hAnsiTheme="majorHAnsi" w:cstheme="majorBidi"/>
      <w:caps/>
      <w:color w:val="1A406B" w:themeColor="text2"/>
      <w:spacing w:val="6"/>
      <w:sz w:val="36"/>
      <w:szCs w:val="32"/>
      <w:lang w:val="en-CA" w:eastAsia="ar-SA"/>
    </w:rPr>
  </w:style>
  <w:style w:type="character" w:styleId="Hyperlink">
    <w:name w:val="Hyperlink"/>
    <w:basedOn w:val="DefaultParagraphFont"/>
    <w:uiPriority w:val="99"/>
    <w:unhideWhenUsed/>
    <w:rsid w:val="00FA349A"/>
    <w:rPr>
      <w:color w:val="3075AD" w:themeColor="hyperlink"/>
      <w:u w:val="single"/>
    </w:rPr>
  </w:style>
  <w:style w:type="paragraph" w:styleId="NoSpacing">
    <w:name w:val="No Spacing"/>
    <w:link w:val="NoSpacingChar"/>
    <w:uiPriority w:val="1"/>
    <w:qFormat/>
    <w:rsid w:val="00AA4211"/>
    <w:pPr>
      <w:spacing w:after="0" w:line="240" w:lineRule="auto"/>
      <w:jc w:val="both"/>
    </w:pPr>
    <w:rPr>
      <w:rFonts w:eastAsiaTheme="minorEastAsia"/>
      <w:lang w:val="en-US"/>
    </w:rPr>
  </w:style>
  <w:style w:type="character" w:customStyle="1" w:styleId="NoSpacingChar">
    <w:name w:val="No Spacing Char"/>
    <w:basedOn w:val="DefaultParagraphFont"/>
    <w:link w:val="NoSpacing"/>
    <w:uiPriority w:val="1"/>
    <w:rsid w:val="00AA4211"/>
    <w:rPr>
      <w:rFonts w:eastAsiaTheme="minorEastAsia"/>
      <w:lang w:val="en-US"/>
    </w:rPr>
  </w:style>
  <w:style w:type="character" w:customStyle="1" w:styleId="Heading2Char">
    <w:name w:val="Heading 2 Char"/>
    <w:basedOn w:val="DefaultParagraphFont"/>
    <w:link w:val="Heading2"/>
    <w:uiPriority w:val="9"/>
    <w:rsid w:val="00AA4211"/>
    <w:rPr>
      <w:rFonts w:asciiTheme="majorHAnsi" w:eastAsiaTheme="majorEastAsia" w:hAnsiTheme="majorHAnsi" w:cstheme="majorBidi"/>
      <w:color w:val="3075AD" w:themeColor="accent5"/>
      <w:spacing w:val="6"/>
      <w:sz w:val="32"/>
      <w:szCs w:val="26"/>
      <w:lang w:val="en-CA" w:eastAsia="ar-SA"/>
    </w:rPr>
  </w:style>
  <w:style w:type="character" w:customStyle="1" w:styleId="Heading3Char">
    <w:name w:val="Heading 3 Char"/>
    <w:basedOn w:val="DefaultParagraphFont"/>
    <w:link w:val="Heading3"/>
    <w:uiPriority w:val="9"/>
    <w:rsid w:val="00AA4211"/>
    <w:rPr>
      <w:rFonts w:asciiTheme="majorHAnsi" w:eastAsiaTheme="majorEastAsia" w:hAnsiTheme="majorHAnsi" w:cstheme="majorBidi"/>
      <w:color w:val="6E7276" w:themeColor="accent6" w:themeShade="BF"/>
      <w:spacing w:val="6"/>
      <w:sz w:val="28"/>
      <w:szCs w:val="26"/>
      <w:lang w:val="en-CA" w:eastAsia="ar-SA"/>
    </w:rPr>
  </w:style>
  <w:style w:type="character" w:customStyle="1" w:styleId="Heading4Char">
    <w:name w:val="Heading 4 Char"/>
    <w:basedOn w:val="DefaultParagraphFont"/>
    <w:link w:val="Heading4"/>
    <w:uiPriority w:val="9"/>
    <w:rsid w:val="00AA4211"/>
    <w:rPr>
      <w:rFonts w:asciiTheme="majorHAnsi" w:eastAsiaTheme="majorEastAsia" w:hAnsiTheme="majorHAnsi" w:cstheme="majorBidi"/>
      <w:iCs/>
      <w:color w:val="6E7276" w:themeColor="accent6" w:themeShade="BF"/>
      <w:sz w:val="24"/>
      <w:szCs w:val="24"/>
      <w:lang w:val="en-CA" w:eastAsia="ar-SA"/>
    </w:rPr>
  </w:style>
  <w:style w:type="paragraph" w:styleId="BalloonText">
    <w:name w:val="Balloon Text"/>
    <w:basedOn w:val="Normal"/>
    <w:link w:val="BalloonTextChar"/>
    <w:uiPriority w:val="99"/>
    <w:semiHidden/>
    <w:unhideWhenUsed/>
    <w:rsid w:val="00914588"/>
    <w:pPr>
      <w:spacing w:before="0"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14588"/>
    <w:rPr>
      <w:rFonts w:ascii="Segoe UI" w:hAnsi="Segoe UI" w:cs="Segoe UI"/>
      <w:sz w:val="18"/>
      <w:szCs w:val="18"/>
      <w:lang w:eastAsia="ar-SA"/>
    </w:rPr>
  </w:style>
  <w:style w:type="paragraph" w:styleId="ListParagraph">
    <w:name w:val="List Paragraph"/>
    <w:aliases w:val="Bullets,List Paragraph1,List Paragraph (numbered (a)),List Paragraph (bulleted list),Bullet 1 List,Recommendation,List Paragraph11,List Paragraph2,Main numbered paragraph,Numbered List Paragraph,L,CV text,Table text,F5 List Paragraph"/>
    <w:basedOn w:val="Normal"/>
    <w:link w:val="ListParagraphChar"/>
    <w:uiPriority w:val="34"/>
    <w:qFormat/>
    <w:rsid w:val="00AA4211"/>
    <w:pPr>
      <w:numPr>
        <w:numId w:val="2"/>
      </w:numPr>
      <w:contextualSpacing/>
    </w:pPr>
  </w:style>
  <w:style w:type="paragraph" w:styleId="Caption">
    <w:name w:val="caption"/>
    <w:basedOn w:val="Normal"/>
    <w:next w:val="Normal"/>
    <w:uiPriority w:val="35"/>
    <w:unhideWhenUsed/>
    <w:qFormat/>
    <w:rsid w:val="00AA4211"/>
    <w:pPr>
      <w:spacing w:before="0" w:after="200" w:line="240" w:lineRule="auto"/>
    </w:pPr>
    <w:rPr>
      <w:iCs/>
      <w:color w:val="3075AD" w:themeColor="accent5"/>
      <w:szCs w:val="18"/>
    </w:rPr>
  </w:style>
  <w:style w:type="paragraph" w:styleId="TOC1">
    <w:name w:val="toc 1"/>
    <w:basedOn w:val="Normal"/>
    <w:next w:val="Normal"/>
    <w:autoRedefine/>
    <w:uiPriority w:val="39"/>
    <w:unhideWhenUsed/>
    <w:rsid w:val="00B507EF"/>
    <w:pPr>
      <w:tabs>
        <w:tab w:val="left" w:pos="390"/>
        <w:tab w:val="right" w:leader="dot" w:pos="9350"/>
      </w:tabs>
      <w:spacing w:before="360" w:after="360"/>
      <w:jc w:val="left"/>
    </w:pPr>
    <w:rPr>
      <w:rFonts w:asciiTheme="minorHAnsi" w:hAnsiTheme="minorHAnsi" w:cstheme="minorHAnsi"/>
      <w:b/>
      <w:bCs/>
      <w:caps/>
      <w:color w:val="1A406B" w:themeColor="text2"/>
      <w:szCs w:val="22"/>
    </w:rPr>
  </w:style>
  <w:style w:type="paragraph" w:styleId="TOC2">
    <w:name w:val="toc 2"/>
    <w:basedOn w:val="Normal"/>
    <w:next w:val="Normal"/>
    <w:autoRedefine/>
    <w:uiPriority w:val="39"/>
    <w:unhideWhenUsed/>
    <w:rsid w:val="00F66BEB"/>
    <w:pPr>
      <w:spacing w:before="0" w:after="0"/>
      <w:jc w:val="left"/>
    </w:pPr>
    <w:rPr>
      <w:rFonts w:asciiTheme="minorHAnsi" w:hAnsiTheme="minorHAnsi" w:cstheme="minorHAnsi"/>
      <w:bCs/>
      <w:color w:val="1A406B" w:themeColor="text2"/>
      <w:szCs w:val="22"/>
    </w:rPr>
  </w:style>
  <w:style w:type="table" w:styleId="TableGrid">
    <w:name w:val="Table Grid"/>
    <w:basedOn w:val="TableNormal"/>
    <w:uiPriority w:val="39"/>
    <w:rsid w:val="00FD26BB"/>
    <w:pPr>
      <w:spacing w:before="40" w:after="40"/>
    </w:pPr>
    <w:rPr>
      <w:color w:val="1A406B" w:themeColor="text2"/>
      <w:sz w:val="20"/>
    </w:rPr>
    <w:tblPr>
      <w:tblBorders>
        <w:top w:val="single" w:sz="4" w:space="0" w:color="95999C" w:themeColor="accent6"/>
        <w:left w:val="single" w:sz="4" w:space="0" w:color="95999C" w:themeColor="accent6"/>
        <w:bottom w:val="single" w:sz="4" w:space="0" w:color="95999C" w:themeColor="accent6"/>
        <w:right w:val="single" w:sz="4" w:space="0" w:color="95999C" w:themeColor="accent6"/>
        <w:insideH w:val="single" w:sz="4" w:space="0" w:color="95999C" w:themeColor="accent6"/>
        <w:insideV w:val="single" w:sz="4" w:space="0" w:color="95999C" w:themeColor="accent6"/>
      </w:tblBorders>
    </w:tblPr>
    <w:tcPr>
      <w:vAlign w:val="center"/>
    </w:tcPr>
    <w:tblStylePr w:type="firstRow">
      <w:pPr>
        <w:jc w:val="left"/>
      </w:pPr>
      <w:rPr>
        <w:b/>
      </w:rPr>
      <w:tblPr/>
      <w:tcPr>
        <w:shd w:val="clear" w:color="auto" w:fill="E9EAEB" w:themeFill="accent6" w:themeFillTint="33"/>
      </w:tcPr>
    </w:tblStylePr>
  </w:style>
  <w:style w:type="table" w:styleId="TableGridLight">
    <w:name w:val="Grid Table Light"/>
    <w:basedOn w:val="TableNormal"/>
    <w:uiPriority w:val="40"/>
    <w:rsid w:val="00CC204F"/>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TOC3">
    <w:name w:val="toc 3"/>
    <w:basedOn w:val="Normal"/>
    <w:next w:val="Normal"/>
    <w:autoRedefine/>
    <w:uiPriority w:val="39"/>
    <w:unhideWhenUsed/>
    <w:rsid w:val="00C534EE"/>
    <w:pPr>
      <w:spacing w:before="0" w:after="0"/>
      <w:jc w:val="left"/>
    </w:pPr>
    <w:rPr>
      <w:rFonts w:asciiTheme="minorHAnsi" w:hAnsiTheme="minorHAnsi" w:cstheme="minorHAnsi"/>
      <w:smallCaps/>
      <w:szCs w:val="22"/>
    </w:rPr>
  </w:style>
  <w:style w:type="paragraph" w:styleId="TOC4">
    <w:name w:val="toc 4"/>
    <w:basedOn w:val="Normal"/>
    <w:next w:val="Normal"/>
    <w:autoRedefine/>
    <w:uiPriority w:val="39"/>
    <w:unhideWhenUsed/>
    <w:rsid w:val="00C534EE"/>
    <w:pPr>
      <w:spacing w:before="0" w:after="0"/>
      <w:jc w:val="left"/>
    </w:pPr>
    <w:rPr>
      <w:rFonts w:asciiTheme="minorHAnsi" w:hAnsiTheme="minorHAnsi" w:cstheme="minorHAnsi"/>
      <w:szCs w:val="22"/>
    </w:rPr>
  </w:style>
  <w:style w:type="paragraph" w:styleId="TOC5">
    <w:name w:val="toc 5"/>
    <w:basedOn w:val="Normal"/>
    <w:next w:val="Normal"/>
    <w:autoRedefine/>
    <w:uiPriority w:val="39"/>
    <w:unhideWhenUsed/>
    <w:rsid w:val="00C534EE"/>
    <w:pPr>
      <w:spacing w:before="0" w:after="0"/>
      <w:jc w:val="left"/>
    </w:pPr>
    <w:rPr>
      <w:rFonts w:asciiTheme="minorHAnsi" w:hAnsiTheme="minorHAnsi" w:cstheme="minorHAnsi"/>
      <w:szCs w:val="22"/>
    </w:rPr>
  </w:style>
  <w:style w:type="paragraph" w:styleId="TOC6">
    <w:name w:val="toc 6"/>
    <w:basedOn w:val="Normal"/>
    <w:next w:val="Normal"/>
    <w:autoRedefine/>
    <w:uiPriority w:val="39"/>
    <w:unhideWhenUsed/>
    <w:rsid w:val="00C534EE"/>
    <w:pPr>
      <w:spacing w:before="0" w:after="0"/>
      <w:jc w:val="left"/>
    </w:pPr>
    <w:rPr>
      <w:rFonts w:asciiTheme="minorHAnsi" w:hAnsiTheme="minorHAnsi" w:cstheme="minorHAnsi"/>
      <w:szCs w:val="22"/>
    </w:rPr>
  </w:style>
  <w:style w:type="paragraph" w:styleId="TOC7">
    <w:name w:val="toc 7"/>
    <w:basedOn w:val="Normal"/>
    <w:next w:val="Normal"/>
    <w:autoRedefine/>
    <w:uiPriority w:val="39"/>
    <w:unhideWhenUsed/>
    <w:rsid w:val="00C534EE"/>
    <w:pPr>
      <w:spacing w:before="0" w:after="0"/>
      <w:jc w:val="left"/>
    </w:pPr>
    <w:rPr>
      <w:rFonts w:asciiTheme="minorHAnsi" w:hAnsiTheme="minorHAnsi" w:cstheme="minorHAnsi"/>
      <w:szCs w:val="22"/>
    </w:rPr>
  </w:style>
  <w:style w:type="paragraph" w:styleId="TOC8">
    <w:name w:val="toc 8"/>
    <w:basedOn w:val="Normal"/>
    <w:next w:val="Normal"/>
    <w:autoRedefine/>
    <w:uiPriority w:val="39"/>
    <w:unhideWhenUsed/>
    <w:rsid w:val="00C534EE"/>
    <w:pPr>
      <w:spacing w:before="0" w:after="0"/>
      <w:jc w:val="left"/>
    </w:pPr>
    <w:rPr>
      <w:rFonts w:asciiTheme="minorHAnsi" w:hAnsiTheme="minorHAnsi" w:cstheme="minorHAnsi"/>
      <w:szCs w:val="22"/>
    </w:rPr>
  </w:style>
  <w:style w:type="paragraph" w:styleId="TOC9">
    <w:name w:val="toc 9"/>
    <w:basedOn w:val="Normal"/>
    <w:next w:val="Normal"/>
    <w:autoRedefine/>
    <w:uiPriority w:val="39"/>
    <w:unhideWhenUsed/>
    <w:rsid w:val="00C534EE"/>
    <w:pPr>
      <w:spacing w:before="0" w:after="0"/>
      <w:jc w:val="left"/>
    </w:pPr>
    <w:rPr>
      <w:rFonts w:asciiTheme="minorHAnsi" w:hAnsiTheme="minorHAnsi" w:cstheme="minorHAnsi"/>
      <w:szCs w:val="22"/>
    </w:rPr>
  </w:style>
  <w:style w:type="paragraph" w:styleId="FootnoteText">
    <w:name w:val="footnote text"/>
    <w:aliases w:val="Footnote Text Char1,Footnote Text Char Char,Footnote Text Char2 Char Char,Footnote Text Char Char2 Char Char,Footnote Text Char2 Char Char1 Char Char,Footnote Text Char1 Char Char Char Char Char,Texto nota pie Car,12pt,FOOTNOTES,fn,f"/>
    <w:basedOn w:val="Normal"/>
    <w:link w:val="FootnoteTextChar"/>
    <w:unhideWhenUsed/>
    <w:qFormat/>
    <w:rsid w:val="00D6562E"/>
    <w:pPr>
      <w:spacing w:before="0" w:after="0" w:line="240" w:lineRule="auto"/>
    </w:pPr>
    <w:rPr>
      <w:sz w:val="20"/>
      <w:szCs w:val="20"/>
    </w:rPr>
  </w:style>
  <w:style w:type="character" w:customStyle="1" w:styleId="FootnoteTextChar">
    <w:name w:val="Footnote Text Char"/>
    <w:aliases w:val="Footnote Text Char1 Char,Footnote Text Char Char Char,Footnote Text Char2 Char Char Char,Footnote Text Char Char2 Char Char Char,Footnote Text Char2 Char Char1 Char Char Char,Footnote Text Char1 Char Char Char Char Char Char,12pt Char"/>
    <w:basedOn w:val="DefaultParagraphFont"/>
    <w:link w:val="FootnoteText"/>
    <w:rsid w:val="00D6562E"/>
    <w:rPr>
      <w:rFonts w:ascii="Arial" w:hAnsi="Arial" w:cs="Times New Roman"/>
      <w:sz w:val="20"/>
      <w:szCs w:val="20"/>
      <w:lang w:eastAsia="ar-SA"/>
    </w:rPr>
  </w:style>
  <w:style w:type="character" w:styleId="FootnoteReference">
    <w:name w:val="footnote reference"/>
    <w:aliases w:val="16 Point,Superscript 6 Point,Superscript 6 Point + 11 pt,ftref,fr,Footnote Ref in FtNote,Style 24,o,SUPERS,Char Char,Carattere Char1,Carattere Char Char Carattere Carattere Char Char,-E Fußnotenzeichen,Ref,de nota al pie,BVI fnr"/>
    <w:basedOn w:val="DefaultParagraphFont"/>
    <w:link w:val="NotedebasdepageCar1CarCar"/>
    <w:unhideWhenUsed/>
    <w:qFormat/>
    <w:rsid w:val="00D6562E"/>
    <w:rPr>
      <w:vertAlign w:val="superscript"/>
    </w:rPr>
  </w:style>
  <w:style w:type="paragraph" w:customStyle="1" w:styleId="Footnotes">
    <w:name w:val="Footnotes"/>
    <w:basedOn w:val="FootnoteText"/>
    <w:link w:val="FootnotesChar"/>
    <w:qFormat/>
    <w:rsid w:val="00AA4211"/>
    <w:rPr>
      <w:sz w:val="18"/>
    </w:rPr>
  </w:style>
  <w:style w:type="character" w:customStyle="1" w:styleId="FootnotesChar">
    <w:name w:val="Footnotes Char"/>
    <w:basedOn w:val="FootnoteTextChar"/>
    <w:link w:val="Footnotes"/>
    <w:rsid w:val="00AA4211"/>
    <w:rPr>
      <w:rFonts w:ascii="Arial" w:hAnsi="Arial" w:cs="Times New Roman"/>
      <w:sz w:val="18"/>
      <w:szCs w:val="20"/>
      <w:lang w:eastAsia="ar-SA"/>
    </w:rPr>
  </w:style>
  <w:style w:type="table" w:styleId="GridTable4-Accent5">
    <w:name w:val="Grid Table 4 Accent 5"/>
    <w:basedOn w:val="TableNormal"/>
    <w:uiPriority w:val="49"/>
    <w:rsid w:val="00FE5934"/>
    <w:pPr>
      <w:spacing w:after="0" w:line="240" w:lineRule="auto"/>
    </w:pPr>
    <w:rPr>
      <w:sz w:val="18"/>
    </w:rPr>
    <w:tblPr>
      <w:tblStyleRowBandSize w:val="1"/>
      <w:tblStyleColBandSize w:val="1"/>
      <w:tblBorders>
        <w:top w:val="single" w:sz="4" w:space="0" w:color="77ACD9" w:themeColor="accent5" w:themeTint="99"/>
        <w:left w:val="single" w:sz="4" w:space="0" w:color="77ACD9" w:themeColor="accent5" w:themeTint="99"/>
        <w:bottom w:val="single" w:sz="4" w:space="0" w:color="77ACD9" w:themeColor="accent5" w:themeTint="99"/>
        <w:right w:val="single" w:sz="4" w:space="0" w:color="77ACD9" w:themeColor="accent5" w:themeTint="99"/>
        <w:insideH w:val="single" w:sz="4" w:space="0" w:color="77ACD9" w:themeColor="accent5" w:themeTint="99"/>
        <w:insideV w:val="single" w:sz="4" w:space="0" w:color="77ACD9" w:themeColor="accent5" w:themeTint="99"/>
      </w:tblBorders>
    </w:tblPr>
    <w:tblStylePr w:type="firstRow">
      <w:rPr>
        <w:b/>
        <w:bCs/>
        <w:color w:val="FFFFFF" w:themeColor="background1"/>
      </w:rPr>
      <w:tblPr/>
      <w:tcPr>
        <w:tcBorders>
          <w:top w:val="single" w:sz="4" w:space="0" w:color="3075AD" w:themeColor="accent5"/>
          <w:left w:val="single" w:sz="4" w:space="0" w:color="3075AD" w:themeColor="accent5"/>
          <w:bottom w:val="single" w:sz="4" w:space="0" w:color="3075AD" w:themeColor="accent5"/>
          <w:right w:val="single" w:sz="4" w:space="0" w:color="3075AD" w:themeColor="accent5"/>
          <w:insideH w:val="nil"/>
          <w:insideV w:val="nil"/>
        </w:tcBorders>
        <w:shd w:val="clear" w:color="auto" w:fill="3075AD" w:themeFill="accent5"/>
      </w:tcPr>
    </w:tblStylePr>
    <w:tblStylePr w:type="lastRow">
      <w:rPr>
        <w:b/>
        <w:bCs/>
      </w:rPr>
      <w:tblPr/>
      <w:tcPr>
        <w:tcBorders>
          <w:top w:val="double" w:sz="4" w:space="0" w:color="3075AD" w:themeColor="accent5"/>
        </w:tcBorders>
      </w:tcPr>
    </w:tblStylePr>
    <w:tblStylePr w:type="firstCol">
      <w:rPr>
        <w:b/>
        <w:bCs/>
      </w:rPr>
    </w:tblStylePr>
    <w:tblStylePr w:type="lastCol">
      <w:rPr>
        <w:b/>
        <w:bCs/>
      </w:rPr>
    </w:tblStylePr>
    <w:tblStylePr w:type="band1Vert">
      <w:tblPr/>
      <w:tcPr>
        <w:shd w:val="clear" w:color="auto" w:fill="D1E3F2" w:themeFill="accent5" w:themeFillTint="33"/>
      </w:tcPr>
    </w:tblStylePr>
    <w:tblStylePr w:type="band1Horz">
      <w:tblPr/>
      <w:tcPr>
        <w:shd w:val="clear" w:color="auto" w:fill="D1E3F2" w:themeFill="accent5" w:themeFillTint="33"/>
      </w:tcPr>
    </w:tblStylePr>
  </w:style>
  <w:style w:type="character" w:styleId="CommentReference">
    <w:name w:val="annotation reference"/>
    <w:basedOn w:val="DefaultParagraphFont"/>
    <w:uiPriority w:val="99"/>
    <w:semiHidden/>
    <w:unhideWhenUsed/>
    <w:rsid w:val="00C104E8"/>
    <w:rPr>
      <w:sz w:val="16"/>
      <w:szCs w:val="16"/>
    </w:rPr>
  </w:style>
  <w:style w:type="paragraph" w:styleId="CommentText">
    <w:name w:val="annotation text"/>
    <w:basedOn w:val="Normal"/>
    <w:link w:val="CommentTextChar"/>
    <w:uiPriority w:val="99"/>
    <w:unhideWhenUsed/>
    <w:rsid w:val="00C104E8"/>
    <w:pPr>
      <w:spacing w:line="240" w:lineRule="auto"/>
    </w:pPr>
    <w:rPr>
      <w:sz w:val="20"/>
      <w:szCs w:val="20"/>
    </w:rPr>
  </w:style>
  <w:style w:type="character" w:customStyle="1" w:styleId="CommentTextChar">
    <w:name w:val="Comment Text Char"/>
    <w:basedOn w:val="DefaultParagraphFont"/>
    <w:link w:val="CommentText"/>
    <w:uiPriority w:val="99"/>
    <w:rsid w:val="00C104E8"/>
    <w:rPr>
      <w:rFonts w:ascii="Arial" w:hAnsi="Arial" w:cs="Times New Roman"/>
      <w:sz w:val="20"/>
      <w:szCs w:val="20"/>
      <w:lang w:val="en-CA" w:eastAsia="ar-SA"/>
    </w:rPr>
  </w:style>
  <w:style w:type="paragraph" w:styleId="CommentSubject">
    <w:name w:val="annotation subject"/>
    <w:basedOn w:val="CommentText"/>
    <w:next w:val="CommentText"/>
    <w:link w:val="CommentSubjectChar"/>
    <w:uiPriority w:val="99"/>
    <w:semiHidden/>
    <w:unhideWhenUsed/>
    <w:rsid w:val="00C104E8"/>
    <w:rPr>
      <w:b/>
      <w:bCs/>
    </w:rPr>
  </w:style>
  <w:style w:type="character" w:customStyle="1" w:styleId="CommentSubjectChar">
    <w:name w:val="Comment Subject Char"/>
    <w:basedOn w:val="CommentTextChar"/>
    <w:link w:val="CommentSubject"/>
    <w:uiPriority w:val="99"/>
    <w:semiHidden/>
    <w:rsid w:val="00C104E8"/>
    <w:rPr>
      <w:rFonts w:ascii="Arial" w:hAnsi="Arial" w:cs="Times New Roman"/>
      <w:b/>
      <w:bCs/>
      <w:sz w:val="20"/>
      <w:szCs w:val="20"/>
      <w:lang w:val="en-CA" w:eastAsia="ar-SA"/>
    </w:rPr>
  </w:style>
  <w:style w:type="paragraph" w:customStyle="1" w:styleId="NotedebasdepageCar1CarCar">
    <w:name w:val="Note de bas de page Car1 Car Car"/>
    <w:aliases w:val="BVI fnr Car Car1,BVI fnr Car Car Car,BVI fnr Car Car Car Car Char Car Car,BVI fnr Car Car1 Car,BVI fnr Car Car Car Car Car"/>
    <w:basedOn w:val="Normal"/>
    <w:link w:val="FootnoteReference"/>
    <w:rsid w:val="000D3DB6"/>
    <w:pPr>
      <w:suppressAutoHyphens w:val="0"/>
      <w:spacing w:before="0" w:after="160" w:line="240" w:lineRule="exact"/>
      <w:jc w:val="left"/>
    </w:pPr>
    <w:rPr>
      <w:rFonts w:asciiTheme="minorHAnsi" w:hAnsiTheme="minorHAnsi" w:cstheme="minorBidi"/>
      <w:szCs w:val="22"/>
      <w:vertAlign w:val="superscript"/>
      <w:lang w:val="fr-CA" w:eastAsia="en-US"/>
    </w:rPr>
  </w:style>
  <w:style w:type="character" w:customStyle="1" w:styleId="ListParagraphChar">
    <w:name w:val="List Paragraph Char"/>
    <w:aliases w:val="Bullets Char,List Paragraph1 Char,List Paragraph (numbered (a)) Char,List Paragraph (bulleted list) Char,Bullet 1 List Char,Recommendation Char,List Paragraph11 Char,List Paragraph2 Char,Main numbered paragraph Char,L Char"/>
    <w:link w:val="ListParagraph"/>
    <w:uiPriority w:val="34"/>
    <w:qFormat/>
    <w:locked/>
    <w:rsid w:val="00855B7D"/>
    <w:rPr>
      <w:rFonts w:ascii="Arial" w:hAnsi="Arial" w:cs="Times New Roman"/>
      <w:szCs w:val="24"/>
      <w:lang w:val="en-CA" w:eastAsia="ar-SA"/>
    </w:rPr>
  </w:style>
  <w:style w:type="character" w:customStyle="1" w:styleId="UnresolvedMention1">
    <w:name w:val="Unresolved Mention1"/>
    <w:basedOn w:val="DefaultParagraphFont"/>
    <w:uiPriority w:val="99"/>
    <w:semiHidden/>
    <w:unhideWhenUsed/>
    <w:rsid w:val="002D764E"/>
    <w:rPr>
      <w:color w:val="605E5C"/>
      <w:shd w:val="clear" w:color="auto" w:fill="E1DFDD"/>
    </w:rPr>
  </w:style>
  <w:style w:type="table" w:styleId="PlainTable4">
    <w:name w:val="Plain Table 4"/>
    <w:basedOn w:val="TableNormal"/>
    <w:uiPriority w:val="44"/>
    <w:rsid w:val="00B23144"/>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TableGrid1">
    <w:name w:val="Table Grid1"/>
    <w:basedOn w:val="TableNormal"/>
    <w:next w:val="TableGrid"/>
    <w:uiPriority w:val="39"/>
    <w:rsid w:val="00666B23"/>
    <w:pPr>
      <w:spacing w:before="40" w:after="40"/>
    </w:pPr>
    <w:rPr>
      <w:color w:val="1A406B" w:themeColor="text2"/>
    </w:rPr>
    <w:tblPr>
      <w:tblBorders>
        <w:top w:val="single" w:sz="4" w:space="0" w:color="95999C" w:themeColor="accent6"/>
        <w:left w:val="single" w:sz="4" w:space="0" w:color="95999C" w:themeColor="accent6"/>
        <w:bottom w:val="single" w:sz="4" w:space="0" w:color="95999C" w:themeColor="accent6"/>
        <w:right w:val="single" w:sz="4" w:space="0" w:color="95999C" w:themeColor="accent6"/>
        <w:insideH w:val="single" w:sz="4" w:space="0" w:color="95999C" w:themeColor="accent6"/>
        <w:insideV w:val="single" w:sz="4" w:space="0" w:color="95999C" w:themeColor="accent6"/>
      </w:tblBorders>
    </w:tblPr>
    <w:tcPr>
      <w:vAlign w:val="center"/>
    </w:tcPr>
    <w:tblStylePr w:type="firstRow">
      <w:pPr>
        <w:jc w:val="left"/>
      </w:pPr>
      <w:rPr>
        <w:rFonts w:ascii="Segoe UI" w:hAnsi="Segoe UI"/>
        <w:b/>
        <w:color w:val="6E7276" w:themeColor="accent6" w:themeShade="BF"/>
        <w:sz w:val="22"/>
      </w:rPr>
      <w:tblPr/>
      <w:tcPr>
        <w:shd w:val="clear" w:color="auto" w:fill="E9EAEB" w:themeFill="accent6" w:themeFillTint="33"/>
      </w:tcPr>
    </w:tblStylePr>
  </w:style>
  <w:style w:type="paragraph" w:styleId="NormalWeb">
    <w:name w:val="Normal (Web)"/>
    <w:basedOn w:val="Normal"/>
    <w:uiPriority w:val="99"/>
    <w:unhideWhenUsed/>
    <w:rsid w:val="005E0FEF"/>
    <w:pPr>
      <w:suppressAutoHyphens w:val="0"/>
      <w:spacing w:before="100" w:beforeAutospacing="1" w:after="100" w:afterAutospacing="1" w:line="240" w:lineRule="auto"/>
      <w:jc w:val="left"/>
    </w:pPr>
    <w:rPr>
      <w:rFonts w:ascii="Times New Roman" w:hAnsi="Times New Roman"/>
      <w:sz w:val="24"/>
      <w:lang w:val="en-GB" w:eastAsia="en-GB"/>
    </w:rPr>
  </w:style>
  <w:style w:type="paragraph" w:styleId="z-TopofForm">
    <w:name w:val="HTML Top of Form"/>
    <w:basedOn w:val="Normal"/>
    <w:next w:val="Normal"/>
    <w:link w:val="z-TopofFormChar"/>
    <w:hidden/>
    <w:uiPriority w:val="99"/>
    <w:semiHidden/>
    <w:unhideWhenUsed/>
    <w:rsid w:val="005E0FEF"/>
    <w:pPr>
      <w:pBdr>
        <w:bottom w:val="single" w:sz="6" w:space="1" w:color="auto"/>
      </w:pBdr>
      <w:suppressAutoHyphens w:val="0"/>
      <w:spacing w:before="0" w:after="0" w:line="240" w:lineRule="auto"/>
      <w:jc w:val="center"/>
    </w:pPr>
    <w:rPr>
      <w:rFonts w:cs="Arial"/>
      <w:vanish/>
      <w:sz w:val="16"/>
      <w:szCs w:val="16"/>
      <w:lang w:val="en-GB" w:eastAsia="en-GB"/>
    </w:rPr>
  </w:style>
  <w:style w:type="character" w:customStyle="1" w:styleId="z-TopofFormChar">
    <w:name w:val="z-Top of Form Char"/>
    <w:basedOn w:val="DefaultParagraphFont"/>
    <w:link w:val="z-TopofForm"/>
    <w:uiPriority w:val="99"/>
    <w:semiHidden/>
    <w:rsid w:val="005E0FEF"/>
    <w:rPr>
      <w:rFonts w:ascii="Arial" w:hAnsi="Arial" w:cs="Arial"/>
      <w:vanish/>
      <w:sz w:val="16"/>
      <w:szCs w:val="16"/>
      <w:lang w:val="en-GB" w:eastAsia="en-GB"/>
    </w:rPr>
  </w:style>
  <w:style w:type="paragraph" w:styleId="z-BottomofForm">
    <w:name w:val="HTML Bottom of Form"/>
    <w:basedOn w:val="Normal"/>
    <w:next w:val="Normal"/>
    <w:link w:val="z-BottomofFormChar"/>
    <w:hidden/>
    <w:uiPriority w:val="99"/>
    <w:semiHidden/>
    <w:unhideWhenUsed/>
    <w:rsid w:val="005E0FEF"/>
    <w:pPr>
      <w:pBdr>
        <w:top w:val="single" w:sz="6" w:space="1" w:color="auto"/>
      </w:pBdr>
      <w:suppressAutoHyphens w:val="0"/>
      <w:spacing w:before="0" w:after="0" w:line="240" w:lineRule="auto"/>
      <w:jc w:val="center"/>
    </w:pPr>
    <w:rPr>
      <w:rFonts w:cs="Arial"/>
      <w:vanish/>
      <w:sz w:val="16"/>
      <w:szCs w:val="16"/>
      <w:lang w:val="en-GB" w:eastAsia="en-GB"/>
    </w:rPr>
  </w:style>
  <w:style w:type="character" w:customStyle="1" w:styleId="z-BottomofFormChar">
    <w:name w:val="z-Bottom of Form Char"/>
    <w:basedOn w:val="DefaultParagraphFont"/>
    <w:link w:val="z-BottomofForm"/>
    <w:uiPriority w:val="99"/>
    <w:semiHidden/>
    <w:rsid w:val="005E0FEF"/>
    <w:rPr>
      <w:rFonts w:ascii="Arial" w:hAnsi="Arial" w:cs="Arial"/>
      <w:vanish/>
      <w:sz w:val="16"/>
      <w:szCs w:val="16"/>
      <w:lang w:val="en-GB" w:eastAsia="en-GB"/>
    </w:rPr>
  </w:style>
  <w:style w:type="character" w:styleId="FollowedHyperlink">
    <w:name w:val="FollowedHyperlink"/>
    <w:basedOn w:val="DefaultParagraphFont"/>
    <w:uiPriority w:val="99"/>
    <w:semiHidden/>
    <w:unhideWhenUsed/>
    <w:rsid w:val="00EE5D7F"/>
    <w:rPr>
      <w:color w:val="33A6DE" w:themeColor="followedHyperlink"/>
      <w:u w:val="single"/>
    </w:rPr>
  </w:style>
  <w:style w:type="character" w:styleId="Strong">
    <w:name w:val="Strong"/>
    <w:basedOn w:val="DefaultParagraphFont"/>
    <w:uiPriority w:val="22"/>
    <w:qFormat/>
    <w:rsid w:val="000430A2"/>
    <w:rPr>
      <w:b/>
      <w:bCs/>
    </w:rPr>
  </w:style>
  <w:style w:type="paragraph" w:customStyle="1" w:styleId="Default">
    <w:name w:val="Default"/>
    <w:rsid w:val="00FF1525"/>
    <w:pPr>
      <w:autoSpaceDE w:val="0"/>
      <w:autoSpaceDN w:val="0"/>
      <w:adjustRightInd w:val="0"/>
      <w:spacing w:after="0" w:line="240" w:lineRule="auto"/>
    </w:pPr>
    <w:rPr>
      <w:rFonts w:ascii="Calibri" w:hAnsi="Calibri" w:cs="Calibri"/>
      <w:color w:val="000000"/>
      <w:sz w:val="24"/>
      <w:szCs w:val="24"/>
      <w:lang w:val="en-GB"/>
    </w:rPr>
  </w:style>
  <w:style w:type="character" w:customStyle="1" w:styleId="cf01">
    <w:name w:val="cf01"/>
    <w:basedOn w:val="DefaultParagraphFont"/>
    <w:rsid w:val="00131B92"/>
    <w:rPr>
      <w:rFonts w:ascii="Segoe UI" w:hAnsi="Segoe UI" w:cs="Segoe UI" w:hint="default"/>
      <w:sz w:val="18"/>
      <w:szCs w:val="18"/>
    </w:rPr>
  </w:style>
  <w:style w:type="paragraph" w:customStyle="1" w:styleId="text-align-justify">
    <w:name w:val="text-align-justify"/>
    <w:basedOn w:val="Normal"/>
    <w:rsid w:val="003F4CDE"/>
    <w:pPr>
      <w:suppressAutoHyphens w:val="0"/>
      <w:spacing w:before="100" w:beforeAutospacing="1" w:after="100" w:afterAutospacing="1" w:line="240" w:lineRule="auto"/>
      <w:jc w:val="left"/>
    </w:pPr>
    <w:rPr>
      <w:rFonts w:ascii="Times New Roman" w:hAnsi="Times New Roman"/>
      <w:sz w:val="24"/>
      <w:lang w:val="en-GB" w:eastAsia="en-GB"/>
    </w:rPr>
  </w:style>
  <w:style w:type="character" w:customStyle="1" w:styleId="Heading6Char">
    <w:name w:val="Heading 6 Char"/>
    <w:basedOn w:val="DefaultParagraphFont"/>
    <w:link w:val="Heading6"/>
    <w:uiPriority w:val="9"/>
    <w:semiHidden/>
    <w:rsid w:val="00BE235E"/>
    <w:rPr>
      <w:rFonts w:asciiTheme="majorHAnsi" w:eastAsiaTheme="majorEastAsia" w:hAnsiTheme="majorHAnsi" w:cstheme="majorBidi"/>
      <w:color w:val="0B224B" w:themeColor="accent1" w:themeShade="7F"/>
      <w:szCs w:val="24"/>
      <w:lang w:val="en-CA" w:eastAsia="ar-SA"/>
    </w:rPr>
  </w:style>
  <w:style w:type="character" w:customStyle="1" w:styleId="normaltextrun">
    <w:name w:val="normaltextrun"/>
    <w:basedOn w:val="DefaultParagraphFont"/>
    <w:rsid w:val="00BE235E"/>
  </w:style>
  <w:style w:type="character" w:customStyle="1" w:styleId="eop">
    <w:name w:val="eop"/>
    <w:basedOn w:val="DefaultParagraphFont"/>
    <w:rsid w:val="00BE235E"/>
  </w:style>
  <w:style w:type="table" w:customStyle="1" w:styleId="Table-Tias1">
    <w:name w:val="Table - Tias1"/>
    <w:basedOn w:val="TableNormal"/>
    <w:next w:val="TableGrid"/>
    <w:rsid w:val="00BE235E"/>
    <w:pPr>
      <w:spacing w:before="40" w:after="40"/>
    </w:pPr>
    <w:rPr>
      <w:color w:val="1A406B"/>
    </w:rPr>
    <w:tblPr>
      <w:tblBorders>
        <w:top w:val="single" w:sz="4" w:space="0" w:color="95999C"/>
        <w:left w:val="single" w:sz="4" w:space="0" w:color="95999C"/>
        <w:bottom w:val="single" w:sz="4" w:space="0" w:color="95999C"/>
        <w:right w:val="single" w:sz="4" w:space="0" w:color="95999C"/>
        <w:insideH w:val="single" w:sz="4" w:space="0" w:color="95999C"/>
        <w:insideV w:val="single" w:sz="4" w:space="0" w:color="95999C"/>
      </w:tblBorders>
    </w:tblPr>
    <w:tcPr>
      <w:vAlign w:val="center"/>
    </w:tcPr>
    <w:tblStylePr w:type="firstRow">
      <w:pPr>
        <w:jc w:val="left"/>
      </w:pPr>
      <w:rPr>
        <w:rFonts w:ascii="Corbel" w:hAnsi="Corbel"/>
        <w:b/>
        <w:color w:val="6E7276"/>
        <w:sz w:val="22"/>
      </w:rPr>
      <w:tblPr/>
      <w:tcPr>
        <w:shd w:val="clear" w:color="auto" w:fill="E9EAEB"/>
      </w:tcPr>
    </w:tblStylePr>
  </w:style>
  <w:style w:type="paragraph" w:customStyle="1" w:styleId="TableParagraph">
    <w:name w:val="Table Paragraph"/>
    <w:basedOn w:val="Normal"/>
    <w:uiPriority w:val="1"/>
    <w:qFormat/>
    <w:rsid w:val="00BE235E"/>
    <w:pPr>
      <w:widowControl w:val="0"/>
      <w:suppressAutoHyphens w:val="0"/>
      <w:autoSpaceDE w:val="0"/>
      <w:autoSpaceDN w:val="0"/>
      <w:spacing w:before="0" w:after="0" w:line="240" w:lineRule="auto"/>
      <w:jc w:val="left"/>
    </w:pPr>
    <w:rPr>
      <w:rFonts w:ascii="Arial MT" w:eastAsia="Arial MT" w:hAnsi="Arial MT" w:cs="Arial MT"/>
      <w:szCs w:val="22"/>
      <w:lang w:val="en-US" w:eastAsia="en-US"/>
    </w:rPr>
  </w:style>
  <w:style w:type="table" w:customStyle="1" w:styleId="LightList-Accent111">
    <w:name w:val="Light List - Accent 111"/>
    <w:basedOn w:val="TableNormal"/>
    <w:next w:val="LightList-Accent1"/>
    <w:uiPriority w:val="61"/>
    <w:rsid w:val="00BE235E"/>
    <w:pPr>
      <w:spacing w:after="0" w:line="240" w:lineRule="auto"/>
    </w:pPr>
    <w:rPr>
      <w:rFonts w:cs="Times New Roman"/>
      <w:lang w:val="en-GB"/>
    </w:rPr>
    <w:tblPr>
      <w:tblStyleRowBandSize w:val="1"/>
      <w:tblStyleColBandSize w:val="1"/>
      <w:tblBorders>
        <w:top w:val="single" w:sz="8" w:space="0" w:color="4472C4"/>
        <w:left w:val="single" w:sz="8" w:space="0" w:color="4472C4"/>
        <w:bottom w:val="single" w:sz="8" w:space="0" w:color="4472C4"/>
        <w:right w:val="single" w:sz="8" w:space="0" w:color="4472C4"/>
      </w:tblBorders>
    </w:tblPr>
    <w:tblStylePr w:type="firstRow">
      <w:pPr>
        <w:spacing w:before="0" w:after="0"/>
      </w:pPr>
      <w:rPr>
        <w:rFonts w:cs="Times New Roman"/>
        <w:b/>
        <w:bCs/>
        <w:color w:val="FFFFFF"/>
      </w:rPr>
      <w:tblPr/>
      <w:tcPr>
        <w:shd w:val="clear" w:color="auto" w:fill="4472C4"/>
      </w:tcPr>
    </w:tblStylePr>
    <w:tblStylePr w:type="lastRow">
      <w:pPr>
        <w:spacing w:before="0" w:after="0"/>
      </w:pPr>
      <w:rPr>
        <w:rFonts w:cs="Times New Roman"/>
        <w:b/>
        <w:bCs/>
      </w:rPr>
      <w:tblPr/>
      <w:tcPr>
        <w:tcBorders>
          <w:top w:val="double" w:sz="6" w:space="0" w:color="4472C4"/>
          <w:left w:val="single" w:sz="8" w:space="0" w:color="4472C4"/>
          <w:bottom w:val="single" w:sz="8" w:space="0" w:color="4472C4"/>
          <w:right w:val="single" w:sz="8" w:space="0" w:color="4472C4"/>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4472C4"/>
          <w:left w:val="single" w:sz="8" w:space="0" w:color="4472C4"/>
          <w:bottom w:val="single" w:sz="8" w:space="0" w:color="4472C4"/>
          <w:right w:val="single" w:sz="8" w:space="0" w:color="4472C4"/>
        </w:tcBorders>
      </w:tcPr>
    </w:tblStylePr>
    <w:tblStylePr w:type="band1Horz">
      <w:rPr>
        <w:rFonts w:cs="Times New Roman"/>
      </w:rPr>
      <w:tblPr/>
      <w:tcPr>
        <w:tcBorders>
          <w:top w:val="single" w:sz="8" w:space="0" w:color="4472C4"/>
          <w:left w:val="single" w:sz="8" w:space="0" w:color="4472C4"/>
          <w:bottom w:val="single" w:sz="8" w:space="0" w:color="4472C4"/>
          <w:right w:val="single" w:sz="8" w:space="0" w:color="4472C4"/>
        </w:tcBorders>
      </w:tcPr>
    </w:tblStylePr>
  </w:style>
  <w:style w:type="table" w:styleId="LightList-Accent1">
    <w:name w:val="Light List Accent 1"/>
    <w:basedOn w:val="TableNormal"/>
    <w:uiPriority w:val="61"/>
    <w:semiHidden/>
    <w:unhideWhenUsed/>
    <w:rsid w:val="00BE235E"/>
    <w:pPr>
      <w:spacing w:after="0" w:line="240" w:lineRule="auto"/>
    </w:pPr>
    <w:tblPr>
      <w:tblStyleRowBandSize w:val="1"/>
      <w:tblStyleColBandSize w:val="1"/>
      <w:tblBorders>
        <w:top w:val="single" w:sz="8" w:space="0" w:color="174599" w:themeColor="accent1"/>
        <w:left w:val="single" w:sz="8" w:space="0" w:color="174599" w:themeColor="accent1"/>
        <w:bottom w:val="single" w:sz="8" w:space="0" w:color="174599" w:themeColor="accent1"/>
        <w:right w:val="single" w:sz="8" w:space="0" w:color="174599" w:themeColor="accent1"/>
      </w:tblBorders>
    </w:tblPr>
    <w:tblStylePr w:type="firstRow">
      <w:pPr>
        <w:spacing w:before="0" w:after="0" w:line="240" w:lineRule="auto"/>
      </w:pPr>
      <w:rPr>
        <w:b/>
        <w:bCs/>
        <w:color w:val="FFFFFF" w:themeColor="background1"/>
      </w:rPr>
      <w:tblPr/>
      <w:tcPr>
        <w:shd w:val="clear" w:color="auto" w:fill="174599" w:themeFill="accent1"/>
      </w:tcPr>
    </w:tblStylePr>
    <w:tblStylePr w:type="lastRow">
      <w:pPr>
        <w:spacing w:before="0" w:after="0" w:line="240" w:lineRule="auto"/>
      </w:pPr>
      <w:rPr>
        <w:b/>
        <w:bCs/>
      </w:rPr>
      <w:tblPr/>
      <w:tcPr>
        <w:tcBorders>
          <w:top w:val="double" w:sz="6" w:space="0" w:color="174599" w:themeColor="accent1"/>
          <w:left w:val="single" w:sz="8" w:space="0" w:color="174599" w:themeColor="accent1"/>
          <w:bottom w:val="single" w:sz="8" w:space="0" w:color="174599" w:themeColor="accent1"/>
          <w:right w:val="single" w:sz="8" w:space="0" w:color="174599" w:themeColor="accent1"/>
        </w:tcBorders>
      </w:tcPr>
    </w:tblStylePr>
    <w:tblStylePr w:type="firstCol">
      <w:rPr>
        <w:b/>
        <w:bCs/>
      </w:rPr>
    </w:tblStylePr>
    <w:tblStylePr w:type="lastCol">
      <w:rPr>
        <w:b/>
        <w:bCs/>
      </w:rPr>
    </w:tblStylePr>
    <w:tblStylePr w:type="band1Vert">
      <w:tblPr/>
      <w:tcPr>
        <w:tcBorders>
          <w:top w:val="single" w:sz="8" w:space="0" w:color="174599" w:themeColor="accent1"/>
          <w:left w:val="single" w:sz="8" w:space="0" w:color="174599" w:themeColor="accent1"/>
          <w:bottom w:val="single" w:sz="8" w:space="0" w:color="174599" w:themeColor="accent1"/>
          <w:right w:val="single" w:sz="8" w:space="0" w:color="174599" w:themeColor="accent1"/>
        </w:tcBorders>
      </w:tcPr>
    </w:tblStylePr>
    <w:tblStylePr w:type="band1Horz">
      <w:tblPr/>
      <w:tcPr>
        <w:tcBorders>
          <w:top w:val="single" w:sz="8" w:space="0" w:color="174599" w:themeColor="accent1"/>
          <w:left w:val="single" w:sz="8" w:space="0" w:color="174599" w:themeColor="accent1"/>
          <w:bottom w:val="single" w:sz="8" w:space="0" w:color="174599" w:themeColor="accent1"/>
          <w:right w:val="single" w:sz="8" w:space="0" w:color="174599" w:themeColor="accent1"/>
        </w:tcBorders>
      </w:tcPr>
    </w:tblStylePr>
  </w:style>
  <w:style w:type="paragraph" w:styleId="Revision">
    <w:name w:val="Revision"/>
    <w:hidden/>
    <w:uiPriority w:val="99"/>
    <w:semiHidden/>
    <w:rsid w:val="00BE235E"/>
    <w:pPr>
      <w:spacing w:after="0" w:line="240" w:lineRule="auto"/>
    </w:pPr>
    <w:rPr>
      <w:rFonts w:ascii="Arial" w:hAnsi="Arial" w:cs="Times New Roman"/>
      <w:szCs w:val="24"/>
      <w:lang w:val="en-CA" w:eastAsia="ar-SA"/>
    </w:rPr>
  </w:style>
  <w:style w:type="paragraph" w:styleId="IntenseQuote">
    <w:name w:val="Intense Quote"/>
    <w:basedOn w:val="Normal"/>
    <w:next w:val="Normal"/>
    <w:link w:val="IntenseQuoteChar"/>
    <w:uiPriority w:val="30"/>
    <w:qFormat/>
    <w:rsid w:val="00BE235E"/>
    <w:pPr>
      <w:pBdr>
        <w:top w:val="single" w:sz="4" w:space="10" w:color="174599" w:themeColor="accent1"/>
        <w:bottom w:val="single" w:sz="4" w:space="10" w:color="174599" w:themeColor="accent1"/>
      </w:pBdr>
      <w:spacing w:before="360" w:after="360"/>
      <w:ind w:left="864" w:right="864"/>
      <w:jc w:val="center"/>
    </w:pPr>
    <w:rPr>
      <w:i/>
      <w:iCs/>
      <w:color w:val="174599" w:themeColor="accent1"/>
      <w:lang w:val="fr-CA"/>
    </w:rPr>
  </w:style>
  <w:style w:type="character" w:customStyle="1" w:styleId="IntenseQuoteChar">
    <w:name w:val="Intense Quote Char"/>
    <w:basedOn w:val="DefaultParagraphFont"/>
    <w:link w:val="IntenseQuote"/>
    <w:uiPriority w:val="30"/>
    <w:rsid w:val="00BE235E"/>
    <w:rPr>
      <w:rFonts w:ascii="Arial" w:hAnsi="Arial" w:cs="Times New Roman"/>
      <w:i/>
      <w:iCs/>
      <w:color w:val="174599" w:themeColor="accent1"/>
      <w:szCs w:val="24"/>
      <w:lang w:eastAsia="ar-SA"/>
    </w:rPr>
  </w:style>
  <w:style w:type="table" w:customStyle="1" w:styleId="TableGrid2">
    <w:name w:val="Table Grid2"/>
    <w:basedOn w:val="TableNormal"/>
    <w:next w:val="TableGrid"/>
    <w:uiPriority w:val="39"/>
    <w:rsid w:val="00BE235E"/>
    <w:pPr>
      <w:spacing w:after="0" w:line="240" w:lineRule="auto"/>
    </w:pPr>
    <w:rPr>
      <w:rFonts w:eastAsia="Calibri"/>
      <w:kern w:val="2"/>
      <w:lang w:val="en-GB"/>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TableNormal"/>
    <w:next w:val="TableGrid"/>
    <w:uiPriority w:val="39"/>
    <w:rsid w:val="00BE235E"/>
    <w:pPr>
      <w:spacing w:before="40" w:after="40"/>
    </w:pPr>
    <w:rPr>
      <w:color w:val="1A406B"/>
    </w:rPr>
    <w:tblPr>
      <w:tblBorders>
        <w:top w:val="single" w:sz="4" w:space="0" w:color="95999C"/>
        <w:left w:val="single" w:sz="4" w:space="0" w:color="95999C"/>
        <w:bottom w:val="single" w:sz="4" w:space="0" w:color="95999C"/>
        <w:right w:val="single" w:sz="4" w:space="0" w:color="95999C"/>
        <w:insideH w:val="single" w:sz="4" w:space="0" w:color="95999C"/>
        <w:insideV w:val="single" w:sz="4" w:space="0" w:color="95999C"/>
      </w:tblBorders>
    </w:tblPr>
    <w:tcPr>
      <w:vAlign w:val="center"/>
    </w:tcPr>
    <w:tblStylePr w:type="firstRow">
      <w:pPr>
        <w:jc w:val="left"/>
      </w:pPr>
      <w:rPr>
        <w:rFonts w:ascii="Segoe UI" w:hAnsi="Segoe UI"/>
        <w:b/>
        <w:color w:val="6E7276"/>
        <w:sz w:val="22"/>
      </w:rPr>
      <w:tblPr/>
      <w:tcPr>
        <w:shd w:val="clear" w:color="auto" w:fill="E9EAEB"/>
      </w:tcPr>
    </w:tblStylePr>
  </w:style>
  <w:style w:type="character" w:styleId="IntenseReference">
    <w:name w:val="Intense Reference"/>
    <w:basedOn w:val="DefaultParagraphFont"/>
    <w:uiPriority w:val="32"/>
    <w:qFormat/>
    <w:rsid w:val="00BE235E"/>
    <w:rPr>
      <w:b/>
      <w:bCs/>
      <w:smallCaps/>
      <w:color w:val="174599" w:themeColor="accent1"/>
      <w:spacing w:val="5"/>
    </w:rPr>
  </w:style>
  <w:style w:type="paragraph" w:styleId="Subtitle">
    <w:name w:val="Subtitle"/>
    <w:basedOn w:val="Normal"/>
    <w:next w:val="Normal"/>
    <w:link w:val="SubtitleChar"/>
    <w:uiPriority w:val="11"/>
    <w:qFormat/>
    <w:rsid w:val="00623620"/>
    <w:pPr>
      <w:numPr>
        <w:ilvl w:val="1"/>
      </w:numPr>
      <w:spacing w:after="160"/>
    </w:pPr>
    <w:rPr>
      <w:rFonts w:asciiTheme="minorHAnsi" w:eastAsiaTheme="minorEastAsia" w:hAnsiTheme="minorHAnsi" w:cstheme="minorBidi"/>
      <w:color w:val="6C6F6F" w:themeColor="text1" w:themeTint="A5"/>
      <w:spacing w:val="15"/>
      <w:szCs w:val="22"/>
    </w:rPr>
  </w:style>
  <w:style w:type="character" w:customStyle="1" w:styleId="SubtitleChar">
    <w:name w:val="Subtitle Char"/>
    <w:basedOn w:val="DefaultParagraphFont"/>
    <w:link w:val="Subtitle"/>
    <w:uiPriority w:val="11"/>
    <w:rsid w:val="00623620"/>
    <w:rPr>
      <w:rFonts w:eastAsiaTheme="minorEastAsia"/>
      <w:color w:val="6C6F6F" w:themeColor="text1" w:themeTint="A5"/>
      <w:spacing w:val="15"/>
      <w:lang w:val="en-CA" w:eastAsia="ar-SA"/>
    </w:rPr>
  </w:style>
  <w:style w:type="character" w:customStyle="1" w:styleId="Mention1">
    <w:name w:val="Mention1"/>
    <w:basedOn w:val="DefaultParagraphFont"/>
    <w:uiPriority w:val="99"/>
    <w:unhideWhenUsed/>
    <w:rsid w:val="00B55B1A"/>
    <w:rPr>
      <w:color w:val="2B579A"/>
      <w:shd w:val="clear" w:color="auto" w:fill="E1DFDD"/>
    </w:rPr>
  </w:style>
  <w:style w:type="character" w:styleId="UnresolvedMention">
    <w:name w:val="Unresolved Mention"/>
    <w:basedOn w:val="DefaultParagraphFont"/>
    <w:uiPriority w:val="99"/>
    <w:semiHidden/>
    <w:unhideWhenUsed/>
    <w:rsid w:val="00EA0255"/>
    <w:rPr>
      <w:color w:val="605E5C"/>
      <w:shd w:val="clear" w:color="auto" w:fill="E1DFDD"/>
    </w:rPr>
  </w:style>
  <w:style w:type="character" w:styleId="Mention">
    <w:name w:val="Mention"/>
    <w:basedOn w:val="DefaultParagraphFont"/>
    <w:uiPriority w:val="99"/>
    <w:unhideWhenUsed/>
    <w:rsid w:val="00EA0255"/>
    <w:rPr>
      <w:color w:val="2B579A"/>
      <w:shd w:val="clear" w:color="auto" w:fill="E1DFDD"/>
    </w:rPr>
  </w:style>
  <w:style w:type="table" w:customStyle="1" w:styleId="TableGrid3">
    <w:name w:val="Table Grid3"/>
    <w:basedOn w:val="TableNormal"/>
    <w:next w:val="TableGrid"/>
    <w:uiPriority w:val="39"/>
    <w:rsid w:val="007C387A"/>
    <w:pPr>
      <w:spacing w:before="40" w:after="40"/>
    </w:pPr>
    <w:rPr>
      <w:color w:val="1A406B"/>
      <w:sz w:val="20"/>
    </w:rPr>
    <w:tblPr>
      <w:tblBorders>
        <w:top w:val="single" w:sz="4" w:space="0" w:color="95999C"/>
        <w:left w:val="single" w:sz="4" w:space="0" w:color="95999C"/>
        <w:bottom w:val="single" w:sz="4" w:space="0" w:color="95999C"/>
        <w:right w:val="single" w:sz="4" w:space="0" w:color="95999C"/>
        <w:insideH w:val="single" w:sz="4" w:space="0" w:color="95999C"/>
        <w:insideV w:val="single" w:sz="4" w:space="0" w:color="95999C"/>
      </w:tblBorders>
    </w:tblPr>
    <w:tcPr>
      <w:vAlign w:val="center"/>
    </w:tcPr>
    <w:tblStylePr w:type="firstRow">
      <w:pPr>
        <w:jc w:val="left"/>
      </w:pPr>
      <w:rPr>
        <w:rFonts w:ascii="Corbel" w:hAnsi="Corbel"/>
        <w:b/>
        <w:color w:val="6E7276"/>
        <w:sz w:val="22"/>
      </w:rPr>
      <w:tblPr/>
      <w:tcPr>
        <w:shd w:val="clear" w:color="auto" w:fill="E9EAEB"/>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6197063">
      <w:bodyDiv w:val="1"/>
      <w:marLeft w:val="0"/>
      <w:marRight w:val="0"/>
      <w:marTop w:val="0"/>
      <w:marBottom w:val="0"/>
      <w:divBdr>
        <w:top w:val="none" w:sz="0" w:space="0" w:color="auto"/>
        <w:left w:val="none" w:sz="0" w:space="0" w:color="auto"/>
        <w:bottom w:val="none" w:sz="0" w:space="0" w:color="auto"/>
        <w:right w:val="none" w:sz="0" w:space="0" w:color="auto"/>
      </w:divBdr>
    </w:div>
    <w:div w:id="17006486">
      <w:bodyDiv w:val="1"/>
      <w:marLeft w:val="0"/>
      <w:marRight w:val="0"/>
      <w:marTop w:val="0"/>
      <w:marBottom w:val="0"/>
      <w:divBdr>
        <w:top w:val="none" w:sz="0" w:space="0" w:color="auto"/>
        <w:left w:val="none" w:sz="0" w:space="0" w:color="auto"/>
        <w:bottom w:val="none" w:sz="0" w:space="0" w:color="auto"/>
        <w:right w:val="none" w:sz="0" w:space="0" w:color="auto"/>
      </w:divBdr>
      <w:divsChild>
        <w:div w:id="1009405594">
          <w:marLeft w:val="0"/>
          <w:marRight w:val="0"/>
          <w:marTop w:val="0"/>
          <w:marBottom w:val="0"/>
          <w:divBdr>
            <w:top w:val="none" w:sz="0" w:space="0" w:color="auto"/>
            <w:left w:val="none" w:sz="0" w:space="0" w:color="auto"/>
            <w:bottom w:val="none" w:sz="0" w:space="0" w:color="auto"/>
            <w:right w:val="none" w:sz="0" w:space="0" w:color="auto"/>
          </w:divBdr>
          <w:divsChild>
            <w:div w:id="1994407979">
              <w:marLeft w:val="0"/>
              <w:marRight w:val="0"/>
              <w:marTop w:val="0"/>
              <w:marBottom w:val="0"/>
              <w:divBdr>
                <w:top w:val="none" w:sz="0" w:space="0" w:color="auto"/>
                <w:left w:val="none" w:sz="0" w:space="0" w:color="auto"/>
                <w:bottom w:val="none" w:sz="0" w:space="0" w:color="auto"/>
                <w:right w:val="none" w:sz="0" w:space="0" w:color="auto"/>
              </w:divBdr>
              <w:divsChild>
                <w:div w:id="41828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900914">
      <w:bodyDiv w:val="1"/>
      <w:marLeft w:val="0"/>
      <w:marRight w:val="0"/>
      <w:marTop w:val="0"/>
      <w:marBottom w:val="0"/>
      <w:divBdr>
        <w:top w:val="none" w:sz="0" w:space="0" w:color="auto"/>
        <w:left w:val="none" w:sz="0" w:space="0" w:color="auto"/>
        <w:bottom w:val="none" w:sz="0" w:space="0" w:color="auto"/>
        <w:right w:val="none" w:sz="0" w:space="0" w:color="auto"/>
      </w:divBdr>
    </w:div>
    <w:div w:id="72509243">
      <w:bodyDiv w:val="1"/>
      <w:marLeft w:val="0"/>
      <w:marRight w:val="0"/>
      <w:marTop w:val="0"/>
      <w:marBottom w:val="0"/>
      <w:divBdr>
        <w:top w:val="none" w:sz="0" w:space="0" w:color="auto"/>
        <w:left w:val="none" w:sz="0" w:space="0" w:color="auto"/>
        <w:bottom w:val="none" w:sz="0" w:space="0" w:color="auto"/>
        <w:right w:val="none" w:sz="0" w:space="0" w:color="auto"/>
      </w:divBdr>
    </w:div>
    <w:div w:id="86970729">
      <w:bodyDiv w:val="1"/>
      <w:marLeft w:val="0"/>
      <w:marRight w:val="0"/>
      <w:marTop w:val="0"/>
      <w:marBottom w:val="0"/>
      <w:divBdr>
        <w:top w:val="none" w:sz="0" w:space="0" w:color="auto"/>
        <w:left w:val="none" w:sz="0" w:space="0" w:color="auto"/>
        <w:bottom w:val="none" w:sz="0" w:space="0" w:color="auto"/>
        <w:right w:val="none" w:sz="0" w:space="0" w:color="auto"/>
      </w:divBdr>
    </w:div>
    <w:div w:id="121533992">
      <w:bodyDiv w:val="1"/>
      <w:marLeft w:val="0"/>
      <w:marRight w:val="0"/>
      <w:marTop w:val="0"/>
      <w:marBottom w:val="0"/>
      <w:divBdr>
        <w:top w:val="none" w:sz="0" w:space="0" w:color="auto"/>
        <w:left w:val="none" w:sz="0" w:space="0" w:color="auto"/>
        <w:bottom w:val="none" w:sz="0" w:space="0" w:color="auto"/>
        <w:right w:val="none" w:sz="0" w:space="0" w:color="auto"/>
      </w:divBdr>
      <w:divsChild>
        <w:div w:id="1916620542">
          <w:marLeft w:val="0"/>
          <w:marRight w:val="0"/>
          <w:marTop w:val="0"/>
          <w:marBottom w:val="0"/>
          <w:divBdr>
            <w:top w:val="none" w:sz="0" w:space="0" w:color="auto"/>
            <w:left w:val="none" w:sz="0" w:space="0" w:color="auto"/>
            <w:bottom w:val="none" w:sz="0" w:space="0" w:color="auto"/>
            <w:right w:val="none" w:sz="0" w:space="0" w:color="auto"/>
          </w:divBdr>
          <w:divsChild>
            <w:div w:id="1165123033">
              <w:marLeft w:val="0"/>
              <w:marRight w:val="0"/>
              <w:marTop w:val="0"/>
              <w:marBottom w:val="0"/>
              <w:divBdr>
                <w:top w:val="none" w:sz="0" w:space="0" w:color="auto"/>
                <w:left w:val="none" w:sz="0" w:space="0" w:color="auto"/>
                <w:bottom w:val="none" w:sz="0" w:space="0" w:color="auto"/>
                <w:right w:val="none" w:sz="0" w:space="0" w:color="auto"/>
              </w:divBdr>
              <w:divsChild>
                <w:div w:id="486171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512383">
      <w:bodyDiv w:val="1"/>
      <w:marLeft w:val="0"/>
      <w:marRight w:val="0"/>
      <w:marTop w:val="0"/>
      <w:marBottom w:val="0"/>
      <w:divBdr>
        <w:top w:val="none" w:sz="0" w:space="0" w:color="auto"/>
        <w:left w:val="none" w:sz="0" w:space="0" w:color="auto"/>
        <w:bottom w:val="none" w:sz="0" w:space="0" w:color="auto"/>
        <w:right w:val="none" w:sz="0" w:space="0" w:color="auto"/>
      </w:divBdr>
      <w:divsChild>
        <w:div w:id="1043362284">
          <w:marLeft w:val="0"/>
          <w:marRight w:val="0"/>
          <w:marTop w:val="0"/>
          <w:marBottom w:val="0"/>
          <w:divBdr>
            <w:top w:val="none" w:sz="0" w:space="0" w:color="auto"/>
            <w:left w:val="none" w:sz="0" w:space="0" w:color="auto"/>
            <w:bottom w:val="none" w:sz="0" w:space="0" w:color="auto"/>
            <w:right w:val="none" w:sz="0" w:space="0" w:color="auto"/>
          </w:divBdr>
          <w:divsChild>
            <w:div w:id="1249312973">
              <w:marLeft w:val="0"/>
              <w:marRight w:val="0"/>
              <w:marTop w:val="0"/>
              <w:marBottom w:val="0"/>
              <w:divBdr>
                <w:top w:val="none" w:sz="0" w:space="0" w:color="auto"/>
                <w:left w:val="none" w:sz="0" w:space="0" w:color="auto"/>
                <w:bottom w:val="none" w:sz="0" w:space="0" w:color="auto"/>
                <w:right w:val="none" w:sz="0" w:space="0" w:color="auto"/>
              </w:divBdr>
              <w:divsChild>
                <w:div w:id="1692485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4412609">
          <w:marLeft w:val="0"/>
          <w:marRight w:val="0"/>
          <w:marTop w:val="0"/>
          <w:marBottom w:val="0"/>
          <w:divBdr>
            <w:top w:val="none" w:sz="0" w:space="0" w:color="auto"/>
            <w:left w:val="none" w:sz="0" w:space="0" w:color="auto"/>
            <w:bottom w:val="none" w:sz="0" w:space="0" w:color="auto"/>
            <w:right w:val="none" w:sz="0" w:space="0" w:color="auto"/>
          </w:divBdr>
        </w:div>
      </w:divsChild>
    </w:div>
    <w:div w:id="226842671">
      <w:bodyDiv w:val="1"/>
      <w:marLeft w:val="0"/>
      <w:marRight w:val="0"/>
      <w:marTop w:val="0"/>
      <w:marBottom w:val="0"/>
      <w:divBdr>
        <w:top w:val="none" w:sz="0" w:space="0" w:color="auto"/>
        <w:left w:val="none" w:sz="0" w:space="0" w:color="auto"/>
        <w:bottom w:val="none" w:sz="0" w:space="0" w:color="auto"/>
        <w:right w:val="none" w:sz="0" w:space="0" w:color="auto"/>
      </w:divBdr>
    </w:div>
    <w:div w:id="246690792">
      <w:bodyDiv w:val="1"/>
      <w:marLeft w:val="0"/>
      <w:marRight w:val="0"/>
      <w:marTop w:val="0"/>
      <w:marBottom w:val="0"/>
      <w:divBdr>
        <w:top w:val="none" w:sz="0" w:space="0" w:color="auto"/>
        <w:left w:val="none" w:sz="0" w:space="0" w:color="auto"/>
        <w:bottom w:val="none" w:sz="0" w:space="0" w:color="auto"/>
        <w:right w:val="none" w:sz="0" w:space="0" w:color="auto"/>
      </w:divBdr>
    </w:div>
    <w:div w:id="282426034">
      <w:bodyDiv w:val="1"/>
      <w:marLeft w:val="0"/>
      <w:marRight w:val="0"/>
      <w:marTop w:val="0"/>
      <w:marBottom w:val="0"/>
      <w:divBdr>
        <w:top w:val="none" w:sz="0" w:space="0" w:color="auto"/>
        <w:left w:val="none" w:sz="0" w:space="0" w:color="auto"/>
        <w:bottom w:val="none" w:sz="0" w:space="0" w:color="auto"/>
        <w:right w:val="none" w:sz="0" w:space="0" w:color="auto"/>
      </w:divBdr>
      <w:divsChild>
        <w:div w:id="1652173253">
          <w:marLeft w:val="0"/>
          <w:marRight w:val="0"/>
          <w:marTop w:val="0"/>
          <w:marBottom w:val="0"/>
          <w:divBdr>
            <w:top w:val="none" w:sz="0" w:space="0" w:color="auto"/>
            <w:left w:val="none" w:sz="0" w:space="0" w:color="auto"/>
            <w:bottom w:val="none" w:sz="0" w:space="0" w:color="auto"/>
            <w:right w:val="none" w:sz="0" w:space="0" w:color="auto"/>
          </w:divBdr>
          <w:divsChild>
            <w:div w:id="923876085">
              <w:marLeft w:val="0"/>
              <w:marRight w:val="0"/>
              <w:marTop w:val="0"/>
              <w:marBottom w:val="0"/>
              <w:divBdr>
                <w:top w:val="none" w:sz="0" w:space="0" w:color="auto"/>
                <w:left w:val="none" w:sz="0" w:space="0" w:color="auto"/>
                <w:bottom w:val="none" w:sz="0" w:space="0" w:color="auto"/>
                <w:right w:val="none" w:sz="0" w:space="0" w:color="auto"/>
              </w:divBdr>
              <w:divsChild>
                <w:div w:id="498354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1595119">
      <w:bodyDiv w:val="1"/>
      <w:marLeft w:val="0"/>
      <w:marRight w:val="0"/>
      <w:marTop w:val="0"/>
      <w:marBottom w:val="0"/>
      <w:divBdr>
        <w:top w:val="none" w:sz="0" w:space="0" w:color="auto"/>
        <w:left w:val="none" w:sz="0" w:space="0" w:color="auto"/>
        <w:bottom w:val="none" w:sz="0" w:space="0" w:color="auto"/>
        <w:right w:val="none" w:sz="0" w:space="0" w:color="auto"/>
      </w:divBdr>
      <w:divsChild>
        <w:div w:id="434253014">
          <w:marLeft w:val="0"/>
          <w:marRight w:val="0"/>
          <w:marTop w:val="0"/>
          <w:marBottom w:val="0"/>
          <w:divBdr>
            <w:top w:val="none" w:sz="0" w:space="0" w:color="auto"/>
            <w:left w:val="none" w:sz="0" w:space="0" w:color="auto"/>
            <w:bottom w:val="none" w:sz="0" w:space="0" w:color="auto"/>
            <w:right w:val="none" w:sz="0" w:space="0" w:color="auto"/>
          </w:divBdr>
          <w:divsChild>
            <w:div w:id="115416086">
              <w:marLeft w:val="0"/>
              <w:marRight w:val="0"/>
              <w:marTop w:val="0"/>
              <w:marBottom w:val="0"/>
              <w:divBdr>
                <w:top w:val="none" w:sz="0" w:space="0" w:color="auto"/>
                <w:left w:val="none" w:sz="0" w:space="0" w:color="auto"/>
                <w:bottom w:val="none" w:sz="0" w:space="0" w:color="auto"/>
                <w:right w:val="none" w:sz="0" w:space="0" w:color="auto"/>
              </w:divBdr>
              <w:divsChild>
                <w:div w:id="232469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9845735">
      <w:bodyDiv w:val="1"/>
      <w:marLeft w:val="0"/>
      <w:marRight w:val="0"/>
      <w:marTop w:val="0"/>
      <w:marBottom w:val="0"/>
      <w:divBdr>
        <w:top w:val="none" w:sz="0" w:space="0" w:color="auto"/>
        <w:left w:val="none" w:sz="0" w:space="0" w:color="auto"/>
        <w:bottom w:val="none" w:sz="0" w:space="0" w:color="auto"/>
        <w:right w:val="none" w:sz="0" w:space="0" w:color="auto"/>
      </w:divBdr>
    </w:div>
    <w:div w:id="316883170">
      <w:bodyDiv w:val="1"/>
      <w:marLeft w:val="0"/>
      <w:marRight w:val="0"/>
      <w:marTop w:val="0"/>
      <w:marBottom w:val="0"/>
      <w:divBdr>
        <w:top w:val="none" w:sz="0" w:space="0" w:color="auto"/>
        <w:left w:val="none" w:sz="0" w:space="0" w:color="auto"/>
        <w:bottom w:val="none" w:sz="0" w:space="0" w:color="auto"/>
        <w:right w:val="none" w:sz="0" w:space="0" w:color="auto"/>
      </w:divBdr>
    </w:div>
    <w:div w:id="318504967">
      <w:bodyDiv w:val="1"/>
      <w:marLeft w:val="0"/>
      <w:marRight w:val="0"/>
      <w:marTop w:val="0"/>
      <w:marBottom w:val="0"/>
      <w:divBdr>
        <w:top w:val="none" w:sz="0" w:space="0" w:color="auto"/>
        <w:left w:val="none" w:sz="0" w:space="0" w:color="auto"/>
        <w:bottom w:val="none" w:sz="0" w:space="0" w:color="auto"/>
        <w:right w:val="none" w:sz="0" w:space="0" w:color="auto"/>
      </w:divBdr>
    </w:div>
    <w:div w:id="363362194">
      <w:bodyDiv w:val="1"/>
      <w:marLeft w:val="0"/>
      <w:marRight w:val="0"/>
      <w:marTop w:val="0"/>
      <w:marBottom w:val="0"/>
      <w:divBdr>
        <w:top w:val="none" w:sz="0" w:space="0" w:color="auto"/>
        <w:left w:val="none" w:sz="0" w:space="0" w:color="auto"/>
        <w:bottom w:val="none" w:sz="0" w:space="0" w:color="auto"/>
        <w:right w:val="none" w:sz="0" w:space="0" w:color="auto"/>
      </w:divBdr>
      <w:divsChild>
        <w:div w:id="1672096341">
          <w:marLeft w:val="0"/>
          <w:marRight w:val="0"/>
          <w:marTop w:val="0"/>
          <w:marBottom w:val="0"/>
          <w:divBdr>
            <w:top w:val="none" w:sz="0" w:space="0" w:color="auto"/>
            <w:left w:val="none" w:sz="0" w:space="0" w:color="auto"/>
            <w:bottom w:val="none" w:sz="0" w:space="0" w:color="auto"/>
            <w:right w:val="none" w:sz="0" w:space="0" w:color="auto"/>
          </w:divBdr>
          <w:divsChild>
            <w:div w:id="576287658">
              <w:marLeft w:val="0"/>
              <w:marRight w:val="0"/>
              <w:marTop w:val="0"/>
              <w:marBottom w:val="0"/>
              <w:divBdr>
                <w:top w:val="none" w:sz="0" w:space="0" w:color="auto"/>
                <w:left w:val="none" w:sz="0" w:space="0" w:color="auto"/>
                <w:bottom w:val="none" w:sz="0" w:space="0" w:color="auto"/>
                <w:right w:val="none" w:sz="0" w:space="0" w:color="auto"/>
              </w:divBdr>
              <w:divsChild>
                <w:div w:id="899052022">
                  <w:marLeft w:val="0"/>
                  <w:marRight w:val="0"/>
                  <w:marTop w:val="0"/>
                  <w:marBottom w:val="0"/>
                  <w:divBdr>
                    <w:top w:val="none" w:sz="0" w:space="0" w:color="auto"/>
                    <w:left w:val="none" w:sz="0" w:space="0" w:color="auto"/>
                    <w:bottom w:val="none" w:sz="0" w:space="0" w:color="auto"/>
                    <w:right w:val="none" w:sz="0" w:space="0" w:color="auto"/>
                  </w:divBdr>
                  <w:divsChild>
                    <w:div w:id="1313025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97482949">
      <w:bodyDiv w:val="1"/>
      <w:marLeft w:val="0"/>
      <w:marRight w:val="0"/>
      <w:marTop w:val="0"/>
      <w:marBottom w:val="0"/>
      <w:divBdr>
        <w:top w:val="none" w:sz="0" w:space="0" w:color="auto"/>
        <w:left w:val="none" w:sz="0" w:space="0" w:color="auto"/>
        <w:bottom w:val="none" w:sz="0" w:space="0" w:color="auto"/>
        <w:right w:val="none" w:sz="0" w:space="0" w:color="auto"/>
      </w:divBdr>
      <w:divsChild>
        <w:div w:id="1656108006">
          <w:marLeft w:val="0"/>
          <w:marRight w:val="0"/>
          <w:marTop w:val="0"/>
          <w:marBottom w:val="0"/>
          <w:divBdr>
            <w:top w:val="none" w:sz="0" w:space="0" w:color="auto"/>
            <w:left w:val="none" w:sz="0" w:space="0" w:color="auto"/>
            <w:bottom w:val="none" w:sz="0" w:space="0" w:color="auto"/>
            <w:right w:val="none" w:sz="0" w:space="0" w:color="auto"/>
          </w:divBdr>
          <w:divsChild>
            <w:div w:id="391661372">
              <w:marLeft w:val="0"/>
              <w:marRight w:val="0"/>
              <w:marTop w:val="0"/>
              <w:marBottom w:val="0"/>
              <w:divBdr>
                <w:top w:val="none" w:sz="0" w:space="0" w:color="auto"/>
                <w:left w:val="none" w:sz="0" w:space="0" w:color="auto"/>
                <w:bottom w:val="none" w:sz="0" w:space="0" w:color="auto"/>
                <w:right w:val="none" w:sz="0" w:space="0" w:color="auto"/>
              </w:divBdr>
              <w:divsChild>
                <w:div w:id="117771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2119180">
      <w:bodyDiv w:val="1"/>
      <w:marLeft w:val="0"/>
      <w:marRight w:val="0"/>
      <w:marTop w:val="0"/>
      <w:marBottom w:val="0"/>
      <w:divBdr>
        <w:top w:val="none" w:sz="0" w:space="0" w:color="auto"/>
        <w:left w:val="none" w:sz="0" w:space="0" w:color="auto"/>
        <w:bottom w:val="none" w:sz="0" w:space="0" w:color="auto"/>
        <w:right w:val="none" w:sz="0" w:space="0" w:color="auto"/>
      </w:divBdr>
      <w:divsChild>
        <w:div w:id="1994328679">
          <w:marLeft w:val="0"/>
          <w:marRight w:val="0"/>
          <w:marTop w:val="0"/>
          <w:marBottom w:val="0"/>
          <w:divBdr>
            <w:top w:val="none" w:sz="0" w:space="0" w:color="auto"/>
            <w:left w:val="none" w:sz="0" w:space="0" w:color="auto"/>
            <w:bottom w:val="none" w:sz="0" w:space="0" w:color="auto"/>
            <w:right w:val="none" w:sz="0" w:space="0" w:color="auto"/>
          </w:divBdr>
          <w:divsChild>
            <w:div w:id="720248941">
              <w:marLeft w:val="0"/>
              <w:marRight w:val="0"/>
              <w:marTop w:val="0"/>
              <w:marBottom w:val="0"/>
              <w:divBdr>
                <w:top w:val="none" w:sz="0" w:space="0" w:color="auto"/>
                <w:left w:val="none" w:sz="0" w:space="0" w:color="auto"/>
                <w:bottom w:val="none" w:sz="0" w:space="0" w:color="auto"/>
                <w:right w:val="none" w:sz="0" w:space="0" w:color="auto"/>
              </w:divBdr>
              <w:divsChild>
                <w:div w:id="2044789654">
                  <w:marLeft w:val="0"/>
                  <w:marRight w:val="0"/>
                  <w:marTop w:val="0"/>
                  <w:marBottom w:val="0"/>
                  <w:divBdr>
                    <w:top w:val="none" w:sz="0" w:space="0" w:color="auto"/>
                    <w:left w:val="none" w:sz="0" w:space="0" w:color="auto"/>
                    <w:bottom w:val="none" w:sz="0" w:space="0" w:color="auto"/>
                    <w:right w:val="none" w:sz="0" w:space="0" w:color="auto"/>
                  </w:divBdr>
                  <w:divsChild>
                    <w:div w:id="1859157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19572027">
      <w:bodyDiv w:val="1"/>
      <w:marLeft w:val="0"/>
      <w:marRight w:val="0"/>
      <w:marTop w:val="0"/>
      <w:marBottom w:val="0"/>
      <w:divBdr>
        <w:top w:val="none" w:sz="0" w:space="0" w:color="auto"/>
        <w:left w:val="none" w:sz="0" w:space="0" w:color="auto"/>
        <w:bottom w:val="none" w:sz="0" w:space="0" w:color="auto"/>
        <w:right w:val="none" w:sz="0" w:space="0" w:color="auto"/>
      </w:divBdr>
      <w:divsChild>
        <w:div w:id="850948695">
          <w:marLeft w:val="0"/>
          <w:marRight w:val="0"/>
          <w:marTop w:val="0"/>
          <w:marBottom w:val="0"/>
          <w:divBdr>
            <w:top w:val="none" w:sz="0" w:space="0" w:color="auto"/>
            <w:left w:val="none" w:sz="0" w:space="0" w:color="auto"/>
            <w:bottom w:val="none" w:sz="0" w:space="0" w:color="auto"/>
            <w:right w:val="none" w:sz="0" w:space="0" w:color="auto"/>
          </w:divBdr>
          <w:divsChild>
            <w:div w:id="419520069">
              <w:marLeft w:val="0"/>
              <w:marRight w:val="0"/>
              <w:marTop w:val="0"/>
              <w:marBottom w:val="0"/>
              <w:divBdr>
                <w:top w:val="none" w:sz="0" w:space="0" w:color="auto"/>
                <w:left w:val="none" w:sz="0" w:space="0" w:color="auto"/>
                <w:bottom w:val="none" w:sz="0" w:space="0" w:color="auto"/>
                <w:right w:val="none" w:sz="0" w:space="0" w:color="auto"/>
              </w:divBdr>
              <w:divsChild>
                <w:div w:id="1387334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4032256">
      <w:bodyDiv w:val="1"/>
      <w:marLeft w:val="0"/>
      <w:marRight w:val="0"/>
      <w:marTop w:val="0"/>
      <w:marBottom w:val="0"/>
      <w:divBdr>
        <w:top w:val="none" w:sz="0" w:space="0" w:color="auto"/>
        <w:left w:val="none" w:sz="0" w:space="0" w:color="auto"/>
        <w:bottom w:val="none" w:sz="0" w:space="0" w:color="auto"/>
        <w:right w:val="none" w:sz="0" w:space="0" w:color="auto"/>
      </w:divBdr>
    </w:div>
    <w:div w:id="494146313">
      <w:bodyDiv w:val="1"/>
      <w:marLeft w:val="0"/>
      <w:marRight w:val="0"/>
      <w:marTop w:val="0"/>
      <w:marBottom w:val="0"/>
      <w:divBdr>
        <w:top w:val="none" w:sz="0" w:space="0" w:color="auto"/>
        <w:left w:val="none" w:sz="0" w:space="0" w:color="auto"/>
        <w:bottom w:val="none" w:sz="0" w:space="0" w:color="auto"/>
        <w:right w:val="none" w:sz="0" w:space="0" w:color="auto"/>
      </w:divBdr>
    </w:div>
    <w:div w:id="540092552">
      <w:bodyDiv w:val="1"/>
      <w:marLeft w:val="0"/>
      <w:marRight w:val="0"/>
      <w:marTop w:val="0"/>
      <w:marBottom w:val="0"/>
      <w:divBdr>
        <w:top w:val="none" w:sz="0" w:space="0" w:color="auto"/>
        <w:left w:val="none" w:sz="0" w:space="0" w:color="auto"/>
        <w:bottom w:val="none" w:sz="0" w:space="0" w:color="auto"/>
        <w:right w:val="none" w:sz="0" w:space="0" w:color="auto"/>
      </w:divBdr>
    </w:div>
    <w:div w:id="608321472">
      <w:bodyDiv w:val="1"/>
      <w:marLeft w:val="0"/>
      <w:marRight w:val="0"/>
      <w:marTop w:val="0"/>
      <w:marBottom w:val="0"/>
      <w:divBdr>
        <w:top w:val="none" w:sz="0" w:space="0" w:color="auto"/>
        <w:left w:val="none" w:sz="0" w:space="0" w:color="auto"/>
        <w:bottom w:val="none" w:sz="0" w:space="0" w:color="auto"/>
        <w:right w:val="none" w:sz="0" w:space="0" w:color="auto"/>
      </w:divBdr>
    </w:div>
    <w:div w:id="614799181">
      <w:bodyDiv w:val="1"/>
      <w:marLeft w:val="0"/>
      <w:marRight w:val="0"/>
      <w:marTop w:val="0"/>
      <w:marBottom w:val="0"/>
      <w:divBdr>
        <w:top w:val="none" w:sz="0" w:space="0" w:color="auto"/>
        <w:left w:val="none" w:sz="0" w:space="0" w:color="auto"/>
        <w:bottom w:val="none" w:sz="0" w:space="0" w:color="auto"/>
        <w:right w:val="none" w:sz="0" w:space="0" w:color="auto"/>
      </w:divBdr>
      <w:divsChild>
        <w:div w:id="1857498569">
          <w:marLeft w:val="0"/>
          <w:marRight w:val="0"/>
          <w:marTop w:val="0"/>
          <w:marBottom w:val="0"/>
          <w:divBdr>
            <w:top w:val="none" w:sz="0" w:space="0" w:color="auto"/>
            <w:left w:val="none" w:sz="0" w:space="0" w:color="auto"/>
            <w:bottom w:val="none" w:sz="0" w:space="0" w:color="auto"/>
            <w:right w:val="none" w:sz="0" w:space="0" w:color="auto"/>
          </w:divBdr>
          <w:divsChild>
            <w:div w:id="811023090">
              <w:marLeft w:val="0"/>
              <w:marRight w:val="0"/>
              <w:marTop w:val="0"/>
              <w:marBottom w:val="0"/>
              <w:divBdr>
                <w:top w:val="none" w:sz="0" w:space="0" w:color="auto"/>
                <w:left w:val="none" w:sz="0" w:space="0" w:color="auto"/>
                <w:bottom w:val="none" w:sz="0" w:space="0" w:color="auto"/>
                <w:right w:val="none" w:sz="0" w:space="0" w:color="auto"/>
              </w:divBdr>
              <w:divsChild>
                <w:div w:id="1476025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6066337">
          <w:marLeft w:val="0"/>
          <w:marRight w:val="0"/>
          <w:marTop w:val="0"/>
          <w:marBottom w:val="0"/>
          <w:divBdr>
            <w:top w:val="none" w:sz="0" w:space="0" w:color="auto"/>
            <w:left w:val="none" w:sz="0" w:space="0" w:color="auto"/>
            <w:bottom w:val="none" w:sz="0" w:space="0" w:color="auto"/>
            <w:right w:val="none" w:sz="0" w:space="0" w:color="auto"/>
          </w:divBdr>
          <w:divsChild>
            <w:div w:id="1885867944">
              <w:marLeft w:val="0"/>
              <w:marRight w:val="0"/>
              <w:marTop w:val="0"/>
              <w:marBottom w:val="0"/>
              <w:divBdr>
                <w:top w:val="none" w:sz="0" w:space="0" w:color="auto"/>
                <w:left w:val="none" w:sz="0" w:space="0" w:color="auto"/>
                <w:bottom w:val="none" w:sz="0" w:space="0" w:color="auto"/>
                <w:right w:val="none" w:sz="0" w:space="0" w:color="auto"/>
              </w:divBdr>
              <w:divsChild>
                <w:div w:id="330648761">
                  <w:marLeft w:val="0"/>
                  <w:marRight w:val="0"/>
                  <w:marTop w:val="0"/>
                  <w:marBottom w:val="0"/>
                  <w:divBdr>
                    <w:top w:val="none" w:sz="0" w:space="0" w:color="auto"/>
                    <w:left w:val="none" w:sz="0" w:space="0" w:color="auto"/>
                    <w:bottom w:val="none" w:sz="0" w:space="0" w:color="auto"/>
                    <w:right w:val="none" w:sz="0" w:space="0" w:color="auto"/>
                  </w:divBdr>
                  <w:divsChild>
                    <w:div w:id="1725056389">
                      <w:marLeft w:val="0"/>
                      <w:marRight w:val="0"/>
                      <w:marTop w:val="0"/>
                      <w:marBottom w:val="0"/>
                      <w:divBdr>
                        <w:top w:val="none" w:sz="0" w:space="0" w:color="auto"/>
                        <w:left w:val="none" w:sz="0" w:space="0" w:color="auto"/>
                        <w:bottom w:val="none" w:sz="0" w:space="0" w:color="auto"/>
                        <w:right w:val="none" w:sz="0" w:space="0" w:color="auto"/>
                      </w:divBdr>
                      <w:divsChild>
                        <w:div w:id="313609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97240899">
          <w:marLeft w:val="0"/>
          <w:marRight w:val="0"/>
          <w:marTop w:val="0"/>
          <w:marBottom w:val="0"/>
          <w:divBdr>
            <w:top w:val="none" w:sz="0" w:space="0" w:color="auto"/>
            <w:left w:val="none" w:sz="0" w:space="0" w:color="auto"/>
            <w:bottom w:val="none" w:sz="0" w:space="0" w:color="auto"/>
            <w:right w:val="none" w:sz="0" w:space="0" w:color="auto"/>
          </w:divBdr>
          <w:divsChild>
            <w:div w:id="1462722274">
              <w:marLeft w:val="0"/>
              <w:marRight w:val="0"/>
              <w:marTop w:val="0"/>
              <w:marBottom w:val="0"/>
              <w:divBdr>
                <w:top w:val="none" w:sz="0" w:space="0" w:color="auto"/>
                <w:left w:val="none" w:sz="0" w:space="0" w:color="auto"/>
                <w:bottom w:val="none" w:sz="0" w:space="0" w:color="auto"/>
                <w:right w:val="none" w:sz="0" w:space="0" w:color="auto"/>
              </w:divBdr>
              <w:divsChild>
                <w:div w:id="351150702">
                  <w:marLeft w:val="0"/>
                  <w:marRight w:val="0"/>
                  <w:marTop w:val="0"/>
                  <w:marBottom w:val="0"/>
                  <w:divBdr>
                    <w:top w:val="none" w:sz="0" w:space="0" w:color="auto"/>
                    <w:left w:val="none" w:sz="0" w:space="0" w:color="auto"/>
                    <w:bottom w:val="none" w:sz="0" w:space="0" w:color="auto"/>
                    <w:right w:val="none" w:sz="0" w:space="0" w:color="auto"/>
                  </w:divBdr>
                  <w:divsChild>
                    <w:div w:id="1172643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8875905">
          <w:marLeft w:val="0"/>
          <w:marRight w:val="0"/>
          <w:marTop w:val="0"/>
          <w:marBottom w:val="0"/>
          <w:divBdr>
            <w:top w:val="none" w:sz="0" w:space="0" w:color="auto"/>
            <w:left w:val="none" w:sz="0" w:space="0" w:color="auto"/>
            <w:bottom w:val="none" w:sz="0" w:space="0" w:color="auto"/>
            <w:right w:val="none" w:sz="0" w:space="0" w:color="auto"/>
          </w:divBdr>
          <w:divsChild>
            <w:div w:id="933977131">
              <w:marLeft w:val="0"/>
              <w:marRight w:val="0"/>
              <w:marTop w:val="0"/>
              <w:marBottom w:val="0"/>
              <w:divBdr>
                <w:top w:val="none" w:sz="0" w:space="0" w:color="auto"/>
                <w:left w:val="none" w:sz="0" w:space="0" w:color="auto"/>
                <w:bottom w:val="none" w:sz="0" w:space="0" w:color="auto"/>
                <w:right w:val="none" w:sz="0" w:space="0" w:color="auto"/>
              </w:divBdr>
              <w:divsChild>
                <w:div w:id="532033991">
                  <w:marLeft w:val="0"/>
                  <w:marRight w:val="0"/>
                  <w:marTop w:val="0"/>
                  <w:marBottom w:val="0"/>
                  <w:divBdr>
                    <w:top w:val="none" w:sz="0" w:space="0" w:color="auto"/>
                    <w:left w:val="none" w:sz="0" w:space="0" w:color="auto"/>
                    <w:bottom w:val="none" w:sz="0" w:space="0" w:color="auto"/>
                    <w:right w:val="none" w:sz="0" w:space="0" w:color="auto"/>
                  </w:divBdr>
                  <w:divsChild>
                    <w:div w:id="2021540359">
                      <w:marLeft w:val="0"/>
                      <w:marRight w:val="0"/>
                      <w:marTop w:val="0"/>
                      <w:marBottom w:val="0"/>
                      <w:divBdr>
                        <w:top w:val="none" w:sz="0" w:space="0" w:color="auto"/>
                        <w:left w:val="none" w:sz="0" w:space="0" w:color="auto"/>
                        <w:bottom w:val="none" w:sz="0" w:space="0" w:color="auto"/>
                        <w:right w:val="none" w:sz="0" w:space="0" w:color="auto"/>
                      </w:divBdr>
                      <w:divsChild>
                        <w:div w:id="1690256705">
                          <w:marLeft w:val="0"/>
                          <w:marRight w:val="0"/>
                          <w:marTop w:val="0"/>
                          <w:marBottom w:val="0"/>
                          <w:divBdr>
                            <w:top w:val="none" w:sz="0" w:space="0" w:color="auto"/>
                            <w:left w:val="none" w:sz="0" w:space="0" w:color="auto"/>
                            <w:bottom w:val="none" w:sz="0" w:space="0" w:color="auto"/>
                            <w:right w:val="none" w:sz="0" w:space="0" w:color="auto"/>
                          </w:divBdr>
                          <w:divsChild>
                            <w:div w:id="555705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2683096">
          <w:marLeft w:val="0"/>
          <w:marRight w:val="0"/>
          <w:marTop w:val="0"/>
          <w:marBottom w:val="0"/>
          <w:divBdr>
            <w:top w:val="none" w:sz="0" w:space="0" w:color="auto"/>
            <w:left w:val="none" w:sz="0" w:space="0" w:color="auto"/>
            <w:bottom w:val="none" w:sz="0" w:space="0" w:color="auto"/>
            <w:right w:val="none" w:sz="0" w:space="0" w:color="auto"/>
          </w:divBdr>
          <w:divsChild>
            <w:div w:id="171536590">
              <w:marLeft w:val="0"/>
              <w:marRight w:val="0"/>
              <w:marTop w:val="0"/>
              <w:marBottom w:val="0"/>
              <w:divBdr>
                <w:top w:val="none" w:sz="0" w:space="0" w:color="auto"/>
                <w:left w:val="none" w:sz="0" w:space="0" w:color="auto"/>
                <w:bottom w:val="none" w:sz="0" w:space="0" w:color="auto"/>
                <w:right w:val="none" w:sz="0" w:space="0" w:color="auto"/>
              </w:divBdr>
              <w:divsChild>
                <w:div w:id="897203074">
                  <w:marLeft w:val="0"/>
                  <w:marRight w:val="0"/>
                  <w:marTop w:val="0"/>
                  <w:marBottom w:val="0"/>
                  <w:divBdr>
                    <w:top w:val="none" w:sz="0" w:space="0" w:color="auto"/>
                    <w:left w:val="none" w:sz="0" w:space="0" w:color="auto"/>
                    <w:bottom w:val="none" w:sz="0" w:space="0" w:color="auto"/>
                    <w:right w:val="none" w:sz="0" w:space="0" w:color="auto"/>
                  </w:divBdr>
                  <w:divsChild>
                    <w:div w:id="1147121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1454644">
          <w:marLeft w:val="0"/>
          <w:marRight w:val="0"/>
          <w:marTop w:val="0"/>
          <w:marBottom w:val="0"/>
          <w:divBdr>
            <w:top w:val="none" w:sz="0" w:space="0" w:color="auto"/>
            <w:left w:val="none" w:sz="0" w:space="0" w:color="auto"/>
            <w:bottom w:val="none" w:sz="0" w:space="0" w:color="auto"/>
            <w:right w:val="none" w:sz="0" w:space="0" w:color="auto"/>
          </w:divBdr>
          <w:divsChild>
            <w:div w:id="1058358234">
              <w:marLeft w:val="0"/>
              <w:marRight w:val="0"/>
              <w:marTop w:val="0"/>
              <w:marBottom w:val="0"/>
              <w:divBdr>
                <w:top w:val="none" w:sz="0" w:space="0" w:color="auto"/>
                <w:left w:val="none" w:sz="0" w:space="0" w:color="auto"/>
                <w:bottom w:val="none" w:sz="0" w:space="0" w:color="auto"/>
                <w:right w:val="none" w:sz="0" w:space="0" w:color="auto"/>
              </w:divBdr>
              <w:divsChild>
                <w:div w:id="1233395315">
                  <w:marLeft w:val="0"/>
                  <w:marRight w:val="0"/>
                  <w:marTop w:val="0"/>
                  <w:marBottom w:val="0"/>
                  <w:divBdr>
                    <w:top w:val="none" w:sz="0" w:space="0" w:color="auto"/>
                    <w:left w:val="none" w:sz="0" w:space="0" w:color="auto"/>
                    <w:bottom w:val="none" w:sz="0" w:space="0" w:color="auto"/>
                    <w:right w:val="none" w:sz="0" w:space="0" w:color="auto"/>
                  </w:divBdr>
                  <w:divsChild>
                    <w:div w:id="101847844">
                      <w:marLeft w:val="0"/>
                      <w:marRight w:val="0"/>
                      <w:marTop w:val="0"/>
                      <w:marBottom w:val="0"/>
                      <w:divBdr>
                        <w:top w:val="none" w:sz="0" w:space="0" w:color="auto"/>
                        <w:left w:val="none" w:sz="0" w:space="0" w:color="auto"/>
                        <w:bottom w:val="none" w:sz="0" w:space="0" w:color="auto"/>
                        <w:right w:val="none" w:sz="0" w:space="0" w:color="auto"/>
                      </w:divBdr>
                      <w:divsChild>
                        <w:div w:id="629359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91573026">
          <w:marLeft w:val="0"/>
          <w:marRight w:val="0"/>
          <w:marTop w:val="0"/>
          <w:marBottom w:val="0"/>
          <w:divBdr>
            <w:top w:val="none" w:sz="0" w:space="0" w:color="auto"/>
            <w:left w:val="none" w:sz="0" w:space="0" w:color="auto"/>
            <w:bottom w:val="none" w:sz="0" w:space="0" w:color="auto"/>
            <w:right w:val="none" w:sz="0" w:space="0" w:color="auto"/>
          </w:divBdr>
          <w:divsChild>
            <w:div w:id="84350770">
              <w:marLeft w:val="0"/>
              <w:marRight w:val="0"/>
              <w:marTop w:val="0"/>
              <w:marBottom w:val="0"/>
              <w:divBdr>
                <w:top w:val="none" w:sz="0" w:space="0" w:color="auto"/>
                <w:left w:val="none" w:sz="0" w:space="0" w:color="auto"/>
                <w:bottom w:val="none" w:sz="0" w:space="0" w:color="auto"/>
                <w:right w:val="none" w:sz="0" w:space="0" w:color="auto"/>
              </w:divBdr>
              <w:divsChild>
                <w:div w:id="483939277">
                  <w:marLeft w:val="0"/>
                  <w:marRight w:val="0"/>
                  <w:marTop w:val="0"/>
                  <w:marBottom w:val="0"/>
                  <w:divBdr>
                    <w:top w:val="none" w:sz="0" w:space="0" w:color="auto"/>
                    <w:left w:val="none" w:sz="0" w:space="0" w:color="auto"/>
                    <w:bottom w:val="none" w:sz="0" w:space="0" w:color="auto"/>
                    <w:right w:val="none" w:sz="0" w:space="0" w:color="auto"/>
                  </w:divBdr>
                  <w:divsChild>
                    <w:div w:id="545263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717362">
          <w:marLeft w:val="0"/>
          <w:marRight w:val="0"/>
          <w:marTop w:val="0"/>
          <w:marBottom w:val="0"/>
          <w:divBdr>
            <w:top w:val="none" w:sz="0" w:space="0" w:color="auto"/>
            <w:left w:val="none" w:sz="0" w:space="0" w:color="auto"/>
            <w:bottom w:val="none" w:sz="0" w:space="0" w:color="auto"/>
            <w:right w:val="none" w:sz="0" w:space="0" w:color="auto"/>
          </w:divBdr>
          <w:divsChild>
            <w:div w:id="1134448876">
              <w:marLeft w:val="0"/>
              <w:marRight w:val="0"/>
              <w:marTop w:val="0"/>
              <w:marBottom w:val="0"/>
              <w:divBdr>
                <w:top w:val="none" w:sz="0" w:space="0" w:color="auto"/>
                <w:left w:val="none" w:sz="0" w:space="0" w:color="auto"/>
                <w:bottom w:val="none" w:sz="0" w:space="0" w:color="auto"/>
                <w:right w:val="none" w:sz="0" w:space="0" w:color="auto"/>
              </w:divBdr>
              <w:divsChild>
                <w:div w:id="364256056">
                  <w:marLeft w:val="0"/>
                  <w:marRight w:val="0"/>
                  <w:marTop w:val="0"/>
                  <w:marBottom w:val="0"/>
                  <w:divBdr>
                    <w:top w:val="none" w:sz="0" w:space="0" w:color="auto"/>
                    <w:left w:val="none" w:sz="0" w:space="0" w:color="auto"/>
                    <w:bottom w:val="none" w:sz="0" w:space="0" w:color="auto"/>
                    <w:right w:val="none" w:sz="0" w:space="0" w:color="auto"/>
                  </w:divBdr>
                  <w:divsChild>
                    <w:div w:id="460611107">
                      <w:marLeft w:val="0"/>
                      <w:marRight w:val="0"/>
                      <w:marTop w:val="0"/>
                      <w:marBottom w:val="0"/>
                      <w:divBdr>
                        <w:top w:val="none" w:sz="0" w:space="0" w:color="auto"/>
                        <w:left w:val="none" w:sz="0" w:space="0" w:color="auto"/>
                        <w:bottom w:val="none" w:sz="0" w:space="0" w:color="auto"/>
                        <w:right w:val="none" w:sz="0" w:space="0" w:color="auto"/>
                      </w:divBdr>
                      <w:divsChild>
                        <w:div w:id="1584412716">
                          <w:marLeft w:val="0"/>
                          <w:marRight w:val="0"/>
                          <w:marTop w:val="0"/>
                          <w:marBottom w:val="0"/>
                          <w:divBdr>
                            <w:top w:val="none" w:sz="0" w:space="0" w:color="auto"/>
                            <w:left w:val="none" w:sz="0" w:space="0" w:color="auto"/>
                            <w:bottom w:val="none" w:sz="0" w:space="0" w:color="auto"/>
                            <w:right w:val="none" w:sz="0" w:space="0" w:color="auto"/>
                          </w:divBdr>
                          <w:divsChild>
                            <w:div w:id="782266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59726602">
          <w:marLeft w:val="0"/>
          <w:marRight w:val="0"/>
          <w:marTop w:val="0"/>
          <w:marBottom w:val="0"/>
          <w:divBdr>
            <w:top w:val="none" w:sz="0" w:space="0" w:color="auto"/>
            <w:left w:val="none" w:sz="0" w:space="0" w:color="auto"/>
            <w:bottom w:val="none" w:sz="0" w:space="0" w:color="auto"/>
            <w:right w:val="none" w:sz="0" w:space="0" w:color="auto"/>
          </w:divBdr>
          <w:divsChild>
            <w:div w:id="1687780345">
              <w:marLeft w:val="0"/>
              <w:marRight w:val="0"/>
              <w:marTop w:val="0"/>
              <w:marBottom w:val="0"/>
              <w:divBdr>
                <w:top w:val="none" w:sz="0" w:space="0" w:color="auto"/>
                <w:left w:val="none" w:sz="0" w:space="0" w:color="auto"/>
                <w:bottom w:val="none" w:sz="0" w:space="0" w:color="auto"/>
                <w:right w:val="none" w:sz="0" w:space="0" w:color="auto"/>
              </w:divBdr>
              <w:divsChild>
                <w:div w:id="145320920">
                  <w:marLeft w:val="0"/>
                  <w:marRight w:val="0"/>
                  <w:marTop w:val="0"/>
                  <w:marBottom w:val="0"/>
                  <w:divBdr>
                    <w:top w:val="none" w:sz="0" w:space="0" w:color="auto"/>
                    <w:left w:val="none" w:sz="0" w:space="0" w:color="auto"/>
                    <w:bottom w:val="none" w:sz="0" w:space="0" w:color="auto"/>
                    <w:right w:val="none" w:sz="0" w:space="0" w:color="auto"/>
                  </w:divBdr>
                  <w:divsChild>
                    <w:div w:id="1459838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760233">
          <w:marLeft w:val="0"/>
          <w:marRight w:val="0"/>
          <w:marTop w:val="0"/>
          <w:marBottom w:val="0"/>
          <w:divBdr>
            <w:top w:val="none" w:sz="0" w:space="0" w:color="auto"/>
            <w:left w:val="none" w:sz="0" w:space="0" w:color="auto"/>
            <w:bottom w:val="none" w:sz="0" w:space="0" w:color="auto"/>
            <w:right w:val="none" w:sz="0" w:space="0" w:color="auto"/>
          </w:divBdr>
        </w:div>
      </w:divsChild>
    </w:div>
    <w:div w:id="648556316">
      <w:bodyDiv w:val="1"/>
      <w:marLeft w:val="0"/>
      <w:marRight w:val="0"/>
      <w:marTop w:val="0"/>
      <w:marBottom w:val="0"/>
      <w:divBdr>
        <w:top w:val="none" w:sz="0" w:space="0" w:color="auto"/>
        <w:left w:val="none" w:sz="0" w:space="0" w:color="auto"/>
        <w:bottom w:val="none" w:sz="0" w:space="0" w:color="auto"/>
        <w:right w:val="none" w:sz="0" w:space="0" w:color="auto"/>
      </w:divBdr>
    </w:div>
    <w:div w:id="659161127">
      <w:bodyDiv w:val="1"/>
      <w:marLeft w:val="0"/>
      <w:marRight w:val="0"/>
      <w:marTop w:val="0"/>
      <w:marBottom w:val="0"/>
      <w:divBdr>
        <w:top w:val="none" w:sz="0" w:space="0" w:color="auto"/>
        <w:left w:val="none" w:sz="0" w:space="0" w:color="auto"/>
        <w:bottom w:val="none" w:sz="0" w:space="0" w:color="auto"/>
        <w:right w:val="none" w:sz="0" w:space="0" w:color="auto"/>
      </w:divBdr>
    </w:div>
    <w:div w:id="714429249">
      <w:bodyDiv w:val="1"/>
      <w:marLeft w:val="0"/>
      <w:marRight w:val="0"/>
      <w:marTop w:val="0"/>
      <w:marBottom w:val="0"/>
      <w:divBdr>
        <w:top w:val="none" w:sz="0" w:space="0" w:color="auto"/>
        <w:left w:val="none" w:sz="0" w:space="0" w:color="auto"/>
        <w:bottom w:val="none" w:sz="0" w:space="0" w:color="auto"/>
        <w:right w:val="none" w:sz="0" w:space="0" w:color="auto"/>
      </w:divBdr>
    </w:div>
    <w:div w:id="724447864">
      <w:bodyDiv w:val="1"/>
      <w:marLeft w:val="0"/>
      <w:marRight w:val="0"/>
      <w:marTop w:val="0"/>
      <w:marBottom w:val="0"/>
      <w:divBdr>
        <w:top w:val="none" w:sz="0" w:space="0" w:color="auto"/>
        <w:left w:val="none" w:sz="0" w:space="0" w:color="auto"/>
        <w:bottom w:val="none" w:sz="0" w:space="0" w:color="auto"/>
        <w:right w:val="none" w:sz="0" w:space="0" w:color="auto"/>
      </w:divBdr>
    </w:div>
    <w:div w:id="734279272">
      <w:bodyDiv w:val="1"/>
      <w:marLeft w:val="0"/>
      <w:marRight w:val="0"/>
      <w:marTop w:val="0"/>
      <w:marBottom w:val="0"/>
      <w:divBdr>
        <w:top w:val="none" w:sz="0" w:space="0" w:color="auto"/>
        <w:left w:val="none" w:sz="0" w:space="0" w:color="auto"/>
        <w:bottom w:val="none" w:sz="0" w:space="0" w:color="auto"/>
        <w:right w:val="none" w:sz="0" w:space="0" w:color="auto"/>
      </w:divBdr>
    </w:div>
    <w:div w:id="749809209">
      <w:bodyDiv w:val="1"/>
      <w:marLeft w:val="0"/>
      <w:marRight w:val="0"/>
      <w:marTop w:val="0"/>
      <w:marBottom w:val="0"/>
      <w:divBdr>
        <w:top w:val="none" w:sz="0" w:space="0" w:color="auto"/>
        <w:left w:val="none" w:sz="0" w:space="0" w:color="auto"/>
        <w:bottom w:val="none" w:sz="0" w:space="0" w:color="auto"/>
        <w:right w:val="none" w:sz="0" w:space="0" w:color="auto"/>
      </w:divBdr>
      <w:divsChild>
        <w:div w:id="714543378">
          <w:marLeft w:val="0"/>
          <w:marRight w:val="0"/>
          <w:marTop w:val="0"/>
          <w:marBottom w:val="0"/>
          <w:divBdr>
            <w:top w:val="none" w:sz="0" w:space="0" w:color="auto"/>
            <w:left w:val="none" w:sz="0" w:space="0" w:color="auto"/>
            <w:bottom w:val="none" w:sz="0" w:space="0" w:color="auto"/>
            <w:right w:val="none" w:sz="0" w:space="0" w:color="auto"/>
          </w:divBdr>
          <w:divsChild>
            <w:div w:id="624233984">
              <w:marLeft w:val="0"/>
              <w:marRight w:val="0"/>
              <w:marTop w:val="0"/>
              <w:marBottom w:val="0"/>
              <w:divBdr>
                <w:top w:val="none" w:sz="0" w:space="0" w:color="auto"/>
                <w:left w:val="none" w:sz="0" w:space="0" w:color="auto"/>
                <w:bottom w:val="none" w:sz="0" w:space="0" w:color="auto"/>
                <w:right w:val="none" w:sz="0" w:space="0" w:color="auto"/>
              </w:divBdr>
            </w:div>
          </w:divsChild>
        </w:div>
        <w:div w:id="1318680659">
          <w:marLeft w:val="0"/>
          <w:marRight w:val="0"/>
          <w:marTop w:val="0"/>
          <w:marBottom w:val="0"/>
          <w:divBdr>
            <w:top w:val="none" w:sz="0" w:space="0" w:color="auto"/>
            <w:left w:val="none" w:sz="0" w:space="0" w:color="auto"/>
            <w:bottom w:val="none" w:sz="0" w:space="0" w:color="auto"/>
            <w:right w:val="none" w:sz="0" w:space="0" w:color="auto"/>
          </w:divBdr>
          <w:divsChild>
            <w:div w:id="1845514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1072609">
      <w:bodyDiv w:val="1"/>
      <w:marLeft w:val="0"/>
      <w:marRight w:val="0"/>
      <w:marTop w:val="0"/>
      <w:marBottom w:val="0"/>
      <w:divBdr>
        <w:top w:val="none" w:sz="0" w:space="0" w:color="auto"/>
        <w:left w:val="none" w:sz="0" w:space="0" w:color="auto"/>
        <w:bottom w:val="none" w:sz="0" w:space="0" w:color="auto"/>
        <w:right w:val="none" w:sz="0" w:space="0" w:color="auto"/>
      </w:divBdr>
    </w:div>
    <w:div w:id="796798183">
      <w:bodyDiv w:val="1"/>
      <w:marLeft w:val="0"/>
      <w:marRight w:val="0"/>
      <w:marTop w:val="0"/>
      <w:marBottom w:val="0"/>
      <w:divBdr>
        <w:top w:val="none" w:sz="0" w:space="0" w:color="auto"/>
        <w:left w:val="none" w:sz="0" w:space="0" w:color="auto"/>
        <w:bottom w:val="none" w:sz="0" w:space="0" w:color="auto"/>
        <w:right w:val="none" w:sz="0" w:space="0" w:color="auto"/>
      </w:divBdr>
    </w:div>
    <w:div w:id="799225596">
      <w:bodyDiv w:val="1"/>
      <w:marLeft w:val="0"/>
      <w:marRight w:val="0"/>
      <w:marTop w:val="0"/>
      <w:marBottom w:val="0"/>
      <w:divBdr>
        <w:top w:val="none" w:sz="0" w:space="0" w:color="auto"/>
        <w:left w:val="none" w:sz="0" w:space="0" w:color="auto"/>
        <w:bottom w:val="none" w:sz="0" w:space="0" w:color="auto"/>
        <w:right w:val="none" w:sz="0" w:space="0" w:color="auto"/>
      </w:divBdr>
      <w:divsChild>
        <w:div w:id="1951814134">
          <w:marLeft w:val="0"/>
          <w:marRight w:val="0"/>
          <w:marTop w:val="0"/>
          <w:marBottom w:val="0"/>
          <w:divBdr>
            <w:top w:val="none" w:sz="0" w:space="0" w:color="auto"/>
            <w:left w:val="none" w:sz="0" w:space="0" w:color="auto"/>
            <w:bottom w:val="none" w:sz="0" w:space="0" w:color="auto"/>
            <w:right w:val="none" w:sz="0" w:space="0" w:color="auto"/>
          </w:divBdr>
          <w:divsChild>
            <w:div w:id="891577551">
              <w:marLeft w:val="0"/>
              <w:marRight w:val="0"/>
              <w:marTop w:val="0"/>
              <w:marBottom w:val="0"/>
              <w:divBdr>
                <w:top w:val="none" w:sz="0" w:space="0" w:color="auto"/>
                <w:left w:val="none" w:sz="0" w:space="0" w:color="auto"/>
                <w:bottom w:val="none" w:sz="0" w:space="0" w:color="auto"/>
                <w:right w:val="none" w:sz="0" w:space="0" w:color="auto"/>
              </w:divBdr>
              <w:divsChild>
                <w:div w:id="1734816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0883942">
          <w:marLeft w:val="0"/>
          <w:marRight w:val="0"/>
          <w:marTop w:val="0"/>
          <w:marBottom w:val="0"/>
          <w:divBdr>
            <w:top w:val="none" w:sz="0" w:space="0" w:color="auto"/>
            <w:left w:val="none" w:sz="0" w:space="0" w:color="auto"/>
            <w:bottom w:val="none" w:sz="0" w:space="0" w:color="auto"/>
            <w:right w:val="none" w:sz="0" w:space="0" w:color="auto"/>
          </w:divBdr>
        </w:div>
        <w:div w:id="682246890">
          <w:marLeft w:val="0"/>
          <w:marRight w:val="0"/>
          <w:marTop w:val="0"/>
          <w:marBottom w:val="0"/>
          <w:divBdr>
            <w:top w:val="none" w:sz="0" w:space="0" w:color="auto"/>
            <w:left w:val="none" w:sz="0" w:space="0" w:color="auto"/>
            <w:bottom w:val="none" w:sz="0" w:space="0" w:color="auto"/>
            <w:right w:val="none" w:sz="0" w:space="0" w:color="auto"/>
          </w:divBdr>
        </w:div>
      </w:divsChild>
    </w:div>
    <w:div w:id="848058499">
      <w:bodyDiv w:val="1"/>
      <w:marLeft w:val="0"/>
      <w:marRight w:val="0"/>
      <w:marTop w:val="0"/>
      <w:marBottom w:val="0"/>
      <w:divBdr>
        <w:top w:val="none" w:sz="0" w:space="0" w:color="auto"/>
        <w:left w:val="none" w:sz="0" w:space="0" w:color="auto"/>
        <w:bottom w:val="none" w:sz="0" w:space="0" w:color="auto"/>
        <w:right w:val="none" w:sz="0" w:space="0" w:color="auto"/>
      </w:divBdr>
    </w:div>
    <w:div w:id="858664604">
      <w:bodyDiv w:val="1"/>
      <w:marLeft w:val="0"/>
      <w:marRight w:val="0"/>
      <w:marTop w:val="0"/>
      <w:marBottom w:val="0"/>
      <w:divBdr>
        <w:top w:val="none" w:sz="0" w:space="0" w:color="auto"/>
        <w:left w:val="none" w:sz="0" w:space="0" w:color="auto"/>
        <w:bottom w:val="none" w:sz="0" w:space="0" w:color="auto"/>
        <w:right w:val="none" w:sz="0" w:space="0" w:color="auto"/>
      </w:divBdr>
    </w:div>
    <w:div w:id="885332852">
      <w:bodyDiv w:val="1"/>
      <w:marLeft w:val="0"/>
      <w:marRight w:val="0"/>
      <w:marTop w:val="0"/>
      <w:marBottom w:val="0"/>
      <w:divBdr>
        <w:top w:val="none" w:sz="0" w:space="0" w:color="auto"/>
        <w:left w:val="none" w:sz="0" w:space="0" w:color="auto"/>
        <w:bottom w:val="none" w:sz="0" w:space="0" w:color="auto"/>
        <w:right w:val="none" w:sz="0" w:space="0" w:color="auto"/>
      </w:divBdr>
    </w:div>
    <w:div w:id="914435999">
      <w:bodyDiv w:val="1"/>
      <w:marLeft w:val="0"/>
      <w:marRight w:val="0"/>
      <w:marTop w:val="0"/>
      <w:marBottom w:val="0"/>
      <w:divBdr>
        <w:top w:val="none" w:sz="0" w:space="0" w:color="auto"/>
        <w:left w:val="none" w:sz="0" w:space="0" w:color="auto"/>
        <w:bottom w:val="none" w:sz="0" w:space="0" w:color="auto"/>
        <w:right w:val="none" w:sz="0" w:space="0" w:color="auto"/>
      </w:divBdr>
    </w:div>
    <w:div w:id="942306065">
      <w:bodyDiv w:val="1"/>
      <w:marLeft w:val="0"/>
      <w:marRight w:val="0"/>
      <w:marTop w:val="0"/>
      <w:marBottom w:val="0"/>
      <w:divBdr>
        <w:top w:val="none" w:sz="0" w:space="0" w:color="auto"/>
        <w:left w:val="none" w:sz="0" w:space="0" w:color="auto"/>
        <w:bottom w:val="none" w:sz="0" w:space="0" w:color="auto"/>
        <w:right w:val="none" w:sz="0" w:space="0" w:color="auto"/>
      </w:divBdr>
      <w:divsChild>
        <w:div w:id="978532751">
          <w:marLeft w:val="0"/>
          <w:marRight w:val="0"/>
          <w:marTop w:val="0"/>
          <w:marBottom w:val="0"/>
          <w:divBdr>
            <w:top w:val="none" w:sz="0" w:space="0" w:color="auto"/>
            <w:left w:val="none" w:sz="0" w:space="0" w:color="auto"/>
            <w:bottom w:val="none" w:sz="0" w:space="0" w:color="auto"/>
            <w:right w:val="none" w:sz="0" w:space="0" w:color="auto"/>
          </w:divBdr>
          <w:divsChild>
            <w:div w:id="1415933768">
              <w:marLeft w:val="0"/>
              <w:marRight w:val="0"/>
              <w:marTop w:val="0"/>
              <w:marBottom w:val="0"/>
              <w:divBdr>
                <w:top w:val="none" w:sz="0" w:space="0" w:color="auto"/>
                <w:left w:val="none" w:sz="0" w:space="0" w:color="auto"/>
                <w:bottom w:val="none" w:sz="0" w:space="0" w:color="auto"/>
                <w:right w:val="none" w:sz="0" w:space="0" w:color="auto"/>
              </w:divBdr>
              <w:divsChild>
                <w:div w:id="178522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2665544">
      <w:bodyDiv w:val="1"/>
      <w:marLeft w:val="0"/>
      <w:marRight w:val="0"/>
      <w:marTop w:val="0"/>
      <w:marBottom w:val="0"/>
      <w:divBdr>
        <w:top w:val="none" w:sz="0" w:space="0" w:color="auto"/>
        <w:left w:val="none" w:sz="0" w:space="0" w:color="auto"/>
        <w:bottom w:val="none" w:sz="0" w:space="0" w:color="auto"/>
        <w:right w:val="none" w:sz="0" w:space="0" w:color="auto"/>
      </w:divBdr>
      <w:divsChild>
        <w:div w:id="2122408595">
          <w:marLeft w:val="0"/>
          <w:marRight w:val="0"/>
          <w:marTop w:val="0"/>
          <w:marBottom w:val="0"/>
          <w:divBdr>
            <w:top w:val="none" w:sz="0" w:space="0" w:color="auto"/>
            <w:left w:val="none" w:sz="0" w:space="0" w:color="auto"/>
            <w:bottom w:val="none" w:sz="0" w:space="0" w:color="auto"/>
            <w:right w:val="none" w:sz="0" w:space="0" w:color="auto"/>
          </w:divBdr>
          <w:divsChild>
            <w:div w:id="1833528084">
              <w:marLeft w:val="0"/>
              <w:marRight w:val="0"/>
              <w:marTop w:val="0"/>
              <w:marBottom w:val="0"/>
              <w:divBdr>
                <w:top w:val="none" w:sz="0" w:space="0" w:color="auto"/>
                <w:left w:val="none" w:sz="0" w:space="0" w:color="auto"/>
                <w:bottom w:val="none" w:sz="0" w:space="0" w:color="auto"/>
                <w:right w:val="none" w:sz="0" w:space="0" w:color="auto"/>
              </w:divBdr>
              <w:divsChild>
                <w:div w:id="543639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4400699">
      <w:bodyDiv w:val="1"/>
      <w:marLeft w:val="0"/>
      <w:marRight w:val="0"/>
      <w:marTop w:val="0"/>
      <w:marBottom w:val="0"/>
      <w:divBdr>
        <w:top w:val="none" w:sz="0" w:space="0" w:color="auto"/>
        <w:left w:val="none" w:sz="0" w:space="0" w:color="auto"/>
        <w:bottom w:val="none" w:sz="0" w:space="0" w:color="auto"/>
        <w:right w:val="none" w:sz="0" w:space="0" w:color="auto"/>
      </w:divBdr>
    </w:div>
    <w:div w:id="1081872599">
      <w:bodyDiv w:val="1"/>
      <w:marLeft w:val="0"/>
      <w:marRight w:val="0"/>
      <w:marTop w:val="0"/>
      <w:marBottom w:val="0"/>
      <w:divBdr>
        <w:top w:val="none" w:sz="0" w:space="0" w:color="auto"/>
        <w:left w:val="none" w:sz="0" w:space="0" w:color="auto"/>
        <w:bottom w:val="none" w:sz="0" w:space="0" w:color="auto"/>
        <w:right w:val="none" w:sz="0" w:space="0" w:color="auto"/>
      </w:divBdr>
      <w:divsChild>
        <w:div w:id="2107145065">
          <w:marLeft w:val="360"/>
          <w:marRight w:val="0"/>
          <w:marTop w:val="200"/>
          <w:marBottom w:val="0"/>
          <w:divBdr>
            <w:top w:val="none" w:sz="0" w:space="0" w:color="auto"/>
            <w:left w:val="none" w:sz="0" w:space="0" w:color="auto"/>
            <w:bottom w:val="none" w:sz="0" w:space="0" w:color="auto"/>
            <w:right w:val="none" w:sz="0" w:space="0" w:color="auto"/>
          </w:divBdr>
        </w:div>
        <w:div w:id="2030795437">
          <w:marLeft w:val="360"/>
          <w:marRight w:val="0"/>
          <w:marTop w:val="200"/>
          <w:marBottom w:val="0"/>
          <w:divBdr>
            <w:top w:val="none" w:sz="0" w:space="0" w:color="auto"/>
            <w:left w:val="none" w:sz="0" w:space="0" w:color="auto"/>
            <w:bottom w:val="none" w:sz="0" w:space="0" w:color="auto"/>
            <w:right w:val="none" w:sz="0" w:space="0" w:color="auto"/>
          </w:divBdr>
        </w:div>
        <w:div w:id="2098555459">
          <w:marLeft w:val="360"/>
          <w:marRight w:val="0"/>
          <w:marTop w:val="200"/>
          <w:marBottom w:val="0"/>
          <w:divBdr>
            <w:top w:val="none" w:sz="0" w:space="0" w:color="auto"/>
            <w:left w:val="none" w:sz="0" w:space="0" w:color="auto"/>
            <w:bottom w:val="none" w:sz="0" w:space="0" w:color="auto"/>
            <w:right w:val="none" w:sz="0" w:space="0" w:color="auto"/>
          </w:divBdr>
        </w:div>
      </w:divsChild>
    </w:div>
    <w:div w:id="1102993346">
      <w:bodyDiv w:val="1"/>
      <w:marLeft w:val="0"/>
      <w:marRight w:val="0"/>
      <w:marTop w:val="0"/>
      <w:marBottom w:val="0"/>
      <w:divBdr>
        <w:top w:val="none" w:sz="0" w:space="0" w:color="auto"/>
        <w:left w:val="none" w:sz="0" w:space="0" w:color="auto"/>
        <w:bottom w:val="none" w:sz="0" w:space="0" w:color="auto"/>
        <w:right w:val="none" w:sz="0" w:space="0" w:color="auto"/>
      </w:divBdr>
    </w:div>
    <w:div w:id="1109277233">
      <w:bodyDiv w:val="1"/>
      <w:marLeft w:val="0"/>
      <w:marRight w:val="0"/>
      <w:marTop w:val="0"/>
      <w:marBottom w:val="0"/>
      <w:divBdr>
        <w:top w:val="none" w:sz="0" w:space="0" w:color="auto"/>
        <w:left w:val="none" w:sz="0" w:space="0" w:color="auto"/>
        <w:bottom w:val="none" w:sz="0" w:space="0" w:color="auto"/>
        <w:right w:val="none" w:sz="0" w:space="0" w:color="auto"/>
      </w:divBdr>
      <w:divsChild>
        <w:div w:id="1496192200">
          <w:marLeft w:val="0"/>
          <w:marRight w:val="0"/>
          <w:marTop w:val="0"/>
          <w:marBottom w:val="0"/>
          <w:divBdr>
            <w:top w:val="none" w:sz="0" w:space="0" w:color="auto"/>
            <w:left w:val="none" w:sz="0" w:space="0" w:color="auto"/>
            <w:bottom w:val="none" w:sz="0" w:space="0" w:color="auto"/>
            <w:right w:val="none" w:sz="0" w:space="0" w:color="auto"/>
          </w:divBdr>
          <w:divsChild>
            <w:div w:id="940644222">
              <w:marLeft w:val="0"/>
              <w:marRight w:val="0"/>
              <w:marTop w:val="0"/>
              <w:marBottom w:val="0"/>
              <w:divBdr>
                <w:top w:val="none" w:sz="0" w:space="0" w:color="auto"/>
                <w:left w:val="none" w:sz="0" w:space="0" w:color="auto"/>
                <w:bottom w:val="none" w:sz="0" w:space="0" w:color="auto"/>
                <w:right w:val="none" w:sz="0" w:space="0" w:color="auto"/>
              </w:divBdr>
              <w:divsChild>
                <w:div w:id="664893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1101180">
      <w:bodyDiv w:val="1"/>
      <w:marLeft w:val="0"/>
      <w:marRight w:val="0"/>
      <w:marTop w:val="0"/>
      <w:marBottom w:val="0"/>
      <w:divBdr>
        <w:top w:val="none" w:sz="0" w:space="0" w:color="auto"/>
        <w:left w:val="none" w:sz="0" w:space="0" w:color="auto"/>
        <w:bottom w:val="none" w:sz="0" w:space="0" w:color="auto"/>
        <w:right w:val="none" w:sz="0" w:space="0" w:color="auto"/>
      </w:divBdr>
    </w:div>
    <w:div w:id="1157192040">
      <w:bodyDiv w:val="1"/>
      <w:marLeft w:val="0"/>
      <w:marRight w:val="0"/>
      <w:marTop w:val="0"/>
      <w:marBottom w:val="0"/>
      <w:divBdr>
        <w:top w:val="none" w:sz="0" w:space="0" w:color="auto"/>
        <w:left w:val="none" w:sz="0" w:space="0" w:color="auto"/>
        <w:bottom w:val="none" w:sz="0" w:space="0" w:color="auto"/>
        <w:right w:val="none" w:sz="0" w:space="0" w:color="auto"/>
      </w:divBdr>
    </w:div>
    <w:div w:id="1171262375">
      <w:bodyDiv w:val="1"/>
      <w:marLeft w:val="0"/>
      <w:marRight w:val="0"/>
      <w:marTop w:val="0"/>
      <w:marBottom w:val="0"/>
      <w:divBdr>
        <w:top w:val="none" w:sz="0" w:space="0" w:color="auto"/>
        <w:left w:val="none" w:sz="0" w:space="0" w:color="auto"/>
        <w:bottom w:val="none" w:sz="0" w:space="0" w:color="auto"/>
        <w:right w:val="none" w:sz="0" w:space="0" w:color="auto"/>
      </w:divBdr>
    </w:div>
    <w:div w:id="1178470823">
      <w:bodyDiv w:val="1"/>
      <w:marLeft w:val="0"/>
      <w:marRight w:val="0"/>
      <w:marTop w:val="0"/>
      <w:marBottom w:val="0"/>
      <w:divBdr>
        <w:top w:val="none" w:sz="0" w:space="0" w:color="auto"/>
        <w:left w:val="none" w:sz="0" w:space="0" w:color="auto"/>
        <w:bottom w:val="none" w:sz="0" w:space="0" w:color="auto"/>
        <w:right w:val="none" w:sz="0" w:space="0" w:color="auto"/>
      </w:divBdr>
    </w:div>
    <w:div w:id="1380781473">
      <w:bodyDiv w:val="1"/>
      <w:marLeft w:val="0"/>
      <w:marRight w:val="0"/>
      <w:marTop w:val="0"/>
      <w:marBottom w:val="0"/>
      <w:divBdr>
        <w:top w:val="none" w:sz="0" w:space="0" w:color="auto"/>
        <w:left w:val="none" w:sz="0" w:space="0" w:color="auto"/>
        <w:bottom w:val="none" w:sz="0" w:space="0" w:color="auto"/>
        <w:right w:val="none" w:sz="0" w:space="0" w:color="auto"/>
      </w:divBdr>
    </w:div>
    <w:div w:id="1474563835">
      <w:bodyDiv w:val="1"/>
      <w:marLeft w:val="0"/>
      <w:marRight w:val="0"/>
      <w:marTop w:val="0"/>
      <w:marBottom w:val="0"/>
      <w:divBdr>
        <w:top w:val="none" w:sz="0" w:space="0" w:color="auto"/>
        <w:left w:val="none" w:sz="0" w:space="0" w:color="auto"/>
        <w:bottom w:val="none" w:sz="0" w:space="0" w:color="auto"/>
        <w:right w:val="none" w:sz="0" w:space="0" w:color="auto"/>
      </w:divBdr>
      <w:divsChild>
        <w:div w:id="687635150">
          <w:marLeft w:val="0"/>
          <w:marRight w:val="0"/>
          <w:marTop w:val="0"/>
          <w:marBottom w:val="0"/>
          <w:divBdr>
            <w:top w:val="none" w:sz="0" w:space="0" w:color="auto"/>
            <w:left w:val="none" w:sz="0" w:space="0" w:color="auto"/>
            <w:bottom w:val="none" w:sz="0" w:space="0" w:color="auto"/>
            <w:right w:val="none" w:sz="0" w:space="0" w:color="auto"/>
          </w:divBdr>
          <w:divsChild>
            <w:div w:id="310524970">
              <w:marLeft w:val="0"/>
              <w:marRight w:val="0"/>
              <w:marTop w:val="0"/>
              <w:marBottom w:val="0"/>
              <w:divBdr>
                <w:top w:val="none" w:sz="0" w:space="0" w:color="auto"/>
                <w:left w:val="none" w:sz="0" w:space="0" w:color="auto"/>
                <w:bottom w:val="none" w:sz="0" w:space="0" w:color="auto"/>
                <w:right w:val="none" w:sz="0" w:space="0" w:color="auto"/>
              </w:divBdr>
              <w:divsChild>
                <w:div w:id="1098602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2608010">
          <w:marLeft w:val="0"/>
          <w:marRight w:val="0"/>
          <w:marTop w:val="0"/>
          <w:marBottom w:val="0"/>
          <w:divBdr>
            <w:top w:val="none" w:sz="0" w:space="0" w:color="auto"/>
            <w:left w:val="none" w:sz="0" w:space="0" w:color="auto"/>
            <w:bottom w:val="none" w:sz="0" w:space="0" w:color="auto"/>
            <w:right w:val="none" w:sz="0" w:space="0" w:color="auto"/>
          </w:divBdr>
        </w:div>
      </w:divsChild>
    </w:div>
    <w:div w:id="1478301358">
      <w:bodyDiv w:val="1"/>
      <w:marLeft w:val="0"/>
      <w:marRight w:val="0"/>
      <w:marTop w:val="0"/>
      <w:marBottom w:val="0"/>
      <w:divBdr>
        <w:top w:val="none" w:sz="0" w:space="0" w:color="auto"/>
        <w:left w:val="none" w:sz="0" w:space="0" w:color="auto"/>
        <w:bottom w:val="none" w:sz="0" w:space="0" w:color="auto"/>
        <w:right w:val="none" w:sz="0" w:space="0" w:color="auto"/>
      </w:divBdr>
    </w:div>
    <w:div w:id="1492333842">
      <w:bodyDiv w:val="1"/>
      <w:marLeft w:val="0"/>
      <w:marRight w:val="0"/>
      <w:marTop w:val="0"/>
      <w:marBottom w:val="0"/>
      <w:divBdr>
        <w:top w:val="none" w:sz="0" w:space="0" w:color="auto"/>
        <w:left w:val="none" w:sz="0" w:space="0" w:color="auto"/>
        <w:bottom w:val="none" w:sz="0" w:space="0" w:color="auto"/>
        <w:right w:val="none" w:sz="0" w:space="0" w:color="auto"/>
      </w:divBdr>
    </w:div>
    <w:div w:id="1509128531">
      <w:bodyDiv w:val="1"/>
      <w:marLeft w:val="0"/>
      <w:marRight w:val="0"/>
      <w:marTop w:val="0"/>
      <w:marBottom w:val="0"/>
      <w:divBdr>
        <w:top w:val="none" w:sz="0" w:space="0" w:color="auto"/>
        <w:left w:val="none" w:sz="0" w:space="0" w:color="auto"/>
        <w:bottom w:val="none" w:sz="0" w:space="0" w:color="auto"/>
        <w:right w:val="none" w:sz="0" w:space="0" w:color="auto"/>
      </w:divBdr>
      <w:divsChild>
        <w:div w:id="1016423840">
          <w:marLeft w:val="0"/>
          <w:marRight w:val="0"/>
          <w:marTop w:val="0"/>
          <w:marBottom w:val="0"/>
          <w:divBdr>
            <w:top w:val="none" w:sz="0" w:space="0" w:color="auto"/>
            <w:left w:val="none" w:sz="0" w:space="0" w:color="auto"/>
            <w:bottom w:val="none" w:sz="0" w:space="0" w:color="auto"/>
            <w:right w:val="none" w:sz="0" w:space="0" w:color="auto"/>
          </w:divBdr>
          <w:divsChild>
            <w:div w:id="722798951">
              <w:marLeft w:val="0"/>
              <w:marRight w:val="0"/>
              <w:marTop w:val="0"/>
              <w:marBottom w:val="0"/>
              <w:divBdr>
                <w:top w:val="none" w:sz="0" w:space="0" w:color="auto"/>
                <w:left w:val="none" w:sz="0" w:space="0" w:color="auto"/>
                <w:bottom w:val="none" w:sz="0" w:space="0" w:color="auto"/>
                <w:right w:val="none" w:sz="0" w:space="0" w:color="auto"/>
              </w:divBdr>
              <w:divsChild>
                <w:div w:id="18899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7717802">
      <w:bodyDiv w:val="1"/>
      <w:marLeft w:val="0"/>
      <w:marRight w:val="0"/>
      <w:marTop w:val="0"/>
      <w:marBottom w:val="0"/>
      <w:divBdr>
        <w:top w:val="none" w:sz="0" w:space="0" w:color="auto"/>
        <w:left w:val="none" w:sz="0" w:space="0" w:color="auto"/>
        <w:bottom w:val="none" w:sz="0" w:space="0" w:color="auto"/>
        <w:right w:val="none" w:sz="0" w:space="0" w:color="auto"/>
      </w:divBdr>
      <w:divsChild>
        <w:div w:id="1258976270">
          <w:marLeft w:val="-720"/>
          <w:marRight w:val="0"/>
          <w:marTop w:val="0"/>
          <w:marBottom w:val="0"/>
          <w:divBdr>
            <w:top w:val="none" w:sz="0" w:space="0" w:color="auto"/>
            <w:left w:val="none" w:sz="0" w:space="0" w:color="auto"/>
            <w:bottom w:val="none" w:sz="0" w:space="0" w:color="auto"/>
            <w:right w:val="none" w:sz="0" w:space="0" w:color="auto"/>
          </w:divBdr>
        </w:div>
      </w:divsChild>
    </w:div>
    <w:div w:id="1547066224">
      <w:bodyDiv w:val="1"/>
      <w:marLeft w:val="0"/>
      <w:marRight w:val="0"/>
      <w:marTop w:val="0"/>
      <w:marBottom w:val="0"/>
      <w:divBdr>
        <w:top w:val="none" w:sz="0" w:space="0" w:color="auto"/>
        <w:left w:val="none" w:sz="0" w:space="0" w:color="auto"/>
        <w:bottom w:val="none" w:sz="0" w:space="0" w:color="auto"/>
        <w:right w:val="none" w:sz="0" w:space="0" w:color="auto"/>
      </w:divBdr>
    </w:div>
    <w:div w:id="1608460641">
      <w:bodyDiv w:val="1"/>
      <w:marLeft w:val="0"/>
      <w:marRight w:val="0"/>
      <w:marTop w:val="0"/>
      <w:marBottom w:val="0"/>
      <w:divBdr>
        <w:top w:val="none" w:sz="0" w:space="0" w:color="auto"/>
        <w:left w:val="none" w:sz="0" w:space="0" w:color="auto"/>
        <w:bottom w:val="none" w:sz="0" w:space="0" w:color="auto"/>
        <w:right w:val="none" w:sz="0" w:space="0" w:color="auto"/>
      </w:divBdr>
    </w:div>
    <w:div w:id="1612202523">
      <w:bodyDiv w:val="1"/>
      <w:marLeft w:val="0"/>
      <w:marRight w:val="0"/>
      <w:marTop w:val="0"/>
      <w:marBottom w:val="0"/>
      <w:divBdr>
        <w:top w:val="none" w:sz="0" w:space="0" w:color="auto"/>
        <w:left w:val="none" w:sz="0" w:space="0" w:color="auto"/>
        <w:bottom w:val="none" w:sz="0" w:space="0" w:color="auto"/>
        <w:right w:val="none" w:sz="0" w:space="0" w:color="auto"/>
      </w:divBdr>
    </w:div>
    <w:div w:id="1647005752">
      <w:bodyDiv w:val="1"/>
      <w:marLeft w:val="0"/>
      <w:marRight w:val="0"/>
      <w:marTop w:val="0"/>
      <w:marBottom w:val="0"/>
      <w:divBdr>
        <w:top w:val="none" w:sz="0" w:space="0" w:color="auto"/>
        <w:left w:val="none" w:sz="0" w:space="0" w:color="auto"/>
        <w:bottom w:val="none" w:sz="0" w:space="0" w:color="auto"/>
        <w:right w:val="none" w:sz="0" w:space="0" w:color="auto"/>
      </w:divBdr>
    </w:div>
    <w:div w:id="1654215253">
      <w:bodyDiv w:val="1"/>
      <w:marLeft w:val="0"/>
      <w:marRight w:val="0"/>
      <w:marTop w:val="0"/>
      <w:marBottom w:val="0"/>
      <w:divBdr>
        <w:top w:val="none" w:sz="0" w:space="0" w:color="auto"/>
        <w:left w:val="none" w:sz="0" w:space="0" w:color="auto"/>
        <w:bottom w:val="none" w:sz="0" w:space="0" w:color="auto"/>
        <w:right w:val="none" w:sz="0" w:space="0" w:color="auto"/>
      </w:divBdr>
    </w:div>
    <w:div w:id="1720856096">
      <w:bodyDiv w:val="1"/>
      <w:marLeft w:val="0"/>
      <w:marRight w:val="0"/>
      <w:marTop w:val="0"/>
      <w:marBottom w:val="0"/>
      <w:divBdr>
        <w:top w:val="none" w:sz="0" w:space="0" w:color="auto"/>
        <w:left w:val="none" w:sz="0" w:space="0" w:color="auto"/>
        <w:bottom w:val="none" w:sz="0" w:space="0" w:color="auto"/>
        <w:right w:val="none" w:sz="0" w:space="0" w:color="auto"/>
      </w:divBdr>
      <w:divsChild>
        <w:div w:id="692727090">
          <w:marLeft w:val="0"/>
          <w:marRight w:val="0"/>
          <w:marTop w:val="0"/>
          <w:marBottom w:val="0"/>
          <w:divBdr>
            <w:top w:val="none" w:sz="0" w:space="0" w:color="auto"/>
            <w:left w:val="none" w:sz="0" w:space="0" w:color="auto"/>
            <w:bottom w:val="none" w:sz="0" w:space="0" w:color="auto"/>
            <w:right w:val="none" w:sz="0" w:space="0" w:color="auto"/>
          </w:divBdr>
          <w:divsChild>
            <w:div w:id="379135547">
              <w:marLeft w:val="0"/>
              <w:marRight w:val="0"/>
              <w:marTop w:val="0"/>
              <w:marBottom w:val="0"/>
              <w:divBdr>
                <w:top w:val="none" w:sz="0" w:space="0" w:color="auto"/>
                <w:left w:val="none" w:sz="0" w:space="0" w:color="auto"/>
                <w:bottom w:val="none" w:sz="0" w:space="0" w:color="auto"/>
                <w:right w:val="none" w:sz="0" w:space="0" w:color="auto"/>
              </w:divBdr>
              <w:divsChild>
                <w:div w:id="710036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0619347">
      <w:bodyDiv w:val="1"/>
      <w:marLeft w:val="0"/>
      <w:marRight w:val="0"/>
      <w:marTop w:val="0"/>
      <w:marBottom w:val="0"/>
      <w:divBdr>
        <w:top w:val="none" w:sz="0" w:space="0" w:color="auto"/>
        <w:left w:val="none" w:sz="0" w:space="0" w:color="auto"/>
        <w:bottom w:val="none" w:sz="0" w:space="0" w:color="auto"/>
        <w:right w:val="none" w:sz="0" w:space="0" w:color="auto"/>
      </w:divBdr>
    </w:div>
    <w:div w:id="1759709463">
      <w:bodyDiv w:val="1"/>
      <w:marLeft w:val="0"/>
      <w:marRight w:val="0"/>
      <w:marTop w:val="0"/>
      <w:marBottom w:val="0"/>
      <w:divBdr>
        <w:top w:val="none" w:sz="0" w:space="0" w:color="auto"/>
        <w:left w:val="none" w:sz="0" w:space="0" w:color="auto"/>
        <w:bottom w:val="none" w:sz="0" w:space="0" w:color="auto"/>
        <w:right w:val="none" w:sz="0" w:space="0" w:color="auto"/>
      </w:divBdr>
    </w:div>
    <w:div w:id="1853106803">
      <w:bodyDiv w:val="1"/>
      <w:marLeft w:val="0"/>
      <w:marRight w:val="0"/>
      <w:marTop w:val="0"/>
      <w:marBottom w:val="0"/>
      <w:divBdr>
        <w:top w:val="none" w:sz="0" w:space="0" w:color="auto"/>
        <w:left w:val="none" w:sz="0" w:space="0" w:color="auto"/>
        <w:bottom w:val="none" w:sz="0" w:space="0" w:color="auto"/>
        <w:right w:val="none" w:sz="0" w:space="0" w:color="auto"/>
      </w:divBdr>
    </w:div>
    <w:div w:id="1858302741">
      <w:bodyDiv w:val="1"/>
      <w:marLeft w:val="0"/>
      <w:marRight w:val="0"/>
      <w:marTop w:val="0"/>
      <w:marBottom w:val="0"/>
      <w:divBdr>
        <w:top w:val="none" w:sz="0" w:space="0" w:color="auto"/>
        <w:left w:val="none" w:sz="0" w:space="0" w:color="auto"/>
        <w:bottom w:val="none" w:sz="0" w:space="0" w:color="auto"/>
        <w:right w:val="none" w:sz="0" w:space="0" w:color="auto"/>
      </w:divBdr>
    </w:div>
    <w:div w:id="1885172571">
      <w:bodyDiv w:val="1"/>
      <w:marLeft w:val="0"/>
      <w:marRight w:val="0"/>
      <w:marTop w:val="0"/>
      <w:marBottom w:val="0"/>
      <w:divBdr>
        <w:top w:val="none" w:sz="0" w:space="0" w:color="auto"/>
        <w:left w:val="none" w:sz="0" w:space="0" w:color="auto"/>
        <w:bottom w:val="none" w:sz="0" w:space="0" w:color="auto"/>
        <w:right w:val="none" w:sz="0" w:space="0" w:color="auto"/>
      </w:divBdr>
      <w:divsChild>
        <w:div w:id="32968808">
          <w:marLeft w:val="0"/>
          <w:marRight w:val="0"/>
          <w:marTop w:val="0"/>
          <w:marBottom w:val="0"/>
          <w:divBdr>
            <w:top w:val="none" w:sz="0" w:space="0" w:color="auto"/>
            <w:left w:val="none" w:sz="0" w:space="0" w:color="auto"/>
            <w:bottom w:val="none" w:sz="0" w:space="0" w:color="auto"/>
            <w:right w:val="none" w:sz="0" w:space="0" w:color="auto"/>
          </w:divBdr>
          <w:divsChild>
            <w:div w:id="569195511">
              <w:marLeft w:val="0"/>
              <w:marRight w:val="0"/>
              <w:marTop w:val="0"/>
              <w:marBottom w:val="0"/>
              <w:divBdr>
                <w:top w:val="none" w:sz="0" w:space="0" w:color="auto"/>
                <w:left w:val="none" w:sz="0" w:space="0" w:color="auto"/>
                <w:bottom w:val="none" w:sz="0" w:space="0" w:color="auto"/>
                <w:right w:val="none" w:sz="0" w:space="0" w:color="auto"/>
              </w:divBdr>
              <w:divsChild>
                <w:div w:id="3097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1712367">
      <w:bodyDiv w:val="1"/>
      <w:marLeft w:val="0"/>
      <w:marRight w:val="0"/>
      <w:marTop w:val="0"/>
      <w:marBottom w:val="0"/>
      <w:divBdr>
        <w:top w:val="none" w:sz="0" w:space="0" w:color="auto"/>
        <w:left w:val="none" w:sz="0" w:space="0" w:color="auto"/>
        <w:bottom w:val="none" w:sz="0" w:space="0" w:color="auto"/>
        <w:right w:val="none" w:sz="0" w:space="0" w:color="auto"/>
      </w:divBdr>
    </w:div>
    <w:div w:id="1949967781">
      <w:bodyDiv w:val="1"/>
      <w:marLeft w:val="0"/>
      <w:marRight w:val="0"/>
      <w:marTop w:val="0"/>
      <w:marBottom w:val="0"/>
      <w:divBdr>
        <w:top w:val="none" w:sz="0" w:space="0" w:color="auto"/>
        <w:left w:val="none" w:sz="0" w:space="0" w:color="auto"/>
        <w:bottom w:val="none" w:sz="0" w:space="0" w:color="auto"/>
        <w:right w:val="none" w:sz="0" w:space="0" w:color="auto"/>
      </w:divBdr>
    </w:div>
    <w:div w:id="1966235707">
      <w:bodyDiv w:val="1"/>
      <w:marLeft w:val="0"/>
      <w:marRight w:val="0"/>
      <w:marTop w:val="0"/>
      <w:marBottom w:val="0"/>
      <w:divBdr>
        <w:top w:val="none" w:sz="0" w:space="0" w:color="auto"/>
        <w:left w:val="none" w:sz="0" w:space="0" w:color="auto"/>
        <w:bottom w:val="none" w:sz="0" w:space="0" w:color="auto"/>
        <w:right w:val="none" w:sz="0" w:space="0" w:color="auto"/>
      </w:divBdr>
      <w:divsChild>
        <w:div w:id="450319789">
          <w:marLeft w:val="0"/>
          <w:marRight w:val="0"/>
          <w:marTop w:val="0"/>
          <w:marBottom w:val="0"/>
          <w:divBdr>
            <w:top w:val="none" w:sz="0" w:space="0" w:color="auto"/>
            <w:left w:val="none" w:sz="0" w:space="0" w:color="auto"/>
            <w:bottom w:val="none" w:sz="0" w:space="0" w:color="auto"/>
            <w:right w:val="none" w:sz="0" w:space="0" w:color="auto"/>
          </w:divBdr>
          <w:divsChild>
            <w:div w:id="1631857988">
              <w:marLeft w:val="0"/>
              <w:marRight w:val="0"/>
              <w:marTop w:val="0"/>
              <w:marBottom w:val="0"/>
              <w:divBdr>
                <w:top w:val="none" w:sz="0" w:space="0" w:color="auto"/>
                <w:left w:val="none" w:sz="0" w:space="0" w:color="auto"/>
                <w:bottom w:val="none" w:sz="0" w:space="0" w:color="auto"/>
                <w:right w:val="none" w:sz="0" w:space="0" w:color="auto"/>
              </w:divBdr>
              <w:divsChild>
                <w:div w:id="403377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6693292">
      <w:bodyDiv w:val="1"/>
      <w:marLeft w:val="0"/>
      <w:marRight w:val="0"/>
      <w:marTop w:val="0"/>
      <w:marBottom w:val="0"/>
      <w:divBdr>
        <w:top w:val="none" w:sz="0" w:space="0" w:color="auto"/>
        <w:left w:val="none" w:sz="0" w:space="0" w:color="auto"/>
        <w:bottom w:val="none" w:sz="0" w:space="0" w:color="auto"/>
        <w:right w:val="none" w:sz="0" w:space="0" w:color="auto"/>
      </w:divBdr>
    </w:div>
    <w:div w:id="2028290003">
      <w:bodyDiv w:val="1"/>
      <w:marLeft w:val="0"/>
      <w:marRight w:val="0"/>
      <w:marTop w:val="0"/>
      <w:marBottom w:val="0"/>
      <w:divBdr>
        <w:top w:val="none" w:sz="0" w:space="0" w:color="auto"/>
        <w:left w:val="none" w:sz="0" w:space="0" w:color="auto"/>
        <w:bottom w:val="none" w:sz="0" w:space="0" w:color="auto"/>
        <w:right w:val="none" w:sz="0" w:space="0" w:color="auto"/>
      </w:divBdr>
    </w:div>
    <w:div w:id="2064792784">
      <w:bodyDiv w:val="1"/>
      <w:marLeft w:val="0"/>
      <w:marRight w:val="0"/>
      <w:marTop w:val="0"/>
      <w:marBottom w:val="0"/>
      <w:divBdr>
        <w:top w:val="none" w:sz="0" w:space="0" w:color="auto"/>
        <w:left w:val="none" w:sz="0" w:space="0" w:color="auto"/>
        <w:bottom w:val="none" w:sz="0" w:space="0" w:color="auto"/>
        <w:right w:val="none" w:sz="0" w:space="0" w:color="auto"/>
      </w:divBdr>
    </w:div>
    <w:div w:id="2065791844">
      <w:bodyDiv w:val="1"/>
      <w:marLeft w:val="0"/>
      <w:marRight w:val="0"/>
      <w:marTop w:val="0"/>
      <w:marBottom w:val="0"/>
      <w:divBdr>
        <w:top w:val="none" w:sz="0" w:space="0" w:color="auto"/>
        <w:left w:val="none" w:sz="0" w:space="0" w:color="auto"/>
        <w:bottom w:val="none" w:sz="0" w:space="0" w:color="auto"/>
        <w:right w:val="none" w:sz="0" w:space="0" w:color="auto"/>
      </w:divBdr>
      <w:divsChild>
        <w:div w:id="1445423814">
          <w:marLeft w:val="0"/>
          <w:marRight w:val="0"/>
          <w:marTop w:val="0"/>
          <w:marBottom w:val="0"/>
          <w:divBdr>
            <w:top w:val="none" w:sz="0" w:space="0" w:color="auto"/>
            <w:left w:val="none" w:sz="0" w:space="0" w:color="auto"/>
            <w:bottom w:val="none" w:sz="0" w:space="0" w:color="auto"/>
            <w:right w:val="none" w:sz="0" w:space="0" w:color="auto"/>
          </w:divBdr>
          <w:divsChild>
            <w:div w:id="2111929849">
              <w:marLeft w:val="0"/>
              <w:marRight w:val="0"/>
              <w:marTop w:val="0"/>
              <w:marBottom w:val="0"/>
              <w:divBdr>
                <w:top w:val="none" w:sz="0" w:space="0" w:color="auto"/>
                <w:left w:val="none" w:sz="0" w:space="0" w:color="auto"/>
                <w:bottom w:val="none" w:sz="0" w:space="0" w:color="auto"/>
                <w:right w:val="none" w:sz="0" w:space="0" w:color="auto"/>
              </w:divBdr>
              <w:divsChild>
                <w:div w:id="721755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867077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1.png"/><Relationship Id="rId21" Type="http://schemas.openxmlformats.org/officeDocument/2006/relationships/image" Target="media/image6.png"/><Relationship Id="rId42" Type="http://schemas.openxmlformats.org/officeDocument/2006/relationships/image" Target="media/image25.png"/><Relationship Id="rId47" Type="http://schemas.openxmlformats.org/officeDocument/2006/relationships/hyperlink" Target="http://www.uneval.org/document/detail/2866" TargetMode="External"/><Relationship Id="rId63" Type="http://schemas.openxmlformats.org/officeDocument/2006/relationships/hyperlink" Target="https://hdr.undp.org/data-center/thematic-composite-indices/gender-inequality-index" TargetMode="External"/><Relationship Id="rId68" Type="http://schemas.openxmlformats.org/officeDocument/2006/relationships/hyperlink" Target="https://www.afdb.org/en/countries-west-africa-sierra-leone/sierra-leone-economic-outlook" TargetMode="External"/><Relationship Id="rId84" Type="http://schemas.openxmlformats.org/officeDocument/2006/relationships/hyperlink" Target="https://procurement-notices.undp.org/view_file.cfm?doc_id=194928" TargetMode="External"/><Relationship Id="rId89" Type="http://schemas.openxmlformats.org/officeDocument/2006/relationships/hyperlink" Target="https://www.undp.org/sites/g/files/zskgke326/files/2023-09/a_cge_analysis_-_russia_ukraine_war_-_the_impacts_on_sierra_leone.pdf" TargetMode="External"/><Relationship Id="rId16" Type="http://schemas.openxmlformats.org/officeDocument/2006/relationships/header" Target="header1.xml"/><Relationship Id="rId107" Type="http://schemas.openxmlformats.org/officeDocument/2006/relationships/theme" Target="theme/theme1.xml"/><Relationship Id="rId11" Type="http://schemas.openxmlformats.org/officeDocument/2006/relationships/image" Target="media/image1.jpeg"/><Relationship Id="rId32" Type="http://schemas.microsoft.com/office/2007/relationships/hdphoto" Target="media/hdphoto2.wdp"/><Relationship Id="rId37" Type="http://schemas.openxmlformats.org/officeDocument/2006/relationships/image" Target="media/image20.png"/><Relationship Id="rId53" Type="http://schemas.openxmlformats.org/officeDocument/2006/relationships/hyperlink" Target="https://reliefweb.int/report/sierra-leone/sierra-leone-food-security-monitoring-system-report-february-2022" TargetMode="External"/><Relationship Id="rId58" Type="http://schemas.openxmlformats.org/officeDocument/2006/relationships/hyperlink" Target="https://www.transparency.org/en/cpi/2022" TargetMode="External"/><Relationship Id="rId74" Type="http://schemas.openxmlformats.org/officeDocument/2006/relationships/hyperlink" Target="https://www.ifad.org/fr/web/operations/-/projet/2000001544" TargetMode="External"/><Relationship Id="rId79" Type="http://schemas.openxmlformats.org/officeDocument/2006/relationships/hyperlink" Target="https://www.elibrary.imf.org/view/journals/002/2022/259/article-A002-en.xml" TargetMode="External"/><Relationship Id="rId102" Type="http://schemas.openxmlformats.org/officeDocument/2006/relationships/hyperlink" Target="https://www.worldbank.org/en/country/sierraleone/overview" TargetMode="External"/><Relationship Id="rId5" Type="http://schemas.openxmlformats.org/officeDocument/2006/relationships/numbering" Target="numbering.xml"/><Relationship Id="rId90" Type="http://schemas.openxmlformats.org/officeDocument/2006/relationships/hyperlink" Target="https://sites.unicef.org/about/execboard/files/2019-PL10-Sierra_Leone_CPD-EN-ODS.pdf" TargetMode="External"/><Relationship Id="rId95" Type="http://schemas.openxmlformats.org/officeDocument/2006/relationships/hyperlink" Target="https://www.undp.org/sierra-leone/publications/un-covid-19-socio-economic-response-plan-sierra-leone-vol1-october-2020" TargetMode="External"/><Relationship Id="rId22" Type="http://schemas.openxmlformats.org/officeDocument/2006/relationships/image" Target="media/image7.png"/><Relationship Id="rId27" Type="http://schemas.openxmlformats.org/officeDocument/2006/relationships/image" Target="media/image12.png"/><Relationship Id="rId43" Type="http://schemas.openxmlformats.org/officeDocument/2006/relationships/image" Target="media/image26.png"/><Relationship Id="rId48" Type="http://schemas.openxmlformats.org/officeDocument/2006/relationships/image" Target="media/image29.emf"/><Relationship Id="rId64" Type="http://schemas.openxmlformats.org/officeDocument/2006/relationships/hyperlink" Target="https://sierraleone.unfpa.org/en/topics/female-genital-mutilation-4" TargetMode="External"/><Relationship Id="rId69" Type="http://schemas.openxmlformats.org/officeDocument/2006/relationships/hyperlink" Target="https://www.chathamhouse.org/2023/07/democracy-sierra-leone-and-liberia" TargetMode="External"/><Relationship Id="rId80" Type="http://schemas.openxmlformats.org/officeDocument/2006/relationships/hyperlink" Target="https://doi.org/10.5089/9798400216176.002.A003" TargetMode="External"/><Relationship Id="rId85" Type="http://schemas.openxmlformats.org/officeDocument/2006/relationships/hyperlink" Target="https://www.undp.org/sites/g/files/zskgke326/files/migration/sl/20201023-UN-COVID-19-Socio-Economic-Response-Plan_SierraLeone_Results-Matrix.pdf" TargetMode="External"/><Relationship Id="rId12" Type="http://schemas.openxmlformats.org/officeDocument/2006/relationships/image" Target="media/image2.png"/><Relationship Id="rId17" Type="http://schemas.openxmlformats.org/officeDocument/2006/relationships/footer" Target="footer1.xml"/><Relationship Id="rId33" Type="http://schemas.openxmlformats.org/officeDocument/2006/relationships/image" Target="media/image16.png"/><Relationship Id="rId38" Type="http://schemas.openxmlformats.org/officeDocument/2006/relationships/image" Target="media/image21.png"/><Relationship Id="rId59" Type="http://schemas.openxmlformats.org/officeDocument/2006/relationships/hyperlink" Target="https://www.visionofhumanity.org/wp-content/uploads/2022/06/GPI-2022-web.pdf" TargetMode="External"/><Relationship Id="rId103" Type="http://schemas.openxmlformats.org/officeDocument/2006/relationships/image" Target="media/image34.png"/><Relationship Id="rId108" Type="http://schemas.microsoft.com/office/2019/05/relationships/documenttasks" Target="documenttasks/documenttasks1.xml"/><Relationship Id="rId20" Type="http://schemas.openxmlformats.org/officeDocument/2006/relationships/image" Target="media/image5.png"/><Relationship Id="rId41" Type="http://schemas.openxmlformats.org/officeDocument/2006/relationships/image" Target="media/image24.png"/><Relationship Id="rId54" Type="http://schemas.openxmlformats.org/officeDocument/2006/relationships/hyperlink" Target="https://www.unicef.org/sierraleone/stories/preventing-detecting-and-treating-malnutrition-across-sierra-leone" TargetMode="External"/><Relationship Id="rId62" Type="http://schemas.openxmlformats.org/officeDocument/2006/relationships/hyperlink" Target="https://hdr.undp.org/gender-development-index" TargetMode="External"/><Relationship Id="rId70" Type="http://schemas.openxmlformats.org/officeDocument/2006/relationships/hyperlink" Target="https://www.fao.org/sierra-leone/programmes-and-projects/es/" TargetMode="External"/><Relationship Id="rId75" Type="http://schemas.openxmlformats.org/officeDocument/2006/relationships/hyperlink" Target="https://www.ifad.org/en/-/document/republic-of-sierra-leone-country-strategic-opportunities-programme-2020-2025" TargetMode="External"/><Relationship Id="rId83" Type="http://schemas.openxmlformats.org/officeDocument/2006/relationships/hyperlink" Target="https://africa.unwomen.org/en/stories/news/2022/04/un-women-and-sierra-leone-unct-organize-a-panel-discussion-on-the-theme-gender-equality-today-for-a-sustainable-tomorrow" TargetMode="External"/><Relationship Id="rId88" Type="http://schemas.openxmlformats.org/officeDocument/2006/relationships/hyperlink" Target="https://www.undp.org/sites/g/files/zskgke326/files/migration/africa/UNDP-rba-COVID-assessment-SierraLeone.pdf" TargetMode="External"/><Relationship Id="rId91" Type="http://schemas.openxmlformats.org/officeDocument/2006/relationships/hyperlink" Target="https://www.unicef.org/media/102536/file/Sierra-Leone-2020-COAR.pdf" TargetMode="External"/><Relationship Id="rId96" Type="http://schemas.openxmlformats.org/officeDocument/2006/relationships/hyperlink" Target="https://unsdg.un.org/sites/default/files/UNCT-SWAP_Gender-report_Web.pdf" TargetMode="Externa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yperlink" Target="http://www.baastel.com" TargetMode="External"/><Relationship Id="rId23" Type="http://schemas.openxmlformats.org/officeDocument/2006/relationships/image" Target="media/image8.png"/><Relationship Id="rId28" Type="http://schemas.openxmlformats.org/officeDocument/2006/relationships/image" Target="media/image13.png"/><Relationship Id="rId36" Type="http://schemas.openxmlformats.org/officeDocument/2006/relationships/image" Target="media/image19.png"/><Relationship Id="rId49" Type="http://schemas.openxmlformats.org/officeDocument/2006/relationships/image" Target="media/image30.png"/><Relationship Id="rId57" Type="http://schemas.openxmlformats.org/officeDocument/2006/relationships/hyperlink" Target="https://www.worldbank.org/en/data/datatopics/cpia/country/sierra-leone" TargetMode="External"/><Relationship Id="rId106" Type="http://schemas.openxmlformats.org/officeDocument/2006/relationships/fontTable" Target="fontTable.xml"/><Relationship Id="rId10" Type="http://schemas.openxmlformats.org/officeDocument/2006/relationships/endnotes" Target="endnotes.xml"/><Relationship Id="rId31" Type="http://schemas.openxmlformats.org/officeDocument/2006/relationships/image" Target="media/image15.png"/><Relationship Id="rId44" Type="http://schemas.openxmlformats.org/officeDocument/2006/relationships/image" Target="media/image27.png"/><Relationship Id="rId52" Type="http://schemas.openxmlformats.org/officeDocument/2006/relationships/image" Target="media/image33.png"/><Relationship Id="rId60" Type="http://schemas.openxmlformats.org/officeDocument/2006/relationships/hyperlink" Target="https://iiag.online/locations/sl.html" TargetMode="External"/><Relationship Id="rId65" Type="http://schemas.openxmlformats.org/officeDocument/2006/relationships/hyperlink" Target="https://wcaro.unfpa.org/en/news/volunteers%E2%80%99-contribution-unfpa-supported-campaigns-end-child-marriage-0" TargetMode="External"/><Relationship Id="rId73" Type="http://schemas.openxmlformats.org/officeDocument/2006/relationships/hyperlink" Target="https://sustainabledevelopment.un.org/content/documents/279542021_VNR_Report_Sierra_Leone.pdf" TargetMode="External"/><Relationship Id="rId78" Type="http://schemas.openxmlformats.org/officeDocument/2006/relationships/hyperlink" Target="https://www.imf.org/external/datamapper/NGDP_RPCH@WEO/SLE?zoom=SLE&amp;highlight=SLE" TargetMode="External"/><Relationship Id="rId81" Type="http://schemas.openxmlformats.org/officeDocument/2006/relationships/hyperlink" Target="https://www.macrotrends.net/countries/SLE/sierra-leone/gdp-growth-rate" TargetMode="External"/><Relationship Id="rId86" Type="http://schemas.openxmlformats.org/officeDocument/2006/relationships/hyperlink" Target="https://www.undp.org/sierra-leone/publications/un-covid-19-socio-economic-response-plan-sierra-leone-vol1-october-2020" TargetMode="External"/><Relationship Id="rId94" Type="http://schemas.openxmlformats.org/officeDocument/2006/relationships/hyperlink" Target="https://www.undp.org/sites/g/files/zskgke326/files/migration/sl/20201023-UN-COVID-19-Socio-Economic-Response-Plan_SierraLeone_Results-Matrix.pdf" TargetMode="External"/><Relationship Id="rId99" Type="http://schemas.openxmlformats.org/officeDocument/2006/relationships/hyperlink" Target="https://reliefweb.int/report/sierra-leone/sierra-leone-food-security-monitoring-system-report-february-2022" TargetMode="External"/><Relationship Id="rId101" Type="http://schemas.openxmlformats.org/officeDocument/2006/relationships/hyperlink" Target="https://documents1.worldbank.org/curated/en/099150006152211874/pdf/P1779940663f6b09308f080e2eaa3e7e4c2.pdf" TargetMode="External"/><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image" Target="media/image3.png"/><Relationship Id="rId18" Type="http://schemas.openxmlformats.org/officeDocument/2006/relationships/header" Target="header2.xml"/><Relationship Id="rId39" Type="http://schemas.openxmlformats.org/officeDocument/2006/relationships/image" Target="media/image22.png"/><Relationship Id="rId34" Type="http://schemas.openxmlformats.org/officeDocument/2006/relationships/image" Target="media/image17.png"/><Relationship Id="rId50" Type="http://schemas.openxmlformats.org/officeDocument/2006/relationships/image" Target="media/image31.png"/><Relationship Id="rId55" Type="http://schemas.openxmlformats.org/officeDocument/2006/relationships/hyperlink" Target="https://www.wfp.org/publications/wfp-sierra-leone-country-office-food-security-monitoring-system-report-february-2023" TargetMode="External"/><Relationship Id="rId76" Type="http://schemas.openxmlformats.org/officeDocument/2006/relationships/hyperlink" Target="https://www.ilo.org/global/standards/WCMS_817741/lang--en/index.htm" TargetMode="External"/><Relationship Id="rId97" Type="http://schemas.openxmlformats.org/officeDocument/2006/relationships/hyperlink" Target="https://www.state.gov/reports/2023-investment-climate-statements/sierra-leone/" TargetMode="External"/><Relationship Id="rId104" Type="http://schemas.openxmlformats.org/officeDocument/2006/relationships/header" Target="header3.xml"/><Relationship Id="rId7" Type="http://schemas.openxmlformats.org/officeDocument/2006/relationships/settings" Target="settings.xml"/><Relationship Id="rId71" Type="http://schemas.openxmlformats.org/officeDocument/2006/relationships/hyperlink" Target="https://www.slurc.org/uploads/1/0/9/7/109761391/sierra_leone_national_development_plan.pdf" TargetMode="External"/><Relationship Id="rId92" Type="http://schemas.openxmlformats.org/officeDocument/2006/relationships/hyperlink" Target="https://www.unicef.org/media/111401/file/Child-marriage-country-profile-Sierra-Leone-2021.pdf" TargetMode="External"/><Relationship Id="rId2" Type="http://schemas.openxmlformats.org/officeDocument/2006/relationships/customXml" Target="../customXml/item2.xml"/><Relationship Id="rId29" Type="http://schemas.microsoft.com/office/2007/relationships/hdphoto" Target="media/hdphoto1.wdp"/><Relationship Id="rId24" Type="http://schemas.openxmlformats.org/officeDocument/2006/relationships/image" Target="media/image9.jpeg"/><Relationship Id="rId40" Type="http://schemas.openxmlformats.org/officeDocument/2006/relationships/image" Target="media/image23.png"/><Relationship Id="rId45" Type="http://schemas.openxmlformats.org/officeDocument/2006/relationships/image" Target="media/image28.png"/><Relationship Id="rId66" Type="http://schemas.openxmlformats.org/officeDocument/2006/relationships/hyperlink" Target="https://africacdc.org/saving-lives-and-livelihoods/" TargetMode="External"/><Relationship Id="rId87" Type="http://schemas.openxmlformats.org/officeDocument/2006/relationships/hyperlink" Target="https://www.undp.org/sierra-leone/projects/adapting-climate-change-induced-coastal-risks-management-sierra-leone" TargetMode="External"/><Relationship Id="rId61" Type="http://schemas.openxmlformats.org/officeDocument/2006/relationships/hyperlink" Target="https://www.unicef.org/sierraleone/stories/promoting-good-hygiene-practices-communities-across-sierra-leone" TargetMode="External"/><Relationship Id="rId82" Type="http://schemas.openxmlformats.org/officeDocument/2006/relationships/hyperlink" Target="https://commonslibrary.parliament.uk/research-briefings/cbp-9829/" TargetMode="External"/><Relationship Id="rId19" Type="http://schemas.openxmlformats.org/officeDocument/2006/relationships/footer" Target="footer2.xml"/><Relationship Id="rId14" Type="http://schemas.openxmlformats.org/officeDocument/2006/relationships/hyperlink" Target="mailto:alexandre.daoust@baastel.com" TargetMode="External"/><Relationship Id="rId30" Type="http://schemas.openxmlformats.org/officeDocument/2006/relationships/image" Target="media/image14.jpeg"/><Relationship Id="rId35" Type="http://schemas.openxmlformats.org/officeDocument/2006/relationships/image" Target="media/image18.png"/><Relationship Id="rId56" Type="http://schemas.openxmlformats.org/officeDocument/2006/relationships/hyperlink" Target="https://www.worldbank.org/en/country/sierraleone/overview" TargetMode="External"/><Relationship Id="rId77" Type="http://schemas.openxmlformats.org/officeDocument/2006/relationships/hyperlink" Target="https://www.imf.org/en/News/Articles/2023/06/05/pr23196-sierra-leone-imf-exec-board-completes-6th-7th-rev-under-ecf-arrangement" TargetMode="External"/><Relationship Id="rId100" Type="http://schemas.openxmlformats.org/officeDocument/2006/relationships/hyperlink" Target="https://docs.wfp.org/api/documents/WFP-0000148453/download/?_ga=2.56433006.435605988.1696502685-2131760714.1694773585&amp;_gac=1.192610776.1694773585.CjwKCAjwgZCoBhBnEiwAz35Rwkbw1EK_d1YAlMwaAEUJ2YYtQvrDjYCT8Y9wEE9IEiTbEarlpipljRoCi_wQAvD_BwE" TargetMode="External"/><Relationship Id="rId105" Type="http://schemas.openxmlformats.org/officeDocument/2006/relationships/footer" Target="footer3.xml"/><Relationship Id="rId8" Type="http://schemas.openxmlformats.org/officeDocument/2006/relationships/webSettings" Target="webSettings.xml"/><Relationship Id="rId51" Type="http://schemas.openxmlformats.org/officeDocument/2006/relationships/image" Target="media/image32.png"/><Relationship Id="rId72" Type="http://schemas.openxmlformats.org/officeDocument/2006/relationships/hyperlink" Target="https://www.statistics.sl/images/2020/Documents/GoSL_COVID_19_Quick-Action-Economic-Response-Programme.pdf" TargetMode="External"/><Relationship Id="rId93" Type="http://schemas.openxmlformats.org/officeDocument/2006/relationships/hyperlink" Target="https://sierraleone.un.org/en/111676-un-country-team-sierra-leone-common-country-analysis-2020-update" TargetMode="External"/><Relationship Id="rId98" Type="http://schemas.openxmlformats.org/officeDocument/2006/relationships/hyperlink" Target="https://reliefweb.int/report/sierra-leone/wfp-sierra-leone-country-brief-may-2022" TargetMode="External"/><Relationship Id="rId3" Type="http://schemas.openxmlformats.org/officeDocument/2006/relationships/customXml" Target="../customXml/item3.xml"/><Relationship Id="rId25" Type="http://schemas.openxmlformats.org/officeDocument/2006/relationships/image" Target="media/image10.png"/><Relationship Id="rId46" Type="http://schemas.openxmlformats.org/officeDocument/2006/relationships/hyperlink" Target="http://www.unevaluation.org/document/detail/1914" TargetMode="External"/><Relationship Id="rId67" Type="http://schemas.openxmlformats.org/officeDocument/2006/relationships/hyperlink" Target="https://africacdc.org/news-item/improving-covid-19-vaccine-uptake-in-sierra-leonne-using-people-centred-approaches/"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4.png"/></Relationships>
</file>

<file path=word/_rels/footnotes.xml.rels><?xml version="1.0" encoding="UTF-8" standalone="yes"?>
<Relationships xmlns="http://schemas.openxmlformats.org/package/2006/relationships"><Relationship Id="rId13" Type="http://schemas.openxmlformats.org/officeDocument/2006/relationships/hyperlink" Target="https://www.undp.org/sierra-leone/publications/un-covid-19-socio-economic-response-plan-sierra-leone-vol1-october-2020" TargetMode="External"/><Relationship Id="rId18" Type="http://schemas.openxmlformats.org/officeDocument/2006/relationships/hyperlink" Target="https://www.undp.org/sites/g/files/zskgke326/files/migration/sl/20201023-UN-COVID-19-Socio-Economic-Response-Plan_SierraLeone_Results-Matrix.pdf" TargetMode="External"/><Relationship Id="rId26" Type="http://schemas.openxmlformats.org/officeDocument/2006/relationships/hyperlink" Target="https://sites.unicef.org/about/execboard/files/2019-PL10-Sierra_Leone_CPD-EN-ODS.pdf" TargetMode="External"/><Relationship Id="rId39" Type="http://schemas.openxmlformats.org/officeDocument/2006/relationships/hyperlink" Target="https://www.chathamhouse.org/2023/07/democracy-sierra-leone-and-liberia" TargetMode="External"/><Relationship Id="rId21" Type="http://schemas.openxmlformats.org/officeDocument/2006/relationships/hyperlink" Target="https://reliefweb.int/report/sierra-leone/wfp-sierra-leone-country-brief-may-2022" TargetMode="External"/><Relationship Id="rId34" Type="http://schemas.openxmlformats.org/officeDocument/2006/relationships/hyperlink" Target="https://www.imf.org/en/News/Articles/2023/06/05/pr23196-sierra-leone-imf-exec-board-completes-6th-7th-rev-under-ecf-arrangement" TargetMode="External"/><Relationship Id="rId7" Type="http://schemas.openxmlformats.org/officeDocument/2006/relationships/hyperlink" Target="https://documents1.worldbank.org/curated/en/099150006152211874/pdf/P1779940663f6b09308f080e2eaa3e7e4c2.pdf" TargetMode="External"/><Relationship Id="rId2" Type="http://schemas.openxmlformats.org/officeDocument/2006/relationships/hyperlink" Target="https://www.undp.org/sites/g/files/zskgke326/files/migration/africa/UNDP-rba-COVID-assessment-SierraLeone.pdf" TargetMode="External"/><Relationship Id="rId16" Type="http://schemas.openxmlformats.org/officeDocument/2006/relationships/hyperlink" Target="https://www.statistics.sl/images/2020/Documents/GoSL_COVID_19_Quick-Action-Economic-Response-Programme.pdf" TargetMode="External"/><Relationship Id="rId20" Type="http://schemas.openxmlformats.org/officeDocument/2006/relationships/hyperlink" Target="https://www.afdb.org/en/countries-west-africa-sierra-leone/sierra-leone-economic-outlook" TargetMode="External"/><Relationship Id="rId29" Type="http://schemas.openxmlformats.org/officeDocument/2006/relationships/hyperlink" Target="https://www.fao.org/sierra-leone/programmes-and-projects/es/" TargetMode="External"/><Relationship Id="rId41" Type="http://schemas.openxmlformats.org/officeDocument/2006/relationships/hyperlink" Target="https://www.macrotrends.net/countries/SLE/sierra-leone/gdp-growth-rate" TargetMode="External"/><Relationship Id="rId1" Type="http://schemas.openxmlformats.org/officeDocument/2006/relationships/hyperlink" Target="https://sustainabledevelopment.un.org/content/documents/279542021_VNR_Report_Sierra_Leone.pdf" TargetMode="External"/><Relationship Id="rId6" Type="http://schemas.openxmlformats.org/officeDocument/2006/relationships/hyperlink" Target="https://www.elibrary.imf.org/view/journals/002/2022/259/article-A002-en.xml" TargetMode="External"/><Relationship Id="rId11" Type="http://schemas.openxmlformats.org/officeDocument/2006/relationships/hyperlink" Target="https://unsdg.un.org/sites/default/files/UNCT-SWAP_Gender-report_Web.pdf" TargetMode="External"/><Relationship Id="rId24" Type="http://schemas.openxmlformats.org/officeDocument/2006/relationships/hyperlink" Target="https://www.unicef.org/media/111401/file/Child-marriage-country-profile-Sierra-Leone-2021.pdf" TargetMode="External"/><Relationship Id="rId32" Type="http://schemas.openxmlformats.org/officeDocument/2006/relationships/hyperlink" Target="https://www.undp.org/sierra-leone/projects/adapting-climate-change-induced-coastal-risks-management-sierra-leone" TargetMode="External"/><Relationship Id="rId37" Type="http://schemas.openxmlformats.org/officeDocument/2006/relationships/hyperlink" Target="https://www.state.gov/reports/2023-investment-climate-statements/sierra-leone/" TargetMode="External"/><Relationship Id="rId40" Type="http://schemas.openxmlformats.org/officeDocument/2006/relationships/hyperlink" Target="https://www.state.gov/reports/2023-investment-climate-statements/sierra-leone/" TargetMode="External"/><Relationship Id="rId5" Type="http://schemas.openxmlformats.org/officeDocument/2006/relationships/hyperlink" Target="https://documents1.worldbank.org/curated/en/099150006152211874/pdf/P1779940663f6b09308f080e2eaa3e7e4c2.pdf" TargetMode="External"/><Relationship Id="rId15" Type="http://schemas.openxmlformats.org/officeDocument/2006/relationships/hyperlink" Target="https://africacdc.org/news-item/improving-covid-19-vaccine-uptake-in-sierra-leonne-using-people-centred-approaches/" TargetMode="External"/><Relationship Id="rId23" Type="http://schemas.openxmlformats.org/officeDocument/2006/relationships/hyperlink" Target="https://www.undp.org/sites/g/files/zskgke326/files/2023-09/a_cge_analysis_-_russia_ukraine_war_-_the_impacts_on_sierra_leone.pdf" TargetMode="External"/><Relationship Id="rId28" Type="http://schemas.openxmlformats.org/officeDocument/2006/relationships/hyperlink" Target="https://www.ilo.org/global/standards/WCMS_817741/lang--en/index.htm" TargetMode="External"/><Relationship Id="rId36" Type="http://schemas.openxmlformats.org/officeDocument/2006/relationships/hyperlink" Target="https://www.worldbank.org/en/country/sierraleone/overview" TargetMode="External"/><Relationship Id="rId10" Type="http://schemas.openxmlformats.org/officeDocument/2006/relationships/hyperlink" Target="https://www.macrotrends.net/countries/SLE/sierra-leone/gdp-growth-rate" TargetMode="External"/><Relationship Id="rId19" Type="http://schemas.openxmlformats.org/officeDocument/2006/relationships/hyperlink" Target="https://www.unicef.org/media/102536/file/Sierra-Leone-2020-COAR.pdf" TargetMode="External"/><Relationship Id="rId31" Type="http://schemas.openxmlformats.org/officeDocument/2006/relationships/hyperlink" Target="https://www.unido.org/stories/fostering-climate-adaptation-through-entrepreneurship-sierra-leone" TargetMode="External"/><Relationship Id="rId4" Type="http://schemas.openxmlformats.org/officeDocument/2006/relationships/hyperlink" Target="https://www.imf.org/external/datamapper/NGDP_RPCH@WEO/SLE?zoom=SLE&amp;highlight=SLE" TargetMode="External"/><Relationship Id="rId9" Type="http://schemas.openxmlformats.org/officeDocument/2006/relationships/hyperlink" Target="https://sierraleone.un.org/en/111676-un-country-team-sierra-leone-common-country-analysis-2020-update" TargetMode="External"/><Relationship Id="rId14" Type="http://schemas.openxmlformats.org/officeDocument/2006/relationships/hyperlink" Target="https://africacdc.org/saving-lives-and-livelihoods" TargetMode="External"/><Relationship Id="rId22" Type="http://schemas.openxmlformats.org/officeDocument/2006/relationships/hyperlink" Target="https://reliefweb.int/report/sierra-leone/sierra-leone-food-security-monitoring-system-report-february-2022" TargetMode="External"/><Relationship Id="rId27" Type="http://schemas.openxmlformats.org/officeDocument/2006/relationships/hyperlink" Target="https://africa.unwomen.org/en/stories/news/2022/04/un-women-and-sierra-leone-unct-organize-a-panel-discussion-on-the-theme-gender-equality-today-for-a-sustainable-tomorrow" TargetMode="External"/><Relationship Id="rId30" Type="http://schemas.openxmlformats.org/officeDocument/2006/relationships/hyperlink" Target="https://www.ifad.org/fr/web/operations/-/projet/2000001544" TargetMode="External"/><Relationship Id="rId35" Type="http://schemas.openxmlformats.org/officeDocument/2006/relationships/hyperlink" Target="https://www.state.gov/reports/2023-investment-climate-statements/sierra-leone/" TargetMode="External"/><Relationship Id="rId8" Type="http://schemas.openxmlformats.org/officeDocument/2006/relationships/hyperlink" Target="https://procurement-notices.undp.org/view_file.cfm?doc_id=194928" TargetMode="External"/><Relationship Id="rId3" Type="http://schemas.openxmlformats.org/officeDocument/2006/relationships/hyperlink" Target="https://docs.wfp.org/api/documents/WFP-0000148453/download/?_ga=2.56433006.435605988.1696502685-2131760714.1694773585&amp;_gac=1.192610776.1694773585.CjwKCAjwgZCoBhBnEiwAz35Rwkbw1EK_d1YAlMwaAEUJ2YYtQvrDjYCT8Y9wEE9IEiTbEarlpipljRoCi_wQAvD_BwE" TargetMode="External"/><Relationship Id="rId12" Type="http://schemas.openxmlformats.org/officeDocument/2006/relationships/hyperlink" Target="https://www.slurc.org/uploads/1/0/9/7/109761391/sierra_leone_national_development_plan.pdf" TargetMode="External"/><Relationship Id="rId17" Type="http://schemas.openxmlformats.org/officeDocument/2006/relationships/hyperlink" Target="https://www.undp.org/sierra-leone/publications/un-covid-19-socio-economic-response-plan-sierra-leone-vol1-october-2020" TargetMode="External"/><Relationship Id="rId25" Type="http://schemas.openxmlformats.org/officeDocument/2006/relationships/hyperlink" Target="https://www.ifad.org/en/-/document/republic-of-sierra-leone-country-strategic-opportunities-programme-2020-2025" TargetMode="External"/><Relationship Id="rId33" Type="http://schemas.openxmlformats.org/officeDocument/2006/relationships/hyperlink" Target="https://www.state.gov/reports/2023-investment-climate-statements/sierra-leone/" TargetMode="External"/><Relationship Id="rId38" Type="http://schemas.openxmlformats.org/officeDocument/2006/relationships/hyperlink" Target="https://commonslibrary.parliament.uk/research-briefings/cbp-9829/"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adePichard\Le%20Groupe-conseil%20Baastel%20lt&#233;e\I1258_UNSDCF_Eval_Coop%20FWK_Sierra%20Leone_Consultants%20-%20Documents\Baastel%20Report%20Template%20USLetter_2021-11-10.dotx" TargetMode="External"/></Relationships>
</file>

<file path=word/documenttasks/documenttasks1.xml><?xml version="1.0" encoding="utf-8"?>
<t:Tasks xmlns:t="http://schemas.microsoft.com/office/tasks/2019/documenttasks" xmlns:oel="http://schemas.microsoft.com/office/2019/extlst">
  <t:Task id="{B98FE003-0518-4E37-889E-2AF86A321D17}">
    <t:Anchor>
      <t:Comment id="702430246"/>
    </t:Anchor>
    <t:History>
      <t:Event id="{BF9C2781-BC18-4815-B24D-1EE82A75D057}" time="2023-12-18T12:24:58.42Z">
        <t:Attribution userId="S::birendra.dash@undp.org::d8047f64-53af-4776-b62f-6f50a021be78" userProvider="AD" userName="Birendra Dash"/>
        <t:Anchor>
          <t:Comment id="702430246"/>
        </t:Anchor>
        <t:Create/>
      </t:Event>
      <t:Event id="{737A5166-362D-4F2C-91AC-30E5EAE88AAB}" time="2023-12-18T12:24:58.42Z">
        <t:Attribution userId="S::birendra.dash@undp.org::d8047f64-53af-4776-b62f-6f50a021be78" userProvider="AD" userName="Birendra Dash"/>
        <t:Anchor>
          <t:Comment id="702430246"/>
        </t:Anchor>
        <t:Assign userId="S::tanzila.sankoh@undp.org::bef26a92-2313-466c-830a-1b06ba685e17" userProvider="AD" userName="Tanzila Sankoh"/>
      </t:Event>
      <t:Event id="{7CBB8FE5-4F9E-4380-8116-BD68EE692868}" time="2023-12-18T12:24:58.42Z">
        <t:Attribution userId="S::birendra.dash@undp.org::d8047f64-53af-4776-b62f-6f50a021be78" userProvider="AD" userName="Birendra Dash"/>
        <t:Anchor>
          <t:Comment id="702430246"/>
        </t:Anchor>
        <t:SetTitle title="@Tanzila, please include if we are leading any output."/>
      </t:Event>
    </t:History>
  </t:Task>
  <t:Task id="{47BBDF6B-5148-400D-A8B4-BDC088E45641}">
    <t:Anchor>
      <t:Comment id="1690859962"/>
    </t:Anchor>
    <t:History>
      <t:Event id="{B511A310-C076-495C-909B-1621D58FDCDD}" time="2023-12-18T12:30:19.381Z">
        <t:Attribution userId="S::birendra.dash@undp.org::d8047f64-53af-4776-b62f-6f50a021be78" userProvider="AD" userName="Birendra Dash"/>
        <t:Anchor>
          <t:Comment id="1690859962"/>
        </t:Anchor>
        <t:Create/>
      </t:Event>
      <t:Event id="{6A628673-A99B-485B-A1B2-8409FD7F3413}" time="2023-12-18T12:30:19.381Z">
        <t:Attribution userId="S::birendra.dash@undp.org::d8047f64-53af-4776-b62f-6f50a021be78" userProvider="AD" userName="Birendra Dash"/>
        <t:Anchor>
          <t:Comment id="1690859962"/>
        </t:Anchor>
        <t:Assign userId="S::richard.musinguzi@undp.org::371c4ac4-7448-467d-92ca-244a681ecddd" userProvider="AD" userName="Richard Musinguzi"/>
      </t:Event>
      <t:Event id="{A4E4AB84-DFF0-43A5-BBA8-39BB8B069C19}" time="2023-12-18T12:30:19.381Z">
        <t:Attribution userId="S::birendra.dash@undp.org::d8047f64-53af-4776-b62f-6f50a021be78" userProvider="AD" userName="Birendra Dash"/>
        <t:Anchor>
          <t:Comment id="1690859962"/>
        </t:Anchor>
        <t:SetTitle title="@Richard and @Tanzila, do we lead any UNSDCF outputs here?"/>
      </t:Event>
    </t:History>
  </t:Task>
</t:Tasks>
</file>

<file path=word/theme/theme1.xml><?xml version="1.0" encoding="utf-8"?>
<a:theme xmlns:a="http://schemas.openxmlformats.org/drawingml/2006/main" name="Thème Office">
  <a:themeElements>
    <a:clrScheme name="Baastel Colours">
      <a:dk1>
        <a:srgbClr val="1E1F1F"/>
      </a:dk1>
      <a:lt1>
        <a:sysClr val="window" lastClr="FFFFFF"/>
      </a:lt1>
      <a:dk2>
        <a:srgbClr val="1A406B"/>
      </a:dk2>
      <a:lt2>
        <a:srgbClr val="ECEBEA"/>
      </a:lt2>
      <a:accent1>
        <a:srgbClr val="174599"/>
      </a:accent1>
      <a:accent2>
        <a:srgbClr val="33A6DE"/>
      </a:accent2>
      <a:accent3>
        <a:srgbClr val="80C242"/>
      </a:accent3>
      <a:accent4>
        <a:srgbClr val="BAD430"/>
      </a:accent4>
      <a:accent5>
        <a:srgbClr val="3075AD"/>
      </a:accent5>
      <a:accent6>
        <a:srgbClr val="95999C"/>
      </a:accent6>
      <a:hlink>
        <a:srgbClr val="3075AD"/>
      </a:hlink>
      <a:folHlink>
        <a:srgbClr val="33A6DE"/>
      </a:folHlink>
    </a:clrScheme>
    <a:fontScheme name="Baastel font">
      <a:majorFont>
        <a:latin typeface="Arial Bold "/>
        <a:ea typeface=""/>
        <a:cs typeface=""/>
      </a:majorFont>
      <a:minorFont>
        <a:latin typeface="Arial"/>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2b1d1e35-9dd4-4361-ba77-1acd9cbd5abf">
      <Terms xmlns="http://schemas.microsoft.com/office/infopath/2007/PartnerControls"/>
    </lcf76f155ced4ddcb4097134ff3c332f>
    <TaxCatchAll xmlns="573de7aa-1026-4b36-a832-03347e5288dc"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C208B60D35DD044E84C3D34CB407BE47" ma:contentTypeVersion="12" ma:contentTypeDescription="Crée un document." ma:contentTypeScope="" ma:versionID="0a0ae39102f96dea0f617143ea7e26ed">
  <xsd:schema xmlns:xsd="http://www.w3.org/2001/XMLSchema" xmlns:xs="http://www.w3.org/2001/XMLSchema" xmlns:p="http://schemas.microsoft.com/office/2006/metadata/properties" xmlns:ns2="2b1d1e35-9dd4-4361-ba77-1acd9cbd5abf" xmlns:ns3="573de7aa-1026-4b36-a832-03347e5288dc" targetNamespace="http://schemas.microsoft.com/office/2006/metadata/properties" ma:root="true" ma:fieldsID="737d8aed1f0a2dff39c78e8ccc1a57ad" ns2:_="" ns3:_="">
    <xsd:import namespace="2b1d1e35-9dd4-4361-ba77-1acd9cbd5abf"/>
    <xsd:import namespace="573de7aa-1026-4b36-a832-03347e5288dc"/>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lcf76f155ced4ddcb4097134ff3c332f" minOccurs="0"/>
                <xsd:element ref="ns3:TaxCatchAll" minOccurs="0"/>
                <xsd:element ref="ns2:MediaServiceGenerationTime" minOccurs="0"/>
                <xsd:element ref="ns2:MediaServiceEventHashCode" minOccurs="0"/>
                <xsd:element ref="ns2:MediaServiceDateTaken" minOccurs="0"/>
                <xsd:element ref="ns2:MediaServiceLocation" minOccurs="0"/>
                <xsd:element ref="ns2:MediaServiceOCR"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b1d1e35-9dd4-4361-ba77-1acd9cbd5ab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2" nillable="true" ma:taxonomy="true" ma:internalName="lcf76f155ced4ddcb4097134ff3c332f" ma:taxonomyFieldName="MediaServiceImageTags" ma:displayName="Balises d’images" ma:readOnly="false" ma:fieldId="{5cf76f15-5ced-4ddc-b409-7134ff3c332f}" ma:taxonomyMulti="true" ma:sspId="91a5dcd1-c912-448e-9860-42438939f806" ma:termSetId="09814cd3-568e-fe90-9814-8d621ff8fb84" ma:anchorId="fba54fb3-c3e1-fe81-a776-ca4b69148c4d" ma:open="true" ma:isKeyword="false">
      <xsd:complexType>
        <xsd:sequence>
          <xsd:element ref="pc:Terms" minOccurs="0" maxOccurs="1"/>
        </xsd:sequence>
      </xsd:complex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Location" ma:index="17" nillable="true" ma:displayName="Location" ma:indexed="true" ma:internalName="MediaServiceLocatio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SearchProperties" ma:index="19"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3de7aa-1026-4b36-a832-03347e5288dc"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4958d712-53fe-4f58-887b-3f13758f0d41}" ma:internalName="TaxCatchAll" ma:showField="CatchAllData" ma:web="573de7aa-1026-4b36-a832-03347e5288d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348F07D-A823-4871-A667-185582CA39DF}">
  <ds:schemaRefs>
    <ds:schemaRef ds:uri="http://schemas.openxmlformats.org/officeDocument/2006/bibliography"/>
  </ds:schemaRefs>
</ds:datastoreItem>
</file>

<file path=customXml/itemProps2.xml><?xml version="1.0" encoding="utf-8"?>
<ds:datastoreItem xmlns:ds="http://schemas.openxmlformats.org/officeDocument/2006/customXml" ds:itemID="{18A87C40-4609-4BF4-8500-5E1ABA8B609E}">
  <ds:schemaRefs>
    <ds:schemaRef ds:uri="http://schemas.microsoft.com/sharepoint/v3/contenttype/forms"/>
  </ds:schemaRefs>
</ds:datastoreItem>
</file>

<file path=customXml/itemProps3.xml><?xml version="1.0" encoding="utf-8"?>
<ds:datastoreItem xmlns:ds="http://schemas.openxmlformats.org/officeDocument/2006/customXml" ds:itemID="{EC9C0705-FB85-479A-824C-1929B7CE5263}">
  <ds:schemaRefs>
    <ds:schemaRef ds:uri="http://schemas.microsoft.com/office/2006/metadata/properties"/>
    <ds:schemaRef ds:uri="http://schemas.microsoft.com/office/infopath/2007/PartnerControls"/>
    <ds:schemaRef ds:uri="2b1d1e35-9dd4-4361-ba77-1acd9cbd5abf"/>
    <ds:schemaRef ds:uri="573de7aa-1026-4b36-a832-03347e5288dc"/>
  </ds:schemaRefs>
</ds:datastoreItem>
</file>

<file path=customXml/itemProps4.xml><?xml version="1.0" encoding="utf-8"?>
<ds:datastoreItem xmlns:ds="http://schemas.openxmlformats.org/officeDocument/2006/customXml" ds:itemID="{B008FCB8-41B8-49CE-B35F-AC07F51F87C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b1d1e35-9dd4-4361-ba77-1acd9cbd5abf"/>
    <ds:schemaRef ds:uri="573de7aa-1026-4b36-a832-03347e5288d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c2e1cf9b-e1b6-44eb-8021-428c292d3eb5}" enabled="0" method="" siteId="{c2e1cf9b-e1b6-44eb-8021-428c292d3eb5}" removed="1"/>
</clbl:labelList>
</file>

<file path=docProps/app.xml><?xml version="1.0" encoding="utf-8"?>
<Properties xmlns="http://schemas.openxmlformats.org/officeDocument/2006/extended-properties" xmlns:vt="http://schemas.openxmlformats.org/officeDocument/2006/docPropsVTypes">
  <Template>Baastel Report Template USLetter_2021-11-10.dotx</Template>
  <TotalTime>13</TotalTime>
  <Pages>268</Pages>
  <Words>68648</Words>
  <Characters>391297</Characters>
  <Application>Microsoft Office Word</Application>
  <DocSecurity>0</DocSecurity>
  <Lines>3260</Lines>
  <Paragraphs>918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459027</CharactersWithSpaces>
  <SharedDoc>false</SharedDoc>
  <HLinks>
    <vt:vector size="786" baseType="variant">
      <vt:variant>
        <vt:i4>5898246</vt:i4>
      </vt:variant>
      <vt:variant>
        <vt:i4>462</vt:i4>
      </vt:variant>
      <vt:variant>
        <vt:i4>0</vt:i4>
      </vt:variant>
      <vt:variant>
        <vt:i4>5</vt:i4>
      </vt:variant>
      <vt:variant>
        <vt:lpwstr>https://www.worldbank.org/en/country/sierraleone/overview</vt:lpwstr>
      </vt:variant>
      <vt:variant>
        <vt:lpwstr/>
      </vt:variant>
      <vt:variant>
        <vt:i4>2490408</vt:i4>
      </vt:variant>
      <vt:variant>
        <vt:i4>459</vt:i4>
      </vt:variant>
      <vt:variant>
        <vt:i4>0</vt:i4>
      </vt:variant>
      <vt:variant>
        <vt:i4>5</vt:i4>
      </vt:variant>
      <vt:variant>
        <vt:lpwstr>https://documents1.worldbank.org/curated/en/099150006152211874/pdf/P1779940663f6b09308f080e2eaa3e7e4c2.pdf</vt:lpwstr>
      </vt:variant>
      <vt:variant>
        <vt:lpwstr/>
      </vt:variant>
      <vt:variant>
        <vt:i4>7340054</vt:i4>
      </vt:variant>
      <vt:variant>
        <vt:i4>456</vt:i4>
      </vt:variant>
      <vt:variant>
        <vt:i4>0</vt:i4>
      </vt:variant>
      <vt:variant>
        <vt:i4>5</vt:i4>
      </vt:variant>
      <vt:variant>
        <vt:lpwstr>https://docs.wfp.org/api/documents/WFP-0000148453/download/?_ga=2.56433006.435605988.1696502685-2131760714.1694773585&amp;_gac=1.192610776.1694773585.CjwKCAjwgZCoBhBnEiwAz35Rwkbw1EK_d1YAlMwaAEUJ2YYtQvrDjYCT8Y9wEE9IEiTbEarlpipljRoCi_wQAvD_BwE</vt:lpwstr>
      </vt:variant>
      <vt:variant>
        <vt:lpwstr/>
      </vt:variant>
      <vt:variant>
        <vt:i4>3014752</vt:i4>
      </vt:variant>
      <vt:variant>
        <vt:i4>453</vt:i4>
      </vt:variant>
      <vt:variant>
        <vt:i4>0</vt:i4>
      </vt:variant>
      <vt:variant>
        <vt:i4>5</vt:i4>
      </vt:variant>
      <vt:variant>
        <vt:lpwstr>https://reliefweb.int/report/sierra-leone/sierra-leone-food-security-monitoring-system-report-february-2022</vt:lpwstr>
      </vt:variant>
      <vt:variant>
        <vt:lpwstr/>
      </vt:variant>
      <vt:variant>
        <vt:i4>5701632</vt:i4>
      </vt:variant>
      <vt:variant>
        <vt:i4>450</vt:i4>
      </vt:variant>
      <vt:variant>
        <vt:i4>0</vt:i4>
      </vt:variant>
      <vt:variant>
        <vt:i4>5</vt:i4>
      </vt:variant>
      <vt:variant>
        <vt:lpwstr>https://reliefweb.int/report/sierra-leone/wfp-sierra-leone-country-brief-may-2022</vt:lpwstr>
      </vt:variant>
      <vt:variant>
        <vt:lpwstr/>
      </vt:variant>
      <vt:variant>
        <vt:i4>6881317</vt:i4>
      </vt:variant>
      <vt:variant>
        <vt:i4>447</vt:i4>
      </vt:variant>
      <vt:variant>
        <vt:i4>0</vt:i4>
      </vt:variant>
      <vt:variant>
        <vt:i4>5</vt:i4>
      </vt:variant>
      <vt:variant>
        <vt:lpwstr>https://www.state.gov/reports/2023-investment-climate-statements/sierra-leone/</vt:lpwstr>
      </vt:variant>
      <vt:variant>
        <vt:lpwstr>:~:text=Sierra%20Leone%20has%20a%20high,%2C%20compared%20to%20%241%3ALe13</vt:lpwstr>
      </vt:variant>
      <vt:variant>
        <vt:i4>6094916</vt:i4>
      </vt:variant>
      <vt:variant>
        <vt:i4>444</vt:i4>
      </vt:variant>
      <vt:variant>
        <vt:i4>0</vt:i4>
      </vt:variant>
      <vt:variant>
        <vt:i4>5</vt:i4>
      </vt:variant>
      <vt:variant>
        <vt:lpwstr>https://unsdg.un.org/sites/default/files/UNCT-SWAP_Gender-report_Web.pdf</vt:lpwstr>
      </vt:variant>
      <vt:variant>
        <vt:lpwstr/>
      </vt:variant>
      <vt:variant>
        <vt:i4>7864367</vt:i4>
      </vt:variant>
      <vt:variant>
        <vt:i4>441</vt:i4>
      </vt:variant>
      <vt:variant>
        <vt:i4>0</vt:i4>
      </vt:variant>
      <vt:variant>
        <vt:i4>5</vt:i4>
      </vt:variant>
      <vt:variant>
        <vt:lpwstr>https://www.undp.org/sierra-leone/publications/un-covid-19-socio-economic-response-plan-sierra-leone-vol1-october-2020</vt:lpwstr>
      </vt:variant>
      <vt:variant>
        <vt:lpwstr/>
      </vt:variant>
      <vt:variant>
        <vt:i4>6225936</vt:i4>
      </vt:variant>
      <vt:variant>
        <vt:i4>438</vt:i4>
      </vt:variant>
      <vt:variant>
        <vt:i4>0</vt:i4>
      </vt:variant>
      <vt:variant>
        <vt:i4>5</vt:i4>
      </vt:variant>
      <vt:variant>
        <vt:lpwstr>https://www.undp.org/sites/g/files/zskgke326/files/migration/sl/20201023-UN-COVID-19-Socio-Economic-Response-Plan_SierraLeone_Results-Matrix.pdf</vt:lpwstr>
      </vt:variant>
      <vt:variant>
        <vt:lpwstr/>
      </vt:variant>
      <vt:variant>
        <vt:i4>1900621</vt:i4>
      </vt:variant>
      <vt:variant>
        <vt:i4>435</vt:i4>
      </vt:variant>
      <vt:variant>
        <vt:i4>0</vt:i4>
      </vt:variant>
      <vt:variant>
        <vt:i4>5</vt:i4>
      </vt:variant>
      <vt:variant>
        <vt:lpwstr>https://sierraleone.un.org/en/111676-un-country-team-sierra-leone-common-country-analysis-2020-update</vt:lpwstr>
      </vt:variant>
      <vt:variant>
        <vt:lpwstr/>
      </vt:variant>
      <vt:variant>
        <vt:i4>6226000</vt:i4>
      </vt:variant>
      <vt:variant>
        <vt:i4>432</vt:i4>
      </vt:variant>
      <vt:variant>
        <vt:i4>0</vt:i4>
      </vt:variant>
      <vt:variant>
        <vt:i4>5</vt:i4>
      </vt:variant>
      <vt:variant>
        <vt:lpwstr>https://www.unicef.org/media/111401/file/Child-marriage-country-profile-Sierra-Leone-2021.pdf</vt:lpwstr>
      </vt:variant>
      <vt:variant>
        <vt:lpwstr/>
      </vt:variant>
      <vt:variant>
        <vt:i4>7798819</vt:i4>
      </vt:variant>
      <vt:variant>
        <vt:i4>429</vt:i4>
      </vt:variant>
      <vt:variant>
        <vt:i4>0</vt:i4>
      </vt:variant>
      <vt:variant>
        <vt:i4>5</vt:i4>
      </vt:variant>
      <vt:variant>
        <vt:lpwstr>https://www.unicef.org/media/102536/file/Sierra-Leone-2020-COAR.pdf</vt:lpwstr>
      </vt:variant>
      <vt:variant>
        <vt:lpwstr/>
      </vt:variant>
      <vt:variant>
        <vt:i4>1048596</vt:i4>
      </vt:variant>
      <vt:variant>
        <vt:i4>426</vt:i4>
      </vt:variant>
      <vt:variant>
        <vt:i4>0</vt:i4>
      </vt:variant>
      <vt:variant>
        <vt:i4>5</vt:i4>
      </vt:variant>
      <vt:variant>
        <vt:lpwstr>https://sites.unicef.org/about/execboard/files/2019-PL10-Sierra_Leone_CPD-EN-ODS.pdf</vt:lpwstr>
      </vt:variant>
      <vt:variant>
        <vt:lpwstr/>
      </vt:variant>
      <vt:variant>
        <vt:i4>3604607</vt:i4>
      </vt:variant>
      <vt:variant>
        <vt:i4>423</vt:i4>
      </vt:variant>
      <vt:variant>
        <vt:i4>0</vt:i4>
      </vt:variant>
      <vt:variant>
        <vt:i4>5</vt:i4>
      </vt:variant>
      <vt:variant>
        <vt:lpwstr>https://www.undp.org/sites/g/files/zskgke326/files/2023-09/a_cge_analysis_-_russia_ukraine_war_-_the_impacts_on_sierra_leone.pdf</vt:lpwstr>
      </vt:variant>
      <vt:variant>
        <vt:lpwstr/>
      </vt:variant>
      <vt:variant>
        <vt:i4>589917</vt:i4>
      </vt:variant>
      <vt:variant>
        <vt:i4>420</vt:i4>
      </vt:variant>
      <vt:variant>
        <vt:i4>0</vt:i4>
      </vt:variant>
      <vt:variant>
        <vt:i4>5</vt:i4>
      </vt:variant>
      <vt:variant>
        <vt:lpwstr>https://www.undp.org/sites/g/files/zskgke326/files/migration/africa/UNDP-rba-COVID-assessment-SierraLeone.pdf</vt:lpwstr>
      </vt:variant>
      <vt:variant>
        <vt:lpwstr/>
      </vt:variant>
      <vt:variant>
        <vt:i4>196697</vt:i4>
      </vt:variant>
      <vt:variant>
        <vt:i4>417</vt:i4>
      </vt:variant>
      <vt:variant>
        <vt:i4>0</vt:i4>
      </vt:variant>
      <vt:variant>
        <vt:i4>5</vt:i4>
      </vt:variant>
      <vt:variant>
        <vt:lpwstr>https://www.undp.org/sierra-leone/projects/adapting-climate-change-induced-coastal-risks-management-sierra-leone</vt:lpwstr>
      </vt:variant>
      <vt:variant>
        <vt:lpwstr/>
      </vt:variant>
      <vt:variant>
        <vt:i4>7864367</vt:i4>
      </vt:variant>
      <vt:variant>
        <vt:i4>414</vt:i4>
      </vt:variant>
      <vt:variant>
        <vt:i4>0</vt:i4>
      </vt:variant>
      <vt:variant>
        <vt:i4>5</vt:i4>
      </vt:variant>
      <vt:variant>
        <vt:lpwstr>https://www.undp.org/sierra-leone/publications/un-covid-19-socio-economic-response-plan-sierra-leone-vol1-october-2020</vt:lpwstr>
      </vt:variant>
      <vt:variant>
        <vt:lpwstr/>
      </vt:variant>
      <vt:variant>
        <vt:i4>6225936</vt:i4>
      </vt:variant>
      <vt:variant>
        <vt:i4>411</vt:i4>
      </vt:variant>
      <vt:variant>
        <vt:i4>0</vt:i4>
      </vt:variant>
      <vt:variant>
        <vt:i4>5</vt:i4>
      </vt:variant>
      <vt:variant>
        <vt:lpwstr>https://www.undp.org/sites/g/files/zskgke326/files/migration/sl/20201023-UN-COVID-19-Socio-Economic-Response-Plan_SierraLeone_Results-Matrix.pdf</vt:lpwstr>
      </vt:variant>
      <vt:variant>
        <vt:lpwstr/>
      </vt:variant>
      <vt:variant>
        <vt:i4>8323199</vt:i4>
      </vt:variant>
      <vt:variant>
        <vt:i4>408</vt:i4>
      </vt:variant>
      <vt:variant>
        <vt:i4>0</vt:i4>
      </vt:variant>
      <vt:variant>
        <vt:i4>5</vt:i4>
      </vt:variant>
      <vt:variant>
        <vt:lpwstr>https://procurement-notices.undp.org/view_file.cfm?doc_id=194928</vt:lpwstr>
      </vt:variant>
      <vt:variant>
        <vt:lpwstr>:~:text=Per%20the%20Cooperation%20Framework%20guidance,its%20internal%20use%20in%20developing</vt:lpwstr>
      </vt:variant>
      <vt:variant>
        <vt:i4>6488164</vt:i4>
      </vt:variant>
      <vt:variant>
        <vt:i4>405</vt:i4>
      </vt:variant>
      <vt:variant>
        <vt:i4>0</vt:i4>
      </vt:variant>
      <vt:variant>
        <vt:i4>5</vt:i4>
      </vt:variant>
      <vt:variant>
        <vt:lpwstr>https://africa.unwomen.org/en/stories/news/2022/04/un-women-and-sierra-leone-unct-organize-a-panel-discussion-on-the-theme-gender-equality-today-for-a-sustainable-tomorrow</vt:lpwstr>
      </vt:variant>
      <vt:variant>
        <vt:lpwstr/>
      </vt:variant>
      <vt:variant>
        <vt:i4>1048640</vt:i4>
      </vt:variant>
      <vt:variant>
        <vt:i4>402</vt:i4>
      </vt:variant>
      <vt:variant>
        <vt:i4>0</vt:i4>
      </vt:variant>
      <vt:variant>
        <vt:i4>5</vt:i4>
      </vt:variant>
      <vt:variant>
        <vt:lpwstr>https://commonslibrary.parliament.uk/research-briefings/cbp-9829/</vt:lpwstr>
      </vt:variant>
      <vt:variant>
        <vt:lpwstr/>
      </vt:variant>
      <vt:variant>
        <vt:i4>3014708</vt:i4>
      </vt:variant>
      <vt:variant>
        <vt:i4>399</vt:i4>
      </vt:variant>
      <vt:variant>
        <vt:i4>0</vt:i4>
      </vt:variant>
      <vt:variant>
        <vt:i4>5</vt:i4>
      </vt:variant>
      <vt:variant>
        <vt:lpwstr>https://www.macrotrends.net/countries/SLE/sierra-leone/gdp-growth-rate</vt:lpwstr>
      </vt:variant>
      <vt:variant>
        <vt:lpwstr>:~:text=Sierra%20Leone%20gdp%20growth%20rate%20for%202020%20was%20%2D1.97%25%2C,a%201.78%25%20increase%20from%202018</vt:lpwstr>
      </vt:variant>
      <vt:variant>
        <vt:i4>2097202</vt:i4>
      </vt:variant>
      <vt:variant>
        <vt:i4>396</vt:i4>
      </vt:variant>
      <vt:variant>
        <vt:i4>0</vt:i4>
      </vt:variant>
      <vt:variant>
        <vt:i4>5</vt:i4>
      </vt:variant>
      <vt:variant>
        <vt:lpwstr>https://doi.org/10.5089/9798400216176.002.A003</vt:lpwstr>
      </vt:variant>
      <vt:variant>
        <vt:lpwstr/>
      </vt:variant>
      <vt:variant>
        <vt:i4>1966095</vt:i4>
      </vt:variant>
      <vt:variant>
        <vt:i4>393</vt:i4>
      </vt:variant>
      <vt:variant>
        <vt:i4>0</vt:i4>
      </vt:variant>
      <vt:variant>
        <vt:i4>5</vt:i4>
      </vt:variant>
      <vt:variant>
        <vt:lpwstr>https://www.elibrary.imf.org/view/journals/002/2022/259/article-A002-en.xml</vt:lpwstr>
      </vt:variant>
      <vt:variant>
        <vt:lpwstr>:~:text=The%20large%20shock%20to%20growth,the%20level%20of%20end%2D2020</vt:lpwstr>
      </vt:variant>
      <vt:variant>
        <vt:i4>2293881</vt:i4>
      </vt:variant>
      <vt:variant>
        <vt:i4>390</vt:i4>
      </vt:variant>
      <vt:variant>
        <vt:i4>0</vt:i4>
      </vt:variant>
      <vt:variant>
        <vt:i4>5</vt:i4>
      </vt:variant>
      <vt:variant>
        <vt:lpwstr>https://www.imf.org/external/datamapper/NGDP_RPCH@WEO/SLE?zoom=SLE&amp;highlight=SLE</vt:lpwstr>
      </vt:variant>
      <vt:variant>
        <vt:lpwstr/>
      </vt:variant>
      <vt:variant>
        <vt:i4>3276901</vt:i4>
      </vt:variant>
      <vt:variant>
        <vt:i4>387</vt:i4>
      </vt:variant>
      <vt:variant>
        <vt:i4>0</vt:i4>
      </vt:variant>
      <vt:variant>
        <vt:i4>5</vt:i4>
      </vt:variant>
      <vt:variant>
        <vt:lpwstr>https://www.imf.org/en/News/Articles/2023/06/05/pr23196-sierra-leone-imf-exec-board-completes-6th-7th-rev-under-ecf-arrangement</vt:lpwstr>
      </vt:variant>
      <vt:variant>
        <vt:lpwstr/>
      </vt:variant>
      <vt:variant>
        <vt:i4>262244</vt:i4>
      </vt:variant>
      <vt:variant>
        <vt:i4>384</vt:i4>
      </vt:variant>
      <vt:variant>
        <vt:i4>0</vt:i4>
      </vt:variant>
      <vt:variant>
        <vt:i4>5</vt:i4>
      </vt:variant>
      <vt:variant>
        <vt:lpwstr>https://www.ilo.org/global/standards/WCMS_817741/lang--en/index.htm</vt:lpwstr>
      </vt:variant>
      <vt:variant>
        <vt:lpwstr/>
      </vt:variant>
      <vt:variant>
        <vt:i4>6684779</vt:i4>
      </vt:variant>
      <vt:variant>
        <vt:i4>381</vt:i4>
      </vt:variant>
      <vt:variant>
        <vt:i4>0</vt:i4>
      </vt:variant>
      <vt:variant>
        <vt:i4>5</vt:i4>
      </vt:variant>
      <vt:variant>
        <vt:lpwstr>https://www.ifad.org/en/-/document/republic-of-sierra-leone-country-strategic-opportunities-programme-2020-2025</vt:lpwstr>
      </vt:variant>
      <vt:variant>
        <vt:lpwstr/>
      </vt:variant>
      <vt:variant>
        <vt:i4>6422635</vt:i4>
      </vt:variant>
      <vt:variant>
        <vt:i4>378</vt:i4>
      </vt:variant>
      <vt:variant>
        <vt:i4>0</vt:i4>
      </vt:variant>
      <vt:variant>
        <vt:i4>5</vt:i4>
      </vt:variant>
      <vt:variant>
        <vt:lpwstr>https://www.ifad.org/fr/web/operations/-/projet/2000001544</vt:lpwstr>
      </vt:variant>
      <vt:variant>
        <vt:lpwstr/>
      </vt:variant>
      <vt:variant>
        <vt:i4>8061054</vt:i4>
      </vt:variant>
      <vt:variant>
        <vt:i4>375</vt:i4>
      </vt:variant>
      <vt:variant>
        <vt:i4>0</vt:i4>
      </vt:variant>
      <vt:variant>
        <vt:i4>5</vt:i4>
      </vt:variant>
      <vt:variant>
        <vt:lpwstr>https://sustainabledevelopment.un.org/content/documents/279542021_VNR_Report_Sierra_Leone.pdf</vt:lpwstr>
      </vt:variant>
      <vt:variant>
        <vt:lpwstr/>
      </vt:variant>
      <vt:variant>
        <vt:i4>52</vt:i4>
      </vt:variant>
      <vt:variant>
        <vt:i4>372</vt:i4>
      </vt:variant>
      <vt:variant>
        <vt:i4>0</vt:i4>
      </vt:variant>
      <vt:variant>
        <vt:i4>5</vt:i4>
      </vt:variant>
      <vt:variant>
        <vt:lpwstr>https://www.statistics.sl/images/2020/Documents/GoSL_COVID_19_Quick-Action-Economic-Response-Programme.pdf</vt:lpwstr>
      </vt:variant>
      <vt:variant>
        <vt:lpwstr/>
      </vt:variant>
      <vt:variant>
        <vt:i4>2162740</vt:i4>
      </vt:variant>
      <vt:variant>
        <vt:i4>369</vt:i4>
      </vt:variant>
      <vt:variant>
        <vt:i4>0</vt:i4>
      </vt:variant>
      <vt:variant>
        <vt:i4>5</vt:i4>
      </vt:variant>
      <vt:variant>
        <vt:lpwstr>https://www.slurc.org/uploads/1/0/9/7/109761391/sierra_leone_national_development_plan.pdf</vt:lpwstr>
      </vt:variant>
      <vt:variant>
        <vt:lpwstr/>
      </vt:variant>
      <vt:variant>
        <vt:i4>983057</vt:i4>
      </vt:variant>
      <vt:variant>
        <vt:i4>366</vt:i4>
      </vt:variant>
      <vt:variant>
        <vt:i4>0</vt:i4>
      </vt:variant>
      <vt:variant>
        <vt:i4>5</vt:i4>
      </vt:variant>
      <vt:variant>
        <vt:lpwstr>https://www.fao.org/sierra-leone/programmes-and-projects/es/</vt:lpwstr>
      </vt:variant>
      <vt:variant>
        <vt:lpwstr/>
      </vt:variant>
      <vt:variant>
        <vt:i4>6684775</vt:i4>
      </vt:variant>
      <vt:variant>
        <vt:i4>363</vt:i4>
      </vt:variant>
      <vt:variant>
        <vt:i4>0</vt:i4>
      </vt:variant>
      <vt:variant>
        <vt:i4>5</vt:i4>
      </vt:variant>
      <vt:variant>
        <vt:lpwstr>https://www.chathamhouse.org/2023/07/democracy-sierra-leone-and-liberia</vt:lpwstr>
      </vt:variant>
      <vt:variant>
        <vt:lpwstr/>
      </vt:variant>
      <vt:variant>
        <vt:i4>7209008</vt:i4>
      </vt:variant>
      <vt:variant>
        <vt:i4>360</vt:i4>
      </vt:variant>
      <vt:variant>
        <vt:i4>0</vt:i4>
      </vt:variant>
      <vt:variant>
        <vt:i4>5</vt:i4>
      </vt:variant>
      <vt:variant>
        <vt:lpwstr>https://www.afdb.org/en/countries-west-africa-sierra-leone/sierra-leone-economic-outlook</vt:lpwstr>
      </vt:variant>
      <vt:variant>
        <vt:lpwstr>:~:text=Sierra%20Leone%20is%20characterized%20by,%25)%2C%20compounded%20by%20skills%20mismatch</vt:lpwstr>
      </vt:variant>
      <vt:variant>
        <vt:i4>7733352</vt:i4>
      </vt:variant>
      <vt:variant>
        <vt:i4>357</vt:i4>
      </vt:variant>
      <vt:variant>
        <vt:i4>0</vt:i4>
      </vt:variant>
      <vt:variant>
        <vt:i4>5</vt:i4>
      </vt:variant>
      <vt:variant>
        <vt:lpwstr>https://africacdc.org/news-item/improving-covid-19-vaccine-uptake-in-sierra-leonne-using-people-centred-approaches/</vt:lpwstr>
      </vt:variant>
      <vt:variant>
        <vt:lpwstr/>
      </vt:variant>
      <vt:variant>
        <vt:i4>6881394</vt:i4>
      </vt:variant>
      <vt:variant>
        <vt:i4>354</vt:i4>
      </vt:variant>
      <vt:variant>
        <vt:i4>0</vt:i4>
      </vt:variant>
      <vt:variant>
        <vt:i4>5</vt:i4>
      </vt:variant>
      <vt:variant>
        <vt:lpwstr>https://africacdc.org/saving-lives-and-livelihoods/</vt:lpwstr>
      </vt:variant>
      <vt:variant>
        <vt:lpwstr/>
      </vt:variant>
      <vt:variant>
        <vt:i4>2162734</vt:i4>
      </vt:variant>
      <vt:variant>
        <vt:i4>348</vt:i4>
      </vt:variant>
      <vt:variant>
        <vt:i4>0</vt:i4>
      </vt:variant>
      <vt:variant>
        <vt:i4>5</vt:i4>
      </vt:variant>
      <vt:variant>
        <vt:lpwstr>https://wcaro.unfpa.org/en/news/volunteers%E2%80%99-contribution-unfpa-supported-campaigns-end-child-marriage-0</vt:lpwstr>
      </vt:variant>
      <vt:variant>
        <vt:lpwstr/>
      </vt:variant>
      <vt:variant>
        <vt:i4>3539063</vt:i4>
      </vt:variant>
      <vt:variant>
        <vt:i4>345</vt:i4>
      </vt:variant>
      <vt:variant>
        <vt:i4>0</vt:i4>
      </vt:variant>
      <vt:variant>
        <vt:i4>5</vt:i4>
      </vt:variant>
      <vt:variant>
        <vt:lpwstr>https://sierraleone.unfpa.org/en/topics/female-genital-mutilation-4</vt:lpwstr>
      </vt:variant>
      <vt:variant>
        <vt:lpwstr/>
      </vt:variant>
      <vt:variant>
        <vt:i4>2490474</vt:i4>
      </vt:variant>
      <vt:variant>
        <vt:i4>342</vt:i4>
      </vt:variant>
      <vt:variant>
        <vt:i4>0</vt:i4>
      </vt:variant>
      <vt:variant>
        <vt:i4>5</vt:i4>
      </vt:variant>
      <vt:variant>
        <vt:lpwstr>https://hdr.undp.org/data-center/thematic-composite-indices/gender-inequality-index</vt:lpwstr>
      </vt:variant>
      <vt:variant>
        <vt:lpwstr>/indicies/GII</vt:lpwstr>
      </vt:variant>
      <vt:variant>
        <vt:i4>393228</vt:i4>
      </vt:variant>
      <vt:variant>
        <vt:i4>339</vt:i4>
      </vt:variant>
      <vt:variant>
        <vt:i4>0</vt:i4>
      </vt:variant>
      <vt:variant>
        <vt:i4>5</vt:i4>
      </vt:variant>
      <vt:variant>
        <vt:lpwstr>https://hdr.undp.org/gender-development-index</vt:lpwstr>
      </vt:variant>
      <vt:variant>
        <vt:lpwstr>/indicies/GDI</vt:lpwstr>
      </vt:variant>
      <vt:variant>
        <vt:i4>5374046</vt:i4>
      </vt:variant>
      <vt:variant>
        <vt:i4>336</vt:i4>
      </vt:variant>
      <vt:variant>
        <vt:i4>0</vt:i4>
      </vt:variant>
      <vt:variant>
        <vt:i4>5</vt:i4>
      </vt:variant>
      <vt:variant>
        <vt:lpwstr>https://www.unicef.org/sierraleone/stories/promoting-good-hygiene-practices-communities-across-sierra-leone</vt:lpwstr>
      </vt:variant>
      <vt:variant>
        <vt:lpwstr>:~:text=In%20Sierra%20Leone%2C%20only%2017,percent%20defecating%20in%20the%20open.</vt:lpwstr>
      </vt:variant>
      <vt:variant>
        <vt:i4>1179722</vt:i4>
      </vt:variant>
      <vt:variant>
        <vt:i4>333</vt:i4>
      </vt:variant>
      <vt:variant>
        <vt:i4>0</vt:i4>
      </vt:variant>
      <vt:variant>
        <vt:i4>5</vt:i4>
      </vt:variant>
      <vt:variant>
        <vt:lpwstr>https://iiag.online/locations/sl.html</vt:lpwstr>
      </vt:variant>
      <vt:variant>
        <vt:lpwstr/>
      </vt:variant>
      <vt:variant>
        <vt:i4>5832795</vt:i4>
      </vt:variant>
      <vt:variant>
        <vt:i4>330</vt:i4>
      </vt:variant>
      <vt:variant>
        <vt:i4>0</vt:i4>
      </vt:variant>
      <vt:variant>
        <vt:i4>5</vt:i4>
      </vt:variant>
      <vt:variant>
        <vt:lpwstr>https://www.visionofhumanity.org/wp-content/uploads/2022/06/GPI-2022-web.pdf</vt:lpwstr>
      </vt:variant>
      <vt:variant>
        <vt:lpwstr/>
      </vt:variant>
      <vt:variant>
        <vt:i4>6160470</vt:i4>
      </vt:variant>
      <vt:variant>
        <vt:i4>327</vt:i4>
      </vt:variant>
      <vt:variant>
        <vt:i4>0</vt:i4>
      </vt:variant>
      <vt:variant>
        <vt:i4>5</vt:i4>
      </vt:variant>
      <vt:variant>
        <vt:lpwstr>https://www.transparency.org/en/cpi/2022</vt:lpwstr>
      </vt:variant>
      <vt:variant>
        <vt:lpwstr/>
      </vt:variant>
      <vt:variant>
        <vt:i4>7667833</vt:i4>
      </vt:variant>
      <vt:variant>
        <vt:i4>324</vt:i4>
      </vt:variant>
      <vt:variant>
        <vt:i4>0</vt:i4>
      </vt:variant>
      <vt:variant>
        <vt:i4>5</vt:i4>
      </vt:variant>
      <vt:variant>
        <vt:lpwstr>https://www.worldbank.org/en/data/datatopics/cpia/country/sierra-leone</vt:lpwstr>
      </vt:variant>
      <vt:variant>
        <vt:lpwstr/>
      </vt:variant>
      <vt:variant>
        <vt:i4>5898295</vt:i4>
      </vt:variant>
      <vt:variant>
        <vt:i4>321</vt:i4>
      </vt:variant>
      <vt:variant>
        <vt:i4>0</vt:i4>
      </vt:variant>
      <vt:variant>
        <vt:i4>5</vt:i4>
      </vt:variant>
      <vt:variant>
        <vt:lpwstr>https://www.worldbank.org/en/country/sierraleone/overview</vt:lpwstr>
      </vt:variant>
      <vt:variant>
        <vt:lpwstr>1</vt:lpwstr>
      </vt:variant>
      <vt:variant>
        <vt:i4>4390921</vt:i4>
      </vt:variant>
      <vt:variant>
        <vt:i4>318</vt:i4>
      </vt:variant>
      <vt:variant>
        <vt:i4>0</vt:i4>
      </vt:variant>
      <vt:variant>
        <vt:i4>5</vt:i4>
      </vt:variant>
      <vt:variant>
        <vt:lpwstr>https://www.wfp.org/publications/wfp-sierra-leone-country-office-food-security-monitoring-system-report-february-2023</vt:lpwstr>
      </vt:variant>
      <vt:variant>
        <vt:lpwstr/>
      </vt:variant>
      <vt:variant>
        <vt:i4>786499</vt:i4>
      </vt:variant>
      <vt:variant>
        <vt:i4>315</vt:i4>
      </vt:variant>
      <vt:variant>
        <vt:i4>0</vt:i4>
      </vt:variant>
      <vt:variant>
        <vt:i4>5</vt:i4>
      </vt:variant>
      <vt:variant>
        <vt:lpwstr>https://www.unicef.org/sierraleone/stories/preventing-detecting-and-treating-malnutrition-across-sierra-leone</vt:lpwstr>
      </vt:variant>
      <vt:variant>
        <vt:lpwstr/>
      </vt:variant>
      <vt:variant>
        <vt:i4>3014752</vt:i4>
      </vt:variant>
      <vt:variant>
        <vt:i4>312</vt:i4>
      </vt:variant>
      <vt:variant>
        <vt:i4>0</vt:i4>
      </vt:variant>
      <vt:variant>
        <vt:i4>5</vt:i4>
      </vt:variant>
      <vt:variant>
        <vt:lpwstr>https://reliefweb.int/report/sierra-leone/sierra-leone-food-security-monitoring-system-report-february-2022</vt:lpwstr>
      </vt:variant>
      <vt:variant>
        <vt:lpwstr/>
      </vt:variant>
      <vt:variant>
        <vt:i4>7995499</vt:i4>
      </vt:variant>
      <vt:variant>
        <vt:i4>213</vt:i4>
      </vt:variant>
      <vt:variant>
        <vt:i4>0</vt:i4>
      </vt:variant>
      <vt:variant>
        <vt:i4>5</vt:i4>
      </vt:variant>
      <vt:variant>
        <vt:lpwstr>http://www.uneval.org/document/detail/2866</vt:lpwstr>
      </vt:variant>
      <vt:variant>
        <vt:lpwstr/>
      </vt:variant>
      <vt:variant>
        <vt:i4>1507337</vt:i4>
      </vt:variant>
      <vt:variant>
        <vt:i4>210</vt:i4>
      </vt:variant>
      <vt:variant>
        <vt:i4>0</vt:i4>
      </vt:variant>
      <vt:variant>
        <vt:i4>5</vt:i4>
      </vt:variant>
      <vt:variant>
        <vt:lpwstr>http://www.unevaluation.org/document/detail/1914</vt:lpwstr>
      </vt:variant>
      <vt:variant>
        <vt:lpwstr/>
      </vt:variant>
      <vt:variant>
        <vt:i4>1769534</vt:i4>
      </vt:variant>
      <vt:variant>
        <vt:i4>194</vt:i4>
      </vt:variant>
      <vt:variant>
        <vt:i4>0</vt:i4>
      </vt:variant>
      <vt:variant>
        <vt:i4>5</vt:i4>
      </vt:variant>
      <vt:variant>
        <vt:lpwstr/>
      </vt:variant>
      <vt:variant>
        <vt:lpwstr>_Toc149838584</vt:lpwstr>
      </vt:variant>
      <vt:variant>
        <vt:i4>1769534</vt:i4>
      </vt:variant>
      <vt:variant>
        <vt:i4>188</vt:i4>
      </vt:variant>
      <vt:variant>
        <vt:i4>0</vt:i4>
      </vt:variant>
      <vt:variant>
        <vt:i4>5</vt:i4>
      </vt:variant>
      <vt:variant>
        <vt:lpwstr/>
      </vt:variant>
      <vt:variant>
        <vt:lpwstr>_Toc149838583</vt:lpwstr>
      </vt:variant>
      <vt:variant>
        <vt:i4>1769534</vt:i4>
      </vt:variant>
      <vt:variant>
        <vt:i4>182</vt:i4>
      </vt:variant>
      <vt:variant>
        <vt:i4>0</vt:i4>
      </vt:variant>
      <vt:variant>
        <vt:i4>5</vt:i4>
      </vt:variant>
      <vt:variant>
        <vt:lpwstr/>
      </vt:variant>
      <vt:variant>
        <vt:lpwstr>_Toc149838582</vt:lpwstr>
      </vt:variant>
      <vt:variant>
        <vt:i4>1769534</vt:i4>
      </vt:variant>
      <vt:variant>
        <vt:i4>176</vt:i4>
      </vt:variant>
      <vt:variant>
        <vt:i4>0</vt:i4>
      </vt:variant>
      <vt:variant>
        <vt:i4>5</vt:i4>
      </vt:variant>
      <vt:variant>
        <vt:lpwstr/>
      </vt:variant>
      <vt:variant>
        <vt:lpwstr>_Toc149838581</vt:lpwstr>
      </vt:variant>
      <vt:variant>
        <vt:i4>1769534</vt:i4>
      </vt:variant>
      <vt:variant>
        <vt:i4>170</vt:i4>
      </vt:variant>
      <vt:variant>
        <vt:i4>0</vt:i4>
      </vt:variant>
      <vt:variant>
        <vt:i4>5</vt:i4>
      </vt:variant>
      <vt:variant>
        <vt:lpwstr/>
      </vt:variant>
      <vt:variant>
        <vt:lpwstr>_Toc149838580</vt:lpwstr>
      </vt:variant>
      <vt:variant>
        <vt:i4>1310782</vt:i4>
      </vt:variant>
      <vt:variant>
        <vt:i4>164</vt:i4>
      </vt:variant>
      <vt:variant>
        <vt:i4>0</vt:i4>
      </vt:variant>
      <vt:variant>
        <vt:i4>5</vt:i4>
      </vt:variant>
      <vt:variant>
        <vt:lpwstr/>
      </vt:variant>
      <vt:variant>
        <vt:lpwstr>_Toc149838579</vt:lpwstr>
      </vt:variant>
      <vt:variant>
        <vt:i4>1310782</vt:i4>
      </vt:variant>
      <vt:variant>
        <vt:i4>158</vt:i4>
      </vt:variant>
      <vt:variant>
        <vt:i4>0</vt:i4>
      </vt:variant>
      <vt:variant>
        <vt:i4>5</vt:i4>
      </vt:variant>
      <vt:variant>
        <vt:lpwstr/>
      </vt:variant>
      <vt:variant>
        <vt:lpwstr>_Toc149838578</vt:lpwstr>
      </vt:variant>
      <vt:variant>
        <vt:i4>1310782</vt:i4>
      </vt:variant>
      <vt:variant>
        <vt:i4>152</vt:i4>
      </vt:variant>
      <vt:variant>
        <vt:i4>0</vt:i4>
      </vt:variant>
      <vt:variant>
        <vt:i4>5</vt:i4>
      </vt:variant>
      <vt:variant>
        <vt:lpwstr/>
      </vt:variant>
      <vt:variant>
        <vt:lpwstr>_Toc149838577</vt:lpwstr>
      </vt:variant>
      <vt:variant>
        <vt:i4>1310782</vt:i4>
      </vt:variant>
      <vt:variant>
        <vt:i4>146</vt:i4>
      </vt:variant>
      <vt:variant>
        <vt:i4>0</vt:i4>
      </vt:variant>
      <vt:variant>
        <vt:i4>5</vt:i4>
      </vt:variant>
      <vt:variant>
        <vt:lpwstr/>
      </vt:variant>
      <vt:variant>
        <vt:lpwstr>_Toc149838576</vt:lpwstr>
      </vt:variant>
      <vt:variant>
        <vt:i4>1310782</vt:i4>
      </vt:variant>
      <vt:variant>
        <vt:i4>140</vt:i4>
      </vt:variant>
      <vt:variant>
        <vt:i4>0</vt:i4>
      </vt:variant>
      <vt:variant>
        <vt:i4>5</vt:i4>
      </vt:variant>
      <vt:variant>
        <vt:lpwstr/>
      </vt:variant>
      <vt:variant>
        <vt:lpwstr>_Toc149838575</vt:lpwstr>
      </vt:variant>
      <vt:variant>
        <vt:i4>1310782</vt:i4>
      </vt:variant>
      <vt:variant>
        <vt:i4>134</vt:i4>
      </vt:variant>
      <vt:variant>
        <vt:i4>0</vt:i4>
      </vt:variant>
      <vt:variant>
        <vt:i4>5</vt:i4>
      </vt:variant>
      <vt:variant>
        <vt:lpwstr/>
      </vt:variant>
      <vt:variant>
        <vt:lpwstr>_Toc149838574</vt:lpwstr>
      </vt:variant>
      <vt:variant>
        <vt:i4>1310782</vt:i4>
      </vt:variant>
      <vt:variant>
        <vt:i4>128</vt:i4>
      </vt:variant>
      <vt:variant>
        <vt:i4>0</vt:i4>
      </vt:variant>
      <vt:variant>
        <vt:i4>5</vt:i4>
      </vt:variant>
      <vt:variant>
        <vt:lpwstr/>
      </vt:variant>
      <vt:variant>
        <vt:lpwstr>_Toc149838573</vt:lpwstr>
      </vt:variant>
      <vt:variant>
        <vt:i4>1310782</vt:i4>
      </vt:variant>
      <vt:variant>
        <vt:i4>122</vt:i4>
      </vt:variant>
      <vt:variant>
        <vt:i4>0</vt:i4>
      </vt:variant>
      <vt:variant>
        <vt:i4>5</vt:i4>
      </vt:variant>
      <vt:variant>
        <vt:lpwstr/>
      </vt:variant>
      <vt:variant>
        <vt:lpwstr>_Toc149838572</vt:lpwstr>
      </vt:variant>
      <vt:variant>
        <vt:i4>1310782</vt:i4>
      </vt:variant>
      <vt:variant>
        <vt:i4>116</vt:i4>
      </vt:variant>
      <vt:variant>
        <vt:i4>0</vt:i4>
      </vt:variant>
      <vt:variant>
        <vt:i4>5</vt:i4>
      </vt:variant>
      <vt:variant>
        <vt:lpwstr/>
      </vt:variant>
      <vt:variant>
        <vt:lpwstr>_Toc149838571</vt:lpwstr>
      </vt:variant>
      <vt:variant>
        <vt:i4>1310782</vt:i4>
      </vt:variant>
      <vt:variant>
        <vt:i4>110</vt:i4>
      </vt:variant>
      <vt:variant>
        <vt:i4>0</vt:i4>
      </vt:variant>
      <vt:variant>
        <vt:i4>5</vt:i4>
      </vt:variant>
      <vt:variant>
        <vt:lpwstr/>
      </vt:variant>
      <vt:variant>
        <vt:lpwstr>_Toc149838570</vt:lpwstr>
      </vt:variant>
      <vt:variant>
        <vt:i4>1376318</vt:i4>
      </vt:variant>
      <vt:variant>
        <vt:i4>104</vt:i4>
      </vt:variant>
      <vt:variant>
        <vt:i4>0</vt:i4>
      </vt:variant>
      <vt:variant>
        <vt:i4>5</vt:i4>
      </vt:variant>
      <vt:variant>
        <vt:lpwstr/>
      </vt:variant>
      <vt:variant>
        <vt:lpwstr>_Toc149838569</vt:lpwstr>
      </vt:variant>
      <vt:variant>
        <vt:i4>1376318</vt:i4>
      </vt:variant>
      <vt:variant>
        <vt:i4>98</vt:i4>
      </vt:variant>
      <vt:variant>
        <vt:i4>0</vt:i4>
      </vt:variant>
      <vt:variant>
        <vt:i4>5</vt:i4>
      </vt:variant>
      <vt:variant>
        <vt:lpwstr/>
      </vt:variant>
      <vt:variant>
        <vt:lpwstr>_Toc149838568</vt:lpwstr>
      </vt:variant>
      <vt:variant>
        <vt:i4>1376318</vt:i4>
      </vt:variant>
      <vt:variant>
        <vt:i4>92</vt:i4>
      </vt:variant>
      <vt:variant>
        <vt:i4>0</vt:i4>
      </vt:variant>
      <vt:variant>
        <vt:i4>5</vt:i4>
      </vt:variant>
      <vt:variant>
        <vt:lpwstr/>
      </vt:variant>
      <vt:variant>
        <vt:lpwstr>_Toc149838567</vt:lpwstr>
      </vt:variant>
      <vt:variant>
        <vt:i4>1376318</vt:i4>
      </vt:variant>
      <vt:variant>
        <vt:i4>86</vt:i4>
      </vt:variant>
      <vt:variant>
        <vt:i4>0</vt:i4>
      </vt:variant>
      <vt:variant>
        <vt:i4>5</vt:i4>
      </vt:variant>
      <vt:variant>
        <vt:lpwstr/>
      </vt:variant>
      <vt:variant>
        <vt:lpwstr>_Toc149838566</vt:lpwstr>
      </vt:variant>
      <vt:variant>
        <vt:i4>1376318</vt:i4>
      </vt:variant>
      <vt:variant>
        <vt:i4>80</vt:i4>
      </vt:variant>
      <vt:variant>
        <vt:i4>0</vt:i4>
      </vt:variant>
      <vt:variant>
        <vt:i4>5</vt:i4>
      </vt:variant>
      <vt:variant>
        <vt:lpwstr/>
      </vt:variant>
      <vt:variant>
        <vt:lpwstr>_Toc149838565</vt:lpwstr>
      </vt:variant>
      <vt:variant>
        <vt:i4>1376318</vt:i4>
      </vt:variant>
      <vt:variant>
        <vt:i4>74</vt:i4>
      </vt:variant>
      <vt:variant>
        <vt:i4>0</vt:i4>
      </vt:variant>
      <vt:variant>
        <vt:i4>5</vt:i4>
      </vt:variant>
      <vt:variant>
        <vt:lpwstr/>
      </vt:variant>
      <vt:variant>
        <vt:lpwstr>_Toc149838564</vt:lpwstr>
      </vt:variant>
      <vt:variant>
        <vt:i4>1376318</vt:i4>
      </vt:variant>
      <vt:variant>
        <vt:i4>68</vt:i4>
      </vt:variant>
      <vt:variant>
        <vt:i4>0</vt:i4>
      </vt:variant>
      <vt:variant>
        <vt:i4>5</vt:i4>
      </vt:variant>
      <vt:variant>
        <vt:lpwstr/>
      </vt:variant>
      <vt:variant>
        <vt:lpwstr>_Toc149838563</vt:lpwstr>
      </vt:variant>
      <vt:variant>
        <vt:i4>1376318</vt:i4>
      </vt:variant>
      <vt:variant>
        <vt:i4>62</vt:i4>
      </vt:variant>
      <vt:variant>
        <vt:i4>0</vt:i4>
      </vt:variant>
      <vt:variant>
        <vt:i4>5</vt:i4>
      </vt:variant>
      <vt:variant>
        <vt:lpwstr/>
      </vt:variant>
      <vt:variant>
        <vt:lpwstr>_Toc149838562</vt:lpwstr>
      </vt:variant>
      <vt:variant>
        <vt:i4>1376318</vt:i4>
      </vt:variant>
      <vt:variant>
        <vt:i4>56</vt:i4>
      </vt:variant>
      <vt:variant>
        <vt:i4>0</vt:i4>
      </vt:variant>
      <vt:variant>
        <vt:i4>5</vt:i4>
      </vt:variant>
      <vt:variant>
        <vt:lpwstr/>
      </vt:variant>
      <vt:variant>
        <vt:lpwstr>_Toc149838561</vt:lpwstr>
      </vt:variant>
      <vt:variant>
        <vt:i4>1376318</vt:i4>
      </vt:variant>
      <vt:variant>
        <vt:i4>50</vt:i4>
      </vt:variant>
      <vt:variant>
        <vt:i4>0</vt:i4>
      </vt:variant>
      <vt:variant>
        <vt:i4>5</vt:i4>
      </vt:variant>
      <vt:variant>
        <vt:lpwstr/>
      </vt:variant>
      <vt:variant>
        <vt:lpwstr>_Toc149838560</vt:lpwstr>
      </vt:variant>
      <vt:variant>
        <vt:i4>1441854</vt:i4>
      </vt:variant>
      <vt:variant>
        <vt:i4>44</vt:i4>
      </vt:variant>
      <vt:variant>
        <vt:i4>0</vt:i4>
      </vt:variant>
      <vt:variant>
        <vt:i4>5</vt:i4>
      </vt:variant>
      <vt:variant>
        <vt:lpwstr/>
      </vt:variant>
      <vt:variant>
        <vt:lpwstr>_Toc149838559</vt:lpwstr>
      </vt:variant>
      <vt:variant>
        <vt:i4>1441854</vt:i4>
      </vt:variant>
      <vt:variant>
        <vt:i4>38</vt:i4>
      </vt:variant>
      <vt:variant>
        <vt:i4>0</vt:i4>
      </vt:variant>
      <vt:variant>
        <vt:i4>5</vt:i4>
      </vt:variant>
      <vt:variant>
        <vt:lpwstr/>
      </vt:variant>
      <vt:variant>
        <vt:lpwstr>_Toc149838558</vt:lpwstr>
      </vt:variant>
      <vt:variant>
        <vt:i4>1441854</vt:i4>
      </vt:variant>
      <vt:variant>
        <vt:i4>32</vt:i4>
      </vt:variant>
      <vt:variant>
        <vt:i4>0</vt:i4>
      </vt:variant>
      <vt:variant>
        <vt:i4>5</vt:i4>
      </vt:variant>
      <vt:variant>
        <vt:lpwstr/>
      </vt:variant>
      <vt:variant>
        <vt:lpwstr>_Toc149838557</vt:lpwstr>
      </vt:variant>
      <vt:variant>
        <vt:i4>1441854</vt:i4>
      </vt:variant>
      <vt:variant>
        <vt:i4>26</vt:i4>
      </vt:variant>
      <vt:variant>
        <vt:i4>0</vt:i4>
      </vt:variant>
      <vt:variant>
        <vt:i4>5</vt:i4>
      </vt:variant>
      <vt:variant>
        <vt:lpwstr/>
      </vt:variant>
      <vt:variant>
        <vt:lpwstr>_Toc149838556</vt:lpwstr>
      </vt:variant>
      <vt:variant>
        <vt:i4>1441854</vt:i4>
      </vt:variant>
      <vt:variant>
        <vt:i4>20</vt:i4>
      </vt:variant>
      <vt:variant>
        <vt:i4>0</vt:i4>
      </vt:variant>
      <vt:variant>
        <vt:i4>5</vt:i4>
      </vt:variant>
      <vt:variant>
        <vt:lpwstr/>
      </vt:variant>
      <vt:variant>
        <vt:lpwstr>_Toc149838555</vt:lpwstr>
      </vt:variant>
      <vt:variant>
        <vt:i4>1441854</vt:i4>
      </vt:variant>
      <vt:variant>
        <vt:i4>14</vt:i4>
      </vt:variant>
      <vt:variant>
        <vt:i4>0</vt:i4>
      </vt:variant>
      <vt:variant>
        <vt:i4>5</vt:i4>
      </vt:variant>
      <vt:variant>
        <vt:lpwstr/>
      </vt:variant>
      <vt:variant>
        <vt:lpwstr>_Toc149838554</vt:lpwstr>
      </vt:variant>
      <vt:variant>
        <vt:i4>1441854</vt:i4>
      </vt:variant>
      <vt:variant>
        <vt:i4>8</vt:i4>
      </vt:variant>
      <vt:variant>
        <vt:i4>0</vt:i4>
      </vt:variant>
      <vt:variant>
        <vt:i4>5</vt:i4>
      </vt:variant>
      <vt:variant>
        <vt:lpwstr/>
      </vt:variant>
      <vt:variant>
        <vt:lpwstr>_Toc149838553</vt:lpwstr>
      </vt:variant>
      <vt:variant>
        <vt:i4>4063334</vt:i4>
      </vt:variant>
      <vt:variant>
        <vt:i4>3</vt:i4>
      </vt:variant>
      <vt:variant>
        <vt:i4>0</vt:i4>
      </vt:variant>
      <vt:variant>
        <vt:i4>5</vt:i4>
      </vt:variant>
      <vt:variant>
        <vt:lpwstr>http://www.baastel.com/</vt:lpwstr>
      </vt:variant>
      <vt:variant>
        <vt:lpwstr/>
      </vt:variant>
      <vt:variant>
        <vt:i4>524404</vt:i4>
      </vt:variant>
      <vt:variant>
        <vt:i4>0</vt:i4>
      </vt:variant>
      <vt:variant>
        <vt:i4>0</vt:i4>
      </vt:variant>
      <vt:variant>
        <vt:i4>5</vt:i4>
      </vt:variant>
      <vt:variant>
        <vt:lpwstr>mailto:alexandre.daoust@baastel.com</vt:lpwstr>
      </vt:variant>
      <vt:variant>
        <vt:lpwstr/>
      </vt:variant>
      <vt:variant>
        <vt:i4>6881317</vt:i4>
      </vt:variant>
      <vt:variant>
        <vt:i4>138</vt:i4>
      </vt:variant>
      <vt:variant>
        <vt:i4>0</vt:i4>
      </vt:variant>
      <vt:variant>
        <vt:i4>5</vt:i4>
      </vt:variant>
      <vt:variant>
        <vt:lpwstr>https://www.state.gov/reports/2023-investment-climate-statements/sierra-leone/</vt:lpwstr>
      </vt:variant>
      <vt:variant>
        <vt:lpwstr>:~:text=Sierra%20Leone%20has%20a%20high,%2C%20compared%20to%20%241%3ALe13</vt:lpwstr>
      </vt:variant>
      <vt:variant>
        <vt:i4>6684775</vt:i4>
      </vt:variant>
      <vt:variant>
        <vt:i4>135</vt:i4>
      </vt:variant>
      <vt:variant>
        <vt:i4>0</vt:i4>
      </vt:variant>
      <vt:variant>
        <vt:i4>5</vt:i4>
      </vt:variant>
      <vt:variant>
        <vt:lpwstr>https://www.chathamhouse.org/2023/07/democracy-sierra-leone-and-liberia</vt:lpwstr>
      </vt:variant>
      <vt:variant>
        <vt:lpwstr/>
      </vt:variant>
      <vt:variant>
        <vt:i4>1048640</vt:i4>
      </vt:variant>
      <vt:variant>
        <vt:i4>132</vt:i4>
      </vt:variant>
      <vt:variant>
        <vt:i4>0</vt:i4>
      </vt:variant>
      <vt:variant>
        <vt:i4>5</vt:i4>
      </vt:variant>
      <vt:variant>
        <vt:lpwstr>https://commonslibrary.parliament.uk/research-briefings/cbp-9829/</vt:lpwstr>
      </vt:variant>
      <vt:variant>
        <vt:lpwstr/>
      </vt:variant>
      <vt:variant>
        <vt:i4>6881317</vt:i4>
      </vt:variant>
      <vt:variant>
        <vt:i4>129</vt:i4>
      </vt:variant>
      <vt:variant>
        <vt:i4>0</vt:i4>
      </vt:variant>
      <vt:variant>
        <vt:i4>5</vt:i4>
      </vt:variant>
      <vt:variant>
        <vt:lpwstr>https://www.state.gov/reports/2023-investment-climate-statements/sierra-leone/</vt:lpwstr>
      </vt:variant>
      <vt:variant>
        <vt:lpwstr>:~:text=Sierra%20Leone%20has%20a%20high,%2C%20compared%20to%20%241%3ALe13</vt:lpwstr>
      </vt:variant>
      <vt:variant>
        <vt:i4>5898246</vt:i4>
      </vt:variant>
      <vt:variant>
        <vt:i4>126</vt:i4>
      </vt:variant>
      <vt:variant>
        <vt:i4>0</vt:i4>
      </vt:variant>
      <vt:variant>
        <vt:i4>5</vt:i4>
      </vt:variant>
      <vt:variant>
        <vt:lpwstr>https://www.worldbank.org/en/country/sierraleone/overview</vt:lpwstr>
      </vt:variant>
      <vt:variant>
        <vt:lpwstr/>
      </vt:variant>
      <vt:variant>
        <vt:i4>6881317</vt:i4>
      </vt:variant>
      <vt:variant>
        <vt:i4>123</vt:i4>
      </vt:variant>
      <vt:variant>
        <vt:i4>0</vt:i4>
      </vt:variant>
      <vt:variant>
        <vt:i4>5</vt:i4>
      </vt:variant>
      <vt:variant>
        <vt:lpwstr>https://www.state.gov/reports/2023-investment-climate-statements/sierra-leone/</vt:lpwstr>
      </vt:variant>
      <vt:variant>
        <vt:lpwstr>:~:text=Sierra%20Leone%20has%20a%20high,%2C%20compared%20to%20%241%3ALe13</vt:lpwstr>
      </vt:variant>
      <vt:variant>
        <vt:i4>3276901</vt:i4>
      </vt:variant>
      <vt:variant>
        <vt:i4>120</vt:i4>
      </vt:variant>
      <vt:variant>
        <vt:i4>0</vt:i4>
      </vt:variant>
      <vt:variant>
        <vt:i4>5</vt:i4>
      </vt:variant>
      <vt:variant>
        <vt:lpwstr>https://www.imf.org/en/News/Articles/2023/06/05/pr23196-sierra-leone-imf-exec-board-completes-6th-7th-rev-under-ecf-arrangement</vt:lpwstr>
      </vt:variant>
      <vt:variant>
        <vt:lpwstr/>
      </vt:variant>
      <vt:variant>
        <vt:i4>6881317</vt:i4>
      </vt:variant>
      <vt:variant>
        <vt:i4>117</vt:i4>
      </vt:variant>
      <vt:variant>
        <vt:i4>0</vt:i4>
      </vt:variant>
      <vt:variant>
        <vt:i4>5</vt:i4>
      </vt:variant>
      <vt:variant>
        <vt:lpwstr>https://www.state.gov/reports/2023-investment-climate-statements/sierra-leone/</vt:lpwstr>
      </vt:variant>
      <vt:variant>
        <vt:lpwstr>:~:text=Sierra%20Leone%20has%20a%20high,%2C%20compared%20to%20%241%3ALe13</vt:lpwstr>
      </vt:variant>
      <vt:variant>
        <vt:i4>196697</vt:i4>
      </vt:variant>
      <vt:variant>
        <vt:i4>114</vt:i4>
      </vt:variant>
      <vt:variant>
        <vt:i4>0</vt:i4>
      </vt:variant>
      <vt:variant>
        <vt:i4>5</vt:i4>
      </vt:variant>
      <vt:variant>
        <vt:lpwstr>https://www.undp.org/sierra-leone/projects/adapting-climate-change-induced-coastal-risks-management-sierra-leone</vt:lpwstr>
      </vt:variant>
      <vt:variant>
        <vt:lpwstr/>
      </vt:variant>
      <vt:variant>
        <vt:i4>5242886</vt:i4>
      </vt:variant>
      <vt:variant>
        <vt:i4>111</vt:i4>
      </vt:variant>
      <vt:variant>
        <vt:i4>0</vt:i4>
      </vt:variant>
      <vt:variant>
        <vt:i4>5</vt:i4>
      </vt:variant>
      <vt:variant>
        <vt:lpwstr>https://www.unido.org/stories/fostering-climate-adaptation-through-entrepreneurship-sierra-leone</vt:lpwstr>
      </vt:variant>
      <vt:variant>
        <vt:lpwstr/>
      </vt:variant>
      <vt:variant>
        <vt:i4>6422635</vt:i4>
      </vt:variant>
      <vt:variant>
        <vt:i4>108</vt:i4>
      </vt:variant>
      <vt:variant>
        <vt:i4>0</vt:i4>
      </vt:variant>
      <vt:variant>
        <vt:i4>5</vt:i4>
      </vt:variant>
      <vt:variant>
        <vt:lpwstr>https://www.ifad.org/fr/web/operations/-/projet/2000001544</vt:lpwstr>
      </vt:variant>
      <vt:variant>
        <vt:lpwstr/>
      </vt:variant>
      <vt:variant>
        <vt:i4>983057</vt:i4>
      </vt:variant>
      <vt:variant>
        <vt:i4>105</vt:i4>
      </vt:variant>
      <vt:variant>
        <vt:i4>0</vt:i4>
      </vt:variant>
      <vt:variant>
        <vt:i4>5</vt:i4>
      </vt:variant>
      <vt:variant>
        <vt:lpwstr>https://www.fao.org/sierra-leone/programmes-and-projects/es/</vt:lpwstr>
      </vt:variant>
      <vt:variant>
        <vt:lpwstr/>
      </vt:variant>
      <vt:variant>
        <vt:i4>262244</vt:i4>
      </vt:variant>
      <vt:variant>
        <vt:i4>102</vt:i4>
      </vt:variant>
      <vt:variant>
        <vt:i4>0</vt:i4>
      </vt:variant>
      <vt:variant>
        <vt:i4>5</vt:i4>
      </vt:variant>
      <vt:variant>
        <vt:lpwstr>https://www.ilo.org/global/standards/WCMS_817741/lang--en/index.htm</vt:lpwstr>
      </vt:variant>
      <vt:variant>
        <vt:lpwstr/>
      </vt:variant>
      <vt:variant>
        <vt:i4>6488164</vt:i4>
      </vt:variant>
      <vt:variant>
        <vt:i4>99</vt:i4>
      </vt:variant>
      <vt:variant>
        <vt:i4>0</vt:i4>
      </vt:variant>
      <vt:variant>
        <vt:i4>5</vt:i4>
      </vt:variant>
      <vt:variant>
        <vt:lpwstr>https://africa.unwomen.org/en/stories/news/2022/04/un-women-and-sierra-leone-unct-organize-a-panel-discussion-on-the-theme-gender-equality-today-for-a-sustainable-tomorrow</vt:lpwstr>
      </vt:variant>
      <vt:variant>
        <vt:lpwstr/>
      </vt:variant>
      <vt:variant>
        <vt:i4>1048596</vt:i4>
      </vt:variant>
      <vt:variant>
        <vt:i4>96</vt:i4>
      </vt:variant>
      <vt:variant>
        <vt:i4>0</vt:i4>
      </vt:variant>
      <vt:variant>
        <vt:i4>5</vt:i4>
      </vt:variant>
      <vt:variant>
        <vt:lpwstr>https://sites.unicef.org/about/execboard/files/2019-PL10-Sierra_Leone_CPD-EN-ODS.pdf</vt:lpwstr>
      </vt:variant>
      <vt:variant>
        <vt:lpwstr/>
      </vt:variant>
      <vt:variant>
        <vt:i4>6684779</vt:i4>
      </vt:variant>
      <vt:variant>
        <vt:i4>93</vt:i4>
      </vt:variant>
      <vt:variant>
        <vt:i4>0</vt:i4>
      </vt:variant>
      <vt:variant>
        <vt:i4>5</vt:i4>
      </vt:variant>
      <vt:variant>
        <vt:lpwstr>https://www.ifad.org/en/-/document/republic-of-sierra-leone-country-strategic-opportunities-programme-2020-2025</vt:lpwstr>
      </vt:variant>
      <vt:variant>
        <vt:lpwstr/>
      </vt:variant>
      <vt:variant>
        <vt:i4>6226000</vt:i4>
      </vt:variant>
      <vt:variant>
        <vt:i4>90</vt:i4>
      </vt:variant>
      <vt:variant>
        <vt:i4>0</vt:i4>
      </vt:variant>
      <vt:variant>
        <vt:i4>5</vt:i4>
      </vt:variant>
      <vt:variant>
        <vt:lpwstr>https://www.unicef.org/media/111401/file/Child-marriage-country-profile-Sierra-Leone-2021.pdf</vt:lpwstr>
      </vt:variant>
      <vt:variant>
        <vt:lpwstr/>
      </vt:variant>
      <vt:variant>
        <vt:i4>3604607</vt:i4>
      </vt:variant>
      <vt:variant>
        <vt:i4>87</vt:i4>
      </vt:variant>
      <vt:variant>
        <vt:i4>0</vt:i4>
      </vt:variant>
      <vt:variant>
        <vt:i4>5</vt:i4>
      </vt:variant>
      <vt:variant>
        <vt:lpwstr>https://www.undp.org/sites/g/files/zskgke326/files/2023-09/a_cge_analysis_-_russia_ukraine_war_-_the_impacts_on_sierra_leone.pdf</vt:lpwstr>
      </vt:variant>
      <vt:variant>
        <vt:lpwstr/>
      </vt:variant>
      <vt:variant>
        <vt:i4>3014752</vt:i4>
      </vt:variant>
      <vt:variant>
        <vt:i4>84</vt:i4>
      </vt:variant>
      <vt:variant>
        <vt:i4>0</vt:i4>
      </vt:variant>
      <vt:variant>
        <vt:i4>5</vt:i4>
      </vt:variant>
      <vt:variant>
        <vt:lpwstr>https://reliefweb.int/report/sierra-leone/sierra-leone-food-security-monitoring-system-report-february-2022</vt:lpwstr>
      </vt:variant>
      <vt:variant>
        <vt:lpwstr/>
      </vt:variant>
      <vt:variant>
        <vt:i4>5701632</vt:i4>
      </vt:variant>
      <vt:variant>
        <vt:i4>81</vt:i4>
      </vt:variant>
      <vt:variant>
        <vt:i4>0</vt:i4>
      </vt:variant>
      <vt:variant>
        <vt:i4>5</vt:i4>
      </vt:variant>
      <vt:variant>
        <vt:lpwstr>https://reliefweb.int/report/sierra-leone/wfp-sierra-leone-country-brief-may-2022</vt:lpwstr>
      </vt:variant>
      <vt:variant>
        <vt:lpwstr/>
      </vt:variant>
      <vt:variant>
        <vt:i4>7209008</vt:i4>
      </vt:variant>
      <vt:variant>
        <vt:i4>78</vt:i4>
      </vt:variant>
      <vt:variant>
        <vt:i4>0</vt:i4>
      </vt:variant>
      <vt:variant>
        <vt:i4>5</vt:i4>
      </vt:variant>
      <vt:variant>
        <vt:lpwstr>https://www.afdb.org/en/countries-west-africa-sierra-leone/sierra-leone-economic-outlook</vt:lpwstr>
      </vt:variant>
      <vt:variant>
        <vt:lpwstr>:~:text=Sierra%20Leone%20is%20characterized%20by,%25)%2C%20compounded%20by%20skills%20mismatch</vt:lpwstr>
      </vt:variant>
      <vt:variant>
        <vt:i4>7798819</vt:i4>
      </vt:variant>
      <vt:variant>
        <vt:i4>75</vt:i4>
      </vt:variant>
      <vt:variant>
        <vt:i4>0</vt:i4>
      </vt:variant>
      <vt:variant>
        <vt:i4>5</vt:i4>
      </vt:variant>
      <vt:variant>
        <vt:lpwstr>https://www.unicef.org/media/102536/file/Sierra-Leone-2020-COAR.pdf</vt:lpwstr>
      </vt:variant>
      <vt:variant>
        <vt:lpwstr/>
      </vt:variant>
      <vt:variant>
        <vt:i4>6225936</vt:i4>
      </vt:variant>
      <vt:variant>
        <vt:i4>72</vt:i4>
      </vt:variant>
      <vt:variant>
        <vt:i4>0</vt:i4>
      </vt:variant>
      <vt:variant>
        <vt:i4>5</vt:i4>
      </vt:variant>
      <vt:variant>
        <vt:lpwstr>https://www.undp.org/sites/g/files/zskgke326/files/migration/sl/20201023-UN-COVID-19-Socio-Economic-Response-Plan_SierraLeone_Results-Matrix.pdf</vt:lpwstr>
      </vt:variant>
      <vt:variant>
        <vt:lpwstr/>
      </vt:variant>
      <vt:variant>
        <vt:i4>7864367</vt:i4>
      </vt:variant>
      <vt:variant>
        <vt:i4>69</vt:i4>
      </vt:variant>
      <vt:variant>
        <vt:i4>0</vt:i4>
      </vt:variant>
      <vt:variant>
        <vt:i4>5</vt:i4>
      </vt:variant>
      <vt:variant>
        <vt:lpwstr>https://www.undp.org/sierra-leone/publications/un-covid-19-socio-economic-response-plan-sierra-leone-vol1-october-2020</vt:lpwstr>
      </vt:variant>
      <vt:variant>
        <vt:lpwstr/>
      </vt:variant>
      <vt:variant>
        <vt:i4>52</vt:i4>
      </vt:variant>
      <vt:variant>
        <vt:i4>45</vt:i4>
      </vt:variant>
      <vt:variant>
        <vt:i4>0</vt:i4>
      </vt:variant>
      <vt:variant>
        <vt:i4>5</vt:i4>
      </vt:variant>
      <vt:variant>
        <vt:lpwstr>https://www.statistics.sl/images/2020/Documents/GoSL_COVID_19_Quick-Action-Economic-Response-Programme.pdf</vt:lpwstr>
      </vt:variant>
      <vt:variant>
        <vt:lpwstr/>
      </vt:variant>
      <vt:variant>
        <vt:i4>7733352</vt:i4>
      </vt:variant>
      <vt:variant>
        <vt:i4>42</vt:i4>
      </vt:variant>
      <vt:variant>
        <vt:i4>0</vt:i4>
      </vt:variant>
      <vt:variant>
        <vt:i4>5</vt:i4>
      </vt:variant>
      <vt:variant>
        <vt:lpwstr>https://africacdc.org/news-item/improving-covid-19-vaccine-uptake-in-sierra-leonne-using-people-centred-approaches/</vt:lpwstr>
      </vt:variant>
      <vt:variant>
        <vt:lpwstr/>
      </vt:variant>
      <vt:variant>
        <vt:i4>6881394</vt:i4>
      </vt:variant>
      <vt:variant>
        <vt:i4>39</vt:i4>
      </vt:variant>
      <vt:variant>
        <vt:i4>0</vt:i4>
      </vt:variant>
      <vt:variant>
        <vt:i4>5</vt:i4>
      </vt:variant>
      <vt:variant>
        <vt:lpwstr>https://africacdc.org/saving-lives-and-livelihoods</vt:lpwstr>
      </vt:variant>
      <vt:variant>
        <vt:lpwstr/>
      </vt:variant>
      <vt:variant>
        <vt:i4>7864367</vt:i4>
      </vt:variant>
      <vt:variant>
        <vt:i4>36</vt:i4>
      </vt:variant>
      <vt:variant>
        <vt:i4>0</vt:i4>
      </vt:variant>
      <vt:variant>
        <vt:i4>5</vt:i4>
      </vt:variant>
      <vt:variant>
        <vt:lpwstr>https://www.undp.org/sierra-leone/publications/un-covid-19-socio-economic-response-plan-sierra-leone-vol1-october-2020</vt:lpwstr>
      </vt:variant>
      <vt:variant>
        <vt:lpwstr/>
      </vt:variant>
      <vt:variant>
        <vt:i4>2162740</vt:i4>
      </vt:variant>
      <vt:variant>
        <vt:i4>33</vt:i4>
      </vt:variant>
      <vt:variant>
        <vt:i4>0</vt:i4>
      </vt:variant>
      <vt:variant>
        <vt:i4>5</vt:i4>
      </vt:variant>
      <vt:variant>
        <vt:lpwstr>https://www.slurc.org/uploads/1/0/9/7/109761391/sierra_leone_national_development_plan.pdf</vt:lpwstr>
      </vt:variant>
      <vt:variant>
        <vt:lpwstr/>
      </vt:variant>
      <vt:variant>
        <vt:i4>6094916</vt:i4>
      </vt:variant>
      <vt:variant>
        <vt:i4>30</vt:i4>
      </vt:variant>
      <vt:variant>
        <vt:i4>0</vt:i4>
      </vt:variant>
      <vt:variant>
        <vt:i4>5</vt:i4>
      </vt:variant>
      <vt:variant>
        <vt:lpwstr>https://unsdg.un.org/sites/default/files/UNCT-SWAP_Gender-report_Web.pdf</vt:lpwstr>
      </vt:variant>
      <vt:variant>
        <vt:lpwstr/>
      </vt:variant>
      <vt:variant>
        <vt:i4>3014708</vt:i4>
      </vt:variant>
      <vt:variant>
        <vt:i4>27</vt:i4>
      </vt:variant>
      <vt:variant>
        <vt:i4>0</vt:i4>
      </vt:variant>
      <vt:variant>
        <vt:i4>5</vt:i4>
      </vt:variant>
      <vt:variant>
        <vt:lpwstr>https://www.macrotrends.net/countries/SLE/sierra-leone/gdp-growth-rate</vt:lpwstr>
      </vt:variant>
      <vt:variant>
        <vt:lpwstr>:~:text=Sierra%20Leone%20gdp%20growth%20rate%20for%202020%20was%20%2D1.97%25%2C,a%201.78%25%20increase%20from%202018</vt:lpwstr>
      </vt:variant>
      <vt:variant>
        <vt:i4>1900621</vt:i4>
      </vt:variant>
      <vt:variant>
        <vt:i4>24</vt:i4>
      </vt:variant>
      <vt:variant>
        <vt:i4>0</vt:i4>
      </vt:variant>
      <vt:variant>
        <vt:i4>5</vt:i4>
      </vt:variant>
      <vt:variant>
        <vt:lpwstr>https://sierraleone.un.org/en/111676-un-country-team-sierra-leone-common-country-analysis-2020-update</vt:lpwstr>
      </vt:variant>
      <vt:variant>
        <vt:lpwstr/>
      </vt:variant>
      <vt:variant>
        <vt:i4>2490408</vt:i4>
      </vt:variant>
      <vt:variant>
        <vt:i4>21</vt:i4>
      </vt:variant>
      <vt:variant>
        <vt:i4>0</vt:i4>
      </vt:variant>
      <vt:variant>
        <vt:i4>5</vt:i4>
      </vt:variant>
      <vt:variant>
        <vt:lpwstr>https://documents1.worldbank.org/curated/en/099150006152211874/pdf/P1779940663f6b09308f080e2eaa3e7e4c2.pdf</vt:lpwstr>
      </vt:variant>
      <vt:variant>
        <vt:lpwstr/>
      </vt:variant>
      <vt:variant>
        <vt:i4>1966095</vt:i4>
      </vt:variant>
      <vt:variant>
        <vt:i4>18</vt:i4>
      </vt:variant>
      <vt:variant>
        <vt:i4>0</vt:i4>
      </vt:variant>
      <vt:variant>
        <vt:i4>5</vt:i4>
      </vt:variant>
      <vt:variant>
        <vt:lpwstr>https://www.elibrary.imf.org/view/journals/002/2022/259/article-A002-en.xml</vt:lpwstr>
      </vt:variant>
      <vt:variant>
        <vt:lpwstr>:~:text=The%20large%20shock%20to%20growth,the%20level%20of%20end%2D2020</vt:lpwstr>
      </vt:variant>
      <vt:variant>
        <vt:i4>2490408</vt:i4>
      </vt:variant>
      <vt:variant>
        <vt:i4>15</vt:i4>
      </vt:variant>
      <vt:variant>
        <vt:i4>0</vt:i4>
      </vt:variant>
      <vt:variant>
        <vt:i4>5</vt:i4>
      </vt:variant>
      <vt:variant>
        <vt:lpwstr>https://documents1.worldbank.org/curated/en/099150006152211874/pdf/P1779940663f6b09308f080e2eaa3e7e4c2.pdf</vt:lpwstr>
      </vt:variant>
      <vt:variant>
        <vt:lpwstr/>
      </vt:variant>
      <vt:variant>
        <vt:i4>2293881</vt:i4>
      </vt:variant>
      <vt:variant>
        <vt:i4>12</vt:i4>
      </vt:variant>
      <vt:variant>
        <vt:i4>0</vt:i4>
      </vt:variant>
      <vt:variant>
        <vt:i4>5</vt:i4>
      </vt:variant>
      <vt:variant>
        <vt:lpwstr>https://www.imf.org/external/datamapper/NGDP_RPCH@WEO/SLE?zoom=SLE&amp;highlight=SLE</vt:lpwstr>
      </vt:variant>
      <vt:variant>
        <vt:lpwstr/>
      </vt:variant>
      <vt:variant>
        <vt:i4>2097202</vt:i4>
      </vt:variant>
      <vt:variant>
        <vt:i4>9</vt:i4>
      </vt:variant>
      <vt:variant>
        <vt:i4>0</vt:i4>
      </vt:variant>
      <vt:variant>
        <vt:i4>5</vt:i4>
      </vt:variant>
      <vt:variant>
        <vt:lpwstr>https://doi.org/10.5089/9798400216176.002.A003</vt:lpwstr>
      </vt:variant>
      <vt:variant>
        <vt:lpwstr/>
      </vt:variant>
      <vt:variant>
        <vt:i4>7340054</vt:i4>
      </vt:variant>
      <vt:variant>
        <vt:i4>6</vt:i4>
      </vt:variant>
      <vt:variant>
        <vt:i4>0</vt:i4>
      </vt:variant>
      <vt:variant>
        <vt:i4>5</vt:i4>
      </vt:variant>
      <vt:variant>
        <vt:lpwstr>https://docs.wfp.org/api/documents/WFP-0000148453/download/?_ga=2.56433006.435605988.1696502685-2131760714.1694773585&amp;_gac=1.192610776.1694773585.CjwKCAjwgZCoBhBnEiwAz35Rwkbw1EK_d1YAlMwaAEUJ2YYtQvrDjYCT8Y9wEE9IEiTbEarlpipljRoCi_wQAvD_BwE</vt:lpwstr>
      </vt:variant>
      <vt:variant>
        <vt:lpwstr/>
      </vt:variant>
      <vt:variant>
        <vt:i4>589917</vt:i4>
      </vt:variant>
      <vt:variant>
        <vt:i4>3</vt:i4>
      </vt:variant>
      <vt:variant>
        <vt:i4>0</vt:i4>
      </vt:variant>
      <vt:variant>
        <vt:i4>5</vt:i4>
      </vt:variant>
      <vt:variant>
        <vt:lpwstr>https://www.undp.org/sites/g/files/zskgke326/files/migration/africa/UNDP-rba-COVID-assessment-SierraLeone.pdf</vt:lpwstr>
      </vt:variant>
      <vt:variant>
        <vt:lpwstr/>
      </vt:variant>
      <vt:variant>
        <vt:i4>8061054</vt:i4>
      </vt:variant>
      <vt:variant>
        <vt:i4>0</vt:i4>
      </vt:variant>
      <vt:variant>
        <vt:i4>0</vt:i4>
      </vt:variant>
      <vt:variant>
        <vt:i4>5</vt:i4>
      </vt:variant>
      <vt:variant>
        <vt:lpwstr>https://sustainabledevelopment.un.org/content/documents/279542021_VNR_Report_Sierra_Leone.pdf</vt:lpwstr>
      </vt:variant>
      <vt:variant>
        <vt:lpwstr/>
      </vt:variant>
      <vt:variant>
        <vt:i4>524404</vt:i4>
      </vt:variant>
      <vt:variant>
        <vt:i4>12</vt:i4>
      </vt:variant>
      <vt:variant>
        <vt:i4>0</vt:i4>
      </vt:variant>
      <vt:variant>
        <vt:i4>5</vt:i4>
      </vt:variant>
      <vt:variant>
        <vt:lpwstr>mailto:alexandre.daoust@baastel.com</vt:lpwstr>
      </vt:variant>
      <vt:variant>
        <vt:lpwstr/>
      </vt:variant>
      <vt:variant>
        <vt:i4>4653088</vt:i4>
      </vt:variant>
      <vt:variant>
        <vt:i4>9</vt:i4>
      </vt:variant>
      <vt:variant>
        <vt:i4>0</vt:i4>
      </vt:variant>
      <vt:variant>
        <vt:i4>5</vt:i4>
      </vt:variant>
      <vt:variant>
        <vt:lpwstr>mailto:jade.pichard@baastel.com</vt:lpwstr>
      </vt:variant>
      <vt:variant>
        <vt:lpwstr/>
      </vt:variant>
      <vt:variant>
        <vt:i4>4653088</vt:i4>
      </vt:variant>
      <vt:variant>
        <vt:i4>6</vt:i4>
      </vt:variant>
      <vt:variant>
        <vt:i4>0</vt:i4>
      </vt:variant>
      <vt:variant>
        <vt:i4>5</vt:i4>
      </vt:variant>
      <vt:variant>
        <vt:lpwstr>mailto:jade.pichard@baastel.com</vt:lpwstr>
      </vt:variant>
      <vt:variant>
        <vt:lpwstr/>
      </vt:variant>
      <vt:variant>
        <vt:i4>4653088</vt:i4>
      </vt:variant>
      <vt:variant>
        <vt:i4>3</vt:i4>
      </vt:variant>
      <vt:variant>
        <vt:i4>0</vt:i4>
      </vt:variant>
      <vt:variant>
        <vt:i4>5</vt:i4>
      </vt:variant>
      <vt:variant>
        <vt:lpwstr>mailto:jade.pichard@baastel.com</vt:lpwstr>
      </vt:variant>
      <vt:variant>
        <vt:lpwstr/>
      </vt:variant>
      <vt:variant>
        <vt:i4>4653088</vt:i4>
      </vt:variant>
      <vt:variant>
        <vt:i4>0</vt:i4>
      </vt:variant>
      <vt:variant>
        <vt:i4>0</vt:i4>
      </vt:variant>
      <vt:variant>
        <vt:i4>5</vt:i4>
      </vt:variant>
      <vt:variant>
        <vt:lpwstr>mailto:jade.pichard@baastel.com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Jade Pichard</dc:creator>
  <cp:keywords/>
  <dc:description/>
  <cp:lastModifiedBy>AHEMESAH, Isaac</cp:lastModifiedBy>
  <cp:revision>9</cp:revision>
  <dcterms:created xsi:type="dcterms:W3CDTF">2024-05-09T16:06:00Z</dcterms:created>
  <dcterms:modified xsi:type="dcterms:W3CDTF">2024-05-09T16:15:00Z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0x010100C208B60D35DD044E84C3D34CB407BE47</vt:lpwstr>
  </property>
  <property fmtid="{D5CDD505-2E9C-101B-9397-08002B2CF9AE}" pid="3" name="Order">
    <vt:r8>12400</vt:r8>
  </property>
  <property fmtid="{D5CDD505-2E9C-101B-9397-08002B2CF9AE}" pid="4" name="xd_Signature">
    <vt:bool>false</vt:bool>
  </property>
  <property fmtid="{D5CDD505-2E9C-101B-9397-08002B2CF9AE}" pid="5" name="xd_ProgID">
    <vt:lpwstr/>
  </property>
  <property fmtid="{D5CDD505-2E9C-101B-9397-08002B2CF9AE}" pid="6" name="_ExtendedDescription">
    <vt:lpwstr/>
  </property>
  <property fmtid="{D5CDD505-2E9C-101B-9397-08002B2CF9AE}" pid="7" name="TriggerFlowInfo">
    <vt:lpwstr/>
  </property>
  <property fmtid="{D5CDD505-2E9C-101B-9397-08002B2CF9AE}" pid="8" name="ComplianceAssetId">
    <vt:lpwstr/>
  </property>
  <property fmtid="{D5CDD505-2E9C-101B-9397-08002B2CF9AE}" pid="9" name="TemplateUrl">
    <vt:lpwstr/>
  </property>
  <property fmtid="{D5CDD505-2E9C-101B-9397-08002B2CF9AE}" pid="10" name="MediaServiceImageTags">
    <vt:lpwstr/>
  </property>
  <property fmtid="{D5CDD505-2E9C-101B-9397-08002B2CF9AE}" pid="11" name="GrammarlyDocumentId">
    <vt:lpwstr>234d2dc6a0ca6e735a5c125a04d3bd1734640dbb6e79d024c590b186ee80e424</vt:lpwstr>
  </property>
  <property fmtid="{D5CDD505-2E9C-101B-9397-08002B2CF9AE}" pid="12" name="Persons">
    <vt:lpwstr/>
  </property>
  <property fmtid="{D5CDD505-2E9C-101B-9397-08002B2CF9AE}" pid="13" name="MSIP_Label_2059aa38-f392-4105-be92-628035578272_Enabled">
    <vt:lpwstr>true</vt:lpwstr>
  </property>
  <property fmtid="{D5CDD505-2E9C-101B-9397-08002B2CF9AE}" pid="14" name="MSIP_Label_2059aa38-f392-4105-be92-628035578272_SetDate">
    <vt:lpwstr>2023-12-17T12:17:35Z</vt:lpwstr>
  </property>
  <property fmtid="{D5CDD505-2E9C-101B-9397-08002B2CF9AE}" pid="15" name="MSIP_Label_2059aa38-f392-4105-be92-628035578272_Method">
    <vt:lpwstr>Standard</vt:lpwstr>
  </property>
  <property fmtid="{D5CDD505-2E9C-101B-9397-08002B2CF9AE}" pid="16" name="MSIP_Label_2059aa38-f392-4105-be92-628035578272_Name">
    <vt:lpwstr>IOMLb0020IN123173</vt:lpwstr>
  </property>
  <property fmtid="{D5CDD505-2E9C-101B-9397-08002B2CF9AE}" pid="17" name="MSIP_Label_2059aa38-f392-4105-be92-628035578272_SiteId">
    <vt:lpwstr>1588262d-23fb-43b4-bd6e-bce49c8e6186</vt:lpwstr>
  </property>
  <property fmtid="{D5CDD505-2E9C-101B-9397-08002B2CF9AE}" pid="18" name="MSIP_Label_2059aa38-f392-4105-be92-628035578272_ActionId">
    <vt:lpwstr>661f97fe-0880-4d90-a82a-73f978340849</vt:lpwstr>
  </property>
  <property fmtid="{D5CDD505-2E9C-101B-9397-08002B2CF9AE}" pid="19" name="MSIP_Label_2059aa38-f392-4105-be92-628035578272_ContentBits">
    <vt:lpwstr>0</vt:lpwstr>
  </property>
</Properties>
</file>