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lang w:val="en-GB"/>
        </w:rPr>
        <w:id w:val="-705016068"/>
        <w:docPartObj>
          <w:docPartGallery w:val="Cover Pages"/>
          <w:docPartUnique/>
        </w:docPartObj>
      </w:sdtPr>
      <w:sdtEndPr>
        <w:rPr>
          <w:rFonts w:cstheme="minorHAnsi"/>
          <w:i/>
          <w:iCs/>
        </w:rPr>
      </w:sdtEndPr>
      <w:sdtContent>
        <w:p w14:paraId="424189AA" w14:textId="76069486" w:rsidR="005B2656" w:rsidRPr="001A2F54" w:rsidRDefault="005B2656">
          <w:pPr>
            <w:rPr>
              <w:lang w:val="en-GB"/>
            </w:rPr>
          </w:pPr>
          <w:r w:rsidRPr="001A2F54">
            <w:rPr>
              <w:noProof/>
              <w:lang w:val="en-US"/>
            </w:rPr>
            <mc:AlternateContent>
              <mc:Choice Requires="wpg">
                <w:drawing>
                  <wp:anchor distT="0" distB="0" distL="114300" distR="114300" simplePos="0" relativeHeight="251662336" behindDoc="0" locked="0" layoutInCell="1" allowOverlap="1" wp14:anchorId="674B1F0A" wp14:editId="273A1C24">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8"/>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CEBC88A" id="Group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">
                    <v:shape id="Rectangle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4472c4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9" o:title="" recolor="t" rotate="t" type="frame"/>
                    </v:rect>
                    <w10:wrap anchorx="page" anchory="page"/>
                  </v:group>
                </w:pict>
              </mc:Fallback>
            </mc:AlternateContent>
          </w:r>
        </w:p>
        <w:p w14:paraId="59EB3F51" w14:textId="55EBDE77" w:rsidR="005B2656" w:rsidRPr="00AC56F1" w:rsidRDefault="005B2656">
          <w:pPr>
            <w:rPr>
              <w:rFonts w:cstheme="minorHAnsi"/>
              <w:lang w:val="en-GB"/>
            </w:rPr>
          </w:pPr>
          <w:r w:rsidRPr="001A2F54">
            <w:rPr>
              <w:noProof/>
              <w:lang w:val="en-US"/>
            </w:rPr>
            <w:drawing>
              <wp:anchor distT="0" distB="0" distL="114300" distR="114300" simplePos="0" relativeHeight="251664384" behindDoc="0" locked="0" layoutInCell="1" allowOverlap="1" wp14:anchorId="6A28081F" wp14:editId="4D2DB91C">
                <wp:simplePos x="0" y="0"/>
                <wp:positionH relativeFrom="margin">
                  <wp:posOffset>2790092</wp:posOffset>
                </wp:positionH>
                <wp:positionV relativeFrom="margin">
                  <wp:posOffset>1422059</wp:posOffset>
                </wp:positionV>
                <wp:extent cx="3143250" cy="1048385"/>
                <wp:effectExtent l="0" t="0" r="0"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43250" cy="10483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A2F54">
            <w:rPr>
              <w:noProof/>
              <w:lang w:val="en-US"/>
            </w:rPr>
            <mc:AlternateContent>
              <mc:Choice Requires="wps">
                <w:drawing>
                  <wp:anchor distT="0" distB="0" distL="114300" distR="114300" simplePos="0" relativeHeight="251660288" behindDoc="0" locked="0" layoutInCell="1" allowOverlap="1" wp14:anchorId="43C2649A" wp14:editId="1D55DFC7">
                    <wp:simplePos x="0" y="0"/>
                    <wp:positionH relativeFrom="page">
                      <wp:posOffset>222885</wp:posOffset>
                    </wp:positionH>
                    <wp:positionV relativeFrom="page">
                      <wp:posOffset>5658707</wp:posOffset>
                    </wp:positionV>
                    <wp:extent cx="7315200" cy="914400"/>
                    <wp:effectExtent l="0" t="0" r="0" b="8255"/>
                    <wp:wrapSquare wrapText="bothSides"/>
                    <wp:docPr id="152" name="Text Box 1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C1F4533" w14:textId="77777777" w:rsidR="00A81FD4" w:rsidRDefault="00A81FD4">
                                <w:pPr>
                                  <w:pStyle w:val="NoSpacing"/>
                                  <w:jc w:val="right"/>
                                  <w:rPr>
                                    <w:color w:val="595959" w:themeColor="text1" w:themeTint="A6"/>
                                    <w:sz w:val="28"/>
                                    <w:szCs w:val="28"/>
                                  </w:rPr>
                                </w:pPr>
                                <w:r>
                                  <w:rPr>
                                    <w:color w:val="595959" w:themeColor="text1" w:themeTint="A6"/>
                                    <w:sz w:val="28"/>
                                    <w:szCs w:val="28"/>
                                  </w:rPr>
                                  <w:t>Coordinators: Clara Vaz, UN Women / R</w:t>
                                </w:r>
                                <w:bookmarkStart w:id="0" w:name="_GoBack"/>
                                <w:bookmarkEnd w:id="0"/>
                                <w:r>
                                  <w:rPr>
                                    <w:color w:val="595959" w:themeColor="text1" w:themeTint="A6"/>
                                    <w:sz w:val="28"/>
                                    <w:szCs w:val="28"/>
                                  </w:rPr>
                                  <w:t xml:space="preserve">CO </w:t>
                                </w:r>
                              </w:p>
                              <w:p w14:paraId="1B328268" w14:textId="63603F3E" w:rsidR="00A81FD4" w:rsidRDefault="00A81FD4">
                                <w:pPr>
                                  <w:pStyle w:val="NoSpacing"/>
                                  <w:jc w:val="right"/>
                                  <w:rPr>
                                    <w:color w:val="595959" w:themeColor="text1" w:themeTint="A6"/>
                                    <w:sz w:val="28"/>
                                    <w:szCs w:val="28"/>
                                  </w:rPr>
                                </w:pPr>
                                <w:r>
                                  <w:rPr>
                                    <w:color w:val="595959" w:themeColor="text1" w:themeTint="A6"/>
                                    <w:sz w:val="28"/>
                                    <w:szCs w:val="28"/>
                                  </w:rPr>
                                  <w:t>Bahija Aliyeva, UNFPA</w:t>
                                </w: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43C2649A" id="_x0000_t202" coordsize="21600,21600" o:spt="202" path="m,l,21600r21600,l21600,xe">
                    <v:stroke joinstyle="miter"/>
                    <v:path gradientshapeok="t" o:connecttype="rect"/>
                  </v:shapetype>
                  <v:shape id="Text Box 152" o:spid="_x0000_s1026" type="#_x0000_t202" style="position:absolute;margin-left:17.55pt;margin-top:445.55pt;width:8in;height:1in;z-index:251660288;visibility:visible;mso-wrap-style:square;mso-width-percent:941;mso-height-percent:92;mso-wrap-distance-left:9pt;mso-wrap-distance-top:0;mso-wrap-distance-right:9pt;mso-wrap-distance-bottom:0;mso-position-horizontal:absolute;mso-position-horizontal-relative:page;mso-position-vertical:absolute;mso-position-vertical-relative:page;mso-width-percent:941;mso-height-percent:92;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" filled="f" stroked="f" strokeweight=".5pt">
                    <v:textbox inset="126pt,0,54pt,0">
                      <w:txbxContent>
                        <w:p w14:paraId="0C1F4533" w14:textId="77777777" w:rsidR="00A81FD4" w:rsidRDefault="00A81FD4">
                          <w:pPr>
                            <w:pStyle w:val="NoSpacing"/>
                            <w:jc w:val="right"/>
                            <w:rPr>
                              <w:color w:val="595959" w:themeColor="text1" w:themeTint="A6"/>
                              <w:sz w:val="28"/>
                              <w:szCs w:val="28"/>
                            </w:rPr>
                          </w:pPr>
                          <w:r>
                            <w:rPr>
                              <w:color w:val="595959" w:themeColor="text1" w:themeTint="A6"/>
                              <w:sz w:val="28"/>
                              <w:szCs w:val="28"/>
                            </w:rPr>
                            <w:t xml:space="preserve">Coordinators: Clara Vaz, UN Women / RCO </w:t>
                          </w:r>
                        </w:p>
                        <w:p w14:paraId="1B328268" w14:textId="63603F3E" w:rsidR="00A81FD4" w:rsidRDefault="00A81FD4">
                          <w:pPr>
                            <w:pStyle w:val="NoSpacing"/>
                            <w:jc w:val="right"/>
                            <w:rPr>
                              <w:color w:val="595959" w:themeColor="text1" w:themeTint="A6"/>
                              <w:sz w:val="28"/>
                              <w:szCs w:val="28"/>
                            </w:rPr>
                          </w:pPr>
                          <w:proofErr w:type="spellStart"/>
                          <w:r>
                            <w:rPr>
                              <w:color w:val="595959" w:themeColor="text1" w:themeTint="A6"/>
                              <w:sz w:val="28"/>
                              <w:szCs w:val="28"/>
                            </w:rPr>
                            <w:t>Bahija</w:t>
                          </w:r>
                          <w:proofErr w:type="spellEnd"/>
                          <w:r>
                            <w:rPr>
                              <w:color w:val="595959" w:themeColor="text1" w:themeTint="A6"/>
                              <w:sz w:val="28"/>
                              <w:szCs w:val="28"/>
                            </w:rPr>
                            <w:t xml:space="preserve"> </w:t>
                          </w:r>
                          <w:proofErr w:type="spellStart"/>
                          <w:r>
                            <w:rPr>
                              <w:color w:val="595959" w:themeColor="text1" w:themeTint="A6"/>
                              <w:sz w:val="28"/>
                              <w:szCs w:val="28"/>
                            </w:rPr>
                            <w:t>Aliyeva</w:t>
                          </w:r>
                          <w:proofErr w:type="spellEnd"/>
                          <w:r>
                            <w:rPr>
                              <w:color w:val="595959" w:themeColor="text1" w:themeTint="A6"/>
                              <w:sz w:val="28"/>
                              <w:szCs w:val="28"/>
                            </w:rPr>
                            <w:t>, UNFPA</w:t>
                          </w:r>
                        </w:p>
                      </w:txbxContent>
                    </v:textbox>
                    <w10:wrap type="square" anchorx="page" anchory="page"/>
                  </v:shape>
                </w:pict>
              </mc:Fallback>
            </mc:AlternateContent>
          </w:r>
          <w:r w:rsidRPr="001A2F54">
            <w:rPr>
              <w:noProof/>
              <w:lang w:val="en-US"/>
            </w:rPr>
            <mc:AlternateContent>
              <mc:Choice Requires="wps">
                <w:drawing>
                  <wp:anchor distT="0" distB="0" distL="114300" distR="114300" simplePos="0" relativeHeight="251659264" behindDoc="0" locked="0" layoutInCell="1" allowOverlap="1" wp14:anchorId="529A4C78" wp14:editId="2D7C98A2">
                    <wp:simplePos x="0" y="0"/>
                    <wp:positionH relativeFrom="page">
                      <wp:posOffset>226060</wp:posOffset>
                    </wp:positionH>
                    <wp:positionV relativeFrom="page">
                      <wp:posOffset>3087044</wp:posOffset>
                    </wp:positionV>
                    <wp:extent cx="7315200" cy="1702021"/>
                    <wp:effectExtent l="0" t="0" r="0" b="1270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170202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2F5F521" w14:textId="7AB50BE2" w:rsidR="00A81FD4" w:rsidRPr="005B2656" w:rsidRDefault="00873AD7" w:rsidP="005B2656">
                                <w:pPr>
                                  <w:jc w:val="right"/>
                                  <w:rPr>
                                    <w:color w:val="4472C4" w:themeColor="accent1"/>
                                    <w:sz w:val="64"/>
                                    <w:szCs w:val="64"/>
                                    <w:lang w:val="en-US"/>
                                  </w:rPr>
                                </w:pPr>
                                <w:sdt>
                                  <w:sdtPr>
                                    <w:rPr>
                                      <w:b/>
                                      <w:bCs/>
                                      <w:i/>
                                      <w:iCs/>
                                      <w:color w:val="4472C4" w:themeColor="accent1"/>
                                      <w:sz w:val="44"/>
                                      <w:szCs w:val="44"/>
                                      <w:lang w:val="en-GB"/>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sdtContent>
                                    <w:r w:rsidR="00A81FD4" w:rsidRPr="005B2656">
                                      <w:rPr>
                                        <w:b/>
                                        <w:bCs/>
                                        <w:i/>
                                        <w:iCs/>
                                        <w:color w:val="4472C4" w:themeColor="accent1"/>
                                        <w:sz w:val="44"/>
                                        <w:szCs w:val="44"/>
                                        <w:lang w:val="en-GB"/>
                                      </w:rPr>
                                      <w:t>UNCT-SWAP Gender Scorecard Assessment</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EndPr/>
                                <w:sdtContent>
                                  <w:p w14:paraId="60C9DFC8" w14:textId="51FAAB4C" w:rsidR="00A81FD4" w:rsidRPr="005B2656" w:rsidRDefault="00A81FD4">
                                    <w:pPr>
                                      <w:jc w:val="right"/>
                                      <w:rPr>
                                        <w:smallCaps/>
                                        <w:color w:val="404040" w:themeColor="text1" w:themeTint="BF"/>
                                        <w:sz w:val="36"/>
                                        <w:szCs w:val="36"/>
                                        <w:lang w:val="en-US"/>
                                      </w:rPr>
                                    </w:pPr>
                                    <w:r>
                                      <w:rPr>
                                        <w:color w:val="404040" w:themeColor="text1" w:themeTint="BF"/>
                                        <w:sz w:val="36"/>
                                        <w:szCs w:val="36"/>
                                      </w:rPr>
                                      <w:t xml:space="preserve">Azerbaijan, </w:t>
                                    </w:r>
                                    <w:r w:rsidR="000B5CC7">
                                      <w:rPr>
                                        <w:color w:val="404040" w:themeColor="text1" w:themeTint="BF"/>
                                        <w:sz w:val="36"/>
                                        <w:szCs w:val="36"/>
                                      </w:rPr>
                                      <w:t xml:space="preserve">December </w:t>
                                    </w:r>
                                    <w:r>
                                      <w:rPr>
                                        <w:color w:val="404040" w:themeColor="text1" w:themeTint="BF"/>
                                        <w:sz w:val="36"/>
                                        <w:szCs w:val="36"/>
                                      </w:rPr>
                                      <w:t>2021</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type w14:anchorId="529A4C78" id="_x0000_t202" coordsize="21600,21600" o:spt="202" path="m,l,21600r21600,l21600,xe">
                    <v:stroke joinstyle="miter"/>
                    <v:path gradientshapeok="t" o:connecttype="rect"/>
                  </v:shapetype>
                  <v:shape id="Text Box 154" o:spid="_x0000_s1027" type="#_x0000_t202" style="position:absolute;margin-left:17.8pt;margin-top:243.05pt;width:8in;height:134pt;z-index:251659264;visibility:visible;mso-wrap-style:square;mso-width-percent:941;mso-height-percent:0;mso-wrap-distance-left:9pt;mso-wrap-distance-top:0;mso-wrap-distance-right:9pt;mso-wrap-distance-bottom:0;mso-position-horizontal:absolute;mso-position-horizontal-relative:page;mso-position-vertical:absolute;mso-position-vertical-relative:page;mso-width-percent:941;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" filled="f" stroked="f" strokeweight=".5pt">
                    <v:textbox inset="126pt,0,54pt,0">
                      <w:txbxContent>
                        <w:p w14:paraId="72F5F521" w14:textId="7AB50BE2" w:rsidR="00A81FD4" w:rsidRPr="005B2656" w:rsidRDefault="00873AD7" w:rsidP="005B2656">
                          <w:pPr>
                            <w:jc w:val="right"/>
                            <w:rPr>
                              <w:color w:val="4472C4" w:themeColor="accent1"/>
                              <w:sz w:val="64"/>
                              <w:szCs w:val="64"/>
                              <w:lang w:val="en-US"/>
                            </w:rPr>
                          </w:pPr>
                          <w:sdt>
                            <w:sdtPr>
                              <w:rPr>
                                <w:b/>
                                <w:bCs/>
                                <w:i/>
                                <w:iCs/>
                                <w:color w:val="4472C4" w:themeColor="accent1"/>
                                <w:sz w:val="44"/>
                                <w:szCs w:val="44"/>
                                <w:lang w:val="en-GB"/>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sdtContent>
                              <w:r w:rsidR="00A81FD4" w:rsidRPr="005B2656">
                                <w:rPr>
                                  <w:b/>
                                  <w:bCs/>
                                  <w:i/>
                                  <w:iCs/>
                                  <w:color w:val="4472C4" w:themeColor="accent1"/>
                                  <w:sz w:val="44"/>
                                  <w:szCs w:val="44"/>
                                  <w:lang w:val="en-GB"/>
                                </w:rPr>
                                <w:t>UNCT-SWAP Gender Scorecard Assessment</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EndPr/>
                          <w:sdtContent>
                            <w:p w14:paraId="60C9DFC8" w14:textId="51FAAB4C" w:rsidR="00A81FD4" w:rsidRPr="005B2656" w:rsidRDefault="00A81FD4">
                              <w:pPr>
                                <w:jc w:val="right"/>
                                <w:rPr>
                                  <w:smallCaps/>
                                  <w:color w:val="404040" w:themeColor="text1" w:themeTint="BF"/>
                                  <w:sz w:val="36"/>
                                  <w:szCs w:val="36"/>
                                  <w:lang w:val="en-US"/>
                                </w:rPr>
                              </w:pPr>
                              <w:r>
                                <w:rPr>
                                  <w:color w:val="404040" w:themeColor="text1" w:themeTint="BF"/>
                                  <w:sz w:val="36"/>
                                  <w:szCs w:val="36"/>
                                </w:rPr>
                                <w:t xml:space="preserve">Azerbaijan, </w:t>
                              </w:r>
                              <w:r w:rsidR="000B5CC7">
                                <w:rPr>
                                  <w:color w:val="404040" w:themeColor="text1" w:themeTint="BF"/>
                                  <w:sz w:val="36"/>
                                  <w:szCs w:val="36"/>
                                </w:rPr>
                                <w:t xml:space="preserve">December </w:t>
                              </w:r>
                              <w:r>
                                <w:rPr>
                                  <w:color w:val="404040" w:themeColor="text1" w:themeTint="BF"/>
                                  <w:sz w:val="36"/>
                                  <w:szCs w:val="36"/>
                                </w:rPr>
                                <w:t>2021</w:t>
                              </w:r>
                            </w:p>
                          </w:sdtContent>
                        </w:sdt>
                      </w:txbxContent>
                    </v:textbox>
                    <w10:wrap type="square" anchorx="page" anchory="page"/>
                  </v:shape>
                </w:pict>
              </mc:Fallback>
            </mc:AlternateContent>
          </w:r>
          <w:r w:rsidRPr="00AC56F1">
            <w:rPr>
              <w:rFonts w:cstheme="minorHAnsi"/>
              <w:i/>
              <w:iCs/>
              <w:lang w:val="en-GB"/>
            </w:rPr>
            <w:br w:type="page"/>
          </w:r>
        </w:p>
      </w:sdtContent>
    </w:sdt>
    <w:p w14:paraId="30BB7AB9" w14:textId="6B675284" w:rsidR="005B2656" w:rsidRPr="00AC56F1" w:rsidRDefault="00D97DE4" w:rsidP="005A3C31">
      <w:pPr>
        <w:pStyle w:val="IntenseQuote"/>
        <w:rPr>
          <w:b/>
          <w:bCs/>
          <w:sz w:val="44"/>
          <w:szCs w:val="44"/>
          <w:lang w:val="en-GB"/>
        </w:rPr>
      </w:pPr>
      <w:r w:rsidRPr="00AC56F1">
        <w:rPr>
          <w:b/>
          <w:bCs/>
          <w:sz w:val="44"/>
          <w:szCs w:val="44"/>
          <w:lang w:val="en-GB"/>
        </w:rPr>
        <w:lastRenderedPageBreak/>
        <w:t>UNCT-SWAP Gender Scorecard Assessment</w:t>
      </w:r>
    </w:p>
    <w:p w14:paraId="70E99144" w14:textId="77777777" w:rsidR="005A3C31" w:rsidRPr="001A2F54" w:rsidRDefault="005B2656" w:rsidP="005A3C31">
      <w:pPr>
        <w:pBdr>
          <w:top w:val="single" w:sz="4" w:space="1" w:color="auto"/>
          <w:left w:val="single" w:sz="4" w:space="4" w:color="auto"/>
          <w:bottom w:val="single" w:sz="4" w:space="0" w:color="auto"/>
          <w:right w:val="single" w:sz="4" w:space="4" w:color="auto"/>
        </w:pBdr>
        <w:shd w:val="clear" w:color="auto" w:fill="B4C6E7" w:themeFill="accent1" w:themeFillTint="66"/>
        <w:spacing w:after="0"/>
        <w:ind w:left="142"/>
        <w:rPr>
          <w:rFonts w:cstheme="minorHAnsi"/>
          <w:lang w:val="en-GB"/>
        </w:rPr>
      </w:pPr>
      <w:r w:rsidRPr="001A2F54">
        <w:rPr>
          <w:rFonts w:cstheme="minorHAnsi"/>
          <w:lang w:val="en-GB"/>
        </w:rPr>
        <w:t xml:space="preserve">Agencies participating in assessment team:  UNICEF, UNFPA, OHCHR, UNHCR, UNDP, WHO, FAO, UN RCO, UN Women. </w:t>
      </w:r>
    </w:p>
    <w:p w14:paraId="282C360D" w14:textId="77777777" w:rsidR="005A3C31" w:rsidRPr="001A2F54" w:rsidRDefault="005A3C31" w:rsidP="005A3C31">
      <w:pPr>
        <w:pBdr>
          <w:top w:val="single" w:sz="4" w:space="1" w:color="auto"/>
          <w:left w:val="single" w:sz="4" w:space="4" w:color="auto"/>
          <w:bottom w:val="single" w:sz="4" w:space="0" w:color="auto"/>
          <w:right w:val="single" w:sz="4" w:space="4" w:color="auto"/>
        </w:pBdr>
        <w:shd w:val="clear" w:color="auto" w:fill="B4C6E7" w:themeFill="accent1" w:themeFillTint="66"/>
        <w:spacing w:after="0"/>
        <w:ind w:left="142"/>
        <w:rPr>
          <w:rFonts w:cstheme="minorHAnsi"/>
          <w:lang w:val="en-GB"/>
        </w:rPr>
      </w:pPr>
    </w:p>
    <w:p w14:paraId="25838289" w14:textId="4B76D091" w:rsidR="005B2656" w:rsidRPr="001A2F54" w:rsidRDefault="005B2656" w:rsidP="005A3C31">
      <w:pPr>
        <w:pBdr>
          <w:top w:val="single" w:sz="4" w:space="1" w:color="auto"/>
          <w:left w:val="single" w:sz="4" w:space="4" w:color="auto"/>
          <w:bottom w:val="single" w:sz="4" w:space="0" w:color="auto"/>
          <w:right w:val="single" w:sz="4" w:space="4" w:color="auto"/>
        </w:pBdr>
        <w:shd w:val="clear" w:color="auto" w:fill="B4C6E7" w:themeFill="accent1" w:themeFillTint="66"/>
        <w:spacing w:after="0"/>
        <w:ind w:left="142"/>
        <w:rPr>
          <w:rFonts w:cstheme="minorHAnsi"/>
          <w:lang w:val="en-GB"/>
        </w:rPr>
      </w:pPr>
      <w:r w:rsidRPr="001A2F54">
        <w:rPr>
          <w:rFonts w:cstheme="minorHAnsi"/>
          <w:lang w:val="en-GB"/>
        </w:rPr>
        <w:t xml:space="preserve">Interagency assessment team members: </w:t>
      </w:r>
    </w:p>
    <w:p w14:paraId="4517C09A" w14:textId="7A93F438" w:rsidR="00D97DE4" w:rsidRPr="001A2F54" w:rsidRDefault="005B2656" w:rsidP="005B2656">
      <w:pPr>
        <w:pBdr>
          <w:top w:val="single" w:sz="4" w:space="1" w:color="auto"/>
          <w:left w:val="single" w:sz="4" w:space="4" w:color="auto"/>
          <w:bottom w:val="single" w:sz="4" w:space="0" w:color="auto"/>
          <w:right w:val="single" w:sz="4" w:space="4" w:color="auto"/>
        </w:pBdr>
        <w:shd w:val="clear" w:color="auto" w:fill="B4C6E7" w:themeFill="accent1" w:themeFillTint="66"/>
        <w:spacing w:after="0"/>
        <w:ind w:left="142"/>
        <w:rPr>
          <w:rFonts w:cstheme="minorHAnsi"/>
          <w:lang w:val="en-GB"/>
        </w:rPr>
      </w:pPr>
      <w:r w:rsidRPr="001A2F54">
        <w:rPr>
          <w:rFonts w:cstheme="minorHAnsi"/>
          <w:i/>
          <w:iCs/>
          <w:lang w:val="en-GB"/>
        </w:rPr>
        <w:t>Ulkar Abdullazada, Ayshan Ahmadova, Samira Allahverdiyeva, Ersilia Apreda, Charu Bist, Gular Fatali, Nargiz Guliyeva, Jasur Hasanov, Narmina Melikova, Shams Mustafayeva, Amanda Orpana, Zulfiyya Quliyeva, Tamerlan Rajabov, Aynur Seidyusif, Fidan Talishinskaya, Min Yuan.</w:t>
      </w:r>
    </w:p>
    <w:p w14:paraId="282D2BC2" w14:textId="7B5F609F" w:rsidR="00D97DE4" w:rsidRPr="001A2F54" w:rsidRDefault="00D97DE4" w:rsidP="00D97DE4">
      <w:pPr>
        <w:pBdr>
          <w:top w:val="single" w:sz="4" w:space="1" w:color="auto"/>
          <w:left w:val="single" w:sz="4" w:space="4" w:color="auto"/>
          <w:bottom w:val="single" w:sz="4" w:space="0" w:color="auto"/>
          <w:right w:val="single" w:sz="4" w:space="4" w:color="auto"/>
        </w:pBdr>
        <w:shd w:val="clear" w:color="auto" w:fill="2F5496" w:themeFill="accent1" w:themeFillShade="BF"/>
        <w:ind w:left="142"/>
        <w:rPr>
          <w:rFonts w:cstheme="minorHAnsi"/>
          <w:lang w:val="en-GB"/>
        </w:rPr>
      </w:pPr>
    </w:p>
    <w:p w14:paraId="142E4329" w14:textId="77777777" w:rsidR="005B2656" w:rsidRPr="001A2F54" w:rsidRDefault="005B2656" w:rsidP="005B2656">
      <w:pPr>
        <w:pBdr>
          <w:top w:val="single" w:sz="4" w:space="1" w:color="auto"/>
          <w:left w:val="single" w:sz="4" w:space="4" w:color="auto"/>
          <w:bottom w:val="single" w:sz="4" w:space="0" w:color="auto"/>
          <w:right w:val="single" w:sz="4" w:space="4" w:color="auto"/>
        </w:pBdr>
        <w:shd w:val="clear" w:color="auto" w:fill="2F5496" w:themeFill="accent1" w:themeFillShade="BF"/>
        <w:ind w:left="142"/>
        <w:rPr>
          <w:rFonts w:cstheme="minorHAnsi"/>
          <w:lang w:val="en-GB"/>
        </w:rPr>
      </w:pPr>
    </w:p>
    <w:sdt>
      <w:sdtPr>
        <w:rPr>
          <w:rFonts w:asciiTheme="minorHAnsi" w:eastAsiaTheme="minorHAnsi" w:hAnsiTheme="minorHAnsi" w:cstheme="minorBidi"/>
          <w:color w:val="auto"/>
          <w:sz w:val="22"/>
          <w:szCs w:val="22"/>
          <w:lang w:val="en-GB"/>
        </w:rPr>
        <w:id w:val="-891342603"/>
        <w:docPartObj>
          <w:docPartGallery w:val="Table of Contents"/>
          <w:docPartUnique/>
        </w:docPartObj>
      </w:sdtPr>
      <w:sdtEndPr>
        <w:rPr>
          <w:b/>
          <w:bCs/>
        </w:rPr>
      </w:sdtEndPr>
      <w:sdtContent>
        <w:p w14:paraId="64922317" w14:textId="686AD4BC" w:rsidR="00D97DE4" w:rsidRPr="001A2F54" w:rsidRDefault="00D97DE4">
          <w:pPr>
            <w:pStyle w:val="TOCHeading"/>
            <w:rPr>
              <w:lang w:val="en-GB"/>
            </w:rPr>
          </w:pPr>
          <w:r w:rsidRPr="001A2F54">
            <w:rPr>
              <w:lang w:val="en-GB"/>
            </w:rPr>
            <w:t>Contents</w:t>
          </w:r>
        </w:p>
        <w:p w14:paraId="0291A8CA" w14:textId="20F2F999" w:rsidR="00C67586" w:rsidRDefault="00D97DE4">
          <w:pPr>
            <w:pStyle w:val="TOC2"/>
            <w:tabs>
              <w:tab w:val="right" w:leader="dot" w:pos="9628"/>
            </w:tabs>
            <w:rPr>
              <w:rFonts w:eastAsiaTheme="minorEastAsia"/>
              <w:noProof/>
              <w:lang w:val="en-US"/>
            </w:rPr>
          </w:pPr>
          <w:r w:rsidRPr="001A2F54">
            <w:rPr>
              <w:lang w:val="en-GB"/>
            </w:rPr>
            <w:fldChar w:fldCharType="begin"/>
          </w:r>
          <w:r w:rsidRPr="001A2F54">
            <w:rPr>
              <w:lang w:val="en-GB"/>
            </w:rPr>
            <w:instrText xml:space="preserve"> TOC \o "1-3" \h \z \u </w:instrText>
          </w:r>
          <w:r w:rsidRPr="001A2F54">
            <w:rPr>
              <w:lang w:val="en-GB"/>
            </w:rPr>
            <w:fldChar w:fldCharType="separate"/>
          </w:r>
          <w:hyperlink w:anchor="_Toc89187697" w:history="1">
            <w:r w:rsidR="00C67586" w:rsidRPr="003A54E4">
              <w:rPr>
                <w:rStyle w:val="Hyperlink"/>
                <w:rFonts w:cstheme="minorHAnsi"/>
                <w:noProof/>
                <w:lang w:val="en-GB"/>
              </w:rPr>
              <w:t>Summary Table of Scoring</w:t>
            </w:r>
            <w:r w:rsidR="00C67586">
              <w:rPr>
                <w:noProof/>
                <w:webHidden/>
              </w:rPr>
              <w:tab/>
            </w:r>
            <w:r w:rsidR="00C67586">
              <w:rPr>
                <w:noProof/>
                <w:webHidden/>
              </w:rPr>
              <w:fldChar w:fldCharType="begin"/>
            </w:r>
            <w:r w:rsidR="00C67586">
              <w:rPr>
                <w:noProof/>
                <w:webHidden/>
              </w:rPr>
              <w:instrText xml:space="preserve"> PAGEREF _Toc89187697 \h </w:instrText>
            </w:r>
            <w:r w:rsidR="00C67586">
              <w:rPr>
                <w:noProof/>
                <w:webHidden/>
              </w:rPr>
            </w:r>
            <w:r w:rsidR="00C67586">
              <w:rPr>
                <w:noProof/>
                <w:webHidden/>
              </w:rPr>
              <w:fldChar w:fldCharType="separate"/>
            </w:r>
            <w:r w:rsidR="00C67586">
              <w:rPr>
                <w:noProof/>
                <w:webHidden/>
              </w:rPr>
              <w:t>2</w:t>
            </w:r>
            <w:r w:rsidR="00C67586">
              <w:rPr>
                <w:noProof/>
                <w:webHidden/>
              </w:rPr>
              <w:fldChar w:fldCharType="end"/>
            </w:r>
          </w:hyperlink>
        </w:p>
        <w:p w14:paraId="29050DD3" w14:textId="65579397" w:rsidR="00C67586" w:rsidRDefault="00873AD7">
          <w:pPr>
            <w:pStyle w:val="TOC2"/>
            <w:tabs>
              <w:tab w:val="right" w:leader="dot" w:pos="9628"/>
            </w:tabs>
            <w:rPr>
              <w:rFonts w:eastAsiaTheme="minorEastAsia"/>
              <w:noProof/>
              <w:lang w:val="en-US"/>
            </w:rPr>
          </w:pPr>
          <w:hyperlink w:anchor="_Toc89187698" w:history="1">
            <w:r w:rsidR="00C67586" w:rsidRPr="003A54E4">
              <w:rPr>
                <w:rStyle w:val="Hyperlink"/>
                <w:rFonts w:cstheme="minorHAnsi"/>
                <w:noProof/>
                <w:lang w:val="en-GB"/>
              </w:rPr>
              <w:t>Gender Scorecard Framework</w:t>
            </w:r>
            <w:r w:rsidR="00C67586">
              <w:rPr>
                <w:noProof/>
                <w:webHidden/>
              </w:rPr>
              <w:tab/>
            </w:r>
            <w:r w:rsidR="00C67586">
              <w:rPr>
                <w:noProof/>
                <w:webHidden/>
              </w:rPr>
              <w:fldChar w:fldCharType="begin"/>
            </w:r>
            <w:r w:rsidR="00C67586">
              <w:rPr>
                <w:noProof/>
                <w:webHidden/>
              </w:rPr>
              <w:instrText xml:space="preserve"> PAGEREF _Toc89187698 \h </w:instrText>
            </w:r>
            <w:r w:rsidR="00C67586">
              <w:rPr>
                <w:noProof/>
                <w:webHidden/>
              </w:rPr>
            </w:r>
            <w:r w:rsidR="00C67586">
              <w:rPr>
                <w:noProof/>
                <w:webHidden/>
              </w:rPr>
              <w:fldChar w:fldCharType="separate"/>
            </w:r>
            <w:r w:rsidR="00C67586">
              <w:rPr>
                <w:noProof/>
                <w:webHidden/>
              </w:rPr>
              <w:t>2</w:t>
            </w:r>
            <w:r w:rsidR="00C67586">
              <w:rPr>
                <w:noProof/>
                <w:webHidden/>
              </w:rPr>
              <w:fldChar w:fldCharType="end"/>
            </w:r>
          </w:hyperlink>
        </w:p>
        <w:p w14:paraId="41F01339" w14:textId="5BFA75FE" w:rsidR="00C67586" w:rsidRDefault="00873AD7">
          <w:pPr>
            <w:pStyle w:val="TOC2"/>
            <w:tabs>
              <w:tab w:val="right" w:leader="dot" w:pos="9628"/>
            </w:tabs>
            <w:rPr>
              <w:rFonts w:eastAsiaTheme="minorEastAsia"/>
              <w:noProof/>
              <w:lang w:val="en-US"/>
            </w:rPr>
          </w:pPr>
          <w:hyperlink w:anchor="_Toc89187699" w:history="1">
            <w:r w:rsidR="00C67586" w:rsidRPr="003A54E4">
              <w:rPr>
                <w:rStyle w:val="Hyperlink"/>
                <w:rFonts w:cstheme="minorHAnsi"/>
                <w:noProof/>
                <w:lang w:val="en-GB"/>
              </w:rPr>
              <w:t>Methodology</w:t>
            </w:r>
            <w:r w:rsidR="00C67586">
              <w:rPr>
                <w:noProof/>
                <w:webHidden/>
              </w:rPr>
              <w:tab/>
            </w:r>
            <w:r w:rsidR="00C67586">
              <w:rPr>
                <w:noProof/>
                <w:webHidden/>
              </w:rPr>
              <w:fldChar w:fldCharType="begin"/>
            </w:r>
            <w:r w:rsidR="00C67586">
              <w:rPr>
                <w:noProof/>
                <w:webHidden/>
              </w:rPr>
              <w:instrText xml:space="preserve"> PAGEREF _Toc89187699 \h </w:instrText>
            </w:r>
            <w:r w:rsidR="00C67586">
              <w:rPr>
                <w:noProof/>
                <w:webHidden/>
              </w:rPr>
            </w:r>
            <w:r w:rsidR="00C67586">
              <w:rPr>
                <w:noProof/>
                <w:webHidden/>
              </w:rPr>
              <w:fldChar w:fldCharType="separate"/>
            </w:r>
            <w:r w:rsidR="00C67586">
              <w:rPr>
                <w:noProof/>
                <w:webHidden/>
              </w:rPr>
              <w:t>3</w:t>
            </w:r>
            <w:r w:rsidR="00C67586">
              <w:rPr>
                <w:noProof/>
                <w:webHidden/>
              </w:rPr>
              <w:fldChar w:fldCharType="end"/>
            </w:r>
          </w:hyperlink>
        </w:p>
        <w:p w14:paraId="321E4BB2" w14:textId="7123C2AF" w:rsidR="00C67586" w:rsidRDefault="00873AD7">
          <w:pPr>
            <w:pStyle w:val="TOC2"/>
            <w:tabs>
              <w:tab w:val="right" w:leader="dot" w:pos="9628"/>
            </w:tabs>
            <w:rPr>
              <w:rFonts w:eastAsiaTheme="minorEastAsia"/>
              <w:noProof/>
              <w:lang w:val="en-US"/>
            </w:rPr>
          </w:pPr>
          <w:hyperlink w:anchor="_Toc89187700" w:history="1">
            <w:r w:rsidR="00C67586" w:rsidRPr="003A54E4">
              <w:rPr>
                <w:rStyle w:val="Hyperlink"/>
                <w:rFonts w:cstheme="minorHAnsi"/>
                <w:noProof/>
                <w:lang w:val="en-GB"/>
              </w:rPr>
              <w:t>Country Context</w:t>
            </w:r>
            <w:r w:rsidR="00C67586">
              <w:rPr>
                <w:noProof/>
                <w:webHidden/>
              </w:rPr>
              <w:tab/>
            </w:r>
            <w:r w:rsidR="00C67586">
              <w:rPr>
                <w:noProof/>
                <w:webHidden/>
              </w:rPr>
              <w:fldChar w:fldCharType="begin"/>
            </w:r>
            <w:r w:rsidR="00C67586">
              <w:rPr>
                <w:noProof/>
                <w:webHidden/>
              </w:rPr>
              <w:instrText xml:space="preserve"> PAGEREF _Toc89187700 \h </w:instrText>
            </w:r>
            <w:r w:rsidR="00C67586">
              <w:rPr>
                <w:noProof/>
                <w:webHidden/>
              </w:rPr>
            </w:r>
            <w:r w:rsidR="00C67586">
              <w:rPr>
                <w:noProof/>
                <w:webHidden/>
              </w:rPr>
              <w:fldChar w:fldCharType="separate"/>
            </w:r>
            <w:r w:rsidR="00C67586">
              <w:rPr>
                <w:noProof/>
                <w:webHidden/>
              </w:rPr>
              <w:t>4</w:t>
            </w:r>
            <w:r w:rsidR="00C67586">
              <w:rPr>
                <w:noProof/>
                <w:webHidden/>
              </w:rPr>
              <w:fldChar w:fldCharType="end"/>
            </w:r>
          </w:hyperlink>
        </w:p>
        <w:p w14:paraId="4F4ACB46" w14:textId="676CC622" w:rsidR="00C67586" w:rsidRDefault="00873AD7">
          <w:pPr>
            <w:pStyle w:val="TOC2"/>
            <w:tabs>
              <w:tab w:val="right" w:leader="dot" w:pos="9628"/>
            </w:tabs>
            <w:rPr>
              <w:rFonts w:eastAsiaTheme="minorEastAsia"/>
              <w:noProof/>
              <w:lang w:val="en-US"/>
            </w:rPr>
          </w:pPr>
          <w:hyperlink w:anchor="_Toc89187701" w:history="1">
            <w:r w:rsidR="00C67586" w:rsidRPr="003A54E4">
              <w:rPr>
                <w:rStyle w:val="Hyperlink"/>
                <w:rFonts w:cstheme="minorHAnsi"/>
                <w:noProof/>
                <w:lang w:val="en-GB"/>
              </w:rPr>
              <w:t>UNCT-SWAP Gender Scorecard Findings by Dimension Area</w:t>
            </w:r>
            <w:r w:rsidR="00C67586">
              <w:rPr>
                <w:noProof/>
                <w:webHidden/>
              </w:rPr>
              <w:tab/>
            </w:r>
            <w:r w:rsidR="00C67586">
              <w:rPr>
                <w:noProof/>
                <w:webHidden/>
              </w:rPr>
              <w:fldChar w:fldCharType="begin"/>
            </w:r>
            <w:r w:rsidR="00C67586">
              <w:rPr>
                <w:noProof/>
                <w:webHidden/>
              </w:rPr>
              <w:instrText xml:space="preserve"> PAGEREF _Toc89187701 \h </w:instrText>
            </w:r>
            <w:r w:rsidR="00C67586">
              <w:rPr>
                <w:noProof/>
                <w:webHidden/>
              </w:rPr>
            </w:r>
            <w:r w:rsidR="00C67586">
              <w:rPr>
                <w:noProof/>
                <w:webHidden/>
              </w:rPr>
              <w:fldChar w:fldCharType="separate"/>
            </w:r>
            <w:r w:rsidR="00C67586">
              <w:rPr>
                <w:noProof/>
                <w:webHidden/>
              </w:rPr>
              <w:t>5</w:t>
            </w:r>
            <w:r w:rsidR="00C67586">
              <w:rPr>
                <w:noProof/>
                <w:webHidden/>
              </w:rPr>
              <w:fldChar w:fldCharType="end"/>
            </w:r>
          </w:hyperlink>
        </w:p>
        <w:p w14:paraId="03650D95" w14:textId="0DA7EDCB" w:rsidR="00C67586" w:rsidRDefault="00873AD7">
          <w:pPr>
            <w:pStyle w:val="TOC3"/>
            <w:tabs>
              <w:tab w:val="left" w:pos="880"/>
              <w:tab w:val="right" w:leader="dot" w:pos="9628"/>
            </w:tabs>
            <w:rPr>
              <w:rFonts w:eastAsiaTheme="minorEastAsia"/>
              <w:noProof/>
              <w:lang w:val="en-US"/>
            </w:rPr>
          </w:pPr>
          <w:hyperlink w:anchor="_Toc89187702" w:history="1">
            <w:r w:rsidR="00C67586" w:rsidRPr="003A54E4">
              <w:rPr>
                <w:rStyle w:val="Hyperlink"/>
                <w:rFonts w:cstheme="minorHAnsi"/>
                <w:noProof/>
                <w:lang w:val="en-GB"/>
              </w:rPr>
              <w:t>1.</w:t>
            </w:r>
            <w:r w:rsidR="00C67586">
              <w:rPr>
                <w:rFonts w:eastAsiaTheme="minorEastAsia"/>
                <w:noProof/>
                <w:lang w:val="en-US"/>
              </w:rPr>
              <w:tab/>
            </w:r>
            <w:r w:rsidR="00C67586" w:rsidRPr="003A54E4">
              <w:rPr>
                <w:rStyle w:val="Hyperlink"/>
                <w:rFonts w:cstheme="minorHAnsi"/>
                <w:noProof/>
                <w:lang w:val="en-GB"/>
              </w:rPr>
              <w:t>Planning</w:t>
            </w:r>
            <w:r w:rsidR="00C67586">
              <w:rPr>
                <w:noProof/>
                <w:webHidden/>
              </w:rPr>
              <w:tab/>
            </w:r>
            <w:r w:rsidR="00C67586">
              <w:rPr>
                <w:noProof/>
                <w:webHidden/>
              </w:rPr>
              <w:fldChar w:fldCharType="begin"/>
            </w:r>
            <w:r w:rsidR="00C67586">
              <w:rPr>
                <w:noProof/>
                <w:webHidden/>
              </w:rPr>
              <w:instrText xml:space="preserve"> PAGEREF _Toc89187702 \h </w:instrText>
            </w:r>
            <w:r w:rsidR="00C67586">
              <w:rPr>
                <w:noProof/>
                <w:webHidden/>
              </w:rPr>
            </w:r>
            <w:r w:rsidR="00C67586">
              <w:rPr>
                <w:noProof/>
                <w:webHidden/>
              </w:rPr>
              <w:fldChar w:fldCharType="separate"/>
            </w:r>
            <w:r w:rsidR="00C67586">
              <w:rPr>
                <w:noProof/>
                <w:webHidden/>
              </w:rPr>
              <w:t>5</w:t>
            </w:r>
            <w:r w:rsidR="00C67586">
              <w:rPr>
                <w:noProof/>
                <w:webHidden/>
              </w:rPr>
              <w:fldChar w:fldCharType="end"/>
            </w:r>
          </w:hyperlink>
        </w:p>
        <w:p w14:paraId="56C6B5BD" w14:textId="77E0B6C0" w:rsidR="00C67586" w:rsidRDefault="00873AD7">
          <w:pPr>
            <w:pStyle w:val="TOC3"/>
            <w:tabs>
              <w:tab w:val="left" w:pos="880"/>
              <w:tab w:val="right" w:leader="dot" w:pos="9628"/>
            </w:tabs>
            <w:rPr>
              <w:rFonts w:eastAsiaTheme="minorEastAsia"/>
              <w:noProof/>
              <w:lang w:val="en-US"/>
            </w:rPr>
          </w:pPr>
          <w:hyperlink w:anchor="_Toc89187703" w:history="1">
            <w:r w:rsidR="00C67586" w:rsidRPr="003A54E4">
              <w:rPr>
                <w:rStyle w:val="Hyperlink"/>
                <w:rFonts w:cstheme="majorHAnsi"/>
                <w:noProof/>
                <w:lang w:val="en-GB"/>
              </w:rPr>
              <w:t>2.</w:t>
            </w:r>
            <w:r w:rsidR="00C67586">
              <w:rPr>
                <w:rFonts w:eastAsiaTheme="minorEastAsia"/>
                <w:noProof/>
                <w:lang w:val="en-US"/>
              </w:rPr>
              <w:tab/>
            </w:r>
            <w:r w:rsidR="00C67586" w:rsidRPr="003A54E4">
              <w:rPr>
                <w:rStyle w:val="Hyperlink"/>
                <w:rFonts w:cstheme="majorHAnsi"/>
                <w:noProof/>
                <w:lang w:val="en-GB"/>
              </w:rPr>
              <w:t>Programming and M&amp;E</w:t>
            </w:r>
            <w:r w:rsidR="00C67586">
              <w:rPr>
                <w:noProof/>
                <w:webHidden/>
              </w:rPr>
              <w:tab/>
            </w:r>
            <w:r w:rsidR="00C67586">
              <w:rPr>
                <w:noProof/>
                <w:webHidden/>
              </w:rPr>
              <w:fldChar w:fldCharType="begin"/>
            </w:r>
            <w:r w:rsidR="00C67586">
              <w:rPr>
                <w:noProof/>
                <w:webHidden/>
              </w:rPr>
              <w:instrText xml:space="preserve"> PAGEREF _Toc89187703 \h </w:instrText>
            </w:r>
            <w:r w:rsidR="00C67586">
              <w:rPr>
                <w:noProof/>
                <w:webHidden/>
              </w:rPr>
            </w:r>
            <w:r w:rsidR="00C67586">
              <w:rPr>
                <w:noProof/>
                <w:webHidden/>
              </w:rPr>
              <w:fldChar w:fldCharType="separate"/>
            </w:r>
            <w:r w:rsidR="00C67586">
              <w:rPr>
                <w:noProof/>
                <w:webHidden/>
              </w:rPr>
              <w:t>5</w:t>
            </w:r>
            <w:r w:rsidR="00C67586">
              <w:rPr>
                <w:noProof/>
                <w:webHidden/>
              </w:rPr>
              <w:fldChar w:fldCharType="end"/>
            </w:r>
          </w:hyperlink>
        </w:p>
        <w:p w14:paraId="2036FEBC" w14:textId="69027987" w:rsidR="00C67586" w:rsidRDefault="00873AD7">
          <w:pPr>
            <w:pStyle w:val="TOC3"/>
            <w:tabs>
              <w:tab w:val="left" w:pos="880"/>
              <w:tab w:val="right" w:leader="dot" w:pos="9628"/>
            </w:tabs>
            <w:rPr>
              <w:rFonts w:eastAsiaTheme="minorEastAsia"/>
              <w:noProof/>
              <w:lang w:val="en-US"/>
            </w:rPr>
          </w:pPr>
          <w:hyperlink w:anchor="_Toc89187704" w:history="1">
            <w:r w:rsidR="00C67586" w:rsidRPr="003A54E4">
              <w:rPr>
                <w:rStyle w:val="Hyperlink"/>
                <w:rFonts w:cstheme="majorHAnsi"/>
                <w:noProof/>
                <w:lang w:val="en-GB"/>
              </w:rPr>
              <w:t>3.</w:t>
            </w:r>
            <w:r w:rsidR="00C67586">
              <w:rPr>
                <w:rFonts w:eastAsiaTheme="minorEastAsia"/>
                <w:noProof/>
                <w:lang w:val="en-US"/>
              </w:rPr>
              <w:tab/>
            </w:r>
            <w:r w:rsidR="00C67586" w:rsidRPr="003A54E4">
              <w:rPr>
                <w:rStyle w:val="Hyperlink"/>
                <w:rFonts w:cstheme="majorHAnsi"/>
                <w:noProof/>
                <w:lang w:val="en-GB"/>
              </w:rPr>
              <w:t>Partnerships</w:t>
            </w:r>
            <w:r w:rsidR="00C67586">
              <w:rPr>
                <w:noProof/>
                <w:webHidden/>
              </w:rPr>
              <w:tab/>
            </w:r>
            <w:r w:rsidR="00C67586">
              <w:rPr>
                <w:noProof/>
                <w:webHidden/>
              </w:rPr>
              <w:fldChar w:fldCharType="begin"/>
            </w:r>
            <w:r w:rsidR="00C67586">
              <w:rPr>
                <w:noProof/>
                <w:webHidden/>
              </w:rPr>
              <w:instrText xml:space="preserve"> PAGEREF _Toc89187704 \h </w:instrText>
            </w:r>
            <w:r w:rsidR="00C67586">
              <w:rPr>
                <w:noProof/>
                <w:webHidden/>
              </w:rPr>
            </w:r>
            <w:r w:rsidR="00C67586">
              <w:rPr>
                <w:noProof/>
                <w:webHidden/>
              </w:rPr>
              <w:fldChar w:fldCharType="separate"/>
            </w:r>
            <w:r w:rsidR="00C67586">
              <w:rPr>
                <w:noProof/>
                <w:webHidden/>
              </w:rPr>
              <w:t>6</w:t>
            </w:r>
            <w:r w:rsidR="00C67586">
              <w:rPr>
                <w:noProof/>
                <w:webHidden/>
              </w:rPr>
              <w:fldChar w:fldCharType="end"/>
            </w:r>
          </w:hyperlink>
        </w:p>
        <w:p w14:paraId="78D73B6C" w14:textId="27BA3F05" w:rsidR="00C67586" w:rsidRDefault="00873AD7">
          <w:pPr>
            <w:pStyle w:val="TOC3"/>
            <w:tabs>
              <w:tab w:val="left" w:pos="880"/>
              <w:tab w:val="right" w:leader="dot" w:pos="9628"/>
            </w:tabs>
            <w:rPr>
              <w:rFonts w:eastAsiaTheme="minorEastAsia"/>
              <w:noProof/>
              <w:lang w:val="en-US"/>
            </w:rPr>
          </w:pPr>
          <w:hyperlink w:anchor="_Toc89187705" w:history="1">
            <w:r w:rsidR="00C67586" w:rsidRPr="003A54E4">
              <w:rPr>
                <w:rStyle w:val="Hyperlink"/>
                <w:rFonts w:cstheme="majorHAnsi"/>
                <w:noProof/>
                <w:lang w:val="en-GB"/>
              </w:rPr>
              <w:t>4.</w:t>
            </w:r>
            <w:r w:rsidR="00C67586">
              <w:rPr>
                <w:rFonts w:eastAsiaTheme="minorEastAsia"/>
                <w:noProof/>
                <w:lang w:val="en-US"/>
              </w:rPr>
              <w:tab/>
            </w:r>
            <w:r w:rsidR="00C67586" w:rsidRPr="003A54E4">
              <w:rPr>
                <w:rStyle w:val="Hyperlink"/>
                <w:rFonts w:cstheme="majorHAnsi"/>
                <w:noProof/>
                <w:lang w:val="en-GB"/>
              </w:rPr>
              <w:t>Leadership and Organizational Culture</w:t>
            </w:r>
            <w:r w:rsidR="00C67586">
              <w:rPr>
                <w:noProof/>
                <w:webHidden/>
              </w:rPr>
              <w:tab/>
            </w:r>
            <w:r w:rsidR="00C67586">
              <w:rPr>
                <w:noProof/>
                <w:webHidden/>
              </w:rPr>
              <w:fldChar w:fldCharType="begin"/>
            </w:r>
            <w:r w:rsidR="00C67586">
              <w:rPr>
                <w:noProof/>
                <w:webHidden/>
              </w:rPr>
              <w:instrText xml:space="preserve"> PAGEREF _Toc89187705 \h </w:instrText>
            </w:r>
            <w:r w:rsidR="00C67586">
              <w:rPr>
                <w:noProof/>
                <w:webHidden/>
              </w:rPr>
            </w:r>
            <w:r w:rsidR="00C67586">
              <w:rPr>
                <w:noProof/>
                <w:webHidden/>
              </w:rPr>
              <w:fldChar w:fldCharType="separate"/>
            </w:r>
            <w:r w:rsidR="00C67586">
              <w:rPr>
                <w:noProof/>
                <w:webHidden/>
              </w:rPr>
              <w:t>6</w:t>
            </w:r>
            <w:r w:rsidR="00C67586">
              <w:rPr>
                <w:noProof/>
                <w:webHidden/>
              </w:rPr>
              <w:fldChar w:fldCharType="end"/>
            </w:r>
          </w:hyperlink>
        </w:p>
        <w:p w14:paraId="740FA939" w14:textId="57F1ABDA" w:rsidR="00C67586" w:rsidRDefault="00873AD7">
          <w:pPr>
            <w:pStyle w:val="TOC3"/>
            <w:tabs>
              <w:tab w:val="left" w:pos="880"/>
              <w:tab w:val="right" w:leader="dot" w:pos="9628"/>
            </w:tabs>
            <w:rPr>
              <w:rFonts w:eastAsiaTheme="minorEastAsia"/>
              <w:noProof/>
              <w:lang w:val="en-US"/>
            </w:rPr>
          </w:pPr>
          <w:hyperlink w:anchor="_Toc89187706" w:history="1">
            <w:r w:rsidR="00C67586" w:rsidRPr="003A54E4">
              <w:rPr>
                <w:rStyle w:val="Hyperlink"/>
                <w:rFonts w:cstheme="minorHAnsi"/>
                <w:noProof/>
                <w:lang w:val="en-GB"/>
              </w:rPr>
              <w:t>5.</w:t>
            </w:r>
            <w:r w:rsidR="00C67586">
              <w:rPr>
                <w:rFonts w:eastAsiaTheme="minorEastAsia"/>
                <w:noProof/>
                <w:lang w:val="en-US"/>
              </w:rPr>
              <w:tab/>
            </w:r>
            <w:r w:rsidR="00C67586" w:rsidRPr="003A54E4">
              <w:rPr>
                <w:rStyle w:val="Hyperlink"/>
                <w:rFonts w:cstheme="minorHAnsi"/>
                <w:noProof/>
                <w:lang w:val="en-GB"/>
              </w:rPr>
              <w:t>Gender Architecture and Capacities</w:t>
            </w:r>
            <w:r w:rsidR="00C67586">
              <w:rPr>
                <w:noProof/>
                <w:webHidden/>
              </w:rPr>
              <w:tab/>
            </w:r>
            <w:r w:rsidR="00C67586">
              <w:rPr>
                <w:noProof/>
                <w:webHidden/>
              </w:rPr>
              <w:fldChar w:fldCharType="begin"/>
            </w:r>
            <w:r w:rsidR="00C67586">
              <w:rPr>
                <w:noProof/>
                <w:webHidden/>
              </w:rPr>
              <w:instrText xml:space="preserve"> PAGEREF _Toc89187706 \h </w:instrText>
            </w:r>
            <w:r w:rsidR="00C67586">
              <w:rPr>
                <w:noProof/>
                <w:webHidden/>
              </w:rPr>
            </w:r>
            <w:r w:rsidR="00C67586">
              <w:rPr>
                <w:noProof/>
                <w:webHidden/>
              </w:rPr>
              <w:fldChar w:fldCharType="separate"/>
            </w:r>
            <w:r w:rsidR="00C67586">
              <w:rPr>
                <w:noProof/>
                <w:webHidden/>
              </w:rPr>
              <w:t>7</w:t>
            </w:r>
            <w:r w:rsidR="00C67586">
              <w:rPr>
                <w:noProof/>
                <w:webHidden/>
              </w:rPr>
              <w:fldChar w:fldCharType="end"/>
            </w:r>
          </w:hyperlink>
        </w:p>
        <w:p w14:paraId="17DBEDD0" w14:textId="22AD5C9A" w:rsidR="00C67586" w:rsidRDefault="00873AD7">
          <w:pPr>
            <w:pStyle w:val="TOC3"/>
            <w:tabs>
              <w:tab w:val="left" w:pos="880"/>
              <w:tab w:val="right" w:leader="dot" w:pos="9628"/>
            </w:tabs>
            <w:rPr>
              <w:rFonts w:eastAsiaTheme="minorEastAsia"/>
              <w:noProof/>
              <w:lang w:val="en-US"/>
            </w:rPr>
          </w:pPr>
          <w:hyperlink w:anchor="_Toc89187707" w:history="1">
            <w:r w:rsidR="00C67586" w:rsidRPr="003A54E4">
              <w:rPr>
                <w:rStyle w:val="Hyperlink"/>
                <w:rFonts w:cstheme="minorHAnsi"/>
                <w:noProof/>
                <w:lang w:val="en-GB"/>
              </w:rPr>
              <w:t>6.</w:t>
            </w:r>
            <w:r w:rsidR="00C67586">
              <w:rPr>
                <w:rFonts w:eastAsiaTheme="minorEastAsia"/>
                <w:noProof/>
                <w:lang w:val="en-US"/>
              </w:rPr>
              <w:tab/>
            </w:r>
            <w:r w:rsidR="00C67586" w:rsidRPr="003A54E4">
              <w:rPr>
                <w:rStyle w:val="Hyperlink"/>
                <w:rFonts w:cstheme="minorHAnsi"/>
                <w:noProof/>
                <w:lang w:val="en-GB"/>
              </w:rPr>
              <w:t>Resources</w:t>
            </w:r>
            <w:r w:rsidR="00C67586">
              <w:rPr>
                <w:noProof/>
                <w:webHidden/>
              </w:rPr>
              <w:tab/>
            </w:r>
            <w:r w:rsidR="00C67586">
              <w:rPr>
                <w:noProof/>
                <w:webHidden/>
              </w:rPr>
              <w:fldChar w:fldCharType="begin"/>
            </w:r>
            <w:r w:rsidR="00C67586">
              <w:rPr>
                <w:noProof/>
                <w:webHidden/>
              </w:rPr>
              <w:instrText xml:space="preserve"> PAGEREF _Toc89187707 \h </w:instrText>
            </w:r>
            <w:r w:rsidR="00C67586">
              <w:rPr>
                <w:noProof/>
                <w:webHidden/>
              </w:rPr>
            </w:r>
            <w:r w:rsidR="00C67586">
              <w:rPr>
                <w:noProof/>
                <w:webHidden/>
              </w:rPr>
              <w:fldChar w:fldCharType="separate"/>
            </w:r>
            <w:r w:rsidR="00C67586">
              <w:rPr>
                <w:noProof/>
                <w:webHidden/>
              </w:rPr>
              <w:t>8</w:t>
            </w:r>
            <w:r w:rsidR="00C67586">
              <w:rPr>
                <w:noProof/>
                <w:webHidden/>
              </w:rPr>
              <w:fldChar w:fldCharType="end"/>
            </w:r>
          </w:hyperlink>
        </w:p>
        <w:p w14:paraId="6B3F1303" w14:textId="00010B59" w:rsidR="00C67586" w:rsidRDefault="00873AD7">
          <w:pPr>
            <w:pStyle w:val="TOC3"/>
            <w:tabs>
              <w:tab w:val="left" w:pos="880"/>
              <w:tab w:val="right" w:leader="dot" w:pos="9628"/>
            </w:tabs>
            <w:rPr>
              <w:rFonts w:eastAsiaTheme="minorEastAsia"/>
              <w:noProof/>
              <w:lang w:val="en-US"/>
            </w:rPr>
          </w:pPr>
          <w:hyperlink w:anchor="_Toc89187708" w:history="1">
            <w:r w:rsidR="00C67586" w:rsidRPr="003A54E4">
              <w:rPr>
                <w:rStyle w:val="Hyperlink"/>
                <w:rFonts w:cstheme="minorHAnsi"/>
                <w:noProof/>
                <w:lang w:val="en-GB"/>
              </w:rPr>
              <w:t>7.</w:t>
            </w:r>
            <w:r w:rsidR="00C67586">
              <w:rPr>
                <w:rFonts w:eastAsiaTheme="minorEastAsia"/>
                <w:noProof/>
                <w:lang w:val="en-US"/>
              </w:rPr>
              <w:tab/>
            </w:r>
            <w:r w:rsidR="00C67586" w:rsidRPr="003A54E4">
              <w:rPr>
                <w:rStyle w:val="Hyperlink"/>
                <w:rFonts w:cstheme="minorHAnsi"/>
                <w:noProof/>
                <w:lang w:val="en-GB"/>
              </w:rPr>
              <w:t>Results</w:t>
            </w:r>
            <w:r w:rsidR="00C67586">
              <w:rPr>
                <w:noProof/>
                <w:webHidden/>
              </w:rPr>
              <w:tab/>
            </w:r>
            <w:r w:rsidR="00C67586">
              <w:rPr>
                <w:noProof/>
                <w:webHidden/>
              </w:rPr>
              <w:fldChar w:fldCharType="begin"/>
            </w:r>
            <w:r w:rsidR="00C67586">
              <w:rPr>
                <w:noProof/>
                <w:webHidden/>
              </w:rPr>
              <w:instrText xml:space="preserve"> PAGEREF _Toc89187708 \h </w:instrText>
            </w:r>
            <w:r w:rsidR="00C67586">
              <w:rPr>
                <w:noProof/>
                <w:webHidden/>
              </w:rPr>
            </w:r>
            <w:r w:rsidR="00C67586">
              <w:rPr>
                <w:noProof/>
                <w:webHidden/>
              </w:rPr>
              <w:fldChar w:fldCharType="separate"/>
            </w:r>
            <w:r w:rsidR="00C67586">
              <w:rPr>
                <w:noProof/>
                <w:webHidden/>
              </w:rPr>
              <w:t>8</w:t>
            </w:r>
            <w:r w:rsidR="00C67586">
              <w:rPr>
                <w:noProof/>
                <w:webHidden/>
              </w:rPr>
              <w:fldChar w:fldCharType="end"/>
            </w:r>
          </w:hyperlink>
        </w:p>
        <w:p w14:paraId="6DC93ABF" w14:textId="3A065A6F" w:rsidR="00C67586" w:rsidRDefault="00873AD7">
          <w:pPr>
            <w:pStyle w:val="TOC2"/>
            <w:tabs>
              <w:tab w:val="right" w:leader="dot" w:pos="9628"/>
            </w:tabs>
            <w:rPr>
              <w:rFonts w:eastAsiaTheme="minorEastAsia"/>
              <w:noProof/>
              <w:lang w:val="en-US"/>
            </w:rPr>
          </w:pPr>
          <w:hyperlink w:anchor="_Toc89187709" w:history="1">
            <w:r w:rsidR="00C67586" w:rsidRPr="003A54E4">
              <w:rPr>
                <w:rStyle w:val="Hyperlink"/>
                <w:rFonts w:cstheme="minorHAnsi"/>
                <w:noProof/>
                <w:lang w:val="en-GB"/>
              </w:rPr>
              <w:t>Action Plan for Strengthened and Coordinated Performance on GEWE</w:t>
            </w:r>
            <w:r w:rsidR="00C67586">
              <w:rPr>
                <w:noProof/>
                <w:webHidden/>
              </w:rPr>
              <w:tab/>
            </w:r>
            <w:r w:rsidR="00C67586">
              <w:rPr>
                <w:noProof/>
                <w:webHidden/>
              </w:rPr>
              <w:fldChar w:fldCharType="begin"/>
            </w:r>
            <w:r w:rsidR="00C67586">
              <w:rPr>
                <w:noProof/>
                <w:webHidden/>
              </w:rPr>
              <w:instrText xml:space="preserve"> PAGEREF _Toc89187709 \h </w:instrText>
            </w:r>
            <w:r w:rsidR="00C67586">
              <w:rPr>
                <w:noProof/>
                <w:webHidden/>
              </w:rPr>
            </w:r>
            <w:r w:rsidR="00C67586">
              <w:rPr>
                <w:noProof/>
                <w:webHidden/>
              </w:rPr>
              <w:fldChar w:fldCharType="separate"/>
            </w:r>
            <w:r w:rsidR="00C67586">
              <w:rPr>
                <w:noProof/>
                <w:webHidden/>
              </w:rPr>
              <w:t>9</w:t>
            </w:r>
            <w:r w:rsidR="00C67586">
              <w:rPr>
                <w:noProof/>
                <w:webHidden/>
              </w:rPr>
              <w:fldChar w:fldCharType="end"/>
            </w:r>
          </w:hyperlink>
        </w:p>
        <w:p w14:paraId="5BDF9783" w14:textId="060EF981" w:rsidR="00C67586" w:rsidRDefault="00873AD7">
          <w:pPr>
            <w:pStyle w:val="TOC2"/>
            <w:tabs>
              <w:tab w:val="right" w:leader="dot" w:pos="9628"/>
            </w:tabs>
            <w:rPr>
              <w:rFonts w:eastAsiaTheme="minorEastAsia"/>
              <w:noProof/>
              <w:lang w:val="en-US"/>
            </w:rPr>
          </w:pPr>
          <w:hyperlink w:anchor="_Toc89187710" w:history="1">
            <w:r w:rsidR="00C67586" w:rsidRPr="003A54E4">
              <w:rPr>
                <w:rStyle w:val="Hyperlink"/>
                <w:rFonts w:cstheme="minorHAnsi"/>
                <w:noProof/>
                <w:lang w:val="en-GB"/>
              </w:rPr>
              <w:t>Annexes</w:t>
            </w:r>
            <w:r w:rsidR="00C67586">
              <w:rPr>
                <w:noProof/>
                <w:webHidden/>
              </w:rPr>
              <w:tab/>
            </w:r>
            <w:r w:rsidR="00C67586">
              <w:rPr>
                <w:noProof/>
                <w:webHidden/>
              </w:rPr>
              <w:fldChar w:fldCharType="begin"/>
            </w:r>
            <w:r w:rsidR="00C67586">
              <w:rPr>
                <w:noProof/>
                <w:webHidden/>
              </w:rPr>
              <w:instrText xml:space="preserve"> PAGEREF _Toc89187710 \h </w:instrText>
            </w:r>
            <w:r w:rsidR="00C67586">
              <w:rPr>
                <w:noProof/>
                <w:webHidden/>
              </w:rPr>
            </w:r>
            <w:r w:rsidR="00C67586">
              <w:rPr>
                <w:noProof/>
                <w:webHidden/>
              </w:rPr>
              <w:fldChar w:fldCharType="separate"/>
            </w:r>
            <w:r w:rsidR="00C67586">
              <w:rPr>
                <w:noProof/>
                <w:webHidden/>
              </w:rPr>
              <w:t>13</w:t>
            </w:r>
            <w:r w:rsidR="00C67586">
              <w:rPr>
                <w:noProof/>
                <w:webHidden/>
              </w:rPr>
              <w:fldChar w:fldCharType="end"/>
            </w:r>
          </w:hyperlink>
        </w:p>
        <w:p w14:paraId="2BC46C9C" w14:textId="2097D4D4" w:rsidR="00C67586" w:rsidRDefault="00873AD7">
          <w:pPr>
            <w:pStyle w:val="TOC3"/>
            <w:tabs>
              <w:tab w:val="right" w:leader="dot" w:pos="9628"/>
            </w:tabs>
            <w:rPr>
              <w:rFonts w:eastAsiaTheme="minorEastAsia"/>
              <w:noProof/>
              <w:lang w:val="en-US"/>
            </w:rPr>
          </w:pPr>
          <w:hyperlink w:anchor="_Toc89187711" w:history="1">
            <w:r w:rsidR="00C67586" w:rsidRPr="003A54E4">
              <w:rPr>
                <w:rStyle w:val="Hyperlink"/>
                <w:noProof/>
                <w:lang w:val="en-GB"/>
              </w:rPr>
              <w:t xml:space="preserve">Annex A: </w:t>
            </w:r>
            <w:r w:rsidR="00C67586" w:rsidRPr="003A54E4">
              <w:rPr>
                <w:rStyle w:val="Hyperlink"/>
                <w:rFonts w:cstheme="minorHAnsi"/>
                <w:noProof/>
                <w:lang w:val="en-GB"/>
              </w:rPr>
              <w:t>UNCT SWAP Scorecard Findings by Indicator</w:t>
            </w:r>
            <w:r w:rsidR="00C67586">
              <w:rPr>
                <w:noProof/>
                <w:webHidden/>
              </w:rPr>
              <w:tab/>
            </w:r>
            <w:r w:rsidR="00C67586">
              <w:rPr>
                <w:noProof/>
                <w:webHidden/>
              </w:rPr>
              <w:fldChar w:fldCharType="begin"/>
            </w:r>
            <w:r w:rsidR="00C67586">
              <w:rPr>
                <w:noProof/>
                <w:webHidden/>
              </w:rPr>
              <w:instrText xml:space="preserve"> PAGEREF _Toc89187711 \h </w:instrText>
            </w:r>
            <w:r w:rsidR="00C67586">
              <w:rPr>
                <w:noProof/>
                <w:webHidden/>
              </w:rPr>
            </w:r>
            <w:r w:rsidR="00C67586">
              <w:rPr>
                <w:noProof/>
                <w:webHidden/>
              </w:rPr>
              <w:fldChar w:fldCharType="separate"/>
            </w:r>
            <w:r w:rsidR="00C67586">
              <w:rPr>
                <w:noProof/>
                <w:webHidden/>
              </w:rPr>
              <w:t>13</w:t>
            </w:r>
            <w:r w:rsidR="00C67586">
              <w:rPr>
                <w:noProof/>
                <w:webHidden/>
              </w:rPr>
              <w:fldChar w:fldCharType="end"/>
            </w:r>
          </w:hyperlink>
        </w:p>
        <w:p w14:paraId="2987655B" w14:textId="27E78D64" w:rsidR="00C67586" w:rsidRDefault="00873AD7">
          <w:pPr>
            <w:pStyle w:val="TOC3"/>
            <w:tabs>
              <w:tab w:val="right" w:leader="dot" w:pos="9628"/>
            </w:tabs>
            <w:rPr>
              <w:rFonts w:eastAsiaTheme="minorEastAsia"/>
              <w:noProof/>
              <w:lang w:val="en-US"/>
            </w:rPr>
          </w:pPr>
          <w:hyperlink w:anchor="_Toc89187712" w:history="1">
            <w:r w:rsidR="00C67586" w:rsidRPr="003A54E4">
              <w:rPr>
                <w:rStyle w:val="Hyperlink"/>
                <w:rFonts w:cstheme="minorHAnsi"/>
                <w:noProof/>
                <w:lang w:val="en-GB"/>
              </w:rPr>
              <w:t>Annex B. Organisational Culture Staff Survey Results</w:t>
            </w:r>
            <w:r w:rsidR="00C67586">
              <w:rPr>
                <w:noProof/>
                <w:webHidden/>
              </w:rPr>
              <w:tab/>
            </w:r>
            <w:r w:rsidR="00C67586">
              <w:rPr>
                <w:noProof/>
                <w:webHidden/>
              </w:rPr>
              <w:fldChar w:fldCharType="begin"/>
            </w:r>
            <w:r w:rsidR="00C67586">
              <w:rPr>
                <w:noProof/>
                <w:webHidden/>
              </w:rPr>
              <w:instrText xml:space="preserve"> PAGEREF _Toc89187712 \h </w:instrText>
            </w:r>
            <w:r w:rsidR="00C67586">
              <w:rPr>
                <w:noProof/>
                <w:webHidden/>
              </w:rPr>
            </w:r>
            <w:r w:rsidR="00C67586">
              <w:rPr>
                <w:noProof/>
                <w:webHidden/>
              </w:rPr>
              <w:fldChar w:fldCharType="separate"/>
            </w:r>
            <w:r w:rsidR="00C67586">
              <w:rPr>
                <w:noProof/>
                <w:webHidden/>
              </w:rPr>
              <w:t>36</w:t>
            </w:r>
            <w:r w:rsidR="00C67586">
              <w:rPr>
                <w:noProof/>
                <w:webHidden/>
              </w:rPr>
              <w:fldChar w:fldCharType="end"/>
            </w:r>
          </w:hyperlink>
        </w:p>
        <w:p w14:paraId="0BAB8019" w14:textId="4DA65EDA" w:rsidR="00D97DE4" w:rsidRPr="001A2F54" w:rsidRDefault="00D97DE4">
          <w:pPr>
            <w:rPr>
              <w:lang w:val="en-GB"/>
            </w:rPr>
          </w:pPr>
          <w:r w:rsidRPr="001A2F54">
            <w:rPr>
              <w:b/>
              <w:bCs/>
              <w:lang w:val="en-GB"/>
            </w:rPr>
            <w:fldChar w:fldCharType="end"/>
          </w:r>
        </w:p>
      </w:sdtContent>
    </w:sdt>
    <w:p w14:paraId="0C2E64A0" w14:textId="77777777" w:rsidR="004A2B15" w:rsidRPr="00AC56F1" w:rsidRDefault="004A2B15" w:rsidP="004A2B15">
      <w:pPr>
        <w:pStyle w:val="Heading2"/>
        <w:rPr>
          <w:rFonts w:asciiTheme="minorHAnsi" w:hAnsiTheme="minorHAnsi" w:cstheme="minorHAnsi"/>
          <w:lang w:val="en-GB"/>
        </w:rPr>
      </w:pPr>
      <w:bookmarkStart w:id="1" w:name="_Toc89187697"/>
      <w:r w:rsidRPr="00AC56F1">
        <w:rPr>
          <w:rFonts w:asciiTheme="minorHAnsi" w:hAnsiTheme="minorHAnsi" w:cstheme="minorHAnsi"/>
          <w:lang w:val="en-GB"/>
        </w:rPr>
        <w:lastRenderedPageBreak/>
        <w:t>Summary Table of Scoring</w:t>
      </w:r>
      <w:bookmarkEnd w:id="1"/>
    </w:p>
    <w:tbl>
      <w:tblPr>
        <w:tblpPr w:leftFromText="180" w:rightFromText="180" w:vertAnchor="page" w:horzAnchor="margin" w:tblpY="2057"/>
        <w:tblW w:w="9401"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3254"/>
        <w:gridCol w:w="1328"/>
        <w:gridCol w:w="1543"/>
        <w:gridCol w:w="1529"/>
        <w:gridCol w:w="1747"/>
      </w:tblGrid>
      <w:tr w:rsidR="00D97DE4" w:rsidRPr="001A2F54" w14:paraId="48EF7554" w14:textId="77777777" w:rsidTr="00575428">
        <w:trPr>
          <w:trHeight w:val="414"/>
        </w:trPr>
        <w:tc>
          <w:tcPr>
            <w:tcW w:w="3254" w:type="dxa"/>
            <w:tcBorders>
              <w:top w:val="single" w:sz="6" w:space="0" w:color="000000"/>
              <w:left w:val="single" w:sz="6" w:space="0" w:color="000000"/>
              <w:bottom w:val="single" w:sz="6" w:space="0" w:color="000000"/>
              <w:right w:val="single" w:sz="6" w:space="0" w:color="000000"/>
            </w:tcBorders>
            <w:shd w:val="clear" w:color="auto" w:fill="8DB3E2"/>
            <w:hideMark/>
          </w:tcPr>
          <w:p w14:paraId="4AEEF00A"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w:t>
            </w:r>
          </w:p>
        </w:tc>
        <w:tc>
          <w:tcPr>
            <w:tcW w:w="1328" w:type="dxa"/>
            <w:tcBorders>
              <w:top w:val="single" w:sz="6" w:space="0" w:color="000000"/>
              <w:left w:val="single" w:sz="6" w:space="0" w:color="000000"/>
              <w:bottom w:val="single" w:sz="6" w:space="0" w:color="000000"/>
              <w:right w:val="single" w:sz="6" w:space="0" w:color="000000"/>
            </w:tcBorders>
            <w:shd w:val="clear" w:color="auto" w:fill="8DB3E2"/>
            <w:hideMark/>
          </w:tcPr>
          <w:p w14:paraId="4B7B7B76" w14:textId="77777777" w:rsidR="00D97DE4" w:rsidRPr="001A2F54" w:rsidRDefault="00D97DE4" w:rsidP="00D97DE4">
            <w:pPr>
              <w:spacing w:after="0" w:line="240" w:lineRule="auto"/>
              <w:textAlignment w:val="baseline"/>
              <w:rPr>
                <w:rFonts w:eastAsia="Times New Roman" w:cstheme="minorHAnsi"/>
                <w:b/>
                <w:bCs/>
                <w:color w:val="000000"/>
                <w:sz w:val="18"/>
                <w:szCs w:val="18"/>
                <w:lang w:val="en-GB"/>
              </w:rPr>
            </w:pPr>
            <w:r w:rsidRPr="001A2F54">
              <w:rPr>
                <w:rFonts w:eastAsia="Times New Roman" w:cstheme="minorHAnsi"/>
                <w:b/>
                <w:bCs/>
                <w:color w:val="000000"/>
                <w:sz w:val="18"/>
                <w:szCs w:val="18"/>
                <w:lang w:val="en-GB"/>
              </w:rPr>
              <w:t xml:space="preserve">Missing </w:t>
            </w:r>
          </w:p>
          <w:p w14:paraId="5B3C30D0"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b/>
                <w:bCs/>
                <w:color w:val="000000"/>
                <w:sz w:val="18"/>
                <w:szCs w:val="18"/>
                <w:lang w:val="en-GB"/>
              </w:rPr>
              <w:t>minimum standard</w:t>
            </w:r>
          </w:p>
        </w:tc>
        <w:tc>
          <w:tcPr>
            <w:tcW w:w="1543" w:type="dxa"/>
            <w:tcBorders>
              <w:top w:val="single" w:sz="6" w:space="0" w:color="000000"/>
              <w:left w:val="single" w:sz="6" w:space="0" w:color="000000"/>
              <w:bottom w:val="single" w:sz="6" w:space="0" w:color="000000"/>
              <w:right w:val="single" w:sz="6" w:space="0" w:color="000000"/>
            </w:tcBorders>
            <w:shd w:val="clear" w:color="auto" w:fill="8DB3E2"/>
            <w:hideMark/>
          </w:tcPr>
          <w:p w14:paraId="2F297853" w14:textId="77777777" w:rsidR="00D97DE4" w:rsidRPr="001A2F54" w:rsidRDefault="00D97DE4" w:rsidP="00D97DE4">
            <w:pPr>
              <w:spacing w:after="0" w:line="240" w:lineRule="auto"/>
              <w:textAlignment w:val="baseline"/>
              <w:rPr>
                <w:rFonts w:eastAsia="Times New Roman" w:cstheme="minorHAnsi"/>
                <w:b/>
                <w:bCs/>
                <w:color w:val="000000"/>
                <w:sz w:val="18"/>
                <w:szCs w:val="18"/>
                <w:lang w:val="en-GB"/>
              </w:rPr>
            </w:pPr>
            <w:r w:rsidRPr="001A2F54">
              <w:rPr>
                <w:rFonts w:eastAsia="Times New Roman" w:cstheme="minorHAnsi"/>
                <w:b/>
                <w:bCs/>
                <w:color w:val="000000"/>
                <w:sz w:val="18"/>
                <w:szCs w:val="18"/>
                <w:lang w:val="en-GB"/>
              </w:rPr>
              <w:t>Approaches </w:t>
            </w:r>
          </w:p>
          <w:p w14:paraId="64F9DD0B" w14:textId="77777777" w:rsidR="00D97DE4" w:rsidRPr="001A2F54" w:rsidRDefault="00D97DE4" w:rsidP="00D97DE4">
            <w:pPr>
              <w:spacing w:after="0" w:line="240" w:lineRule="auto"/>
              <w:textAlignment w:val="baseline"/>
              <w:rPr>
                <w:rFonts w:eastAsia="Times New Roman" w:cstheme="minorHAnsi"/>
                <w:b/>
                <w:bCs/>
                <w:color w:val="000000"/>
                <w:sz w:val="18"/>
                <w:szCs w:val="18"/>
                <w:lang w:val="en-GB"/>
              </w:rPr>
            </w:pPr>
            <w:r w:rsidRPr="001A2F54">
              <w:rPr>
                <w:rFonts w:eastAsia="Times New Roman" w:cstheme="minorHAnsi"/>
                <w:b/>
                <w:bCs/>
                <w:color w:val="000000"/>
                <w:sz w:val="18"/>
                <w:szCs w:val="18"/>
                <w:lang w:val="en-GB"/>
              </w:rPr>
              <w:t>minimum standard</w:t>
            </w:r>
            <w:r w:rsidRPr="001A2F54">
              <w:rPr>
                <w:rFonts w:eastAsia="Times New Roman" w:cstheme="minorHAnsi"/>
                <w:color w:val="000000"/>
                <w:sz w:val="18"/>
                <w:szCs w:val="18"/>
                <w:lang w:val="en-GB"/>
              </w:rPr>
              <w:t>​</w:t>
            </w:r>
          </w:p>
        </w:tc>
        <w:tc>
          <w:tcPr>
            <w:tcW w:w="1529" w:type="dxa"/>
            <w:tcBorders>
              <w:top w:val="single" w:sz="6" w:space="0" w:color="000000"/>
              <w:left w:val="single" w:sz="6" w:space="0" w:color="000000"/>
              <w:bottom w:val="single" w:sz="6" w:space="0" w:color="000000"/>
              <w:right w:val="single" w:sz="6" w:space="0" w:color="000000"/>
            </w:tcBorders>
            <w:shd w:val="clear" w:color="auto" w:fill="8DB3E2"/>
            <w:hideMark/>
          </w:tcPr>
          <w:p w14:paraId="60A1E77B" w14:textId="77777777" w:rsidR="00D97DE4" w:rsidRPr="001A2F54" w:rsidRDefault="00D97DE4" w:rsidP="00D97DE4">
            <w:pPr>
              <w:spacing w:after="0" w:line="240" w:lineRule="auto"/>
              <w:textAlignment w:val="baseline"/>
              <w:rPr>
                <w:rFonts w:eastAsia="Times New Roman" w:cstheme="minorHAnsi"/>
                <w:b/>
                <w:bCs/>
                <w:color w:val="000000"/>
                <w:sz w:val="18"/>
                <w:szCs w:val="18"/>
                <w:lang w:val="en-GB"/>
              </w:rPr>
            </w:pPr>
            <w:r w:rsidRPr="001A2F54">
              <w:rPr>
                <w:rFonts w:eastAsia="Times New Roman" w:cstheme="minorHAnsi"/>
                <w:b/>
                <w:bCs/>
                <w:color w:val="000000"/>
                <w:sz w:val="18"/>
                <w:szCs w:val="18"/>
                <w:lang w:val="en-GB"/>
              </w:rPr>
              <w:t xml:space="preserve">Meets </w:t>
            </w:r>
          </w:p>
          <w:p w14:paraId="3E3A3685" w14:textId="77777777" w:rsidR="00D97DE4" w:rsidRPr="001A2F54" w:rsidRDefault="00D97DE4" w:rsidP="00D97DE4">
            <w:pPr>
              <w:spacing w:after="0" w:line="240" w:lineRule="auto"/>
              <w:textAlignment w:val="baseline"/>
              <w:rPr>
                <w:rFonts w:eastAsia="Times New Roman" w:cstheme="minorHAnsi"/>
                <w:b/>
                <w:bCs/>
                <w:color w:val="000000"/>
                <w:sz w:val="18"/>
                <w:szCs w:val="18"/>
                <w:lang w:val="en-GB"/>
              </w:rPr>
            </w:pPr>
            <w:r w:rsidRPr="001A2F54">
              <w:rPr>
                <w:rFonts w:eastAsia="Times New Roman" w:cstheme="minorHAnsi"/>
                <w:b/>
                <w:bCs/>
                <w:color w:val="000000"/>
                <w:sz w:val="18"/>
                <w:szCs w:val="18"/>
                <w:lang w:val="en-GB"/>
              </w:rPr>
              <w:t>minimum standard​</w:t>
            </w:r>
          </w:p>
        </w:tc>
        <w:tc>
          <w:tcPr>
            <w:tcW w:w="1747" w:type="dxa"/>
            <w:tcBorders>
              <w:top w:val="single" w:sz="6" w:space="0" w:color="000000"/>
              <w:left w:val="single" w:sz="6" w:space="0" w:color="000000"/>
              <w:bottom w:val="single" w:sz="6" w:space="0" w:color="000000"/>
              <w:right w:val="single" w:sz="6" w:space="0" w:color="000000"/>
            </w:tcBorders>
            <w:shd w:val="clear" w:color="auto" w:fill="8DB3E2"/>
            <w:hideMark/>
          </w:tcPr>
          <w:p w14:paraId="5A4A682D" w14:textId="77777777" w:rsidR="00D97DE4" w:rsidRPr="001A2F54" w:rsidRDefault="00D97DE4" w:rsidP="00D97DE4">
            <w:pPr>
              <w:spacing w:after="0" w:line="240" w:lineRule="auto"/>
              <w:textAlignment w:val="baseline"/>
              <w:rPr>
                <w:rFonts w:eastAsia="Times New Roman" w:cstheme="minorHAnsi"/>
                <w:b/>
                <w:bCs/>
                <w:color w:val="000000"/>
                <w:sz w:val="18"/>
                <w:szCs w:val="18"/>
                <w:lang w:val="en-GB"/>
              </w:rPr>
            </w:pPr>
            <w:r w:rsidRPr="001A2F54">
              <w:rPr>
                <w:rFonts w:eastAsia="Times New Roman" w:cstheme="minorHAnsi"/>
                <w:b/>
                <w:bCs/>
                <w:color w:val="000000"/>
                <w:sz w:val="18"/>
                <w:szCs w:val="18"/>
                <w:lang w:val="en-GB"/>
              </w:rPr>
              <w:t>Exceeds </w:t>
            </w:r>
          </w:p>
          <w:p w14:paraId="738B7AB5"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b/>
                <w:bCs/>
                <w:color w:val="000000"/>
                <w:sz w:val="18"/>
                <w:szCs w:val="18"/>
                <w:lang w:val="en-GB"/>
              </w:rPr>
              <w:t>minimum standard</w:t>
            </w:r>
            <w:r w:rsidRPr="001A2F54">
              <w:rPr>
                <w:rFonts w:eastAsia="Times New Roman" w:cstheme="minorHAnsi"/>
                <w:color w:val="000000"/>
                <w:sz w:val="18"/>
                <w:szCs w:val="18"/>
                <w:lang w:val="en-GB"/>
              </w:rPr>
              <w:t>​</w:t>
            </w:r>
          </w:p>
        </w:tc>
      </w:tr>
      <w:tr w:rsidR="00D97DE4" w:rsidRPr="001A2F54" w14:paraId="12228452" w14:textId="77777777" w:rsidTr="00D97DE4">
        <w:trPr>
          <w:trHeight w:val="148"/>
        </w:trPr>
        <w:tc>
          <w:tcPr>
            <w:tcW w:w="9401" w:type="dxa"/>
            <w:gridSpan w:val="5"/>
            <w:tcBorders>
              <w:top w:val="single" w:sz="6" w:space="0" w:color="000000"/>
              <w:left w:val="single" w:sz="6" w:space="0" w:color="000000"/>
              <w:bottom w:val="single" w:sz="6" w:space="0" w:color="000000"/>
              <w:right w:val="single" w:sz="6" w:space="0" w:color="000000"/>
            </w:tcBorders>
            <w:shd w:val="clear" w:color="auto" w:fill="DEEAF6"/>
            <w:hideMark/>
          </w:tcPr>
          <w:p w14:paraId="2574EFDC"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b/>
                <w:bCs/>
                <w:i/>
                <w:iCs/>
                <w:color w:val="000000"/>
                <w:sz w:val="18"/>
                <w:szCs w:val="18"/>
                <w:lang w:val="en-GB"/>
              </w:rPr>
              <w:t>1- Planning</w:t>
            </w:r>
            <w:r w:rsidRPr="001A2F54">
              <w:rPr>
                <w:rFonts w:eastAsia="Times New Roman" w:cstheme="minorHAnsi"/>
                <w:color w:val="000000"/>
                <w:sz w:val="18"/>
                <w:szCs w:val="18"/>
                <w:lang w:val="en-GB"/>
              </w:rPr>
              <w:t>​</w:t>
            </w:r>
          </w:p>
        </w:tc>
      </w:tr>
      <w:tr w:rsidR="00D97DE4" w:rsidRPr="001A2F54" w14:paraId="66498C68" w14:textId="77777777" w:rsidTr="00575428">
        <w:trPr>
          <w:trHeight w:val="206"/>
        </w:trPr>
        <w:tc>
          <w:tcPr>
            <w:tcW w:w="3254" w:type="dxa"/>
            <w:tcBorders>
              <w:top w:val="single" w:sz="6" w:space="0" w:color="000000"/>
              <w:left w:val="single" w:sz="6" w:space="0" w:color="000000"/>
              <w:bottom w:val="single" w:sz="6" w:space="0" w:color="000000"/>
              <w:right w:val="single" w:sz="6" w:space="0" w:color="000000"/>
            </w:tcBorders>
            <w:shd w:val="clear" w:color="auto" w:fill="auto"/>
            <w:hideMark/>
          </w:tcPr>
          <w:p w14:paraId="513AF682"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1.1 Common country assessment​</w:t>
            </w:r>
          </w:p>
        </w:tc>
        <w:tc>
          <w:tcPr>
            <w:tcW w:w="1328" w:type="dxa"/>
            <w:tcBorders>
              <w:top w:val="single" w:sz="6" w:space="0" w:color="000000"/>
              <w:left w:val="single" w:sz="6" w:space="0" w:color="000000"/>
              <w:bottom w:val="single" w:sz="6" w:space="0" w:color="000000"/>
              <w:right w:val="single" w:sz="6" w:space="0" w:color="000000"/>
            </w:tcBorders>
            <w:shd w:val="clear" w:color="auto" w:fill="FF0000"/>
            <w:hideMark/>
          </w:tcPr>
          <w:p w14:paraId="5E0FC652"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43" w:type="dxa"/>
            <w:tcBorders>
              <w:top w:val="single" w:sz="6" w:space="0" w:color="000000"/>
              <w:left w:val="single" w:sz="6" w:space="0" w:color="000000"/>
              <w:bottom w:val="single" w:sz="6" w:space="0" w:color="000000"/>
              <w:right w:val="single" w:sz="6" w:space="0" w:color="000000"/>
            </w:tcBorders>
            <w:shd w:val="clear" w:color="auto" w:fill="FFFFFF"/>
            <w:hideMark/>
          </w:tcPr>
          <w:p w14:paraId="1E38239D"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29" w:type="dxa"/>
            <w:tcBorders>
              <w:top w:val="single" w:sz="6" w:space="0" w:color="000000"/>
              <w:left w:val="single" w:sz="6" w:space="0" w:color="000000"/>
              <w:bottom w:val="single" w:sz="6" w:space="0" w:color="000000"/>
              <w:right w:val="single" w:sz="6" w:space="0" w:color="000000"/>
            </w:tcBorders>
            <w:shd w:val="clear" w:color="auto" w:fill="auto"/>
            <w:hideMark/>
          </w:tcPr>
          <w:p w14:paraId="6ABB001F"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747" w:type="dxa"/>
            <w:tcBorders>
              <w:top w:val="single" w:sz="6" w:space="0" w:color="000000"/>
              <w:left w:val="single" w:sz="6" w:space="0" w:color="000000"/>
              <w:bottom w:val="single" w:sz="6" w:space="0" w:color="000000"/>
              <w:right w:val="single" w:sz="6" w:space="0" w:color="000000"/>
            </w:tcBorders>
            <w:shd w:val="clear" w:color="auto" w:fill="auto"/>
            <w:hideMark/>
          </w:tcPr>
          <w:p w14:paraId="2300870C"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r>
      <w:tr w:rsidR="00D97DE4" w:rsidRPr="001A2F54" w14:paraId="2BB13A64" w14:textId="77777777" w:rsidTr="00575428">
        <w:trPr>
          <w:trHeight w:val="206"/>
        </w:trPr>
        <w:tc>
          <w:tcPr>
            <w:tcW w:w="3254" w:type="dxa"/>
            <w:tcBorders>
              <w:top w:val="single" w:sz="6" w:space="0" w:color="000000"/>
              <w:left w:val="single" w:sz="6" w:space="0" w:color="000000"/>
              <w:bottom w:val="single" w:sz="6" w:space="0" w:color="000000"/>
              <w:right w:val="single" w:sz="6" w:space="0" w:color="000000"/>
            </w:tcBorders>
            <w:shd w:val="clear" w:color="auto" w:fill="auto"/>
            <w:hideMark/>
          </w:tcPr>
          <w:p w14:paraId="2E9C62B3"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1.2 UNSDCF results​</w:t>
            </w:r>
          </w:p>
        </w:tc>
        <w:tc>
          <w:tcPr>
            <w:tcW w:w="1328" w:type="dxa"/>
            <w:tcBorders>
              <w:top w:val="single" w:sz="6" w:space="0" w:color="000000"/>
              <w:left w:val="single" w:sz="6" w:space="0" w:color="000000"/>
              <w:bottom w:val="single" w:sz="6" w:space="0" w:color="000000"/>
              <w:right w:val="single" w:sz="6" w:space="0" w:color="000000"/>
            </w:tcBorders>
            <w:shd w:val="clear" w:color="auto" w:fill="FFD966" w:themeFill="accent4" w:themeFillTint="99"/>
            <w:hideMark/>
          </w:tcPr>
          <w:p w14:paraId="40833C9A"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43" w:type="dxa"/>
            <w:tcBorders>
              <w:top w:val="single" w:sz="6" w:space="0" w:color="000000"/>
              <w:left w:val="single" w:sz="6" w:space="0" w:color="000000"/>
              <w:bottom w:val="single" w:sz="6" w:space="0" w:color="000000"/>
              <w:right w:val="single" w:sz="6" w:space="0" w:color="000000"/>
            </w:tcBorders>
            <w:shd w:val="clear" w:color="auto" w:fill="FFD966" w:themeFill="accent4" w:themeFillTint="99"/>
            <w:hideMark/>
          </w:tcPr>
          <w:p w14:paraId="05B8B60B"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29" w:type="dxa"/>
            <w:tcBorders>
              <w:top w:val="single" w:sz="6" w:space="0" w:color="000000"/>
              <w:left w:val="single" w:sz="6" w:space="0" w:color="000000"/>
              <w:bottom w:val="single" w:sz="6" w:space="0" w:color="000000"/>
              <w:right w:val="single" w:sz="6" w:space="0" w:color="000000"/>
            </w:tcBorders>
            <w:shd w:val="clear" w:color="auto" w:fill="FFFFFF"/>
            <w:hideMark/>
          </w:tcPr>
          <w:p w14:paraId="1A2C6C29"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w:t>
            </w:r>
          </w:p>
        </w:tc>
        <w:tc>
          <w:tcPr>
            <w:tcW w:w="1747" w:type="dxa"/>
            <w:tcBorders>
              <w:top w:val="single" w:sz="6" w:space="0" w:color="000000"/>
              <w:left w:val="single" w:sz="6" w:space="0" w:color="000000"/>
              <w:bottom w:val="single" w:sz="6" w:space="0" w:color="000000"/>
              <w:right w:val="single" w:sz="6" w:space="0" w:color="000000"/>
            </w:tcBorders>
            <w:shd w:val="clear" w:color="auto" w:fill="FFFFFF"/>
            <w:hideMark/>
          </w:tcPr>
          <w:p w14:paraId="353E2228"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r>
      <w:tr w:rsidR="00D97DE4" w:rsidRPr="001A2F54" w14:paraId="0FB831E4" w14:textId="77777777" w:rsidTr="00575428">
        <w:trPr>
          <w:trHeight w:val="321"/>
        </w:trPr>
        <w:tc>
          <w:tcPr>
            <w:tcW w:w="3254" w:type="dxa"/>
            <w:tcBorders>
              <w:top w:val="single" w:sz="6" w:space="0" w:color="000000"/>
              <w:left w:val="single" w:sz="6" w:space="0" w:color="000000"/>
              <w:bottom w:val="single" w:sz="6" w:space="0" w:color="000000"/>
              <w:right w:val="single" w:sz="6" w:space="0" w:color="000000"/>
            </w:tcBorders>
            <w:shd w:val="clear" w:color="auto" w:fill="auto"/>
            <w:hideMark/>
          </w:tcPr>
          <w:p w14:paraId="4919CA58"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1.3 UNSDCF indicators​</w:t>
            </w:r>
          </w:p>
        </w:tc>
        <w:tc>
          <w:tcPr>
            <w:tcW w:w="4400" w:type="dxa"/>
            <w:gridSpan w:val="3"/>
            <w:tcBorders>
              <w:top w:val="single" w:sz="6" w:space="0" w:color="000000"/>
              <w:left w:val="single" w:sz="6" w:space="0" w:color="000000"/>
              <w:bottom w:val="single" w:sz="6" w:space="0" w:color="000000"/>
              <w:right w:val="single" w:sz="6" w:space="0" w:color="000000"/>
            </w:tcBorders>
            <w:shd w:val="clear" w:color="auto" w:fill="00B050"/>
            <w:hideMark/>
          </w:tcPr>
          <w:p w14:paraId="7D747EC3" w14:textId="77777777" w:rsidR="00D97DE4" w:rsidRPr="001A2F54" w:rsidRDefault="00D97DE4" w:rsidP="00D97DE4">
            <w:pPr>
              <w:spacing w:after="0" w:line="240" w:lineRule="auto"/>
              <w:textAlignment w:val="baseline"/>
              <w:rPr>
                <w:rFonts w:eastAsia="Times New Roman" w:cstheme="minorHAnsi"/>
                <w:color w:val="000000"/>
                <w:sz w:val="16"/>
                <w:szCs w:val="16"/>
                <w:lang w:val="en-GB"/>
              </w:rPr>
            </w:pPr>
            <w:r w:rsidRPr="001A2F54">
              <w:rPr>
                <w:rFonts w:eastAsia="Times New Roman" w:cstheme="minorHAnsi"/>
                <w:i/>
                <w:iCs/>
                <w:color w:val="000000"/>
                <w:sz w:val="18"/>
                <w:szCs w:val="18"/>
                <w:lang w:val="en-GB"/>
              </w:rPr>
              <w:t> </w:t>
            </w:r>
            <w:r w:rsidRPr="001A2F54">
              <w:rPr>
                <w:rFonts w:eastAsia="Times New Roman" w:cstheme="minorHAnsi"/>
                <w:i/>
                <w:iCs/>
                <w:color w:val="000000"/>
                <w:sz w:val="16"/>
                <w:szCs w:val="16"/>
                <w:lang w:val="en-GB"/>
              </w:rPr>
              <w:t>​* does not apply across all Outcomes, especially 2 and 3.</w:t>
            </w:r>
          </w:p>
          <w:p w14:paraId="792FF526"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747" w:type="dxa"/>
            <w:tcBorders>
              <w:top w:val="single" w:sz="6" w:space="0" w:color="000000"/>
              <w:left w:val="single" w:sz="6" w:space="0" w:color="000000"/>
              <w:bottom w:val="single" w:sz="6" w:space="0" w:color="000000"/>
              <w:right w:val="single" w:sz="6" w:space="0" w:color="000000"/>
            </w:tcBorders>
            <w:shd w:val="clear" w:color="auto" w:fill="FFFFFF"/>
            <w:hideMark/>
          </w:tcPr>
          <w:p w14:paraId="3FDCABD0"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r>
      <w:tr w:rsidR="00D97DE4" w:rsidRPr="001A2F54" w14:paraId="55A4A110" w14:textId="77777777" w:rsidTr="00D97DE4">
        <w:trPr>
          <w:trHeight w:val="148"/>
        </w:trPr>
        <w:tc>
          <w:tcPr>
            <w:tcW w:w="9401" w:type="dxa"/>
            <w:gridSpan w:val="5"/>
            <w:tcBorders>
              <w:top w:val="single" w:sz="6" w:space="0" w:color="000000"/>
              <w:left w:val="single" w:sz="6" w:space="0" w:color="000000"/>
              <w:bottom w:val="single" w:sz="6" w:space="0" w:color="000000"/>
              <w:right w:val="single" w:sz="6" w:space="0" w:color="000000"/>
            </w:tcBorders>
            <w:shd w:val="clear" w:color="auto" w:fill="DEEAF6"/>
            <w:hideMark/>
          </w:tcPr>
          <w:p w14:paraId="285EBDD0"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b/>
                <w:bCs/>
                <w:i/>
                <w:iCs/>
                <w:color w:val="000000"/>
                <w:sz w:val="18"/>
                <w:szCs w:val="18"/>
                <w:lang w:val="en-GB"/>
              </w:rPr>
              <w:t>2- Programming and M&amp;E</w:t>
            </w:r>
            <w:r w:rsidRPr="001A2F54">
              <w:rPr>
                <w:rFonts w:eastAsia="Times New Roman" w:cstheme="minorHAnsi"/>
                <w:color w:val="000000"/>
                <w:sz w:val="18"/>
                <w:szCs w:val="18"/>
                <w:lang w:val="en-GB"/>
              </w:rPr>
              <w:t>​</w:t>
            </w:r>
          </w:p>
        </w:tc>
      </w:tr>
      <w:tr w:rsidR="00D97DE4" w:rsidRPr="001A2F54" w14:paraId="71B404AE" w14:textId="77777777" w:rsidTr="00C818B7">
        <w:trPr>
          <w:trHeight w:val="206"/>
        </w:trPr>
        <w:tc>
          <w:tcPr>
            <w:tcW w:w="3254" w:type="dxa"/>
            <w:tcBorders>
              <w:top w:val="single" w:sz="6" w:space="0" w:color="000000"/>
              <w:left w:val="single" w:sz="6" w:space="0" w:color="000000"/>
              <w:bottom w:val="single" w:sz="6" w:space="0" w:color="000000"/>
              <w:right w:val="single" w:sz="6" w:space="0" w:color="000000"/>
            </w:tcBorders>
            <w:shd w:val="clear" w:color="auto" w:fill="auto"/>
            <w:hideMark/>
          </w:tcPr>
          <w:p w14:paraId="27C3CE1D"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2.1 Joint programmes​</w:t>
            </w:r>
          </w:p>
        </w:tc>
        <w:tc>
          <w:tcPr>
            <w:tcW w:w="1328" w:type="dxa"/>
            <w:tcBorders>
              <w:top w:val="single" w:sz="6" w:space="0" w:color="000000"/>
              <w:left w:val="single" w:sz="6" w:space="0" w:color="000000"/>
              <w:bottom w:val="single" w:sz="6" w:space="0" w:color="000000"/>
              <w:right w:val="single" w:sz="6" w:space="0" w:color="000000"/>
            </w:tcBorders>
            <w:shd w:val="clear" w:color="auto" w:fill="FFD966" w:themeFill="accent4" w:themeFillTint="99"/>
            <w:hideMark/>
          </w:tcPr>
          <w:p w14:paraId="1DC6E636"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43" w:type="dxa"/>
            <w:tcBorders>
              <w:top w:val="single" w:sz="6" w:space="0" w:color="000000"/>
              <w:left w:val="single" w:sz="6" w:space="0" w:color="000000"/>
              <w:bottom w:val="single" w:sz="6" w:space="0" w:color="000000"/>
              <w:right w:val="single" w:sz="6" w:space="0" w:color="000000"/>
            </w:tcBorders>
            <w:shd w:val="clear" w:color="auto" w:fill="FFD966" w:themeFill="accent4" w:themeFillTint="99"/>
            <w:hideMark/>
          </w:tcPr>
          <w:p w14:paraId="727A5784"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29" w:type="dxa"/>
            <w:tcBorders>
              <w:top w:val="single" w:sz="6" w:space="0" w:color="000000"/>
              <w:left w:val="single" w:sz="6" w:space="0" w:color="000000"/>
              <w:bottom w:val="single" w:sz="6" w:space="0" w:color="000000"/>
              <w:right w:val="single" w:sz="6" w:space="0" w:color="000000"/>
            </w:tcBorders>
            <w:shd w:val="clear" w:color="auto" w:fill="FFFFFF"/>
            <w:hideMark/>
          </w:tcPr>
          <w:p w14:paraId="5A7C621B"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747" w:type="dxa"/>
            <w:tcBorders>
              <w:top w:val="single" w:sz="6" w:space="0" w:color="000000"/>
              <w:left w:val="single" w:sz="6" w:space="0" w:color="000000"/>
              <w:bottom w:val="single" w:sz="6" w:space="0" w:color="000000"/>
              <w:right w:val="single" w:sz="6" w:space="0" w:color="000000"/>
            </w:tcBorders>
            <w:shd w:val="clear" w:color="auto" w:fill="auto"/>
            <w:hideMark/>
          </w:tcPr>
          <w:p w14:paraId="70CC8916"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r>
      <w:tr w:rsidR="00D97DE4" w:rsidRPr="001A2F54" w14:paraId="73FFA7A2" w14:textId="77777777" w:rsidTr="00575428">
        <w:trPr>
          <w:trHeight w:val="206"/>
        </w:trPr>
        <w:tc>
          <w:tcPr>
            <w:tcW w:w="3254" w:type="dxa"/>
            <w:tcBorders>
              <w:top w:val="single" w:sz="6" w:space="0" w:color="000000"/>
              <w:left w:val="single" w:sz="6" w:space="0" w:color="000000"/>
              <w:bottom w:val="single" w:sz="6" w:space="0" w:color="000000"/>
              <w:right w:val="single" w:sz="6" w:space="0" w:color="000000"/>
            </w:tcBorders>
            <w:shd w:val="clear" w:color="auto" w:fill="auto"/>
            <w:hideMark/>
          </w:tcPr>
          <w:p w14:paraId="2224726F"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2.2 Communication &amp; Advocacy​</w:t>
            </w:r>
          </w:p>
        </w:tc>
        <w:tc>
          <w:tcPr>
            <w:tcW w:w="1328" w:type="dxa"/>
            <w:tcBorders>
              <w:top w:val="single" w:sz="6" w:space="0" w:color="000000"/>
              <w:left w:val="single" w:sz="6" w:space="0" w:color="000000"/>
              <w:bottom w:val="single" w:sz="6" w:space="0" w:color="000000"/>
              <w:right w:val="single" w:sz="6" w:space="0" w:color="000000"/>
            </w:tcBorders>
            <w:shd w:val="clear" w:color="auto" w:fill="FFD966" w:themeFill="accent4" w:themeFillTint="99"/>
            <w:hideMark/>
          </w:tcPr>
          <w:p w14:paraId="6B46E377"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43" w:type="dxa"/>
            <w:tcBorders>
              <w:top w:val="single" w:sz="6" w:space="0" w:color="000000"/>
              <w:left w:val="single" w:sz="6" w:space="0" w:color="000000"/>
              <w:bottom w:val="single" w:sz="6" w:space="0" w:color="000000"/>
              <w:right w:val="single" w:sz="6" w:space="0" w:color="000000"/>
            </w:tcBorders>
            <w:shd w:val="clear" w:color="auto" w:fill="FFD966" w:themeFill="accent4" w:themeFillTint="99"/>
            <w:hideMark/>
          </w:tcPr>
          <w:p w14:paraId="19912F97"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29" w:type="dxa"/>
            <w:tcBorders>
              <w:top w:val="single" w:sz="6" w:space="0" w:color="000000"/>
              <w:left w:val="single" w:sz="6" w:space="0" w:color="000000"/>
              <w:bottom w:val="single" w:sz="6" w:space="0" w:color="000000"/>
              <w:right w:val="single" w:sz="6" w:space="0" w:color="000000"/>
            </w:tcBorders>
            <w:shd w:val="clear" w:color="auto" w:fill="FFFFFF"/>
            <w:hideMark/>
          </w:tcPr>
          <w:p w14:paraId="71DB61EF"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747" w:type="dxa"/>
            <w:tcBorders>
              <w:top w:val="single" w:sz="6" w:space="0" w:color="000000"/>
              <w:left w:val="single" w:sz="6" w:space="0" w:color="000000"/>
              <w:bottom w:val="single" w:sz="6" w:space="0" w:color="000000"/>
              <w:right w:val="single" w:sz="6" w:space="0" w:color="000000"/>
            </w:tcBorders>
            <w:shd w:val="clear" w:color="auto" w:fill="auto"/>
            <w:hideMark/>
          </w:tcPr>
          <w:p w14:paraId="084902DE"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r>
      <w:tr w:rsidR="00D97DE4" w:rsidRPr="001A2F54" w14:paraId="090E067D" w14:textId="77777777" w:rsidTr="00575428">
        <w:trPr>
          <w:trHeight w:val="206"/>
        </w:trPr>
        <w:tc>
          <w:tcPr>
            <w:tcW w:w="3254" w:type="dxa"/>
            <w:tcBorders>
              <w:top w:val="single" w:sz="6" w:space="0" w:color="000000"/>
              <w:left w:val="single" w:sz="6" w:space="0" w:color="000000"/>
              <w:bottom w:val="single" w:sz="6" w:space="0" w:color="000000"/>
              <w:right w:val="single" w:sz="6" w:space="0" w:color="000000"/>
            </w:tcBorders>
            <w:shd w:val="clear" w:color="auto" w:fill="auto"/>
            <w:hideMark/>
          </w:tcPr>
          <w:p w14:paraId="31CED967"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2.3 M&amp;E of the UNSDCFD​</w:t>
            </w:r>
          </w:p>
        </w:tc>
        <w:tc>
          <w:tcPr>
            <w:tcW w:w="1328" w:type="dxa"/>
            <w:tcBorders>
              <w:top w:val="single" w:sz="6" w:space="0" w:color="000000"/>
              <w:left w:val="single" w:sz="6" w:space="0" w:color="000000"/>
              <w:bottom w:val="single" w:sz="6" w:space="0" w:color="000000"/>
              <w:right w:val="single" w:sz="6" w:space="0" w:color="000000"/>
            </w:tcBorders>
            <w:shd w:val="clear" w:color="auto" w:fill="FFD966" w:themeFill="accent4" w:themeFillTint="99"/>
            <w:hideMark/>
          </w:tcPr>
          <w:p w14:paraId="67771F74"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43" w:type="dxa"/>
            <w:tcBorders>
              <w:top w:val="single" w:sz="6" w:space="0" w:color="000000"/>
              <w:left w:val="single" w:sz="6" w:space="0" w:color="000000"/>
              <w:bottom w:val="single" w:sz="6" w:space="0" w:color="000000"/>
              <w:right w:val="single" w:sz="6" w:space="0" w:color="000000"/>
            </w:tcBorders>
            <w:shd w:val="clear" w:color="auto" w:fill="FFD966" w:themeFill="accent4" w:themeFillTint="99"/>
            <w:hideMark/>
          </w:tcPr>
          <w:p w14:paraId="5FFE9994"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29" w:type="dxa"/>
            <w:tcBorders>
              <w:top w:val="single" w:sz="6" w:space="0" w:color="000000"/>
              <w:left w:val="single" w:sz="6" w:space="0" w:color="000000"/>
              <w:bottom w:val="single" w:sz="6" w:space="0" w:color="000000"/>
              <w:right w:val="single" w:sz="6" w:space="0" w:color="000000"/>
            </w:tcBorders>
            <w:shd w:val="clear" w:color="auto" w:fill="auto"/>
            <w:hideMark/>
          </w:tcPr>
          <w:p w14:paraId="4556A6F2"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747" w:type="dxa"/>
            <w:tcBorders>
              <w:top w:val="single" w:sz="6" w:space="0" w:color="000000"/>
              <w:left w:val="single" w:sz="6" w:space="0" w:color="000000"/>
              <w:bottom w:val="single" w:sz="6" w:space="0" w:color="000000"/>
              <w:right w:val="single" w:sz="6" w:space="0" w:color="000000"/>
            </w:tcBorders>
            <w:shd w:val="clear" w:color="auto" w:fill="auto"/>
            <w:hideMark/>
          </w:tcPr>
          <w:p w14:paraId="284F6623"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r>
      <w:tr w:rsidR="00D97DE4" w:rsidRPr="001A2F54" w14:paraId="10A09F2A" w14:textId="77777777" w:rsidTr="00D97DE4">
        <w:trPr>
          <w:trHeight w:val="148"/>
        </w:trPr>
        <w:tc>
          <w:tcPr>
            <w:tcW w:w="9401" w:type="dxa"/>
            <w:gridSpan w:val="5"/>
            <w:tcBorders>
              <w:top w:val="single" w:sz="6" w:space="0" w:color="000000"/>
              <w:left w:val="single" w:sz="6" w:space="0" w:color="000000"/>
              <w:bottom w:val="single" w:sz="6" w:space="0" w:color="000000"/>
              <w:right w:val="single" w:sz="6" w:space="0" w:color="000000"/>
            </w:tcBorders>
            <w:shd w:val="clear" w:color="auto" w:fill="DEEAF6"/>
            <w:hideMark/>
          </w:tcPr>
          <w:p w14:paraId="7A1B9E9B"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b/>
                <w:bCs/>
                <w:i/>
                <w:iCs/>
                <w:color w:val="000000"/>
                <w:sz w:val="18"/>
                <w:szCs w:val="18"/>
                <w:lang w:val="en-GB"/>
              </w:rPr>
              <w:t>3- Partnerships </w:t>
            </w:r>
            <w:r w:rsidRPr="001A2F54">
              <w:rPr>
                <w:rFonts w:eastAsia="Times New Roman" w:cstheme="minorHAnsi"/>
                <w:color w:val="000000"/>
                <w:sz w:val="18"/>
                <w:szCs w:val="18"/>
                <w:lang w:val="en-GB"/>
              </w:rPr>
              <w:t>​</w:t>
            </w:r>
          </w:p>
        </w:tc>
      </w:tr>
      <w:tr w:rsidR="00D97DE4" w:rsidRPr="001A2F54" w14:paraId="36ECE53E" w14:textId="77777777" w:rsidTr="00575428">
        <w:trPr>
          <w:trHeight w:val="206"/>
        </w:trPr>
        <w:tc>
          <w:tcPr>
            <w:tcW w:w="3254" w:type="dxa"/>
            <w:tcBorders>
              <w:top w:val="single" w:sz="6" w:space="0" w:color="000000"/>
              <w:left w:val="single" w:sz="6" w:space="0" w:color="000000"/>
              <w:bottom w:val="single" w:sz="6" w:space="0" w:color="000000"/>
              <w:right w:val="single" w:sz="6" w:space="0" w:color="000000"/>
            </w:tcBorders>
            <w:shd w:val="clear" w:color="auto" w:fill="auto"/>
            <w:hideMark/>
          </w:tcPr>
          <w:p w14:paraId="7D06D5A9"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3.1 Government engagement</w:t>
            </w:r>
          </w:p>
        </w:tc>
        <w:tc>
          <w:tcPr>
            <w:tcW w:w="1328" w:type="dxa"/>
            <w:tcBorders>
              <w:top w:val="single" w:sz="6" w:space="0" w:color="000000"/>
              <w:left w:val="single" w:sz="6" w:space="0" w:color="000000"/>
              <w:bottom w:val="single" w:sz="6" w:space="0" w:color="000000"/>
              <w:right w:val="single" w:sz="6" w:space="0" w:color="000000"/>
            </w:tcBorders>
            <w:shd w:val="clear" w:color="auto" w:fill="00B050"/>
            <w:hideMark/>
          </w:tcPr>
          <w:p w14:paraId="0A3FB892"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43" w:type="dxa"/>
            <w:tcBorders>
              <w:top w:val="single" w:sz="6" w:space="0" w:color="000000"/>
              <w:left w:val="single" w:sz="6" w:space="0" w:color="000000"/>
              <w:bottom w:val="single" w:sz="6" w:space="0" w:color="000000"/>
              <w:right w:val="single" w:sz="6" w:space="0" w:color="000000"/>
            </w:tcBorders>
            <w:shd w:val="clear" w:color="auto" w:fill="00B050"/>
            <w:hideMark/>
          </w:tcPr>
          <w:p w14:paraId="49987C66"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29" w:type="dxa"/>
            <w:tcBorders>
              <w:top w:val="single" w:sz="6" w:space="0" w:color="000000"/>
              <w:left w:val="single" w:sz="6" w:space="0" w:color="000000"/>
              <w:bottom w:val="single" w:sz="6" w:space="0" w:color="000000"/>
              <w:right w:val="single" w:sz="6" w:space="0" w:color="000000"/>
            </w:tcBorders>
            <w:shd w:val="clear" w:color="auto" w:fill="00B050"/>
            <w:hideMark/>
          </w:tcPr>
          <w:p w14:paraId="79E93A34"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747" w:type="dxa"/>
            <w:tcBorders>
              <w:top w:val="single" w:sz="6" w:space="0" w:color="000000"/>
              <w:left w:val="single" w:sz="6" w:space="0" w:color="000000"/>
              <w:bottom w:val="single" w:sz="6" w:space="0" w:color="000000"/>
              <w:right w:val="single" w:sz="6" w:space="0" w:color="000000"/>
            </w:tcBorders>
            <w:shd w:val="clear" w:color="auto" w:fill="FFFFFF"/>
            <w:hideMark/>
          </w:tcPr>
          <w:p w14:paraId="036AE557"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r>
      <w:tr w:rsidR="00D97DE4" w:rsidRPr="001A2F54" w14:paraId="3BBFC613" w14:textId="77777777" w:rsidTr="004917D1">
        <w:trPr>
          <w:trHeight w:val="222"/>
        </w:trPr>
        <w:tc>
          <w:tcPr>
            <w:tcW w:w="3254" w:type="dxa"/>
            <w:tcBorders>
              <w:top w:val="single" w:sz="6" w:space="0" w:color="000000"/>
              <w:left w:val="single" w:sz="6" w:space="0" w:color="000000"/>
              <w:bottom w:val="single" w:sz="6" w:space="0" w:color="000000"/>
              <w:right w:val="single" w:sz="6" w:space="0" w:color="000000"/>
            </w:tcBorders>
            <w:shd w:val="clear" w:color="auto" w:fill="auto"/>
            <w:hideMark/>
          </w:tcPr>
          <w:p w14:paraId="39233C90"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3.2 Collaboration with WROs</w:t>
            </w:r>
          </w:p>
        </w:tc>
        <w:tc>
          <w:tcPr>
            <w:tcW w:w="1328" w:type="dxa"/>
            <w:tcBorders>
              <w:top w:val="single" w:sz="6" w:space="0" w:color="000000"/>
              <w:left w:val="single" w:sz="6" w:space="0" w:color="000000"/>
              <w:bottom w:val="single" w:sz="6" w:space="0" w:color="000000"/>
              <w:right w:val="single" w:sz="6" w:space="0" w:color="000000"/>
            </w:tcBorders>
            <w:shd w:val="clear" w:color="auto" w:fill="00B0F0"/>
            <w:hideMark/>
          </w:tcPr>
          <w:p w14:paraId="17D72D44"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43" w:type="dxa"/>
            <w:tcBorders>
              <w:top w:val="single" w:sz="6" w:space="0" w:color="000000"/>
              <w:left w:val="single" w:sz="6" w:space="0" w:color="000000"/>
              <w:bottom w:val="single" w:sz="6" w:space="0" w:color="000000"/>
              <w:right w:val="single" w:sz="6" w:space="0" w:color="000000"/>
            </w:tcBorders>
            <w:shd w:val="clear" w:color="auto" w:fill="00B0F0"/>
            <w:hideMark/>
          </w:tcPr>
          <w:p w14:paraId="34F05216"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29" w:type="dxa"/>
            <w:tcBorders>
              <w:top w:val="single" w:sz="6" w:space="0" w:color="000000"/>
              <w:left w:val="single" w:sz="6" w:space="0" w:color="000000"/>
              <w:bottom w:val="single" w:sz="6" w:space="0" w:color="000000"/>
              <w:right w:val="single" w:sz="6" w:space="0" w:color="000000"/>
            </w:tcBorders>
            <w:shd w:val="clear" w:color="auto" w:fill="00B0F0"/>
            <w:hideMark/>
          </w:tcPr>
          <w:p w14:paraId="0289DB4E"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747" w:type="dxa"/>
            <w:tcBorders>
              <w:top w:val="single" w:sz="6" w:space="0" w:color="000000"/>
              <w:left w:val="single" w:sz="6" w:space="0" w:color="000000"/>
              <w:bottom w:val="single" w:sz="6" w:space="0" w:color="000000"/>
              <w:right w:val="single" w:sz="6" w:space="0" w:color="000000"/>
            </w:tcBorders>
            <w:shd w:val="clear" w:color="auto" w:fill="00B0F0"/>
            <w:hideMark/>
          </w:tcPr>
          <w:p w14:paraId="7DAEF37C"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r>
      <w:tr w:rsidR="00D97DE4" w:rsidRPr="001A2F54" w14:paraId="7ADBC3C8" w14:textId="77777777" w:rsidTr="00D97DE4">
        <w:trPr>
          <w:trHeight w:val="148"/>
        </w:trPr>
        <w:tc>
          <w:tcPr>
            <w:tcW w:w="9401" w:type="dxa"/>
            <w:gridSpan w:val="5"/>
            <w:tcBorders>
              <w:top w:val="single" w:sz="6" w:space="0" w:color="000000"/>
              <w:left w:val="single" w:sz="6" w:space="0" w:color="000000"/>
              <w:bottom w:val="single" w:sz="6" w:space="0" w:color="000000"/>
              <w:right w:val="single" w:sz="6" w:space="0" w:color="000000"/>
            </w:tcBorders>
            <w:shd w:val="clear" w:color="auto" w:fill="DEEAF6"/>
            <w:hideMark/>
          </w:tcPr>
          <w:p w14:paraId="471E9235"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b/>
                <w:bCs/>
                <w:i/>
                <w:iCs/>
                <w:color w:val="000000"/>
                <w:sz w:val="18"/>
                <w:szCs w:val="18"/>
                <w:lang w:val="en-GB"/>
              </w:rPr>
              <w:t>4 - Leadership &amp; Organisational Culture</w:t>
            </w:r>
            <w:r w:rsidRPr="001A2F54">
              <w:rPr>
                <w:rFonts w:eastAsia="Times New Roman" w:cstheme="minorHAnsi"/>
                <w:color w:val="000000"/>
                <w:sz w:val="18"/>
                <w:szCs w:val="18"/>
                <w:lang w:val="en-GB"/>
              </w:rPr>
              <w:t>​</w:t>
            </w:r>
          </w:p>
        </w:tc>
      </w:tr>
      <w:tr w:rsidR="00D97DE4" w:rsidRPr="001A2F54" w14:paraId="14CDCB48" w14:textId="77777777" w:rsidTr="00575428">
        <w:trPr>
          <w:trHeight w:val="206"/>
        </w:trPr>
        <w:tc>
          <w:tcPr>
            <w:tcW w:w="3254" w:type="dxa"/>
            <w:tcBorders>
              <w:top w:val="single" w:sz="6" w:space="0" w:color="000000"/>
              <w:left w:val="single" w:sz="6" w:space="0" w:color="000000"/>
              <w:bottom w:val="single" w:sz="6" w:space="0" w:color="000000"/>
              <w:right w:val="single" w:sz="6" w:space="0" w:color="000000"/>
            </w:tcBorders>
            <w:shd w:val="clear" w:color="auto" w:fill="auto"/>
            <w:hideMark/>
          </w:tcPr>
          <w:p w14:paraId="5BF2C943"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4.1 Leadership​</w:t>
            </w:r>
          </w:p>
        </w:tc>
        <w:tc>
          <w:tcPr>
            <w:tcW w:w="1328" w:type="dxa"/>
            <w:tcBorders>
              <w:top w:val="single" w:sz="6" w:space="0" w:color="000000"/>
              <w:left w:val="single" w:sz="6" w:space="0" w:color="000000"/>
              <w:bottom w:val="single" w:sz="6" w:space="0" w:color="000000"/>
              <w:right w:val="single" w:sz="6" w:space="0" w:color="000000"/>
            </w:tcBorders>
            <w:shd w:val="clear" w:color="auto" w:fill="FFD966" w:themeFill="accent4" w:themeFillTint="99"/>
            <w:hideMark/>
          </w:tcPr>
          <w:p w14:paraId="0C20080E"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43" w:type="dxa"/>
            <w:tcBorders>
              <w:top w:val="single" w:sz="6" w:space="0" w:color="000000"/>
              <w:left w:val="single" w:sz="6" w:space="0" w:color="000000"/>
              <w:bottom w:val="single" w:sz="6" w:space="0" w:color="000000"/>
              <w:right w:val="single" w:sz="6" w:space="0" w:color="000000"/>
            </w:tcBorders>
            <w:shd w:val="clear" w:color="auto" w:fill="FFD966" w:themeFill="accent4" w:themeFillTint="99"/>
            <w:hideMark/>
          </w:tcPr>
          <w:p w14:paraId="43E1A61A"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29" w:type="dxa"/>
            <w:tcBorders>
              <w:top w:val="single" w:sz="6" w:space="0" w:color="000000"/>
              <w:left w:val="single" w:sz="6" w:space="0" w:color="000000"/>
              <w:bottom w:val="single" w:sz="6" w:space="0" w:color="000000"/>
              <w:right w:val="single" w:sz="6" w:space="0" w:color="000000"/>
            </w:tcBorders>
            <w:shd w:val="clear" w:color="auto" w:fill="auto"/>
            <w:hideMark/>
          </w:tcPr>
          <w:p w14:paraId="42AE02F2"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747" w:type="dxa"/>
            <w:tcBorders>
              <w:top w:val="single" w:sz="6" w:space="0" w:color="000000"/>
              <w:left w:val="single" w:sz="6" w:space="0" w:color="000000"/>
              <w:bottom w:val="single" w:sz="6" w:space="0" w:color="000000"/>
              <w:right w:val="single" w:sz="6" w:space="0" w:color="000000"/>
            </w:tcBorders>
            <w:shd w:val="clear" w:color="auto" w:fill="auto"/>
            <w:hideMark/>
          </w:tcPr>
          <w:p w14:paraId="28B3CD0A"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r>
      <w:tr w:rsidR="00D97DE4" w:rsidRPr="001A2F54" w14:paraId="0C06B71C" w14:textId="77777777" w:rsidTr="00575428">
        <w:trPr>
          <w:trHeight w:val="206"/>
        </w:trPr>
        <w:tc>
          <w:tcPr>
            <w:tcW w:w="3254" w:type="dxa"/>
            <w:tcBorders>
              <w:top w:val="single" w:sz="6" w:space="0" w:color="000000"/>
              <w:left w:val="single" w:sz="6" w:space="0" w:color="000000"/>
              <w:bottom w:val="single" w:sz="6" w:space="0" w:color="000000"/>
              <w:right w:val="single" w:sz="6" w:space="0" w:color="000000"/>
            </w:tcBorders>
            <w:shd w:val="clear" w:color="auto" w:fill="auto"/>
            <w:hideMark/>
          </w:tcPr>
          <w:p w14:paraId="35FC4A0C"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4.2 Organisational Culture​</w:t>
            </w:r>
          </w:p>
        </w:tc>
        <w:tc>
          <w:tcPr>
            <w:tcW w:w="1328" w:type="dxa"/>
            <w:tcBorders>
              <w:top w:val="single" w:sz="6" w:space="0" w:color="000000"/>
              <w:left w:val="single" w:sz="6" w:space="0" w:color="000000"/>
              <w:bottom w:val="single" w:sz="6" w:space="0" w:color="000000"/>
              <w:right w:val="single" w:sz="6" w:space="0" w:color="000000"/>
            </w:tcBorders>
            <w:shd w:val="clear" w:color="auto" w:fill="00B0F0"/>
            <w:hideMark/>
          </w:tcPr>
          <w:p w14:paraId="2AB16D60"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43" w:type="dxa"/>
            <w:tcBorders>
              <w:top w:val="single" w:sz="6" w:space="0" w:color="000000"/>
              <w:left w:val="single" w:sz="6" w:space="0" w:color="000000"/>
              <w:bottom w:val="single" w:sz="6" w:space="0" w:color="000000"/>
              <w:right w:val="single" w:sz="6" w:space="0" w:color="000000"/>
            </w:tcBorders>
            <w:shd w:val="clear" w:color="auto" w:fill="00B0F0"/>
            <w:hideMark/>
          </w:tcPr>
          <w:p w14:paraId="73BDCC7F"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29" w:type="dxa"/>
            <w:tcBorders>
              <w:top w:val="single" w:sz="6" w:space="0" w:color="000000"/>
              <w:left w:val="single" w:sz="6" w:space="0" w:color="000000"/>
              <w:bottom w:val="single" w:sz="6" w:space="0" w:color="000000"/>
              <w:right w:val="single" w:sz="6" w:space="0" w:color="000000"/>
            </w:tcBorders>
            <w:shd w:val="clear" w:color="auto" w:fill="00B0F0"/>
            <w:hideMark/>
          </w:tcPr>
          <w:p w14:paraId="535B0F0F"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747" w:type="dxa"/>
            <w:tcBorders>
              <w:top w:val="single" w:sz="6" w:space="0" w:color="000000"/>
              <w:left w:val="single" w:sz="6" w:space="0" w:color="000000"/>
              <w:bottom w:val="single" w:sz="6" w:space="0" w:color="000000"/>
              <w:right w:val="single" w:sz="6" w:space="0" w:color="000000"/>
            </w:tcBorders>
            <w:shd w:val="clear" w:color="auto" w:fill="00B0F0"/>
            <w:hideMark/>
          </w:tcPr>
          <w:p w14:paraId="675D9414"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r>
      <w:tr w:rsidR="00D97DE4" w:rsidRPr="001A2F54" w14:paraId="304B8539" w14:textId="77777777" w:rsidTr="00575428">
        <w:trPr>
          <w:trHeight w:val="206"/>
        </w:trPr>
        <w:tc>
          <w:tcPr>
            <w:tcW w:w="3254" w:type="dxa"/>
            <w:tcBorders>
              <w:top w:val="single" w:sz="6" w:space="0" w:color="000000"/>
              <w:left w:val="single" w:sz="6" w:space="0" w:color="000000"/>
              <w:bottom w:val="single" w:sz="6" w:space="0" w:color="000000"/>
              <w:right w:val="single" w:sz="6" w:space="0" w:color="000000"/>
            </w:tcBorders>
            <w:shd w:val="clear" w:color="auto" w:fill="auto"/>
            <w:hideMark/>
          </w:tcPr>
          <w:p w14:paraId="78AB599A"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4.3 Gender parity in staff​</w:t>
            </w:r>
          </w:p>
        </w:tc>
        <w:tc>
          <w:tcPr>
            <w:tcW w:w="1328" w:type="dxa"/>
            <w:tcBorders>
              <w:top w:val="single" w:sz="6" w:space="0" w:color="000000"/>
              <w:left w:val="single" w:sz="6" w:space="0" w:color="000000"/>
              <w:bottom w:val="single" w:sz="6" w:space="0" w:color="000000"/>
              <w:right w:val="single" w:sz="6" w:space="0" w:color="000000"/>
            </w:tcBorders>
            <w:shd w:val="clear" w:color="auto" w:fill="FF0000"/>
            <w:hideMark/>
          </w:tcPr>
          <w:p w14:paraId="60995E22"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43" w:type="dxa"/>
            <w:tcBorders>
              <w:top w:val="single" w:sz="6" w:space="0" w:color="000000"/>
              <w:left w:val="single" w:sz="6" w:space="0" w:color="000000"/>
              <w:bottom w:val="single" w:sz="6" w:space="0" w:color="000000"/>
              <w:right w:val="single" w:sz="6" w:space="0" w:color="000000"/>
            </w:tcBorders>
            <w:shd w:val="clear" w:color="auto" w:fill="auto"/>
            <w:hideMark/>
          </w:tcPr>
          <w:p w14:paraId="76BD1B7C"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29" w:type="dxa"/>
            <w:tcBorders>
              <w:top w:val="single" w:sz="6" w:space="0" w:color="000000"/>
              <w:left w:val="single" w:sz="6" w:space="0" w:color="000000"/>
              <w:bottom w:val="single" w:sz="6" w:space="0" w:color="000000"/>
              <w:right w:val="single" w:sz="6" w:space="0" w:color="000000"/>
            </w:tcBorders>
            <w:shd w:val="clear" w:color="auto" w:fill="auto"/>
            <w:hideMark/>
          </w:tcPr>
          <w:p w14:paraId="4FD45BC8"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747" w:type="dxa"/>
            <w:tcBorders>
              <w:top w:val="single" w:sz="6" w:space="0" w:color="000000"/>
              <w:left w:val="single" w:sz="6" w:space="0" w:color="000000"/>
              <w:bottom w:val="single" w:sz="6" w:space="0" w:color="000000"/>
              <w:right w:val="single" w:sz="6" w:space="0" w:color="000000"/>
            </w:tcBorders>
            <w:shd w:val="clear" w:color="auto" w:fill="auto"/>
            <w:hideMark/>
          </w:tcPr>
          <w:p w14:paraId="20D1EBB0"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r>
      <w:tr w:rsidR="00D97DE4" w:rsidRPr="001A2F54" w14:paraId="02A976A9" w14:textId="77777777" w:rsidTr="00D97DE4">
        <w:trPr>
          <w:trHeight w:val="148"/>
        </w:trPr>
        <w:tc>
          <w:tcPr>
            <w:tcW w:w="9401" w:type="dxa"/>
            <w:gridSpan w:val="5"/>
            <w:tcBorders>
              <w:top w:val="single" w:sz="6" w:space="0" w:color="000000"/>
              <w:left w:val="single" w:sz="6" w:space="0" w:color="000000"/>
              <w:bottom w:val="single" w:sz="6" w:space="0" w:color="000000"/>
              <w:right w:val="single" w:sz="6" w:space="0" w:color="000000"/>
            </w:tcBorders>
            <w:shd w:val="clear" w:color="auto" w:fill="DEEAF6"/>
            <w:hideMark/>
          </w:tcPr>
          <w:p w14:paraId="5C429DB8"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b/>
                <w:bCs/>
                <w:i/>
                <w:iCs/>
                <w:color w:val="000000"/>
                <w:sz w:val="18"/>
                <w:szCs w:val="18"/>
                <w:lang w:val="en-GB"/>
              </w:rPr>
              <w:t>5- Gender architecture and capacity</w:t>
            </w:r>
            <w:r w:rsidRPr="001A2F54">
              <w:rPr>
                <w:rFonts w:eastAsia="Times New Roman" w:cstheme="minorHAnsi"/>
                <w:color w:val="000000"/>
                <w:sz w:val="18"/>
                <w:szCs w:val="18"/>
                <w:lang w:val="en-GB"/>
              </w:rPr>
              <w:t>​</w:t>
            </w:r>
          </w:p>
        </w:tc>
      </w:tr>
      <w:tr w:rsidR="00D97DE4" w:rsidRPr="001A2F54" w14:paraId="6A7AA697" w14:textId="77777777" w:rsidTr="00575428">
        <w:trPr>
          <w:trHeight w:val="206"/>
        </w:trPr>
        <w:tc>
          <w:tcPr>
            <w:tcW w:w="3254" w:type="dxa"/>
            <w:tcBorders>
              <w:top w:val="single" w:sz="6" w:space="0" w:color="000000"/>
              <w:left w:val="single" w:sz="6" w:space="0" w:color="000000"/>
              <w:bottom w:val="single" w:sz="6" w:space="0" w:color="000000"/>
              <w:right w:val="single" w:sz="6" w:space="0" w:color="000000"/>
            </w:tcBorders>
            <w:shd w:val="clear" w:color="auto" w:fill="auto"/>
            <w:hideMark/>
          </w:tcPr>
          <w:p w14:paraId="3A39EA91"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5.1 Gender coordination mechanism​</w:t>
            </w:r>
          </w:p>
        </w:tc>
        <w:tc>
          <w:tcPr>
            <w:tcW w:w="1328" w:type="dxa"/>
            <w:tcBorders>
              <w:top w:val="single" w:sz="6" w:space="0" w:color="000000"/>
              <w:left w:val="single" w:sz="6" w:space="0" w:color="000000"/>
              <w:bottom w:val="single" w:sz="6" w:space="0" w:color="000000"/>
              <w:right w:val="single" w:sz="6" w:space="0" w:color="000000"/>
            </w:tcBorders>
            <w:shd w:val="clear" w:color="auto" w:fill="FFD966" w:themeFill="accent4" w:themeFillTint="99"/>
            <w:hideMark/>
          </w:tcPr>
          <w:p w14:paraId="5AE886DB"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43" w:type="dxa"/>
            <w:tcBorders>
              <w:top w:val="single" w:sz="6" w:space="0" w:color="000000"/>
              <w:left w:val="single" w:sz="6" w:space="0" w:color="000000"/>
              <w:bottom w:val="single" w:sz="6" w:space="0" w:color="000000"/>
              <w:right w:val="single" w:sz="6" w:space="0" w:color="000000"/>
            </w:tcBorders>
            <w:shd w:val="clear" w:color="auto" w:fill="FFD966" w:themeFill="accent4" w:themeFillTint="99"/>
            <w:hideMark/>
          </w:tcPr>
          <w:p w14:paraId="258A69A9"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29" w:type="dxa"/>
            <w:tcBorders>
              <w:top w:val="single" w:sz="6" w:space="0" w:color="000000"/>
              <w:left w:val="single" w:sz="6" w:space="0" w:color="000000"/>
              <w:bottom w:val="single" w:sz="6" w:space="0" w:color="000000"/>
              <w:right w:val="single" w:sz="6" w:space="0" w:color="000000"/>
            </w:tcBorders>
            <w:shd w:val="clear" w:color="auto" w:fill="FFFFFF"/>
            <w:hideMark/>
          </w:tcPr>
          <w:p w14:paraId="4A0433AA"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747" w:type="dxa"/>
            <w:tcBorders>
              <w:top w:val="single" w:sz="6" w:space="0" w:color="000000"/>
              <w:left w:val="single" w:sz="6" w:space="0" w:color="000000"/>
              <w:bottom w:val="single" w:sz="6" w:space="0" w:color="000000"/>
              <w:right w:val="single" w:sz="6" w:space="0" w:color="000000"/>
            </w:tcBorders>
            <w:shd w:val="clear" w:color="auto" w:fill="FFFFFF"/>
            <w:hideMark/>
          </w:tcPr>
          <w:p w14:paraId="1E3ECE3C"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r>
      <w:tr w:rsidR="00D97DE4" w:rsidRPr="001A2F54" w14:paraId="2A3F2ED9" w14:textId="77777777" w:rsidTr="00575428">
        <w:trPr>
          <w:trHeight w:val="206"/>
        </w:trPr>
        <w:tc>
          <w:tcPr>
            <w:tcW w:w="3254" w:type="dxa"/>
            <w:tcBorders>
              <w:top w:val="single" w:sz="6" w:space="0" w:color="000000"/>
              <w:left w:val="single" w:sz="6" w:space="0" w:color="000000"/>
              <w:bottom w:val="single" w:sz="6" w:space="0" w:color="000000"/>
              <w:right w:val="single" w:sz="6" w:space="0" w:color="000000"/>
            </w:tcBorders>
            <w:shd w:val="clear" w:color="auto" w:fill="auto"/>
            <w:hideMark/>
          </w:tcPr>
          <w:p w14:paraId="7E55E40A"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5.2 Capacity building​</w:t>
            </w:r>
          </w:p>
        </w:tc>
        <w:tc>
          <w:tcPr>
            <w:tcW w:w="1328" w:type="dxa"/>
            <w:tcBorders>
              <w:top w:val="single" w:sz="6" w:space="0" w:color="000000"/>
              <w:left w:val="single" w:sz="6" w:space="0" w:color="000000"/>
              <w:bottom w:val="single" w:sz="6" w:space="0" w:color="000000"/>
              <w:right w:val="single" w:sz="6" w:space="0" w:color="000000"/>
            </w:tcBorders>
            <w:shd w:val="clear" w:color="auto" w:fill="00B050"/>
            <w:hideMark/>
          </w:tcPr>
          <w:p w14:paraId="401A5722"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43" w:type="dxa"/>
            <w:tcBorders>
              <w:top w:val="single" w:sz="6" w:space="0" w:color="000000"/>
              <w:left w:val="single" w:sz="6" w:space="0" w:color="000000"/>
              <w:bottom w:val="single" w:sz="6" w:space="0" w:color="000000"/>
              <w:right w:val="single" w:sz="6" w:space="0" w:color="000000"/>
            </w:tcBorders>
            <w:shd w:val="clear" w:color="auto" w:fill="00B050"/>
            <w:hideMark/>
          </w:tcPr>
          <w:p w14:paraId="4D8D84CC"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29" w:type="dxa"/>
            <w:tcBorders>
              <w:top w:val="single" w:sz="6" w:space="0" w:color="000000"/>
              <w:left w:val="single" w:sz="6" w:space="0" w:color="000000"/>
              <w:bottom w:val="single" w:sz="6" w:space="0" w:color="000000"/>
              <w:right w:val="single" w:sz="6" w:space="0" w:color="000000"/>
            </w:tcBorders>
            <w:shd w:val="clear" w:color="auto" w:fill="00B050"/>
            <w:hideMark/>
          </w:tcPr>
          <w:p w14:paraId="492C70F5"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747" w:type="dxa"/>
            <w:tcBorders>
              <w:top w:val="single" w:sz="6" w:space="0" w:color="000000"/>
              <w:left w:val="single" w:sz="6" w:space="0" w:color="000000"/>
              <w:bottom w:val="single" w:sz="6" w:space="0" w:color="000000"/>
              <w:right w:val="single" w:sz="6" w:space="0" w:color="000000"/>
            </w:tcBorders>
            <w:shd w:val="clear" w:color="auto" w:fill="auto"/>
            <w:hideMark/>
          </w:tcPr>
          <w:p w14:paraId="48F64198"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r>
      <w:tr w:rsidR="00D97DE4" w:rsidRPr="001A2F54" w14:paraId="58A861D8" w14:textId="77777777" w:rsidTr="00D97DE4">
        <w:trPr>
          <w:trHeight w:val="148"/>
        </w:trPr>
        <w:tc>
          <w:tcPr>
            <w:tcW w:w="9401" w:type="dxa"/>
            <w:gridSpan w:val="5"/>
            <w:tcBorders>
              <w:top w:val="single" w:sz="6" w:space="0" w:color="000000"/>
              <w:left w:val="single" w:sz="6" w:space="0" w:color="000000"/>
              <w:bottom w:val="single" w:sz="6" w:space="0" w:color="000000"/>
              <w:right w:val="single" w:sz="6" w:space="0" w:color="000000"/>
            </w:tcBorders>
            <w:shd w:val="clear" w:color="auto" w:fill="DEEAF6"/>
            <w:hideMark/>
          </w:tcPr>
          <w:p w14:paraId="54F51160"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b/>
                <w:bCs/>
                <w:i/>
                <w:iCs/>
                <w:color w:val="000000"/>
                <w:sz w:val="18"/>
                <w:szCs w:val="18"/>
                <w:lang w:val="en-GB"/>
              </w:rPr>
              <w:t>6 - Financial resources</w:t>
            </w:r>
            <w:r w:rsidRPr="001A2F54">
              <w:rPr>
                <w:rFonts w:eastAsia="Times New Roman" w:cstheme="minorHAnsi"/>
                <w:color w:val="000000"/>
                <w:sz w:val="18"/>
                <w:szCs w:val="18"/>
                <w:lang w:val="en-GB"/>
              </w:rPr>
              <w:t>​</w:t>
            </w:r>
          </w:p>
        </w:tc>
      </w:tr>
      <w:tr w:rsidR="00D97DE4" w:rsidRPr="001A2F54" w14:paraId="5D0384A9" w14:textId="77777777" w:rsidTr="00575428">
        <w:trPr>
          <w:trHeight w:val="206"/>
        </w:trPr>
        <w:tc>
          <w:tcPr>
            <w:tcW w:w="3254" w:type="dxa"/>
            <w:tcBorders>
              <w:top w:val="single" w:sz="6" w:space="0" w:color="000000"/>
              <w:left w:val="single" w:sz="6" w:space="0" w:color="000000"/>
              <w:bottom w:val="single" w:sz="6" w:space="0" w:color="000000"/>
              <w:right w:val="single" w:sz="6" w:space="0" w:color="000000"/>
            </w:tcBorders>
            <w:shd w:val="clear" w:color="auto" w:fill="auto"/>
            <w:hideMark/>
          </w:tcPr>
          <w:p w14:paraId="4EBE90BB"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6.1 Monitoring and resource allocation​</w:t>
            </w:r>
          </w:p>
        </w:tc>
        <w:tc>
          <w:tcPr>
            <w:tcW w:w="1328" w:type="dxa"/>
            <w:tcBorders>
              <w:top w:val="single" w:sz="6" w:space="0" w:color="000000"/>
              <w:left w:val="single" w:sz="6" w:space="0" w:color="000000"/>
              <w:bottom w:val="single" w:sz="6" w:space="0" w:color="000000"/>
              <w:right w:val="single" w:sz="6" w:space="0" w:color="000000"/>
            </w:tcBorders>
            <w:shd w:val="clear" w:color="auto" w:fill="FFD966" w:themeFill="accent4" w:themeFillTint="99"/>
            <w:hideMark/>
          </w:tcPr>
          <w:p w14:paraId="7FC33A09"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43" w:type="dxa"/>
            <w:tcBorders>
              <w:top w:val="single" w:sz="6" w:space="0" w:color="000000"/>
              <w:left w:val="single" w:sz="6" w:space="0" w:color="000000"/>
              <w:bottom w:val="single" w:sz="6" w:space="0" w:color="000000"/>
              <w:right w:val="single" w:sz="6" w:space="0" w:color="000000"/>
            </w:tcBorders>
            <w:shd w:val="clear" w:color="auto" w:fill="FFD966" w:themeFill="accent4" w:themeFillTint="99"/>
            <w:hideMark/>
          </w:tcPr>
          <w:p w14:paraId="7F965EE1"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29" w:type="dxa"/>
            <w:tcBorders>
              <w:top w:val="single" w:sz="6" w:space="0" w:color="000000"/>
              <w:left w:val="single" w:sz="6" w:space="0" w:color="000000"/>
              <w:bottom w:val="single" w:sz="6" w:space="0" w:color="000000"/>
              <w:right w:val="single" w:sz="6" w:space="0" w:color="000000"/>
            </w:tcBorders>
            <w:shd w:val="clear" w:color="auto" w:fill="auto"/>
            <w:hideMark/>
          </w:tcPr>
          <w:p w14:paraId="46C2E86E"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747" w:type="dxa"/>
            <w:tcBorders>
              <w:top w:val="single" w:sz="6" w:space="0" w:color="000000"/>
              <w:left w:val="single" w:sz="6" w:space="0" w:color="000000"/>
              <w:bottom w:val="single" w:sz="6" w:space="0" w:color="000000"/>
              <w:right w:val="single" w:sz="6" w:space="0" w:color="000000"/>
            </w:tcBorders>
            <w:shd w:val="clear" w:color="auto" w:fill="auto"/>
            <w:hideMark/>
          </w:tcPr>
          <w:p w14:paraId="3E5BA631"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r>
      <w:tr w:rsidR="00D97DE4" w:rsidRPr="001A2F54" w14:paraId="3E998F50" w14:textId="77777777" w:rsidTr="00D97DE4">
        <w:trPr>
          <w:trHeight w:val="148"/>
        </w:trPr>
        <w:tc>
          <w:tcPr>
            <w:tcW w:w="9401" w:type="dxa"/>
            <w:gridSpan w:val="5"/>
            <w:tcBorders>
              <w:top w:val="single" w:sz="6" w:space="0" w:color="000000"/>
              <w:left w:val="single" w:sz="6" w:space="0" w:color="000000"/>
              <w:bottom w:val="single" w:sz="6" w:space="0" w:color="000000"/>
              <w:right w:val="single" w:sz="6" w:space="0" w:color="000000"/>
            </w:tcBorders>
            <w:shd w:val="clear" w:color="auto" w:fill="DEEAF6"/>
            <w:hideMark/>
          </w:tcPr>
          <w:p w14:paraId="6B051F95"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b/>
                <w:bCs/>
                <w:i/>
                <w:iCs/>
                <w:color w:val="000000"/>
                <w:sz w:val="18"/>
                <w:szCs w:val="18"/>
                <w:lang w:val="en-GB"/>
              </w:rPr>
              <w:t>7 - Results</w:t>
            </w:r>
            <w:r w:rsidRPr="001A2F54">
              <w:rPr>
                <w:rFonts w:eastAsia="Times New Roman" w:cstheme="minorHAnsi"/>
                <w:color w:val="000000"/>
                <w:sz w:val="18"/>
                <w:szCs w:val="18"/>
                <w:lang w:val="en-GB"/>
              </w:rPr>
              <w:t>​</w:t>
            </w:r>
          </w:p>
        </w:tc>
      </w:tr>
      <w:tr w:rsidR="00D97DE4" w:rsidRPr="001A2F54" w14:paraId="7D448F04" w14:textId="77777777" w:rsidTr="00575428">
        <w:trPr>
          <w:trHeight w:val="206"/>
        </w:trPr>
        <w:tc>
          <w:tcPr>
            <w:tcW w:w="3254" w:type="dxa"/>
            <w:tcBorders>
              <w:top w:val="single" w:sz="6" w:space="0" w:color="000000"/>
              <w:left w:val="single" w:sz="6" w:space="0" w:color="000000"/>
              <w:bottom w:val="single" w:sz="6" w:space="0" w:color="000000"/>
              <w:right w:val="single" w:sz="6" w:space="0" w:color="000000"/>
            </w:tcBorders>
            <w:shd w:val="clear" w:color="auto" w:fill="auto"/>
            <w:hideMark/>
          </w:tcPr>
          <w:p w14:paraId="241BD764"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7.1 Gender results​</w:t>
            </w:r>
          </w:p>
        </w:tc>
        <w:tc>
          <w:tcPr>
            <w:tcW w:w="1328" w:type="dxa"/>
            <w:tcBorders>
              <w:top w:val="single" w:sz="6" w:space="0" w:color="000000"/>
              <w:left w:val="single" w:sz="6" w:space="0" w:color="000000"/>
              <w:bottom w:val="single" w:sz="6" w:space="0" w:color="000000"/>
              <w:right w:val="single" w:sz="6" w:space="0" w:color="000000"/>
            </w:tcBorders>
            <w:shd w:val="clear" w:color="auto" w:fill="FFD966" w:themeFill="accent4" w:themeFillTint="99"/>
            <w:hideMark/>
          </w:tcPr>
          <w:p w14:paraId="5B22DD4F"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43" w:type="dxa"/>
            <w:tcBorders>
              <w:top w:val="single" w:sz="6" w:space="0" w:color="000000"/>
              <w:left w:val="single" w:sz="6" w:space="0" w:color="000000"/>
              <w:bottom w:val="single" w:sz="6" w:space="0" w:color="000000"/>
              <w:right w:val="single" w:sz="6" w:space="0" w:color="000000"/>
            </w:tcBorders>
            <w:shd w:val="clear" w:color="auto" w:fill="FFD966" w:themeFill="accent4" w:themeFillTint="99"/>
            <w:hideMark/>
          </w:tcPr>
          <w:p w14:paraId="63911290"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529" w:type="dxa"/>
            <w:tcBorders>
              <w:top w:val="single" w:sz="6" w:space="0" w:color="000000"/>
              <w:left w:val="single" w:sz="6" w:space="0" w:color="000000"/>
              <w:bottom w:val="single" w:sz="6" w:space="0" w:color="000000"/>
              <w:right w:val="single" w:sz="6" w:space="0" w:color="000000"/>
            </w:tcBorders>
            <w:shd w:val="clear" w:color="auto" w:fill="auto"/>
            <w:hideMark/>
          </w:tcPr>
          <w:p w14:paraId="4F82099C"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c>
          <w:tcPr>
            <w:tcW w:w="1747" w:type="dxa"/>
            <w:tcBorders>
              <w:top w:val="single" w:sz="6" w:space="0" w:color="000000"/>
              <w:left w:val="single" w:sz="6" w:space="0" w:color="000000"/>
              <w:bottom w:val="single" w:sz="6" w:space="0" w:color="000000"/>
              <w:right w:val="single" w:sz="6" w:space="0" w:color="000000"/>
            </w:tcBorders>
            <w:shd w:val="clear" w:color="auto" w:fill="FFFFFF"/>
            <w:hideMark/>
          </w:tcPr>
          <w:p w14:paraId="4AB783B5" w14:textId="77777777" w:rsidR="00D97DE4" w:rsidRPr="001A2F54" w:rsidRDefault="00D97DE4" w:rsidP="00D97DE4">
            <w:pPr>
              <w:spacing w:after="0" w:line="240" w:lineRule="auto"/>
              <w:textAlignment w:val="baseline"/>
              <w:rPr>
                <w:rFonts w:eastAsia="Times New Roman" w:cstheme="minorHAnsi"/>
                <w:color w:val="000000"/>
                <w:sz w:val="18"/>
                <w:szCs w:val="18"/>
                <w:lang w:val="en-GB"/>
              </w:rPr>
            </w:pPr>
            <w:r w:rsidRPr="001A2F54">
              <w:rPr>
                <w:rFonts w:eastAsia="Times New Roman" w:cstheme="minorHAnsi"/>
                <w:color w:val="000000"/>
                <w:sz w:val="18"/>
                <w:szCs w:val="18"/>
                <w:lang w:val="en-GB"/>
              </w:rPr>
              <w:t> ​</w:t>
            </w:r>
          </w:p>
        </w:tc>
      </w:tr>
    </w:tbl>
    <w:p w14:paraId="235F2D08" w14:textId="782DB679" w:rsidR="00D61833" w:rsidRPr="00AC56F1" w:rsidRDefault="00D61833" w:rsidP="00D61833">
      <w:pPr>
        <w:rPr>
          <w:rFonts w:cstheme="minorHAnsi"/>
          <w:lang w:val="en-GB"/>
        </w:rPr>
      </w:pPr>
    </w:p>
    <w:p w14:paraId="14FFA27C" w14:textId="77777777" w:rsidR="00D97DE4" w:rsidRPr="001A2F54" w:rsidRDefault="00D97DE4" w:rsidP="00D61833">
      <w:pPr>
        <w:rPr>
          <w:rFonts w:cstheme="minorHAnsi"/>
          <w:lang w:val="en-GB"/>
        </w:rPr>
      </w:pPr>
    </w:p>
    <w:p w14:paraId="68158310" w14:textId="4B888E5E" w:rsidR="004A2B15" w:rsidRPr="001A2F54" w:rsidRDefault="004A2B15" w:rsidP="00ED1C6C">
      <w:pPr>
        <w:pStyle w:val="Heading2"/>
        <w:rPr>
          <w:rFonts w:asciiTheme="minorHAnsi" w:hAnsiTheme="minorHAnsi" w:cstheme="minorHAnsi"/>
          <w:lang w:val="en-GB"/>
        </w:rPr>
      </w:pPr>
      <w:bookmarkStart w:id="2" w:name="_Toc89187698"/>
      <w:r w:rsidRPr="001A2F54">
        <w:rPr>
          <w:rFonts w:asciiTheme="minorHAnsi" w:hAnsiTheme="minorHAnsi" w:cstheme="minorHAnsi"/>
          <w:lang w:val="en-GB"/>
        </w:rPr>
        <w:t>Gender Scorecard Framework</w:t>
      </w:r>
      <w:bookmarkEnd w:id="2"/>
    </w:p>
    <w:p w14:paraId="08F11653" w14:textId="10A0D210" w:rsidR="004A2B15" w:rsidRPr="001A2F54" w:rsidRDefault="004A2B15" w:rsidP="004A2B15">
      <w:pPr>
        <w:pStyle w:val="Default"/>
        <w:jc w:val="both"/>
        <w:rPr>
          <w:rFonts w:asciiTheme="minorHAnsi" w:hAnsiTheme="minorHAnsi" w:cstheme="minorHAnsi"/>
          <w:sz w:val="22"/>
          <w:szCs w:val="22"/>
          <w:lang w:val="en-GB"/>
        </w:rPr>
      </w:pPr>
      <w:r w:rsidRPr="001A2F54">
        <w:rPr>
          <w:rFonts w:asciiTheme="minorHAnsi" w:hAnsiTheme="minorHAnsi" w:cstheme="minorHAnsi"/>
          <w:sz w:val="22"/>
          <w:szCs w:val="22"/>
          <w:lang w:val="en-GB"/>
        </w:rPr>
        <w:t>The UNCT SWAP-Scorecard is a participatory self-assessment by a UN interagency</w:t>
      </w:r>
      <w:r w:rsidR="00A57573" w:rsidRPr="001A2F54">
        <w:rPr>
          <w:rFonts w:asciiTheme="minorHAnsi" w:hAnsiTheme="minorHAnsi" w:cstheme="minorHAnsi"/>
          <w:sz w:val="22"/>
          <w:szCs w:val="22"/>
          <w:lang w:val="en-GB"/>
        </w:rPr>
        <w:t xml:space="preserve"> assessment</w:t>
      </w:r>
      <w:r w:rsidRPr="001A2F54">
        <w:rPr>
          <w:rFonts w:asciiTheme="minorHAnsi" w:hAnsiTheme="minorHAnsi" w:cstheme="minorHAnsi"/>
          <w:sz w:val="22"/>
          <w:szCs w:val="22"/>
          <w:lang w:val="en-GB"/>
        </w:rPr>
        <w:t xml:space="preserve"> team (IAT) to strengthen accountability systems across the UN in gender mainstreaming, gender equality and women’s empowerment. The framework is designed to foster adherence to minimum standards for gender equality processes across the UN system set by the UNDG. The UN Country Team (UNCT) SWAP-Scorecard assesses country-level coordinated processes. The tool highlights the growing importance of interagency collaboration, </w:t>
      </w:r>
      <w:r w:rsidR="002E6519" w:rsidRPr="002E6519">
        <w:rPr>
          <w:rFonts w:asciiTheme="minorHAnsi" w:hAnsiTheme="minorHAnsi" w:cstheme="minorHAnsi"/>
          <w:sz w:val="22"/>
          <w:szCs w:val="22"/>
          <w:lang w:val="en-GB"/>
        </w:rPr>
        <w:t>co</w:t>
      </w:r>
      <w:r w:rsidR="002E6519" w:rsidRPr="00F81729">
        <w:rPr>
          <w:rFonts w:asciiTheme="minorHAnsi" w:hAnsiTheme="minorHAnsi" w:cstheme="minorHAnsi"/>
          <w:sz w:val="22"/>
          <w:szCs w:val="22"/>
          <w:lang w:val="en-GB"/>
        </w:rPr>
        <w:t>ordination,</w:t>
      </w:r>
      <w:r w:rsidRPr="001A2F54">
        <w:rPr>
          <w:rFonts w:asciiTheme="minorHAnsi" w:hAnsiTheme="minorHAnsi" w:cstheme="minorHAnsi"/>
          <w:sz w:val="22"/>
          <w:szCs w:val="22"/>
          <w:lang w:val="en-GB"/>
        </w:rPr>
        <w:t xml:space="preserve"> and accountability to achieve gender equality and women’s empowerment (GEWE) results at the country level.</w:t>
      </w:r>
    </w:p>
    <w:p w14:paraId="23F230FE" w14:textId="77777777" w:rsidR="004A2B15" w:rsidRPr="001A2F54" w:rsidRDefault="004A2B15" w:rsidP="004A2B15">
      <w:pPr>
        <w:pStyle w:val="Default"/>
        <w:jc w:val="both"/>
        <w:rPr>
          <w:rFonts w:asciiTheme="minorHAnsi" w:hAnsiTheme="minorHAnsi" w:cstheme="minorHAnsi"/>
          <w:sz w:val="22"/>
          <w:szCs w:val="22"/>
          <w:lang w:val="en-GB"/>
        </w:rPr>
      </w:pPr>
    </w:p>
    <w:p w14:paraId="1D4E34A7" w14:textId="565CAAA9" w:rsidR="004A2B15" w:rsidRPr="001A2F54" w:rsidRDefault="004A2B15" w:rsidP="004A2B15">
      <w:pPr>
        <w:pStyle w:val="Default"/>
        <w:jc w:val="both"/>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The Scorecard was endorsed by the UNDG in 2008 in response to the UN Chief Executive Board for Coordination 2006 </w:t>
      </w:r>
      <w:r w:rsidRPr="001A2F54">
        <w:rPr>
          <w:rFonts w:asciiTheme="minorHAnsi" w:hAnsiTheme="minorHAnsi" w:cstheme="minorHAnsi"/>
          <w:i/>
          <w:iCs/>
          <w:sz w:val="22"/>
          <w:szCs w:val="22"/>
          <w:lang w:val="en-GB"/>
        </w:rPr>
        <w:t xml:space="preserve">Policy on Gender Equality and the Empowerment of Women </w:t>
      </w:r>
      <w:r w:rsidRPr="001A2F54">
        <w:rPr>
          <w:rFonts w:asciiTheme="minorHAnsi" w:hAnsiTheme="minorHAnsi" w:cstheme="minorHAnsi"/>
          <w:sz w:val="22"/>
          <w:szCs w:val="22"/>
          <w:lang w:val="en-GB"/>
        </w:rPr>
        <w:t xml:space="preserve">(CEB/2006/2) to establish an accountability framework for assessing the effectiveness of gender mainstreaming by UNCTs. The UN System-Wide Action Plan for Gender Equality and the Empowerment of Women (UN-SWAP) formed another part of the accountability framework, focusing on the implementation of the policy at the entity level. The Scorecard (now the UNCT SWAP-Scorecard) was revised in 2016-17 in tandem with the UN-SWAP to ensure greater alignment between the tools, and to reflect new guidance on common country processes. The new versions are aligned further to the Sustainable Development Goals (SDGs), recognizing the importance of gender equality and women’s empowerment to SDG achievement and human rights attainment. </w:t>
      </w:r>
    </w:p>
    <w:p w14:paraId="63822F86" w14:textId="77777777" w:rsidR="00B303E3" w:rsidRPr="001A2F54" w:rsidRDefault="00B303E3" w:rsidP="00B303E3">
      <w:pPr>
        <w:pStyle w:val="paragraph"/>
        <w:shd w:val="clear" w:color="auto" w:fill="FFFFFF"/>
        <w:spacing w:before="0" w:beforeAutospacing="0" w:after="0" w:afterAutospacing="0"/>
        <w:jc w:val="both"/>
        <w:textAlignment w:val="baseline"/>
        <w:rPr>
          <w:rFonts w:asciiTheme="minorHAnsi" w:hAnsiTheme="minorHAnsi" w:cstheme="minorHAnsi"/>
          <w:sz w:val="22"/>
          <w:szCs w:val="22"/>
          <w:lang w:val="en-GB"/>
        </w:rPr>
      </w:pPr>
    </w:p>
    <w:p w14:paraId="038F7DA6" w14:textId="14660D10" w:rsidR="00B303E3" w:rsidRPr="001A2F54" w:rsidRDefault="00B303E3" w:rsidP="00B303E3">
      <w:pPr>
        <w:pStyle w:val="paragraph"/>
        <w:shd w:val="clear" w:color="auto" w:fill="FFFFFF"/>
        <w:spacing w:before="0" w:beforeAutospacing="0" w:after="0" w:afterAutospacing="0"/>
        <w:jc w:val="both"/>
        <w:textAlignment w:val="baseline"/>
        <w:rPr>
          <w:rStyle w:val="eop"/>
          <w:rFonts w:asciiTheme="minorHAnsi" w:hAnsiTheme="minorHAnsi" w:cstheme="minorHAnsi"/>
          <w:sz w:val="22"/>
          <w:szCs w:val="22"/>
          <w:lang w:val="en-GB"/>
        </w:rPr>
      </w:pPr>
      <w:r w:rsidRPr="001A2F54">
        <w:rPr>
          <w:rStyle w:val="normaltextrun"/>
          <w:rFonts w:asciiTheme="minorHAnsi" w:hAnsiTheme="minorHAnsi" w:cstheme="minorHAnsi"/>
          <w:sz w:val="22"/>
          <w:szCs w:val="22"/>
          <w:lang w:val="en-GB"/>
        </w:rPr>
        <w:t>The mandate for UNCT-SWAP emanates from the Quadrennial Comprehensive Policy Review (QCPR) and ECOSOC Resolutions on gender mainstreaming, which call for acceleration of UN efforts to mainstream gender, including through the full implementation of UNCT-SWAP.</w:t>
      </w:r>
      <w:r w:rsidRPr="001A2F54">
        <w:rPr>
          <w:rStyle w:val="eop"/>
          <w:rFonts w:asciiTheme="minorHAnsi" w:hAnsiTheme="minorHAnsi" w:cstheme="minorHAnsi"/>
          <w:sz w:val="22"/>
          <w:szCs w:val="22"/>
          <w:lang w:val="en-GB"/>
        </w:rPr>
        <w:t> </w:t>
      </w:r>
    </w:p>
    <w:p w14:paraId="2A0FC913" w14:textId="77777777" w:rsidR="00B303E3" w:rsidRPr="001A2F54" w:rsidRDefault="00B303E3" w:rsidP="00B303E3">
      <w:pPr>
        <w:pStyle w:val="paragraph"/>
        <w:shd w:val="clear" w:color="auto" w:fill="FFFFFF"/>
        <w:spacing w:before="0" w:beforeAutospacing="0" w:after="0" w:afterAutospacing="0"/>
        <w:jc w:val="both"/>
        <w:textAlignment w:val="baseline"/>
        <w:rPr>
          <w:rFonts w:asciiTheme="minorHAnsi" w:hAnsiTheme="minorHAnsi" w:cstheme="minorHAnsi"/>
          <w:sz w:val="22"/>
          <w:szCs w:val="22"/>
          <w:lang w:val="en-GB"/>
        </w:rPr>
      </w:pPr>
    </w:p>
    <w:p w14:paraId="03D348BB" w14:textId="097FC446" w:rsidR="00B303E3" w:rsidRPr="001A2F54" w:rsidRDefault="00B303E3" w:rsidP="00B303E3">
      <w:pPr>
        <w:pStyle w:val="paragraph"/>
        <w:shd w:val="clear" w:color="auto" w:fill="FFFFFF"/>
        <w:spacing w:before="0" w:beforeAutospacing="0" w:after="0" w:afterAutospacing="0"/>
        <w:jc w:val="both"/>
        <w:textAlignment w:val="baseline"/>
        <w:rPr>
          <w:rStyle w:val="eop"/>
          <w:rFonts w:asciiTheme="minorHAnsi" w:hAnsiTheme="minorHAnsi" w:cstheme="minorHAnsi"/>
          <w:sz w:val="22"/>
          <w:szCs w:val="22"/>
          <w:lang w:val="en-GB"/>
        </w:rPr>
      </w:pPr>
      <w:r w:rsidRPr="001A2F54">
        <w:rPr>
          <w:rStyle w:val="normaltextrun"/>
          <w:rFonts w:asciiTheme="minorHAnsi" w:hAnsiTheme="minorHAnsi" w:cstheme="minorHAnsi"/>
          <w:sz w:val="22"/>
          <w:szCs w:val="22"/>
          <w:lang w:val="en-GB"/>
        </w:rPr>
        <w:t>As stated in the UNSDCF Internal Guidance issued by the UNSDG in mid-2019, "</w:t>
      </w:r>
      <w:r w:rsidRPr="001A2F54">
        <w:rPr>
          <w:rStyle w:val="normaltextrun"/>
          <w:rFonts w:asciiTheme="minorHAnsi" w:hAnsiTheme="minorHAnsi" w:cstheme="minorHAnsi"/>
          <w:i/>
          <w:iCs/>
          <w:sz w:val="22"/>
          <w:szCs w:val="22"/>
          <w:lang w:val="en-GB"/>
        </w:rPr>
        <w:t xml:space="preserve">Gender equality and women's empowerment are integral to realizing the 2030 Agenda and all of the SDGs. To integrate a focus on these </w:t>
      </w:r>
      <w:r w:rsidRPr="001A2F54">
        <w:rPr>
          <w:rStyle w:val="normaltextrun"/>
          <w:rFonts w:asciiTheme="minorHAnsi" w:hAnsiTheme="minorHAnsi" w:cstheme="minorHAnsi"/>
          <w:i/>
          <w:iCs/>
          <w:sz w:val="22"/>
          <w:szCs w:val="22"/>
          <w:lang w:val="en-GB"/>
        </w:rPr>
        <w:lastRenderedPageBreak/>
        <w:t>issues throughout the Cooperation Framework, UN development entities should put gender equality at the heart of programming, driving the active and meaningful participation of both women and men, and consistently empowering women and girls, in line with the minimum requirements agreed upon by the United Nations Sustainable Development Group (UNSDG) in the UNCT System-wide Action Plan (SWAP) Gender Equality Scorecard</w:t>
      </w:r>
      <w:r w:rsidRPr="001A2F54">
        <w:rPr>
          <w:rStyle w:val="normaltextrun"/>
          <w:rFonts w:asciiTheme="minorHAnsi" w:hAnsiTheme="minorHAnsi" w:cstheme="minorHAnsi"/>
          <w:sz w:val="22"/>
          <w:szCs w:val="22"/>
          <w:lang w:val="en-GB"/>
        </w:rPr>
        <w:t>" (para 20, page 11).  ​</w:t>
      </w:r>
      <w:r w:rsidRPr="001A2F54">
        <w:rPr>
          <w:rStyle w:val="eop"/>
          <w:rFonts w:asciiTheme="minorHAnsi" w:hAnsiTheme="minorHAnsi" w:cstheme="minorHAnsi"/>
          <w:sz w:val="22"/>
          <w:szCs w:val="22"/>
          <w:lang w:val="en-GB"/>
        </w:rPr>
        <w:t> </w:t>
      </w:r>
    </w:p>
    <w:p w14:paraId="05996FA0" w14:textId="6A5BF775" w:rsidR="00B303E3" w:rsidRPr="001A2F54" w:rsidRDefault="00B303E3" w:rsidP="00B303E3">
      <w:pPr>
        <w:pStyle w:val="paragraph"/>
        <w:shd w:val="clear" w:color="auto" w:fill="FFFFFF"/>
        <w:spacing w:before="0" w:beforeAutospacing="0" w:after="0" w:afterAutospacing="0"/>
        <w:jc w:val="both"/>
        <w:textAlignment w:val="baseline"/>
        <w:rPr>
          <w:rStyle w:val="eop"/>
          <w:rFonts w:asciiTheme="minorHAnsi" w:hAnsiTheme="minorHAnsi" w:cstheme="minorHAnsi"/>
          <w:sz w:val="20"/>
          <w:szCs w:val="20"/>
          <w:lang w:val="en-GB"/>
        </w:rPr>
      </w:pPr>
    </w:p>
    <w:p w14:paraId="3078B922" w14:textId="52C34FBA" w:rsidR="00B303E3" w:rsidRPr="00AC56F1" w:rsidRDefault="00ED1C6C" w:rsidP="00ED1C6C">
      <w:pPr>
        <w:pStyle w:val="Heading2"/>
        <w:rPr>
          <w:rFonts w:asciiTheme="minorHAnsi" w:hAnsiTheme="minorHAnsi" w:cstheme="minorHAnsi"/>
          <w:lang w:val="en-GB"/>
        </w:rPr>
      </w:pPr>
      <w:bookmarkStart w:id="3" w:name="_Toc89187699"/>
      <w:r w:rsidRPr="00AC56F1">
        <w:rPr>
          <w:rFonts w:asciiTheme="minorHAnsi" w:hAnsiTheme="minorHAnsi" w:cstheme="minorHAnsi"/>
          <w:lang w:val="en-GB"/>
        </w:rPr>
        <w:t>Methodology</w:t>
      </w:r>
      <w:bookmarkEnd w:id="3"/>
    </w:p>
    <w:p w14:paraId="1217B8F1" w14:textId="10F0A894" w:rsidR="00B303E3" w:rsidRPr="001A2F54" w:rsidRDefault="00B303E3" w:rsidP="00B303E3">
      <w:pPr>
        <w:pStyle w:val="Default"/>
        <w:jc w:val="both"/>
        <w:rPr>
          <w:rFonts w:asciiTheme="minorHAnsi" w:hAnsiTheme="minorHAnsi" w:cstheme="minorHAnsi"/>
          <w:sz w:val="23"/>
          <w:szCs w:val="23"/>
          <w:lang w:val="en-GB"/>
        </w:rPr>
      </w:pPr>
      <w:r w:rsidRPr="001A2F54">
        <w:rPr>
          <w:rFonts w:asciiTheme="minorHAnsi" w:hAnsiTheme="minorHAnsi" w:cstheme="minorHAnsi"/>
          <w:sz w:val="23"/>
          <w:szCs w:val="23"/>
          <w:lang w:val="en-GB"/>
        </w:rPr>
        <w:t xml:space="preserve">The UNCT SWAP-Scorecard measures gender mainstreaming in UN common programming processes across seven dimensions that contain 15 indicators. The </w:t>
      </w:r>
      <w:r w:rsidR="00C54688" w:rsidRPr="001A2F54">
        <w:rPr>
          <w:rFonts w:asciiTheme="minorHAnsi" w:hAnsiTheme="minorHAnsi" w:cstheme="minorHAnsi"/>
          <w:sz w:val="23"/>
          <w:szCs w:val="23"/>
          <w:lang w:val="en-GB"/>
        </w:rPr>
        <w:t>seven-dimension</w:t>
      </w:r>
      <w:r w:rsidRPr="001A2F54">
        <w:rPr>
          <w:rFonts w:asciiTheme="minorHAnsi" w:hAnsiTheme="minorHAnsi" w:cstheme="minorHAnsi"/>
          <w:sz w:val="23"/>
          <w:szCs w:val="23"/>
          <w:lang w:val="en-GB"/>
        </w:rPr>
        <w:t xml:space="preserve"> areas are: 1) planning; 2) programming and monitoring &amp; evaluation; 3) partnerships; 4) leadership and organizational culture; 5) gender architecture and capacities; 6) financial resources; and 7) results. The participatory methodology relies on cross-sectoral consultation and collective analysis to rate the country team for each indicator against minimum standards. </w:t>
      </w:r>
    </w:p>
    <w:p w14:paraId="331EC0DB" w14:textId="77777777" w:rsidR="00B303E3" w:rsidRPr="001A2F54" w:rsidRDefault="00B303E3" w:rsidP="00B303E3">
      <w:pPr>
        <w:pStyle w:val="Default"/>
        <w:jc w:val="both"/>
        <w:rPr>
          <w:rFonts w:asciiTheme="minorHAnsi" w:hAnsiTheme="minorHAnsi" w:cstheme="minorHAnsi"/>
          <w:sz w:val="23"/>
          <w:szCs w:val="23"/>
          <w:lang w:val="en-GB"/>
        </w:rPr>
      </w:pPr>
    </w:p>
    <w:p w14:paraId="3DD95A17" w14:textId="275C4F9A" w:rsidR="00B303E3" w:rsidRPr="001A2F54" w:rsidRDefault="00B303E3" w:rsidP="00B303E3">
      <w:pPr>
        <w:pStyle w:val="Default"/>
        <w:jc w:val="both"/>
        <w:rPr>
          <w:rFonts w:asciiTheme="minorHAnsi" w:hAnsiTheme="minorHAnsi" w:cstheme="minorHAnsi"/>
          <w:sz w:val="23"/>
          <w:szCs w:val="23"/>
          <w:lang w:val="en-GB"/>
        </w:rPr>
      </w:pPr>
      <w:r w:rsidRPr="001A2F54">
        <w:rPr>
          <w:rFonts w:asciiTheme="minorHAnsi" w:hAnsiTheme="minorHAnsi" w:cstheme="minorHAnsi"/>
          <w:sz w:val="23"/>
          <w:szCs w:val="23"/>
          <w:lang w:val="en-GB"/>
        </w:rPr>
        <w:t xml:space="preserve">The UNCT SWAP-Scorecard was conducted in </w:t>
      </w:r>
      <w:r w:rsidR="00894DA8" w:rsidRPr="001A2F54">
        <w:rPr>
          <w:rFonts w:asciiTheme="minorHAnsi" w:hAnsiTheme="minorHAnsi" w:cstheme="minorHAnsi"/>
          <w:sz w:val="23"/>
          <w:szCs w:val="23"/>
          <w:lang w:val="en-GB"/>
        </w:rPr>
        <w:t>Azerbaijan</w:t>
      </w:r>
      <w:r w:rsidRPr="001A2F54">
        <w:rPr>
          <w:rFonts w:asciiTheme="minorHAnsi" w:hAnsiTheme="minorHAnsi" w:cstheme="minorHAnsi"/>
          <w:sz w:val="23"/>
          <w:szCs w:val="23"/>
          <w:lang w:val="en-GB"/>
        </w:rPr>
        <w:t xml:space="preserve"> as a </w:t>
      </w:r>
      <w:r w:rsidR="00C54688" w:rsidRPr="001A2F54">
        <w:rPr>
          <w:rFonts w:asciiTheme="minorHAnsi" w:hAnsiTheme="minorHAnsi" w:cstheme="minorHAnsi"/>
          <w:sz w:val="23"/>
          <w:szCs w:val="23"/>
          <w:lang w:val="en-GB"/>
        </w:rPr>
        <w:t xml:space="preserve">coordinated and </w:t>
      </w:r>
      <w:r w:rsidR="00894DA8" w:rsidRPr="001A2F54">
        <w:rPr>
          <w:rFonts w:asciiTheme="minorHAnsi" w:hAnsiTheme="minorHAnsi" w:cstheme="minorHAnsi"/>
          <w:sz w:val="23"/>
          <w:szCs w:val="23"/>
          <w:lang w:val="en-GB"/>
        </w:rPr>
        <w:t>facilitated</w:t>
      </w:r>
      <w:r w:rsidRPr="001A2F54">
        <w:rPr>
          <w:rFonts w:asciiTheme="minorHAnsi" w:hAnsiTheme="minorHAnsi" w:cstheme="minorHAnsi"/>
          <w:sz w:val="23"/>
          <w:szCs w:val="23"/>
          <w:lang w:val="en-GB"/>
        </w:rPr>
        <w:t xml:space="preserve"> self-assessment</w:t>
      </w:r>
      <w:r w:rsidR="00894DA8" w:rsidRPr="001A2F54">
        <w:rPr>
          <w:rFonts w:asciiTheme="minorHAnsi" w:hAnsiTheme="minorHAnsi" w:cstheme="minorHAnsi"/>
          <w:sz w:val="23"/>
          <w:szCs w:val="23"/>
          <w:lang w:val="en-GB"/>
        </w:rPr>
        <w:t xml:space="preserve"> with an interagency assessment team, bringing together all UN agencies for the exercise.</w:t>
      </w:r>
      <w:r w:rsidRPr="001A2F54">
        <w:rPr>
          <w:rFonts w:asciiTheme="minorHAnsi" w:hAnsiTheme="minorHAnsi" w:cstheme="minorHAnsi"/>
          <w:sz w:val="23"/>
          <w:szCs w:val="23"/>
          <w:lang w:val="en-GB"/>
        </w:rPr>
        <w:t xml:space="preserve"> Its members worked collaboratively to provide a rationale and supporting evidence for each rating. The </w:t>
      </w:r>
      <w:r w:rsidR="00C54688" w:rsidRPr="001A2F54">
        <w:rPr>
          <w:rFonts w:asciiTheme="minorHAnsi" w:hAnsiTheme="minorHAnsi" w:cstheme="minorHAnsi"/>
          <w:sz w:val="23"/>
          <w:szCs w:val="23"/>
          <w:lang w:val="en-GB"/>
        </w:rPr>
        <w:t>IAT</w:t>
      </w:r>
      <w:r w:rsidRPr="001A2F54">
        <w:rPr>
          <w:rFonts w:asciiTheme="minorHAnsi" w:hAnsiTheme="minorHAnsi" w:cstheme="minorHAnsi"/>
          <w:sz w:val="23"/>
          <w:szCs w:val="23"/>
          <w:lang w:val="en-GB"/>
        </w:rPr>
        <w:t xml:space="preserve"> discussions and consensus</w:t>
      </w:r>
      <w:r w:rsidR="00C54688" w:rsidRPr="001A2F54">
        <w:rPr>
          <w:rFonts w:asciiTheme="minorHAnsi" w:hAnsiTheme="minorHAnsi" w:cstheme="minorHAnsi"/>
          <w:sz w:val="23"/>
          <w:szCs w:val="23"/>
          <w:lang w:val="en-GB"/>
        </w:rPr>
        <w:t>-</w:t>
      </w:r>
      <w:r w:rsidRPr="001A2F54">
        <w:rPr>
          <w:rFonts w:asciiTheme="minorHAnsi" w:hAnsiTheme="minorHAnsi" w:cstheme="minorHAnsi"/>
          <w:sz w:val="23"/>
          <w:szCs w:val="23"/>
          <w:lang w:val="en-GB"/>
        </w:rPr>
        <w:t xml:space="preserve">building over the assessment period helped to minimize subjectivity and improve the reliability of findings. </w:t>
      </w:r>
      <w:r w:rsidR="00C54688" w:rsidRPr="001A2F54">
        <w:rPr>
          <w:rFonts w:asciiTheme="minorHAnsi" w:hAnsiTheme="minorHAnsi" w:cstheme="minorHAnsi"/>
          <w:sz w:val="23"/>
          <w:szCs w:val="23"/>
          <w:lang w:val="en-GB"/>
        </w:rPr>
        <w:t>Two Coordinators from UN Women and UNFPA</w:t>
      </w:r>
      <w:r w:rsidRPr="001A2F54">
        <w:rPr>
          <w:rFonts w:asciiTheme="minorHAnsi" w:hAnsiTheme="minorHAnsi" w:cstheme="minorHAnsi"/>
          <w:sz w:val="23"/>
          <w:szCs w:val="23"/>
          <w:lang w:val="en-GB"/>
        </w:rPr>
        <w:t xml:space="preserve"> provided coordination and technical support throughout the process to ensure validity of findings and rigor of analysis. The methodology helped to deepen internal understanding of the indicators and ownership of results. </w:t>
      </w:r>
    </w:p>
    <w:p w14:paraId="68346DBE" w14:textId="77777777" w:rsidR="00B303E3" w:rsidRPr="001A2F54" w:rsidRDefault="00B303E3" w:rsidP="004A2B15">
      <w:pPr>
        <w:pStyle w:val="Default"/>
        <w:jc w:val="both"/>
        <w:rPr>
          <w:rFonts w:asciiTheme="minorHAnsi" w:hAnsiTheme="minorHAnsi" w:cstheme="minorHAnsi"/>
          <w:sz w:val="23"/>
          <w:szCs w:val="23"/>
          <w:lang w:val="en-GB"/>
        </w:rPr>
      </w:pPr>
    </w:p>
    <w:p w14:paraId="20BE3836" w14:textId="48FE2D69" w:rsidR="00ED1C6C" w:rsidRPr="001A2F54" w:rsidRDefault="00ED1C6C" w:rsidP="00ED1C6C">
      <w:pPr>
        <w:pStyle w:val="Default"/>
        <w:jc w:val="both"/>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The </w:t>
      </w:r>
      <w:r w:rsidR="00DB2DC6" w:rsidRPr="001A2F54">
        <w:rPr>
          <w:rFonts w:asciiTheme="minorHAnsi" w:hAnsiTheme="minorHAnsi" w:cstheme="minorHAnsi"/>
          <w:sz w:val="22"/>
          <w:szCs w:val="22"/>
          <w:lang w:val="en-GB"/>
        </w:rPr>
        <w:t>Scorecard Assessment in Azerbaijan followed four steps</w:t>
      </w:r>
      <w:r w:rsidR="00F87625" w:rsidRPr="001A2F54">
        <w:rPr>
          <w:rFonts w:asciiTheme="minorHAnsi" w:hAnsiTheme="minorHAnsi" w:cstheme="minorHAnsi"/>
          <w:sz w:val="22"/>
          <w:szCs w:val="22"/>
          <w:lang w:val="en-GB"/>
        </w:rPr>
        <w:t>:</w:t>
      </w:r>
    </w:p>
    <w:p w14:paraId="3C7F2EA2" w14:textId="77777777" w:rsidR="00ED1C6C" w:rsidRPr="001A2F54" w:rsidRDefault="00ED1C6C" w:rsidP="00ED1C6C">
      <w:pPr>
        <w:pStyle w:val="Default"/>
        <w:jc w:val="both"/>
        <w:rPr>
          <w:rFonts w:asciiTheme="minorHAnsi" w:hAnsiTheme="minorHAnsi" w:cstheme="minorHAnsi"/>
          <w:sz w:val="22"/>
          <w:szCs w:val="22"/>
          <w:lang w:val="en-GB"/>
        </w:rPr>
      </w:pPr>
    </w:p>
    <w:p w14:paraId="762CCD79" w14:textId="68594F82" w:rsidR="00ED1C6C" w:rsidRPr="001A2F54" w:rsidRDefault="00ED1C6C" w:rsidP="00C21F9F">
      <w:pPr>
        <w:pStyle w:val="Default"/>
        <w:numPr>
          <w:ilvl w:val="0"/>
          <w:numId w:val="1"/>
        </w:numPr>
        <w:jc w:val="both"/>
        <w:rPr>
          <w:rFonts w:asciiTheme="minorHAnsi" w:hAnsiTheme="minorHAnsi" w:cstheme="minorHAnsi"/>
          <w:sz w:val="22"/>
          <w:szCs w:val="22"/>
          <w:lang w:val="en-GB"/>
        </w:rPr>
      </w:pPr>
      <w:r w:rsidRPr="00E33982">
        <w:rPr>
          <w:rFonts w:asciiTheme="minorHAnsi" w:hAnsiTheme="minorHAnsi" w:cstheme="minorHAnsi"/>
          <w:sz w:val="22"/>
          <w:szCs w:val="22"/>
          <w:u w:val="single"/>
          <w:lang w:val="en-GB"/>
        </w:rPr>
        <w:t>Background preparation</w:t>
      </w:r>
      <w:r w:rsidRPr="00E33982">
        <w:rPr>
          <w:rFonts w:asciiTheme="minorHAnsi" w:hAnsiTheme="minorHAnsi" w:cstheme="minorHAnsi"/>
          <w:sz w:val="22"/>
          <w:szCs w:val="22"/>
          <w:lang w:val="en-GB"/>
        </w:rPr>
        <w:t>:</w:t>
      </w:r>
      <w:r w:rsidR="00DB2DC6" w:rsidRPr="00E33982">
        <w:rPr>
          <w:rFonts w:asciiTheme="minorHAnsi" w:hAnsiTheme="minorHAnsi" w:cstheme="minorHAnsi"/>
          <w:sz w:val="22"/>
          <w:szCs w:val="22"/>
          <w:lang w:val="en-GB"/>
        </w:rPr>
        <w:t xml:space="preserve"> </w:t>
      </w:r>
      <w:r w:rsidR="00CD5FFC" w:rsidRPr="00E33982">
        <w:rPr>
          <w:rFonts w:asciiTheme="minorHAnsi" w:hAnsiTheme="minorHAnsi" w:cstheme="minorHAnsi"/>
          <w:sz w:val="22"/>
          <w:szCs w:val="22"/>
          <w:lang w:val="en-GB"/>
        </w:rPr>
        <w:t xml:space="preserve">UNCT was briefed and has </w:t>
      </w:r>
      <w:r w:rsidR="00C21F9F" w:rsidRPr="00E33982">
        <w:rPr>
          <w:rFonts w:asciiTheme="minorHAnsi" w:hAnsiTheme="minorHAnsi" w:cstheme="minorHAnsi"/>
          <w:sz w:val="22"/>
          <w:szCs w:val="22"/>
          <w:lang w:val="en-GB"/>
        </w:rPr>
        <w:t xml:space="preserve">endorsed </w:t>
      </w:r>
      <w:r w:rsidRPr="00E33982">
        <w:rPr>
          <w:rFonts w:asciiTheme="minorHAnsi" w:hAnsiTheme="minorHAnsi" w:cstheme="minorHAnsi"/>
          <w:sz w:val="22"/>
          <w:szCs w:val="22"/>
          <w:lang w:val="en-GB"/>
        </w:rPr>
        <w:t xml:space="preserve">the exercise. </w:t>
      </w:r>
      <w:r w:rsidR="00DB2DC6" w:rsidRPr="00E33982">
        <w:rPr>
          <w:rFonts w:asciiTheme="minorHAnsi" w:hAnsiTheme="minorHAnsi" w:cstheme="minorHAnsi"/>
          <w:sz w:val="22"/>
          <w:szCs w:val="22"/>
          <w:lang w:val="en-GB"/>
        </w:rPr>
        <w:t>The t</w:t>
      </w:r>
      <w:r w:rsidRPr="00E33982">
        <w:rPr>
          <w:rFonts w:asciiTheme="minorHAnsi" w:hAnsiTheme="minorHAnsi" w:cstheme="minorHAnsi"/>
          <w:sz w:val="22"/>
          <w:szCs w:val="22"/>
          <w:lang w:val="en-GB"/>
        </w:rPr>
        <w:t>echnical guidance was reviewed, and</w:t>
      </w:r>
      <w:r w:rsidR="00DB2DC6" w:rsidRPr="00E33982">
        <w:rPr>
          <w:rFonts w:asciiTheme="minorHAnsi" w:hAnsiTheme="minorHAnsi" w:cstheme="minorHAnsi"/>
          <w:sz w:val="22"/>
          <w:szCs w:val="22"/>
          <w:lang w:val="en-GB"/>
        </w:rPr>
        <w:t xml:space="preserve"> an inter-agency teams</w:t>
      </w:r>
      <w:r w:rsidRPr="00E33982">
        <w:rPr>
          <w:rFonts w:asciiTheme="minorHAnsi" w:hAnsiTheme="minorHAnsi" w:cstheme="minorHAnsi"/>
          <w:sz w:val="22"/>
          <w:szCs w:val="22"/>
          <w:lang w:val="en-GB"/>
        </w:rPr>
        <w:t xml:space="preserve"> was appointed</w:t>
      </w:r>
      <w:r w:rsidR="00DB2DC6" w:rsidRPr="00E33982">
        <w:rPr>
          <w:rFonts w:asciiTheme="minorHAnsi" w:hAnsiTheme="minorHAnsi" w:cstheme="minorHAnsi"/>
          <w:sz w:val="22"/>
          <w:szCs w:val="22"/>
          <w:lang w:val="en-GB"/>
        </w:rPr>
        <w:t>, paying special attention to ensure</w:t>
      </w:r>
      <w:r w:rsidR="00DB2DC6" w:rsidRPr="001A2F54">
        <w:rPr>
          <w:rFonts w:asciiTheme="minorHAnsi" w:hAnsiTheme="minorHAnsi" w:cstheme="minorHAnsi"/>
          <w:sz w:val="22"/>
          <w:szCs w:val="22"/>
          <w:lang w:val="en-GB"/>
        </w:rPr>
        <w:t xml:space="preserve"> a) all UN agency participation b) all working groups represented c)</w:t>
      </w:r>
      <w:r w:rsidR="00C54688" w:rsidRPr="001A2F54">
        <w:rPr>
          <w:rFonts w:asciiTheme="minorHAnsi" w:hAnsiTheme="minorHAnsi" w:cstheme="minorHAnsi"/>
          <w:sz w:val="22"/>
          <w:szCs w:val="22"/>
          <w:lang w:val="en-GB"/>
        </w:rPr>
        <w:t xml:space="preserve"> </w:t>
      </w:r>
      <w:r w:rsidR="00DB2DC6" w:rsidRPr="001A2F54">
        <w:rPr>
          <w:rFonts w:asciiTheme="minorHAnsi" w:hAnsiTheme="minorHAnsi" w:cstheme="minorHAnsi"/>
          <w:sz w:val="22"/>
          <w:szCs w:val="22"/>
          <w:lang w:val="en-GB"/>
        </w:rPr>
        <w:t>management and programme staff</w:t>
      </w:r>
      <w:r w:rsidRPr="001A2F54">
        <w:rPr>
          <w:rFonts w:asciiTheme="minorHAnsi" w:hAnsiTheme="minorHAnsi" w:cstheme="minorHAnsi"/>
          <w:sz w:val="22"/>
          <w:szCs w:val="22"/>
          <w:lang w:val="en-GB"/>
        </w:rPr>
        <w:t xml:space="preserve">. </w:t>
      </w:r>
      <w:r w:rsidR="00C21F9F" w:rsidRPr="001A2F54">
        <w:rPr>
          <w:rFonts w:asciiTheme="minorHAnsi" w:hAnsiTheme="minorHAnsi" w:cstheme="minorHAnsi"/>
          <w:sz w:val="22"/>
          <w:szCs w:val="22"/>
          <w:lang w:val="en-GB"/>
        </w:rPr>
        <w:t>The Policy Specialist was lead coordinator alongside the Chair of the GTG, UNFPA.</w:t>
      </w:r>
    </w:p>
    <w:p w14:paraId="2FD385E2" w14:textId="77777777" w:rsidR="00ED1C6C" w:rsidRPr="001A2F54" w:rsidRDefault="00ED1C6C" w:rsidP="00ED1C6C">
      <w:pPr>
        <w:pStyle w:val="Default"/>
        <w:jc w:val="both"/>
        <w:rPr>
          <w:rFonts w:asciiTheme="minorHAnsi" w:hAnsiTheme="minorHAnsi" w:cstheme="minorHAnsi"/>
          <w:sz w:val="22"/>
          <w:szCs w:val="22"/>
          <w:lang w:val="en-GB"/>
        </w:rPr>
      </w:pPr>
    </w:p>
    <w:p w14:paraId="60C3EA5E" w14:textId="7A870B38" w:rsidR="00ED1C6C" w:rsidRPr="001A2F54" w:rsidRDefault="00ED1C6C" w:rsidP="00C21F9F">
      <w:pPr>
        <w:pStyle w:val="Default"/>
        <w:numPr>
          <w:ilvl w:val="0"/>
          <w:numId w:val="1"/>
        </w:numPr>
        <w:jc w:val="both"/>
        <w:rPr>
          <w:rFonts w:asciiTheme="minorHAnsi" w:hAnsiTheme="minorHAnsi" w:cstheme="minorHAnsi"/>
          <w:sz w:val="22"/>
          <w:szCs w:val="22"/>
          <w:lang w:val="en-GB"/>
        </w:rPr>
      </w:pPr>
      <w:r w:rsidRPr="001A2F54">
        <w:rPr>
          <w:rFonts w:asciiTheme="minorHAnsi" w:hAnsiTheme="minorHAnsi" w:cstheme="minorHAnsi"/>
          <w:sz w:val="22"/>
          <w:szCs w:val="22"/>
          <w:u w:val="single"/>
          <w:lang w:val="en-GB"/>
        </w:rPr>
        <w:t>Assessment</w:t>
      </w:r>
      <w:r w:rsidRPr="001A2F54">
        <w:rPr>
          <w:rFonts w:asciiTheme="minorHAnsi" w:hAnsiTheme="minorHAnsi" w:cstheme="minorHAnsi"/>
          <w:sz w:val="22"/>
          <w:szCs w:val="22"/>
          <w:lang w:val="en-GB"/>
        </w:rPr>
        <w:t xml:space="preserve">: A </w:t>
      </w:r>
      <w:r w:rsidR="00C21F9F" w:rsidRPr="001A2F54">
        <w:rPr>
          <w:rFonts w:asciiTheme="minorHAnsi" w:hAnsiTheme="minorHAnsi" w:cstheme="minorHAnsi"/>
          <w:sz w:val="22"/>
          <w:szCs w:val="22"/>
          <w:lang w:val="en-GB"/>
        </w:rPr>
        <w:t xml:space="preserve">two-part </w:t>
      </w:r>
      <w:r w:rsidRPr="001A2F54">
        <w:rPr>
          <w:rFonts w:asciiTheme="minorHAnsi" w:hAnsiTheme="minorHAnsi" w:cstheme="minorHAnsi"/>
          <w:sz w:val="22"/>
          <w:szCs w:val="22"/>
          <w:lang w:val="en-GB"/>
        </w:rPr>
        <w:t xml:space="preserve">technical briefing was conducted for the </w:t>
      </w:r>
      <w:r w:rsidR="00C21F9F" w:rsidRPr="001A2F54">
        <w:rPr>
          <w:rFonts w:asciiTheme="minorHAnsi" w:hAnsiTheme="minorHAnsi" w:cstheme="minorHAnsi"/>
          <w:sz w:val="22"/>
          <w:szCs w:val="22"/>
          <w:lang w:val="en-GB"/>
        </w:rPr>
        <w:t>IAT</w:t>
      </w:r>
      <w:r w:rsidRPr="001A2F54">
        <w:rPr>
          <w:rFonts w:asciiTheme="minorHAnsi" w:hAnsiTheme="minorHAnsi" w:cstheme="minorHAnsi"/>
          <w:sz w:val="22"/>
          <w:szCs w:val="22"/>
          <w:lang w:val="en-GB"/>
        </w:rPr>
        <w:t xml:space="preserve"> to launch the exercise</w:t>
      </w:r>
      <w:r w:rsidR="00C21F9F" w:rsidRPr="001A2F54">
        <w:rPr>
          <w:rFonts w:asciiTheme="minorHAnsi" w:hAnsiTheme="minorHAnsi" w:cstheme="minorHAnsi"/>
          <w:sz w:val="22"/>
          <w:szCs w:val="22"/>
          <w:lang w:val="en-GB"/>
        </w:rPr>
        <w:t xml:space="preserve"> and build capacity on how to conduct the assessment using a gender responsive approach</w:t>
      </w:r>
      <w:r w:rsidRPr="001A2F54">
        <w:rPr>
          <w:rFonts w:asciiTheme="minorHAnsi" w:hAnsiTheme="minorHAnsi" w:cstheme="minorHAnsi"/>
          <w:sz w:val="22"/>
          <w:szCs w:val="22"/>
          <w:lang w:val="en-GB"/>
        </w:rPr>
        <w:t xml:space="preserve">. </w:t>
      </w:r>
      <w:r w:rsidR="00C21F9F" w:rsidRPr="001A2F54">
        <w:rPr>
          <w:rFonts w:asciiTheme="minorHAnsi" w:hAnsiTheme="minorHAnsi" w:cstheme="minorHAnsi"/>
          <w:sz w:val="22"/>
          <w:szCs w:val="22"/>
          <w:lang w:val="en-GB"/>
        </w:rPr>
        <w:t>IAT</w:t>
      </w:r>
      <w:r w:rsidRPr="001A2F54">
        <w:rPr>
          <w:rFonts w:asciiTheme="minorHAnsi" w:hAnsiTheme="minorHAnsi" w:cstheme="minorHAnsi"/>
          <w:sz w:val="22"/>
          <w:szCs w:val="22"/>
          <w:lang w:val="en-GB"/>
        </w:rPr>
        <w:t xml:space="preserve"> members worked in small </w:t>
      </w:r>
      <w:r w:rsidR="00C21F9F" w:rsidRPr="001A2F54">
        <w:rPr>
          <w:rFonts w:asciiTheme="minorHAnsi" w:hAnsiTheme="minorHAnsi" w:cstheme="minorHAnsi"/>
          <w:sz w:val="22"/>
          <w:szCs w:val="22"/>
          <w:lang w:val="en-GB"/>
        </w:rPr>
        <w:t xml:space="preserve">working </w:t>
      </w:r>
      <w:r w:rsidRPr="001A2F54">
        <w:rPr>
          <w:rFonts w:asciiTheme="minorHAnsi" w:hAnsiTheme="minorHAnsi" w:cstheme="minorHAnsi"/>
          <w:sz w:val="22"/>
          <w:szCs w:val="22"/>
          <w:lang w:val="en-GB"/>
        </w:rPr>
        <w:t>groups</w:t>
      </w:r>
      <w:r w:rsidR="00C21F9F" w:rsidRPr="001A2F54">
        <w:rPr>
          <w:rFonts w:asciiTheme="minorHAnsi" w:hAnsiTheme="minorHAnsi" w:cstheme="minorHAnsi"/>
          <w:sz w:val="22"/>
          <w:szCs w:val="22"/>
          <w:lang w:val="en-GB"/>
        </w:rPr>
        <w:t xml:space="preserve"> (WGs) of 2 to 3 persons with ongoing guidance by Coordinators</w:t>
      </w:r>
      <w:r w:rsidRPr="001A2F54">
        <w:rPr>
          <w:rFonts w:asciiTheme="minorHAnsi" w:hAnsiTheme="minorHAnsi" w:cstheme="minorHAnsi"/>
          <w:sz w:val="22"/>
          <w:szCs w:val="22"/>
          <w:lang w:val="en-GB"/>
        </w:rPr>
        <w:t xml:space="preserve"> to gather </w:t>
      </w:r>
      <w:r w:rsidR="00C21F9F" w:rsidRPr="001A2F54">
        <w:rPr>
          <w:rFonts w:asciiTheme="minorHAnsi" w:hAnsiTheme="minorHAnsi" w:cstheme="minorHAnsi"/>
          <w:sz w:val="22"/>
          <w:szCs w:val="22"/>
          <w:lang w:val="en-GB"/>
        </w:rPr>
        <w:t>means of verification</w:t>
      </w:r>
      <w:r w:rsidRPr="001A2F54">
        <w:rPr>
          <w:rFonts w:asciiTheme="minorHAnsi" w:hAnsiTheme="minorHAnsi" w:cstheme="minorHAnsi"/>
          <w:sz w:val="22"/>
          <w:szCs w:val="22"/>
          <w:lang w:val="en-GB"/>
        </w:rPr>
        <w:t xml:space="preserve"> and assign preliminary scores for each indicator</w:t>
      </w:r>
      <w:r w:rsidR="00C21F9F" w:rsidRPr="001A2F54">
        <w:rPr>
          <w:rFonts w:asciiTheme="minorHAnsi" w:hAnsiTheme="minorHAnsi" w:cstheme="minorHAnsi"/>
          <w:sz w:val="22"/>
          <w:szCs w:val="22"/>
          <w:lang w:val="en-GB"/>
        </w:rPr>
        <w:t xml:space="preserve"> with detailed explanation</w:t>
      </w:r>
      <w:r w:rsidRPr="001A2F54">
        <w:rPr>
          <w:rFonts w:asciiTheme="minorHAnsi" w:hAnsiTheme="minorHAnsi" w:cstheme="minorHAnsi"/>
          <w:sz w:val="22"/>
          <w:szCs w:val="22"/>
          <w:lang w:val="en-GB"/>
        </w:rPr>
        <w:t xml:space="preserve">. </w:t>
      </w:r>
      <w:r w:rsidR="00C21F9F" w:rsidRPr="001A2F54">
        <w:rPr>
          <w:rFonts w:asciiTheme="minorHAnsi" w:hAnsiTheme="minorHAnsi" w:cstheme="minorHAnsi"/>
          <w:sz w:val="22"/>
          <w:szCs w:val="22"/>
          <w:lang w:val="en-GB"/>
        </w:rPr>
        <w:t>After a first review by the coordinators, p</w:t>
      </w:r>
      <w:r w:rsidRPr="001A2F54">
        <w:rPr>
          <w:rFonts w:asciiTheme="minorHAnsi" w:hAnsiTheme="minorHAnsi" w:cstheme="minorHAnsi"/>
          <w:sz w:val="22"/>
          <w:szCs w:val="22"/>
          <w:lang w:val="en-GB"/>
        </w:rPr>
        <w:t>reliminary findings</w:t>
      </w:r>
      <w:r w:rsidR="00C21F9F" w:rsidRPr="001A2F54">
        <w:rPr>
          <w:rFonts w:asciiTheme="minorHAnsi" w:hAnsiTheme="minorHAnsi" w:cstheme="minorHAnsi"/>
          <w:sz w:val="22"/>
          <w:szCs w:val="22"/>
          <w:lang w:val="en-GB"/>
        </w:rPr>
        <w:t xml:space="preserve"> and action plan initiatives</w:t>
      </w:r>
      <w:r w:rsidRPr="001A2F54">
        <w:rPr>
          <w:rFonts w:asciiTheme="minorHAnsi" w:hAnsiTheme="minorHAnsi" w:cstheme="minorHAnsi"/>
          <w:sz w:val="22"/>
          <w:szCs w:val="22"/>
          <w:lang w:val="en-GB"/>
        </w:rPr>
        <w:t xml:space="preserve"> were shared in a larger group workshop</w:t>
      </w:r>
      <w:r w:rsidR="00C21F9F" w:rsidRPr="001A2F54">
        <w:rPr>
          <w:rFonts w:asciiTheme="minorHAnsi" w:hAnsiTheme="minorHAnsi" w:cstheme="minorHAnsi"/>
          <w:sz w:val="22"/>
          <w:szCs w:val="22"/>
          <w:lang w:val="en-GB"/>
        </w:rPr>
        <w:t xml:space="preserve"> with the IAT and GTG jointly,</w:t>
      </w:r>
      <w:r w:rsidRPr="001A2F54">
        <w:rPr>
          <w:rFonts w:asciiTheme="minorHAnsi" w:hAnsiTheme="minorHAnsi" w:cstheme="minorHAnsi"/>
          <w:sz w:val="22"/>
          <w:szCs w:val="22"/>
          <w:lang w:val="en-GB"/>
        </w:rPr>
        <w:t xml:space="preserve"> </w:t>
      </w:r>
      <w:r w:rsidR="00C21F9F" w:rsidRPr="001A2F54">
        <w:rPr>
          <w:rFonts w:asciiTheme="minorHAnsi" w:hAnsiTheme="minorHAnsi" w:cstheme="minorHAnsi"/>
          <w:sz w:val="22"/>
          <w:szCs w:val="22"/>
          <w:lang w:val="en-GB"/>
        </w:rPr>
        <w:t xml:space="preserve">where findings were </w:t>
      </w:r>
      <w:r w:rsidRPr="001A2F54">
        <w:rPr>
          <w:rFonts w:asciiTheme="minorHAnsi" w:hAnsiTheme="minorHAnsi" w:cstheme="minorHAnsi"/>
          <w:sz w:val="22"/>
          <w:szCs w:val="22"/>
          <w:lang w:val="en-GB"/>
        </w:rPr>
        <w:t xml:space="preserve">discussed to reach consensus on results for each indicator. </w:t>
      </w:r>
      <w:r w:rsidR="00C21F9F" w:rsidRPr="001A2F54">
        <w:rPr>
          <w:rFonts w:asciiTheme="minorHAnsi" w:hAnsiTheme="minorHAnsi" w:cstheme="minorHAnsi"/>
          <w:sz w:val="22"/>
          <w:szCs w:val="22"/>
          <w:lang w:val="en-GB"/>
        </w:rPr>
        <w:t>Working Groups as part of the IAT also worked with existing working groups (M&amp;E, Communications, etc.) to ensure groups had buy-in and ownership of propose actions.</w:t>
      </w:r>
    </w:p>
    <w:p w14:paraId="4A00DD94" w14:textId="77777777" w:rsidR="00ED1C6C" w:rsidRPr="001A2F54" w:rsidRDefault="00ED1C6C" w:rsidP="00ED1C6C">
      <w:pPr>
        <w:pStyle w:val="Default"/>
        <w:tabs>
          <w:tab w:val="left" w:pos="2278"/>
        </w:tabs>
        <w:jc w:val="both"/>
        <w:rPr>
          <w:rFonts w:asciiTheme="minorHAnsi" w:hAnsiTheme="minorHAnsi" w:cstheme="minorHAnsi"/>
          <w:color w:val="auto"/>
          <w:sz w:val="22"/>
          <w:szCs w:val="22"/>
          <w:lang w:val="en-GB"/>
        </w:rPr>
      </w:pPr>
      <w:r w:rsidRPr="001A2F54">
        <w:rPr>
          <w:rFonts w:asciiTheme="minorHAnsi" w:hAnsiTheme="minorHAnsi" w:cstheme="minorHAnsi"/>
          <w:color w:val="auto"/>
          <w:sz w:val="22"/>
          <w:szCs w:val="22"/>
          <w:lang w:val="en-GB"/>
        </w:rPr>
        <w:tab/>
      </w:r>
    </w:p>
    <w:p w14:paraId="1E4153E7" w14:textId="69E7FDA0" w:rsidR="00ED1C6C" w:rsidRPr="001A2F54" w:rsidRDefault="00ED1C6C" w:rsidP="00C21F9F">
      <w:pPr>
        <w:pStyle w:val="Default"/>
        <w:numPr>
          <w:ilvl w:val="0"/>
          <w:numId w:val="1"/>
        </w:numPr>
        <w:jc w:val="both"/>
        <w:rPr>
          <w:rFonts w:asciiTheme="minorHAnsi" w:hAnsiTheme="minorHAnsi" w:cstheme="minorHAnsi"/>
          <w:sz w:val="22"/>
          <w:szCs w:val="22"/>
          <w:lang w:val="en-GB"/>
        </w:rPr>
      </w:pPr>
      <w:r w:rsidRPr="001A2F54">
        <w:rPr>
          <w:rFonts w:asciiTheme="minorHAnsi" w:hAnsiTheme="minorHAnsi" w:cstheme="minorHAnsi"/>
          <w:color w:val="auto"/>
          <w:sz w:val="22"/>
          <w:szCs w:val="22"/>
          <w:u w:val="single"/>
          <w:lang w:val="en-GB"/>
        </w:rPr>
        <w:t>Action Plan</w:t>
      </w:r>
      <w:r w:rsidRPr="001A2F54">
        <w:rPr>
          <w:rFonts w:asciiTheme="minorHAnsi" w:hAnsiTheme="minorHAnsi" w:cstheme="minorHAnsi"/>
          <w:color w:val="auto"/>
          <w:sz w:val="22"/>
          <w:szCs w:val="22"/>
          <w:lang w:val="en-GB"/>
        </w:rPr>
        <w:t xml:space="preserve">: </w:t>
      </w:r>
      <w:r w:rsidR="00C21F9F" w:rsidRPr="001A2F54">
        <w:rPr>
          <w:rFonts w:asciiTheme="minorHAnsi" w:hAnsiTheme="minorHAnsi" w:cstheme="minorHAnsi"/>
          <w:color w:val="auto"/>
          <w:sz w:val="22"/>
          <w:szCs w:val="22"/>
          <w:lang w:val="en-GB"/>
        </w:rPr>
        <w:t>IAT</w:t>
      </w:r>
      <w:r w:rsidRPr="001A2F54">
        <w:rPr>
          <w:rFonts w:asciiTheme="minorHAnsi" w:hAnsiTheme="minorHAnsi" w:cstheme="minorHAnsi"/>
          <w:color w:val="auto"/>
          <w:sz w:val="22"/>
          <w:szCs w:val="22"/>
          <w:lang w:val="en-GB"/>
        </w:rPr>
        <w:t xml:space="preserve"> members </w:t>
      </w:r>
      <w:r w:rsidR="00C21F9F" w:rsidRPr="001A2F54">
        <w:rPr>
          <w:rFonts w:asciiTheme="minorHAnsi" w:hAnsiTheme="minorHAnsi" w:cstheme="minorHAnsi"/>
          <w:color w:val="auto"/>
          <w:sz w:val="22"/>
          <w:szCs w:val="22"/>
          <w:lang w:val="en-GB"/>
        </w:rPr>
        <w:t xml:space="preserve">did a final review of the changes proposed during the Feedback Workshop and commentary left by Coordinators. Coordinators drafted the report and action plan and submitted initially to the RC for review, alongside the GTG and IAT for final comments, adjustments. </w:t>
      </w:r>
      <w:r w:rsidRPr="001A2F54">
        <w:rPr>
          <w:rFonts w:asciiTheme="minorHAnsi" w:hAnsiTheme="minorHAnsi" w:cstheme="minorHAnsi"/>
          <w:sz w:val="22"/>
          <w:szCs w:val="22"/>
          <w:lang w:val="en-GB"/>
        </w:rPr>
        <w:t>Findings and draft action plan were presented to the UNCT for feedback</w:t>
      </w:r>
      <w:r w:rsidR="00C21F9F" w:rsidRPr="001A2F54">
        <w:rPr>
          <w:rFonts w:asciiTheme="minorHAnsi" w:hAnsiTheme="minorHAnsi" w:cstheme="minorHAnsi"/>
          <w:sz w:val="22"/>
          <w:szCs w:val="22"/>
          <w:lang w:val="en-GB"/>
        </w:rPr>
        <w:t xml:space="preserve"> during a December 1, 2021 UNCT</w:t>
      </w:r>
      <w:r w:rsidRPr="001A2F54">
        <w:rPr>
          <w:rFonts w:asciiTheme="minorHAnsi" w:hAnsiTheme="minorHAnsi" w:cstheme="minorHAnsi"/>
          <w:sz w:val="22"/>
          <w:szCs w:val="22"/>
          <w:lang w:val="en-GB"/>
        </w:rPr>
        <w:t>. The action plan was further developed and adjusted in response to the feedback</w:t>
      </w:r>
      <w:r w:rsidR="0071026E" w:rsidRPr="001A2F54">
        <w:rPr>
          <w:rFonts w:asciiTheme="minorHAnsi" w:hAnsiTheme="minorHAnsi" w:cstheme="minorHAnsi"/>
          <w:sz w:val="22"/>
          <w:szCs w:val="22"/>
          <w:lang w:val="en-GB"/>
        </w:rPr>
        <w:t xml:space="preserve"> received from all parties.</w:t>
      </w:r>
    </w:p>
    <w:p w14:paraId="4B3C964A" w14:textId="77777777" w:rsidR="00ED1C6C" w:rsidRPr="001A2F54" w:rsidRDefault="00ED1C6C" w:rsidP="00ED1C6C">
      <w:pPr>
        <w:pStyle w:val="Default"/>
        <w:jc w:val="both"/>
        <w:rPr>
          <w:rFonts w:asciiTheme="minorHAnsi" w:hAnsiTheme="minorHAnsi" w:cstheme="minorHAnsi"/>
          <w:color w:val="auto"/>
          <w:sz w:val="22"/>
          <w:szCs w:val="22"/>
          <w:lang w:val="en-GB"/>
        </w:rPr>
      </w:pPr>
    </w:p>
    <w:p w14:paraId="6E5E78C2" w14:textId="58E40266" w:rsidR="00ED1C6C" w:rsidRPr="001A2F54" w:rsidRDefault="00ED1C6C" w:rsidP="00C21F9F">
      <w:pPr>
        <w:pStyle w:val="Default"/>
        <w:numPr>
          <w:ilvl w:val="0"/>
          <w:numId w:val="1"/>
        </w:numPr>
        <w:jc w:val="both"/>
        <w:rPr>
          <w:rFonts w:asciiTheme="minorHAnsi" w:hAnsiTheme="minorHAnsi" w:cstheme="minorHAnsi"/>
          <w:color w:val="auto"/>
          <w:sz w:val="22"/>
          <w:szCs w:val="22"/>
          <w:lang w:val="en-GB"/>
        </w:rPr>
      </w:pPr>
      <w:r w:rsidRPr="001A2F54">
        <w:rPr>
          <w:rFonts w:asciiTheme="minorHAnsi" w:hAnsiTheme="minorHAnsi" w:cstheme="minorHAnsi"/>
          <w:color w:val="auto"/>
          <w:sz w:val="22"/>
          <w:szCs w:val="22"/>
          <w:u w:val="single"/>
          <w:lang w:val="en-GB"/>
        </w:rPr>
        <w:t>Reporting and Feedback</w:t>
      </w:r>
      <w:r w:rsidRPr="001A2F54">
        <w:rPr>
          <w:rFonts w:asciiTheme="minorHAnsi" w:hAnsiTheme="minorHAnsi" w:cstheme="minorHAnsi"/>
          <w:color w:val="auto"/>
          <w:sz w:val="22"/>
          <w:szCs w:val="22"/>
          <w:lang w:val="en-GB"/>
        </w:rPr>
        <w:t xml:space="preserve">: The </w:t>
      </w:r>
      <w:r w:rsidR="0071026E" w:rsidRPr="001A2F54">
        <w:rPr>
          <w:rFonts w:asciiTheme="minorHAnsi" w:hAnsiTheme="minorHAnsi" w:cstheme="minorHAnsi"/>
          <w:color w:val="auto"/>
          <w:sz w:val="22"/>
          <w:szCs w:val="22"/>
          <w:lang w:val="en-GB"/>
        </w:rPr>
        <w:t>Coordinator finalized the</w:t>
      </w:r>
      <w:r w:rsidRPr="001A2F54">
        <w:rPr>
          <w:rFonts w:asciiTheme="minorHAnsi" w:hAnsiTheme="minorHAnsi" w:cstheme="minorHAnsi"/>
          <w:color w:val="auto"/>
          <w:sz w:val="22"/>
          <w:szCs w:val="22"/>
          <w:lang w:val="en-GB"/>
        </w:rPr>
        <w:t xml:space="preserve"> UNCT SWAP-Scorecard report and action plan. Results of the exercise </w:t>
      </w:r>
      <w:r w:rsidR="0071026E" w:rsidRPr="001A2F54">
        <w:rPr>
          <w:rFonts w:asciiTheme="minorHAnsi" w:hAnsiTheme="minorHAnsi" w:cstheme="minorHAnsi"/>
          <w:color w:val="auto"/>
          <w:sz w:val="22"/>
          <w:szCs w:val="22"/>
          <w:lang w:val="en-GB"/>
        </w:rPr>
        <w:t>were</w:t>
      </w:r>
      <w:r w:rsidRPr="001A2F54">
        <w:rPr>
          <w:rFonts w:asciiTheme="minorHAnsi" w:hAnsiTheme="minorHAnsi" w:cstheme="minorHAnsi"/>
          <w:color w:val="auto"/>
          <w:sz w:val="22"/>
          <w:szCs w:val="22"/>
          <w:lang w:val="en-GB"/>
        </w:rPr>
        <w:t xml:space="preserve"> fed back to</w:t>
      </w:r>
      <w:r w:rsidR="0071026E" w:rsidRPr="001A2F54">
        <w:rPr>
          <w:rFonts w:asciiTheme="minorHAnsi" w:hAnsiTheme="minorHAnsi" w:cstheme="minorHAnsi"/>
          <w:color w:val="auto"/>
          <w:sz w:val="22"/>
          <w:szCs w:val="22"/>
          <w:lang w:val="en-GB"/>
        </w:rPr>
        <w:t xml:space="preserve"> the online platform from</w:t>
      </w:r>
      <w:r w:rsidRPr="001A2F54">
        <w:rPr>
          <w:rFonts w:asciiTheme="minorHAnsi" w:hAnsiTheme="minorHAnsi" w:cstheme="minorHAnsi"/>
          <w:color w:val="auto"/>
          <w:sz w:val="22"/>
          <w:szCs w:val="22"/>
          <w:lang w:val="en-GB"/>
        </w:rPr>
        <w:t xml:space="preserve"> UN Women headquarters to contribute to global accounting</w:t>
      </w:r>
      <w:r w:rsidR="0071026E" w:rsidRPr="001A2F54">
        <w:rPr>
          <w:rFonts w:asciiTheme="minorHAnsi" w:hAnsiTheme="minorHAnsi" w:cstheme="minorHAnsi"/>
          <w:color w:val="auto"/>
          <w:sz w:val="22"/>
          <w:szCs w:val="22"/>
          <w:lang w:val="en-GB"/>
        </w:rPr>
        <w:t xml:space="preserve">. A final IAT meeting was held to underline steps needed in Annual Reporting process. </w:t>
      </w:r>
    </w:p>
    <w:p w14:paraId="394BAF8D" w14:textId="77777777" w:rsidR="00ED1C6C" w:rsidRPr="001A2F54" w:rsidRDefault="00ED1C6C" w:rsidP="00ED1C6C">
      <w:pPr>
        <w:pStyle w:val="Default"/>
        <w:jc w:val="both"/>
        <w:rPr>
          <w:rFonts w:asciiTheme="minorHAnsi" w:hAnsiTheme="minorHAnsi" w:cstheme="minorHAnsi"/>
          <w:color w:val="auto"/>
          <w:sz w:val="22"/>
          <w:szCs w:val="22"/>
          <w:lang w:val="en-GB"/>
        </w:rPr>
      </w:pPr>
    </w:p>
    <w:p w14:paraId="227B1549" w14:textId="34662FEF" w:rsidR="00F87625" w:rsidRPr="002E6519" w:rsidRDefault="00F87625" w:rsidP="00A57573">
      <w:pPr>
        <w:pStyle w:val="Heading2"/>
        <w:rPr>
          <w:rFonts w:asciiTheme="minorHAnsi" w:hAnsiTheme="minorHAnsi" w:cstheme="minorHAnsi"/>
          <w:lang w:val="en-GB"/>
        </w:rPr>
      </w:pPr>
      <w:bookmarkStart w:id="4" w:name="_Toc89187700"/>
      <w:r w:rsidRPr="00AC56F1">
        <w:rPr>
          <w:rFonts w:asciiTheme="minorHAnsi" w:hAnsiTheme="minorHAnsi" w:cstheme="minorHAnsi"/>
          <w:lang w:val="en-GB"/>
        </w:rPr>
        <w:lastRenderedPageBreak/>
        <w:t>Country Context</w:t>
      </w:r>
      <w:bookmarkEnd w:id="4"/>
    </w:p>
    <w:p w14:paraId="66EC67E9" w14:textId="1B66873D" w:rsidR="00F87625" w:rsidRPr="001A2F54" w:rsidRDefault="00F87625" w:rsidP="00F87625">
      <w:pPr>
        <w:jc w:val="both"/>
        <w:rPr>
          <w:rFonts w:cstheme="minorHAnsi"/>
          <w:lang w:val="en-GB"/>
        </w:rPr>
      </w:pPr>
      <w:r w:rsidRPr="001A2F54">
        <w:rPr>
          <w:rFonts w:cstheme="minorHAnsi"/>
          <w:lang w:val="en-GB"/>
        </w:rPr>
        <w:t xml:space="preserve">The UNCT SWAP-Scorecard assessment was conducted in Azerbaijan in September/October 2021, toward the end of the first year of implementation of the new UNSDCF 2021-2025, signed with the Government in May 2021. This is the fifth cooperation framework produced by the UN system in Azerbaijan. The UNSDCF has been prepared by the UNCT in Azerbaijan in consultation with the Government of Azerbaijan, civil society, academia, the private sector, vulnerable groups, and national and international partners, with the aim of promoting and protecting human rights and improving the lives of the people of Azerbaijan. It was informed by results of the UNAPF (2016-2020) </w:t>
      </w:r>
      <w:r w:rsidR="00A57573" w:rsidRPr="001A2F54">
        <w:rPr>
          <w:rFonts w:cstheme="minorHAnsi"/>
          <w:lang w:val="en-GB"/>
        </w:rPr>
        <w:t>e</w:t>
      </w:r>
      <w:r w:rsidRPr="001A2F54">
        <w:rPr>
          <w:rFonts w:cstheme="minorHAnsi"/>
          <w:lang w:val="en-GB"/>
        </w:rPr>
        <w:t xml:space="preserve">valuation, the common country assessment, with targets that are in support of the 2030 Agenda and the attainment of the SDGs. It is further aligned with the Government’s strategic development priorities over the period 2021-2025. </w:t>
      </w:r>
    </w:p>
    <w:p w14:paraId="165B400C" w14:textId="2242718F" w:rsidR="00F87625" w:rsidRPr="001A2F54" w:rsidRDefault="00F87625" w:rsidP="00F87625">
      <w:pPr>
        <w:jc w:val="both"/>
        <w:rPr>
          <w:rFonts w:cstheme="minorHAnsi"/>
          <w:lang w:val="en-GB"/>
        </w:rPr>
      </w:pPr>
      <w:r w:rsidRPr="001A2F54">
        <w:rPr>
          <w:rFonts w:cstheme="minorHAnsi"/>
          <w:lang w:val="en-GB"/>
        </w:rPr>
        <w:t xml:space="preserve">The cornerstone of the Cooperation Framework is investment in people, in durable solutions and institutions that are responsive to the needs of the most vulnerable in society. The UNSDCF focuses on four strategic areas of response, which are in line with the mandate of the UN and with the key national </w:t>
      </w:r>
      <w:r w:rsidR="002E6519" w:rsidRPr="002E6519">
        <w:rPr>
          <w:rFonts w:cstheme="minorHAnsi"/>
          <w:lang w:val="en-GB"/>
        </w:rPr>
        <w:t>priorities and</w:t>
      </w:r>
      <w:r w:rsidR="00745471" w:rsidRPr="001A2F54">
        <w:rPr>
          <w:rFonts w:cstheme="minorHAnsi"/>
          <w:lang w:val="en-GB"/>
        </w:rPr>
        <w:t xml:space="preserve"> include</w:t>
      </w:r>
      <w:r w:rsidR="00971010" w:rsidRPr="001A2F54">
        <w:rPr>
          <w:rFonts w:cstheme="minorHAnsi"/>
          <w:lang w:val="en-GB"/>
        </w:rPr>
        <w:t>s</w:t>
      </w:r>
      <w:r w:rsidR="00745471" w:rsidRPr="001A2F54">
        <w:rPr>
          <w:rFonts w:cstheme="minorHAnsi"/>
          <w:lang w:val="en-GB"/>
        </w:rPr>
        <w:t xml:space="preserve"> a standalone outcome on gender equality and women’s empowerment.</w:t>
      </w:r>
      <w:r w:rsidR="005A3277" w:rsidRPr="001A2F54">
        <w:rPr>
          <w:rFonts w:cstheme="minorHAnsi"/>
          <w:lang w:val="en-GB"/>
        </w:rPr>
        <w:t xml:space="preserve"> </w:t>
      </w:r>
      <w:r w:rsidRPr="001A2F54">
        <w:rPr>
          <w:rFonts w:cstheme="minorHAnsi"/>
          <w:lang w:val="en-GB"/>
        </w:rPr>
        <w:t xml:space="preserve">The strategic areas set the main direction and scope of action of the UN’s development assistance to </w:t>
      </w:r>
      <w:r w:rsidR="005A3277" w:rsidRPr="001A2F54">
        <w:rPr>
          <w:rFonts w:cstheme="minorHAnsi"/>
          <w:lang w:val="en-GB"/>
        </w:rPr>
        <w:t>Azerbaijan</w:t>
      </w:r>
      <w:r w:rsidRPr="001A2F54">
        <w:rPr>
          <w:rFonts w:cstheme="minorHAnsi"/>
          <w:lang w:val="en-GB"/>
        </w:rPr>
        <w:t xml:space="preserve"> in cooperation with the Government, and include:</w:t>
      </w:r>
    </w:p>
    <w:tbl>
      <w:tblPr>
        <w:tblW w:w="9606" w:type="dxa"/>
        <w:tblBorders>
          <w:top w:val="nil"/>
          <w:left w:val="nil"/>
          <w:bottom w:val="nil"/>
          <w:right w:val="nil"/>
        </w:tblBorders>
        <w:tblLayout w:type="fixed"/>
        <w:tblLook w:val="0000" w:firstRow="0" w:lastRow="0" w:firstColumn="0" w:lastColumn="0" w:noHBand="0" w:noVBand="0"/>
      </w:tblPr>
      <w:tblGrid>
        <w:gridCol w:w="4152"/>
        <w:gridCol w:w="5454"/>
      </w:tblGrid>
      <w:tr w:rsidR="00F87625" w:rsidRPr="001A2F54" w14:paraId="4935BD20" w14:textId="77777777" w:rsidTr="00427027">
        <w:trPr>
          <w:trHeight w:val="110"/>
        </w:trPr>
        <w:tc>
          <w:tcPr>
            <w:tcW w:w="4152" w:type="dxa"/>
            <w:shd w:val="clear" w:color="auto" w:fill="FFFFFF" w:themeFill="background1"/>
          </w:tcPr>
          <w:p w14:paraId="45B4BD23" w14:textId="77777777" w:rsidR="00F87625" w:rsidRPr="001A2F54" w:rsidRDefault="00F87625" w:rsidP="00427027">
            <w:pPr>
              <w:pStyle w:val="Default"/>
              <w:rPr>
                <w:rFonts w:asciiTheme="minorHAnsi" w:hAnsiTheme="minorHAnsi" w:cstheme="minorHAnsi"/>
                <w:color w:val="auto"/>
                <w:sz w:val="22"/>
                <w:szCs w:val="22"/>
                <w:lang w:val="en-GB"/>
              </w:rPr>
            </w:pPr>
          </w:p>
          <w:p w14:paraId="41C8CB12" w14:textId="564AE743" w:rsidR="00F87625" w:rsidRPr="001A2F54" w:rsidRDefault="005A3277" w:rsidP="00427027">
            <w:pPr>
              <w:pStyle w:val="Default"/>
              <w:rPr>
                <w:rFonts w:asciiTheme="minorHAnsi" w:hAnsiTheme="minorHAnsi" w:cstheme="minorHAnsi"/>
                <w:sz w:val="22"/>
                <w:szCs w:val="22"/>
                <w:lang w:val="en-GB"/>
              </w:rPr>
            </w:pPr>
            <w:r w:rsidRPr="001A2F54">
              <w:rPr>
                <w:rFonts w:asciiTheme="minorHAnsi" w:hAnsiTheme="minorHAnsi" w:cstheme="minorHAnsi"/>
                <w:b/>
                <w:bCs/>
                <w:iCs/>
                <w:sz w:val="22"/>
                <w:szCs w:val="22"/>
                <w:lang w:val="en-GB"/>
              </w:rPr>
              <w:t xml:space="preserve">Priority </w:t>
            </w:r>
            <w:r w:rsidR="00F87625" w:rsidRPr="001A2F54">
              <w:rPr>
                <w:rFonts w:asciiTheme="minorHAnsi" w:hAnsiTheme="minorHAnsi" w:cstheme="minorHAnsi"/>
                <w:b/>
                <w:bCs/>
                <w:iCs/>
                <w:sz w:val="22"/>
                <w:szCs w:val="22"/>
                <w:lang w:val="en-GB"/>
              </w:rPr>
              <w:t>Areas of Cooperation</w:t>
            </w:r>
          </w:p>
        </w:tc>
        <w:tc>
          <w:tcPr>
            <w:tcW w:w="5454" w:type="dxa"/>
            <w:shd w:val="clear" w:color="auto" w:fill="FFFFFF" w:themeFill="background1"/>
          </w:tcPr>
          <w:p w14:paraId="4F2345D5" w14:textId="77777777" w:rsidR="00F87625" w:rsidRPr="001A2F54" w:rsidRDefault="00F87625" w:rsidP="00427027">
            <w:pPr>
              <w:pStyle w:val="Default"/>
              <w:rPr>
                <w:rFonts w:asciiTheme="minorHAnsi" w:hAnsiTheme="minorHAnsi" w:cstheme="minorHAnsi"/>
                <w:b/>
                <w:bCs/>
                <w:i/>
                <w:iCs/>
                <w:sz w:val="22"/>
                <w:szCs w:val="22"/>
                <w:lang w:val="en-GB"/>
              </w:rPr>
            </w:pPr>
          </w:p>
          <w:p w14:paraId="173AE37C" w14:textId="77777777" w:rsidR="00F87625" w:rsidRPr="001A2F54" w:rsidRDefault="00F87625" w:rsidP="00427027">
            <w:pPr>
              <w:pStyle w:val="Default"/>
              <w:rPr>
                <w:rFonts w:asciiTheme="minorHAnsi" w:hAnsiTheme="minorHAnsi" w:cstheme="minorHAnsi"/>
                <w:sz w:val="22"/>
                <w:szCs w:val="22"/>
                <w:lang w:val="en-GB"/>
              </w:rPr>
            </w:pPr>
            <w:r w:rsidRPr="001A2F54">
              <w:rPr>
                <w:rFonts w:asciiTheme="minorHAnsi" w:hAnsiTheme="minorHAnsi" w:cstheme="minorHAnsi"/>
                <w:b/>
                <w:bCs/>
                <w:iCs/>
                <w:sz w:val="22"/>
                <w:szCs w:val="22"/>
                <w:lang w:val="en-GB"/>
              </w:rPr>
              <w:t xml:space="preserve">Outcomes </w:t>
            </w:r>
          </w:p>
        </w:tc>
      </w:tr>
      <w:tr w:rsidR="00F87625" w:rsidRPr="004917D1" w14:paraId="74E9A949" w14:textId="77777777" w:rsidTr="00427027">
        <w:trPr>
          <w:trHeight w:val="626"/>
        </w:trPr>
        <w:tc>
          <w:tcPr>
            <w:tcW w:w="4152" w:type="dxa"/>
          </w:tcPr>
          <w:p w14:paraId="2DA54D7E" w14:textId="0E1EB29B" w:rsidR="00F87625" w:rsidRPr="001A2F54" w:rsidRDefault="00F87625" w:rsidP="00427027">
            <w:pPr>
              <w:pStyle w:val="Default"/>
              <w:rPr>
                <w:rFonts w:asciiTheme="minorHAnsi" w:hAnsiTheme="minorHAnsi" w:cstheme="minorHAnsi"/>
                <w:sz w:val="22"/>
                <w:szCs w:val="22"/>
                <w:lang w:val="en-GB"/>
              </w:rPr>
            </w:pPr>
            <w:r w:rsidRPr="001A2F54">
              <w:rPr>
                <w:rFonts w:asciiTheme="minorHAnsi" w:hAnsiTheme="minorHAnsi" w:cstheme="minorHAnsi"/>
                <w:i/>
                <w:iCs/>
                <w:sz w:val="22"/>
                <w:szCs w:val="22"/>
                <w:lang w:val="en-GB"/>
              </w:rPr>
              <w:t xml:space="preserve">1. </w:t>
            </w:r>
            <w:r w:rsidR="005A3277" w:rsidRPr="001A2F54">
              <w:rPr>
                <w:rFonts w:asciiTheme="minorHAnsi" w:hAnsiTheme="minorHAnsi" w:cstheme="minorHAnsi"/>
                <w:i/>
                <w:iCs/>
                <w:sz w:val="22"/>
                <w:szCs w:val="22"/>
                <w:lang w:val="en-GB"/>
              </w:rPr>
              <w:t>Inclusive Growth that reduces vulnerability and builds resilience</w:t>
            </w:r>
          </w:p>
        </w:tc>
        <w:tc>
          <w:tcPr>
            <w:tcW w:w="5454" w:type="dxa"/>
          </w:tcPr>
          <w:p w14:paraId="399A9E96" w14:textId="31E93F24" w:rsidR="00F87625" w:rsidRPr="001A2F54" w:rsidRDefault="00F87625" w:rsidP="005A3277">
            <w:pPr>
              <w:pStyle w:val="Default"/>
              <w:ind w:right="142"/>
              <w:rPr>
                <w:rFonts w:asciiTheme="minorHAnsi" w:hAnsiTheme="minorHAnsi" w:cstheme="minorHAnsi"/>
                <w:i/>
                <w:sz w:val="22"/>
                <w:szCs w:val="22"/>
                <w:lang w:val="en-GB"/>
              </w:rPr>
            </w:pPr>
            <w:r w:rsidRPr="001A2F54">
              <w:rPr>
                <w:rFonts w:asciiTheme="minorHAnsi" w:hAnsiTheme="minorHAnsi" w:cstheme="minorHAnsi"/>
                <w:i/>
                <w:iCs/>
                <w:sz w:val="22"/>
                <w:szCs w:val="22"/>
                <w:lang w:val="en-GB"/>
              </w:rPr>
              <w:t>1.</w:t>
            </w:r>
            <w:r w:rsidRPr="001A2F54">
              <w:rPr>
                <w:rFonts w:asciiTheme="minorHAnsi" w:hAnsiTheme="minorHAnsi" w:cstheme="minorHAnsi"/>
                <w:bCs/>
                <w:i/>
                <w:iCs/>
                <w:sz w:val="22"/>
                <w:szCs w:val="22"/>
                <w:lang w:val="en-GB"/>
              </w:rPr>
              <w:t>1.</w:t>
            </w:r>
            <w:r w:rsidRPr="001A2F54">
              <w:rPr>
                <w:rFonts w:asciiTheme="minorHAnsi" w:hAnsiTheme="minorHAnsi" w:cstheme="minorHAnsi"/>
                <w:b/>
                <w:bCs/>
                <w:i/>
                <w:iCs/>
                <w:sz w:val="22"/>
                <w:szCs w:val="22"/>
                <w:lang w:val="en-GB"/>
              </w:rPr>
              <w:t xml:space="preserve"> </w:t>
            </w:r>
            <w:r w:rsidR="005A3277" w:rsidRPr="00AC56F1">
              <w:rPr>
                <w:rFonts w:asciiTheme="minorHAnsi" w:hAnsiTheme="minorHAnsi" w:cstheme="minorHAnsi"/>
                <w:i/>
                <w:sz w:val="22"/>
                <w:szCs w:val="22"/>
                <w:lang w:val="en-GB"/>
              </w:rPr>
              <w:t>People furthest behind participate in and benefit from a diverse and innovative economy encompassing future-oriented labor market transformation and access to decent work.</w:t>
            </w:r>
          </w:p>
          <w:p w14:paraId="7BC2A2BA" w14:textId="1296EB21" w:rsidR="00F87625" w:rsidRPr="001A2F54" w:rsidRDefault="00F87625" w:rsidP="00427027">
            <w:pPr>
              <w:pStyle w:val="Default"/>
              <w:ind w:right="142"/>
              <w:jc w:val="both"/>
              <w:rPr>
                <w:rFonts w:asciiTheme="minorHAnsi" w:hAnsiTheme="minorHAnsi" w:cstheme="minorHAnsi"/>
                <w:i/>
                <w:sz w:val="22"/>
                <w:szCs w:val="22"/>
                <w:lang w:val="en-GB"/>
              </w:rPr>
            </w:pPr>
          </w:p>
        </w:tc>
      </w:tr>
      <w:tr w:rsidR="00F87625" w:rsidRPr="004917D1" w14:paraId="36C6E99F" w14:textId="77777777" w:rsidTr="00427027">
        <w:trPr>
          <w:trHeight w:val="110"/>
        </w:trPr>
        <w:tc>
          <w:tcPr>
            <w:tcW w:w="4152" w:type="dxa"/>
          </w:tcPr>
          <w:p w14:paraId="43104F21" w14:textId="2B0D785B" w:rsidR="00F87625" w:rsidRPr="001A2F54" w:rsidRDefault="00F87625" w:rsidP="00427027">
            <w:pPr>
              <w:pStyle w:val="Default"/>
              <w:rPr>
                <w:rFonts w:asciiTheme="minorHAnsi" w:hAnsiTheme="minorHAnsi" w:cstheme="minorHAnsi"/>
                <w:i/>
                <w:iCs/>
                <w:sz w:val="22"/>
                <w:szCs w:val="22"/>
                <w:lang w:val="en-GB"/>
              </w:rPr>
            </w:pPr>
            <w:r w:rsidRPr="001A2F54">
              <w:rPr>
                <w:rFonts w:asciiTheme="minorHAnsi" w:hAnsiTheme="minorHAnsi" w:cstheme="minorHAnsi"/>
                <w:i/>
                <w:iCs/>
                <w:sz w:val="22"/>
                <w:szCs w:val="22"/>
                <w:lang w:val="en-GB"/>
              </w:rPr>
              <w:t xml:space="preserve">2. </w:t>
            </w:r>
            <w:r w:rsidR="005A3277" w:rsidRPr="001A2F54">
              <w:rPr>
                <w:rFonts w:asciiTheme="minorHAnsi" w:hAnsiTheme="minorHAnsi" w:cstheme="minorHAnsi"/>
                <w:i/>
                <w:iCs/>
                <w:sz w:val="22"/>
                <w:szCs w:val="22"/>
                <w:lang w:val="en-GB"/>
              </w:rPr>
              <w:t>Stronger Institutions for better public and social services delivery</w:t>
            </w:r>
          </w:p>
        </w:tc>
        <w:tc>
          <w:tcPr>
            <w:tcW w:w="5454" w:type="dxa"/>
          </w:tcPr>
          <w:p w14:paraId="2B3D2A99" w14:textId="77777777" w:rsidR="00F87625" w:rsidRPr="001A2F54" w:rsidRDefault="00F87625" w:rsidP="005A3277">
            <w:pPr>
              <w:pStyle w:val="Default"/>
              <w:ind w:right="142"/>
              <w:rPr>
                <w:rFonts w:asciiTheme="minorHAnsi" w:hAnsiTheme="minorHAnsi" w:cstheme="minorHAnsi"/>
                <w:i/>
                <w:sz w:val="22"/>
                <w:szCs w:val="22"/>
                <w:lang w:val="en-GB"/>
              </w:rPr>
            </w:pPr>
            <w:r w:rsidRPr="00AC56F1">
              <w:rPr>
                <w:rFonts w:asciiTheme="minorHAnsi" w:hAnsiTheme="minorHAnsi" w:cstheme="minorHAnsi"/>
                <w:i/>
                <w:sz w:val="22"/>
                <w:szCs w:val="22"/>
                <w:lang w:val="en-GB"/>
              </w:rPr>
              <w:t xml:space="preserve">2.1. </w:t>
            </w:r>
            <w:r w:rsidR="005A3277" w:rsidRPr="002E6519">
              <w:rPr>
                <w:rFonts w:asciiTheme="minorHAnsi" w:hAnsiTheme="minorHAnsi" w:cstheme="minorHAnsi"/>
                <w:i/>
                <w:sz w:val="22"/>
                <w:szCs w:val="22"/>
                <w:lang w:val="en-GB"/>
              </w:rPr>
              <w:t>People furthest behind benefit from enhanced national capacities and governance structures for social protection and quality public and social services, in line with Azerbaijan’s international commitments</w:t>
            </w:r>
            <w:r w:rsidR="000A55D0" w:rsidRPr="001A2F54">
              <w:rPr>
                <w:rFonts w:asciiTheme="minorHAnsi" w:hAnsiTheme="minorHAnsi" w:cstheme="minorHAnsi"/>
                <w:i/>
                <w:sz w:val="22"/>
                <w:szCs w:val="22"/>
                <w:lang w:val="en-GB"/>
              </w:rPr>
              <w:t>.</w:t>
            </w:r>
          </w:p>
          <w:p w14:paraId="63B87755" w14:textId="21A0CEB6" w:rsidR="000A55D0" w:rsidRPr="001A2F54" w:rsidRDefault="000A55D0" w:rsidP="005A3277">
            <w:pPr>
              <w:pStyle w:val="Default"/>
              <w:ind w:right="142"/>
              <w:rPr>
                <w:rFonts w:asciiTheme="minorHAnsi" w:hAnsiTheme="minorHAnsi" w:cstheme="minorHAnsi"/>
                <w:i/>
                <w:iCs/>
                <w:sz w:val="22"/>
                <w:szCs w:val="22"/>
                <w:lang w:val="en-GB"/>
              </w:rPr>
            </w:pPr>
            <w:r w:rsidRPr="001A2F54">
              <w:rPr>
                <w:rFonts w:asciiTheme="minorHAnsi" w:hAnsiTheme="minorHAnsi" w:cstheme="minorHAnsi"/>
                <w:i/>
                <w:sz w:val="22"/>
                <w:szCs w:val="22"/>
                <w:lang w:val="en-GB"/>
              </w:rPr>
              <w:t>2.2 Quality disaggregated and timely data is available and used to inform decision-making and policies that leave no one behind</w:t>
            </w:r>
          </w:p>
        </w:tc>
      </w:tr>
      <w:tr w:rsidR="00F87625" w:rsidRPr="004917D1" w14:paraId="52A704E0" w14:textId="77777777" w:rsidTr="00427027">
        <w:trPr>
          <w:trHeight w:val="110"/>
        </w:trPr>
        <w:tc>
          <w:tcPr>
            <w:tcW w:w="4152" w:type="dxa"/>
            <w:tcBorders>
              <w:left w:val="nil"/>
            </w:tcBorders>
          </w:tcPr>
          <w:p w14:paraId="07FD4844" w14:textId="77777777" w:rsidR="00F87625" w:rsidRPr="001A2F54" w:rsidRDefault="00F87625" w:rsidP="00427027">
            <w:pPr>
              <w:pStyle w:val="Default"/>
              <w:rPr>
                <w:rFonts w:asciiTheme="minorHAnsi" w:hAnsiTheme="minorHAnsi" w:cstheme="minorHAnsi"/>
                <w:i/>
                <w:iCs/>
                <w:sz w:val="22"/>
                <w:szCs w:val="22"/>
                <w:lang w:val="en-GB"/>
              </w:rPr>
            </w:pPr>
          </w:p>
        </w:tc>
        <w:tc>
          <w:tcPr>
            <w:tcW w:w="5454" w:type="dxa"/>
            <w:tcBorders>
              <w:right w:val="nil"/>
            </w:tcBorders>
          </w:tcPr>
          <w:p w14:paraId="1ACA0177" w14:textId="77777777" w:rsidR="00F87625" w:rsidRPr="001A2F54" w:rsidRDefault="00F87625" w:rsidP="00427027">
            <w:pPr>
              <w:pStyle w:val="Default"/>
              <w:ind w:right="142"/>
              <w:jc w:val="both"/>
              <w:rPr>
                <w:rFonts w:asciiTheme="minorHAnsi" w:hAnsiTheme="minorHAnsi" w:cstheme="minorHAnsi"/>
                <w:i/>
                <w:iCs/>
                <w:sz w:val="22"/>
                <w:szCs w:val="22"/>
                <w:lang w:val="en-GB"/>
              </w:rPr>
            </w:pPr>
          </w:p>
        </w:tc>
      </w:tr>
      <w:tr w:rsidR="00F87625" w:rsidRPr="004917D1" w14:paraId="0F8283D8" w14:textId="77777777" w:rsidTr="00427027">
        <w:trPr>
          <w:trHeight w:val="110"/>
        </w:trPr>
        <w:tc>
          <w:tcPr>
            <w:tcW w:w="4152" w:type="dxa"/>
            <w:tcBorders>
              <w:left w:val="nil"/>
            </w:tcBorders>
          </w:tcPr>
          <w:p w14:paraId="6C72ECA0" w14:textId="61D2EACE" w:rsidR="00F87625" w:rsidRPr="001A2F54" w:rsidRDefault="00F87625" w:rsidP="00427027">
            <w:pPr>
              <w:pStyle w:val="Default"/>
              <w:rPr>
                <w:rFonts w:asciiTheme="minorHAnsi" w:hAnsiTheme="minorHAnsi" w:cstheme="minorHAnsi"/>
                <w:i/>
                <w:iCs/>
                <w:sz w:val="22"/>
                <w:szCs w:val="22"/>
                <w:lang w:val="en-GB"/>
              </w:rPr>
            </w:pPr>
            <w:r w:rsidRPr="001A2F54">
              <w:rPr>
                <w:rFonts w:asciiTheme="minorHAnsi" w:hAnsiTheme="minorHAnsi" w:cstheme="minorHAnsi"/>
                <w:i/>
                <w:iCs/>
                <w:sz w:val="22"/>
                <w:szCs w:val="22"/>
                <w:lang w:val="en-GB"/>
              </w:rPr>
              <w:t xml:space="preserve">3. </w:t>
            </w:r>
            <w:r w:rsidR="000A55D0" w:rsidRPr="001A2F54">
              <w:rPr>
                <w:rFonts w:asciiTheme="minorHAnsi" w:hAnsiTheme="minorHAnsi" w:cstheme="minorHAnsi"/>
                <w:i/>
                <w:iCs/>
                <w:sz w:val="22"/>
                <w:szCs w:val="22"/>
                <w:lang w:val="en-GB"/>
              </w:rPr>
              <w:t>Protecting the environment and addressing climate change</w:t>
            </w:r>
          </w:p>
        </w:tc>
        <w:tc>
          <w:tcPr>
            <w:tcW w:w="5454" w:type="dxa"/>
            <w:tcBorders>
              <w:right w:val="nil"/>
            </w:tcBorders>
          </w:tcPr>
          <w:p w14:paraId="0FEC9B82" w14:textId="6A0B3E4F" w:rsidR="00F87625" w:rsidRPr="001A2F54" w:rsidRDefault="00F87625" w:rsidP="00427027">
            <w:pPr>
              <w:pStyle w:val="Default"/>
              <w:ind w:right="142"/>
              <w:jc w:val="both"/>
              <w:rPr>
                <w:rFonts w:asciiTheme="minorHAnsi" w:hAnsiTheme="minorHAnsi" w:cstheme="minorHAnsi"/>
                <w:i/>
                <w:sz w:val="22"/>
                <w:szCs w:val="22"/>
                <w:lang w:val="en-GB"/>
              </w:rPr>
            </w:pPr>
            <w:r w:rsidRPr="00AC56F1">
              <w:rPr>
                <w:rFonts w:asciiTheme="minorHAnsi" w:hAnsiTheme="minorHAnsi" w:cstheme="minorHAnsi"/>
                <w:i/>
                <w:sz w:val="22"/>
                <w:szCs w:val="22"/>
                <w:lang w:val="en-GB"/>
              </w:rPr>
              <w:t xml:space="preserve">3.1. </w:t>
            </w:r>
            <w:r w:rsidR="000A55D0" w:rsidRPr="002E6519">
              <w:rPr>
                <w:rFonts w:asciiTheme="minorHAnsi" w:hAnsiTheme="minorHAnsi" w:cstheme="minorHAnsi"/>
                <w:i/>
                <w:sz w:val="22"/>
                <w:szCs w:val="22"/>
                <w:lang w:val="en-GB"/>
              </w:rPr>
              <w:t xml:space="preserve">People including those left behind benefit from climate </w:t>
            </w:r>
            <w:r w:rsidR="000A55D0" w:rsidRPr="00F81729">
              <w:rPr>
                <w:rFonts w:asciiTheme="minorHAnsi" w:hAnsiTheme="minorHAnsi" w:cstheme="minorHAnsi"/>
                <w:i/>
                <w:sz w:val="22"/>
                <w:szCs w:val="22"/>
                <w:lang w:val="en-GB"/>
              </w:rPr>
              <w:t xml:space="preserve">strategies and environment protection policies that ensure natural resources are sustainably managed, livelihoods are </w:t>
            </w:r>
            <w:r w:rsidR="002E6519" w:rsidRPr="001A2F54">
              <w:rPr>
                <w:rFonts w:asciiTheme="minorHAnsi" w:hAnsiTheme="minorHAnsi" w:cstheme="minorHAnsi"/>
                <w:i/>
                <w:sz w:val="22"/>
                <w:szCs w:val="22"/>
                <w:lang w:val="en-GB"/>
              </w:rPr>
              <w:t>protected,</w:t>
            </w:r>
            <w:r w:rsidR="000A55D0" w:rsidRPr="001A2F54">
              <w:rPr>
                <w:rFonts w:asciiTheme="minorHAnsi" w:hAnsiTheme="minorHAnsi" w:cstheme="minorHAnsi"/>
                <w:i/>
                <w:sz w:val="22"/>
                <w:szCs w:val="22"/>
                <w:lang w:val="en-GB"/>
              </w:rPr>
              <w:t xml:space="preserve"> and resilience strengthened</w:t>
            </w:r>
          </w:p>
          <w:p w14:paraId="03167491" w14:textId="77777777" w:rsidR="00F87625" w:rsidRPr="001A2F54" w:rsidRDefault="00F87625" w:rsidP="00427027">
            <w:pPr>
              <w:pStyle w:val="Default"/>
              <w:ind w:right="142"/>
              <w:jc w:val="both"/>
              <w:rPr>
                <w:rFonts w:asciiTheme="minorHAnsi" w:hAnsiTheme="minorHAnsi" w:cstheme="minorHAnsi"/>
                <w:i/>
                <w:iCs/>
                <w:sz w:val="22"/>
                <w:szCs w:val="22"/>
                <w:lang w:val="en-GB"/>
              </w:rPr>
            </w:pPr>
          </w:p>
        </w:tc>
      </w:tr>
      <w:tr w:rsidR="00F87625" w:rsidRPr="004917D1" w14:paraId="7D76D575" w14:textId="77777777" w:rsidTr="00427027">
        <w:trPr>
          <w:trHeight w:val="110"/>
        </w:trPr>
        <w:tc>
          <w:tcPr>
            <w:tcW w:w="4152" w:type="dxa"/>
            <w:tcBorders>
              <w:left w:val="nil"/>
              <w:bottom w:val="nil"/>
            </w:tcBorders>
          </w:tcPr>
          <w:p w14:paraId="1D08AC8C" w14:textId="4590621A" w:rsidR="00F87625" w:rsidRPr="001A2F54" w:rsidRDefault="00F87625" w:rsidP="00427027">
            <w:pPr>
              <w:pStyle w:val="Default"/>
              <w:rPr>
                <w:rFonts w:asciiTheme="minorHAnsi" w:hAnsiTheme="minorHAnsi" w:cstheme="minorHAnsi"/>
                <w:i/>
                <w:iCs/>
                <w:sz w:val="22"/>
                <w:szCs w:val="22"/>
                <w:lang w:val="en-GB"/>
              </w:rPr>
            </w:pPr>
            <w:r w:rsidRPr="001A2F54">
              <w:rPr>
                <w:rFonts w:asciiTheme="minorHAnsi" w:hAnsiTheme="minorHAnsi" w:cstheme="minorHAnsi"/>
                <w:i/>
                <w:sz w:val="22"/>
                <w:szCs w:val="22"/>
                <w:lang w:val="en-GB"/>
              </w:rPr>
              <w:t>4</w:t>
            </w:r>
            <w:r w:rsidRPr="001A2F54">
              <w:rPr>
                <w:rFonts w:asciiTheme="minorHAnsi" w:hAnsiTheme="minorHAnsi" w:cstheme="minorHAnsi"/>
                <w:i/>
                <w:iCs/>
                <w:sz w:val="22"/>
                <w:szCs w:val="22"/>
                <w:lang w:val="en-GB"/>
              </w:rPr>
              <w:t xml:space="preserve">. </w:t>
            </w:r>
            <w:r w:rsidR="000A55D0" w:rsidRPr="001A2F54">
              <w:rPr>
                <w:rFonts w:asciiTheme="minorHAnsi" w:hAnsiTheme="minorHAnsi" w:cstheme="minorHAnsi"/>
                <w:i/>
                <w:iCs/>
                <w:sz w:val="22"/>
                <w:szCs w:val="22"/>
                <w:lang w:val="en-GB"/>
              </w:rPr>
              <w:t xml:space="preserve">A gender-equitable society that empowers women and girls </w:t>
            </w:r>
          </w:p>
        </w:tc>
        <w:tc>
          <w:tcPr>
            <w:tcW w:w="5454" w:type="dxa"/>
            <w:tcBorders>
              <w:bottom w:val="nil"/>
              <w:right w:val="nil"/>
            </w:tcBorders>
          </w:tcPr>
          <w:p w14:paraId="70D02E61" w14:textId="14859155" w:rsidR="00F87625" w:rsidRPr="001A2F54" w:rsidRDefault="00F87625" w:rsidP="00427027">
            <w:pPr>
              <w:pStyle w:val="Default"/>
              <w:ind w:right="142"/>
              <w:jc w:val="both"/>
              <w:rPr>
                <w:rFonts w:asciiTheme="minorHAnsi" w:hAnsiTheme="minorHAnsi" w:cstheme="minorHAnsi"/>
                <w:i/>
                <w:sz w:val="22"/>
                <w:szCs w:val="22"/>
                <w:lang w:val="en-GB"/>
              </w:rPr>
            </w:pPr>
            <w:r w:rsidRPr="001A2F54">
              <w:rPr>
                <w:rFonts w:asciiTheme="minorHAnsi" w:hAnsiTheme="minorHAnsi" w:cstheme="minorHAnsi"/>
                <w:i/>
                <w:iCs/>
                <w:sz w:val="22"/>
                <w:szCs w:val="22"/>
                <w:lang w:val="en-GB"/>
              </w:rPr>
              <w:t>4.1.</w:t>
            </w:r>
            <w:r w:rsidRPr="00AC56F1">
              <w:rPr>
                <w:rFonts w:asciiTheme="minorHAnsi" w:hAnsiTheme="minorHAnsi" w:cstheme="minorHAnsi"/>
                <w:i/>
                <w:sz w:val="22"/>
                <w:szCs w:val="22"/>
                <w:lang w:val="en-GB"/>
              </w:rPr>
              <w:t xml:space="preserve"> </w:t>
            </w:r>
            <w:r w:rsidR="000A55D0" w:rsidRPr="00F81729">
              <w:rPr>
                <w:rFonts w:asciiTheme="minorHAnsi" w:hAnsiTheme="minorHAnsi" w:cstheme="minorHAnsi"/>
                <w:i/>
                <w:sz w:val="22"/>
                <w:szCs w:val="22"/>
                <w:lang w:val="en-GB"/>
              </w:rPr>
              <w:t>Women and girls, including those furthest behind, benefit from enhanced national mechanisms that ensure they are protected from discrimination and violence and empowered to participate in all s</w:t>
            </w:r>
            <w:r w:rsidR="000A55D0" w:rsidRPr="001A2F54">
              <w:rPr>
                <w:rFonts w:asciiTheme="minorHAnsi" w:hAnsiTheme="minorHAnsi" w:cstheme="minorHAnsi"/>
                <w:i/>
                <w:sz w:val="22"/>
                <w:szCs w:val="22"/>
                <w:lang w:val="en-GB"/>
              </w:rPr>
              <w:t xml:space="preserve">pheres of life. </w:t>
            </w:r>
          </w:p>
          <w:p w14:paraId="66FFC6B4" w14:textId="77777777" w:rsidR="00F87625" w:rsidRPr="001A2F54" w:rsidRDefault="00F87625" w:rsidP="000A55D0">
            <w:pPr>
              <w:pStyle w:val="Default"/>
              <w:ind w:right="142"/>
              <w:jc w:val="both"/>
              <w:rPr>
                <w:rFonts w:asciiTheme="minorHAnsi" w:hAnsiTheme="minorHAnsi" w:cstheme="minorHAnsi"/>
                <w:i/>
                <w:iCs/>
                <w:sz w:val="22"/>
                <w:szCs w:val="22"/>
                <w:lang w:val="en-GB"/>
              </w:rPr>
            </w:pPr>
          </w:p>
        </w:tc>
      </w:tr>
    </w:tbl>
    <w:p w14:paraId="74169445" w14:textId="77777777" w:rsidR="00854356" w:rsidRPr="001A2F54" w:rsidRDefault="00854356" w:rsidP="00F87625">
      <w:pPr>
        <w:pStyle w:val="Default"/>
        <w:jc w:val="both"/>
        <w:rPr>
          <w:rFonts w:asciiTheme="minorHAnsi" w:hAnsiTheme="minorHAnsi" w:cstheme="minorHAnsi"/>
          <w:color w:val="auto"/>
          <w:sz w:val="22"/>
          <w:szCs w:val="22"/>
          <w:lang w:val="en-GB"/>
        </w:rPr>
      </w:pPr>
    </w:p>
    <w:p w14:paraId="52E7E330" w14:textId="6D97C487" w:rsidR="00F87625" w:rsidRPr="001A2F54" w:rsidRDefault="00163059" w:rsidP="00F87625">
      <w:pPr>
        <w:pStyle w:val="Default"/>
        <w:jc w:val="both"/>
        <w:rPr>
          <w:rFonts w:asciiTheme="minorHAnsi" w:hAnsiTheme="minorHAnsi" w:cstheme="minorHAnsi"/>
          <w:color w:val="auto"/>
          <w:sz w:val="22"/>
          <w:szCs w:val="22"/>
          <w:lang w:val="en-GB"/>
        </w:rPr>
      </w:pPr>
      <w:r w:rsidRPr="001A2F54">
        <w:rPr>
          <w:rFonts w:asciiTheme="minorHAnsi" w:hAnsiTheme="minorHAnsi" w:cstheme="minorHAnsi"/>
          <w:color w:val="auto"/>
          <w:sz w:val="22"/>
          <w:szCs w:val="22"/>
          <w:lang w:val="en-GB"/>
        </w:rPr>
        <w:t>Ownership</w:t>
      </w:r>
      <w:r w:rsidR="00F87625" w:rsidRPr="001A2F54">
        <w:rPr>
          <w:rFonts w:asciiTheme="minorHAnsi" w:hAnsiTheme="minorHAnsi" w:cstheme="minorHAnsi"/>
          <w:color w:val="auto"/>
          <w:sz w:val="22"/>
          <w:szCs w:val="22"/>
          <w:lang w:val="en-GB"/>
        </w:rPr>
        <w:t xml:space="preserve"> of gender equality advancement as a guiding principle and important area of focus </w:t>
      </w:r>
      <w:r w:rsidRPr="001A2F54">
        <w:rPr>
          <w:rFonts w:asciiTheme="minorHAnsi" w:hAnsiTheme="minorHAnsi" w:cstheme="minorHAnsi"/>
          <w:color w:val="auto"/>
          <w:sz w:val="22"/>
          <w:szCs w:val="22"/>
          <w:lang w:val="en-GB"/>
        </w:rPr>
        <w:t>is evidenced throughout</w:t>
      </w:r>
      <w:r w:rsidR="00F87625" w:rsidRPr="001A2F54">
        <w:rPr>
          <w:rFonts w:asciiTheme="minorHAnsi" w:hAnsiTheme="minorHAnsi" w:cstheme="minorHAnsi"/>
          <w:color w:val="auto"/>
          <w:sz w:val="22"/>
          <w:szCs w:val="22"/>
          <w:lang w:val="en-GB"/>
        </w:rPr>
        <w:t xml:space="preserve"> UNCT SWAP-Scorecard assessment from the highest levels of leadership within the United Nations system in</w:t>
      </w:r>
      <w:r w:rsidR="00854356" w:rsidRPr="001A2F54">
        <w:rPr>
          <w:rFonts w:asciiTheme="minorHAnsi" w:hAnsiTheme="minorHAnsi" w:cstheme="minorHAnsi"/>
          <w:color w:val="auto"/>
          <w:sz w:val="22"/>
          <w:szCs w:val="22"/>
          <w:lang w:val="en-GB"/>
        </w:rPr>
        <w:t xml:space="preserve"> Azerbaijan</w:t>
      </w:r>
      <w:r w:rsidR="00F87625" w:rsidRPr="001A2F54">
        <w:rPr>
          <w:rFonts w:asciiTheme="minorHAnsi" w:hAnsiTheme="minorHAnsi" w:cstheme="minorHAnsi"/>
          <w:color w:val="auto"/>
          <w:sz w:val="22"/>
          <w:szCs w:val="22"/>
          <w:lang w:val="en-GB"/>
        </w:rPr>
        <w:t xml:space="preserve">. </w:t>
      </w:r>
      <w:r w:rsidRPr="001A2F54">
        <w:rPr>
          <w:rFonts w:asciiTheme="minorHAnsi" w:hAnsiTheme="minorHAnsi" w:cstheme="minorHAnsi"/>
          <w:color w:val="auto"/>
          <w:sz w:val="22"/>
          <w:szCs w:val="22"/>
          <w:lang w:val="en-GB"/>
        </w:rPr>
        <w:t>The assessment also highlighted important areas that remain where increased leadership, resources and technical capacity will need to be dedicated in order to meet the outcomes of the UN Cooperation Framework. C</w:t>
      </w:r>
      <w:r w:rsidR="00F87625" w:rsidRPr="001A2F54">
        <w:rPr>
          <w:rFonts w:asciiTheme="minorHAnsi" w:hAnsiTheme="minorHAnsi" w:cstheme="minorHAnsi"/>
          <w:color w:val="auto"/>
          <w:sz w:val="22"/>
          <w:szCs w:val="22"/>
          <w:lang w:val="en-GB"/>
        </w:rPr>
        <w:t xml:space="preserve">ombined with the depth and breadth of gender issues in the country, </w:t>
      </w:r>
      <w:r w:rsidRPr="001A2F54">
        <w:rPr>
          <w:rFonts w:asciiTheme="minorHAnsi" w:hAnsiTheme="minorHAnsi" w:cstheme="minorHAnsi"/>
          <w:color w:val="auto"/>
          <w:sz w:val="22"/>
          <w:szCs w:val="22"/>
          <w:lang w:val="en-GB"/>
        </w:rPr>
        <w:t xml:space="preserve">the proposed action plan </w:t>
      </w:r>
      <w:r w:rsidR="00F87625" w:rsidRPr="001A2F54">
        <w:rPr>
          <w:rFonts w:asciiTheme="minorHAnsi" w:hAnsiTheme="minorHAnsi" w:cstheme="minorHAnsi"/>
          <w:color w:val="auto"/>
          <w:sz w:val="22"/>
          <w:szCs w:val="22"/>
          <w:lang w:val="en-GB"/>
        </w:rPr>
        <w:t xml:space="preserve">provides a solid foundation from which to move forward for more coordinated programming for GEWE over </w:t>
      </w:r>
      <w:r w:rsidRPr="001A2F54">
        <w:rPr>
          <w:rFonts w:asciiTheme="minorHAnsi" w:hAnsiTheme="minorHAnsi" w:cstheme="minorHAnsi"/>
          <w:color w:val="auto"/>
          <w:sz w:val="22"/>
          <w:szCs w:val="22"/>
          <w:lang w:val="en-GB"/>
        </w:rPr>
        <w:t>this UNSDCF cycle</w:t>
      </w:r>
      <w:r w:rsidR="00F87625" w:rsidRPr="001A2F54">
        <w:rPr>
          <w:rFonts w:asciiTheme="minorHAnsi" w:hAnsiTheme="minorHAnsi" w:cstheme="minorHAnsi"/>
          <w:color w:val="auto"/>
          <w:sz w:val="22"/>
          <w:szCs w:val="22"/>
          <w:lang w:val="en-GB"/>
        </w:rPr>
        <w:t>.</w:t>
      </w:r>
    </w:p>
    <w:p w14:paraId="6A2F0581" w14:textId="77777777" w:rsidR="00D61833" w:rsidRPr="00AC56F1" w:rsidRDefault="00D61833" w:rsidP="00D61833">
      <w:pPr>
        <w:rPr>
          <w:rFonts w:cstheme="minorHAnsi"/>
          <w:lang w:val="en-GB"/>
        </w:rPr>
      </w:pPr>
    </w:p>
    <w:p w14:paraId="10EE1BC2" w14:textId="577B2E47" w:rsidR="009F53B9" w:rsidRPr="001A2F54" w:rsidRDefault="009F53B9" w:rsidP="009F53B9">
      <w:pPr>
        <w:pStyle w:val="Heading2"/>
        <w:rPr>
          <w:rFonts w:asciiTheme="minorHAnsi" w:hAnsiTheme="minorHAnsi" w:cstheme="minorHAnsi"/>
          <w:lang w:val="en-GB"/>
        </w:rPr>
      </w:pPr>
      <w:bookmarkStart w:id="5" w:name="_Toc89187701"/>
      <w:r w:rsidRPr="001A2F54">
        <w:rPr>
          <w:rFonts w:asciiTheme="minorHAnsi" w:hAnsiTheme="minorHAnsi" w:cstheme="minorHAnsi"/>
          <w:lang w:val="en-GB"/>
        </w:rPr>
        <w:lastRenderedPageBreak/>
        <w:t xml:space="preserve">UNCT-SWAP Gender Scorecard </w:t>
      </w:r>
      <w:r w:rsidR="00D61833" w:rsidRPr="001A2F54">
        <w:rPr>
          <w:rFonts w:asciiTheme="minorHAnsi" w:hAnsiTheme="minorHAnsi" w:cstheme="minorHAnsi"/>
          <w:lang w:val="en-GB"/>
        </w:rPr>
        <w:t>Findings by Dimension Area</w:t>
      </w:r>
      <w:bookmarkEnd w:id="5"/>
      <w:r w:rsidR="00D61833" w:rsidRPr="001A2F54">
        <w:rPr>
          <w:rFonts w:asciiTheme="minorHAnsi" w:hAnsiTheme="minorHAnsi" w:cstheme="minorHAnsi"/>
          <w:lang w:val="en-GB"/>
        </w:rPr>
        <w:tab/>
      </w:r>
    </w:p>
    <w:p w14:paraId="65B153F0" w14:textId="0311E4A3" w:rsidR="00F8684F" w:rsidRPr="001A2F54" w:rsidRDefault="00F8684F" w:rsidP="00F8684F">
      <w:pPr>
        <w:autoSpaceDE w:val="0"/>
        <w:autoSpaceDN w:val="0"/>
        <w:adjustRightInd w:val="0"/>
        <w:spacing w:after="0" w:line="240" w:lineRule="auto"/>
        <w:jc w:val="both"/>
        <w:rPr>
          <w:rFonts w:cstheme="minorHAnsi"/>
          <w:color w:val="000000"/>
          <w:lang w:val="en-GB"/>
        </w:rPr>
      </w:pPr>
      <w:r w:rsidRPr="001A2F54">
        <w:rPr>
          <w:rFonts w:cstheme="minorHAnsi"/>
          <w:color w:val="000000"/>
          <w:lang w:val="en-GB"/>
        </w:rPr>
        <w:t xml:space="preserve">The findings presented below reveal the scoring for each indicator across the seven-dimension areas in Azerbaijan. The rating system consists of four levels as follows: </w:t>
      </w:r>
    </w:p>
    <w:p w14:paraId="5EEE1639" w14:textId="77777777" w:rsidR="00F8684F" w:rsidRPr="001A2F54" w:rsidRDefault="00F8684F" w:rsidP="00F8684F">
      <w:pPr>
        <w:autoSpaceDE w:val="0"/>
        <w:autoSpaceDN w:val="0"/>
        <w:adjustRightInd w:val="0"/>
        <w:spacing w:after="0" w:line="240" w:lineRule="auto"/>
        <w:rPr>
          <w:rFonts w:cstheme="minorHAnsi"/>
          <w:color w:val="000000"/>
          <w:lang w:val="en-GB"/>
        </w:rPr>
      </w:pPr>
    </w:p>
    <w:p w14:paraId="6ED76218" w14:textId="77777777" w:rsidR="00F8684F" w:rsidRPr="001A2F54" w:rsidRDefault="00F8684F" w:rsidP="000D11E7">
      <w:pPr>
        <w:numPr>
          <w:ilvl w:val="0"/>
          <w:numId w:val="3"/>
        </w:numPr>
        <w:autoSpaceDE w:val="0"/>
        <w:autoSpaceDN w:val="0"/>
        <w:adjustRightInd w:val="0"/>
        <w:spacing w:after="0" w:line="240" w:lineRule="auto"/>
        <w:rPr>
          <w:rFonts w:cstheme="minorHAnsi"/>
          <w:color w:val="000000"/>
          <w:lang w:val="en-GB"/>
        </w:rPr>
      </w:pPr>
      <w:r w:rsidRPr="001A2F54">
        <w:rPr>
          <w:rFonts w:cstheme="minorHAnsi"/>
          <w:color w:val="000000"/>
          <w:lang w:val="en-GB"/>
        </w:rPr>
        <w:t xml:space="preserve">Exceeds minimum standards </w:t>
      </w:r>
    </w:p>
    <w:p w14:paraId="57DB274E" w14:textId="77777777" w:rsidR="00F8684F" w:rsidRPr="001A2F54" w:rsidRDefault="00F8684F" w:rsidP="000D11E7">
      <w:pPr>
        <w:numPr>
          <w:ilvl w:val="0"/>
          <w:numId w:val="3"/>
        </w:numPr>
        <w:autoSpaceDE w:val="0"/>
        <w:autoSpaceDN w:val="0"/>
        <w:adjustRightInd w:val="0"/>
        <w:spacing w:after="0" w:line="240" w:lineRule="auto"/>
        <w:rPr>
          <w:rFonts w:cstheme="minorHAnsi"/>
          <w:color w:val="000000"/>
          <w:lang w:val="en-GB"/>
        </w:rPr>
      </w:pPr>
      <w:r w:rsidRPr="001A2F54">
        <w:rPr>
          <w:rFonts w:cstheme="minorHAnsi"/>
          <w:color w:val="000000"/>
          <w:lang w:val="en-GB"/>
        </w:rPr>
        <w:t xml:space="preserve">Meets minimum standards </w:t>
      </w:r>
    </w:p>
    <w:p w14:paraId="0D7FCD75" w14:textId="77777777" w:rsidR="00F8684F" w:rsidRPr="001A2F54" w:rsidRDefault="00F8684F" w:rsidP="000D11E7">
      <w:pPr>
        <w:numPr>
          <w:ilvl w:val="0"/>
          <w:numId w:val="3"/>
        </w:numPr>
        <w:autoSpaceDE w:val="0"/>
        <w:autoSpaceDN w:val="0"/>
        <w:adjustRightInd w:val="0"/>
        <w:spacing w:after="0" w:line="240" w:lineRule="auto"/>
        <w:rPr>
          <w:rFonts w:cstheme="minorHAnsi"/>
          <w:color w:val="000000"/>
          <w:lang w:val="en-GB"/>
        </w:rPr>
      </w:pPr>
      <w:r w:rsidRPr="001A2F54">
        <w:rPr>
          <w:rFonts w:cstheme="minorHAnsi"/>
          <w:color w:val="000000"/>
          <w:lang w:val="en-GB"/>
        </w:rPr>
        <w:t xml:space="preserve">Approaches minimum standards </w:t>
      </w:r>
    </w:p>
    <w:p w14:paraId="7AF9A71D" w14:textId="77777777" w:rsidR="00F8684F" w:rsidRPr="001A2F54" w:rsidRDefault="00F8684F" w:rsidP="000D11E7">
      <w:pPr>
        <w:numPr>
          <w:ilvl w:val="0"/>
          <w:numId w:val="3"/>
        </w:numPr>
        <w:autoSpaceDE w:val="0"/>
        <w:autoSpaceDN w:val="0"/>
        <w:adjustRightInd w:val="0"/>
        <w:spacing w:after="0" w:line="240" w:lineRule="auto"/>
        <w:rPr>
          <w:rFonts w:cstheme="minorHAnsi"/>
          <w:color w:val="000000"/>
          <w:lang w:val="en-GB"/>
        </w:rPr>
      </w:pPr>
      <w:r w:rsidRPr="001A2F54">
        <w:rPr>
          <w:rFonts w:cstheme="minorHAnsi"/>
          <w:color w:val="000000"/>
          <w:lang w:val="en-GB"/>
        </w:rPr>
        <w:t xml:space="preserve">Missing minimum standards </w:t>
      </w:r>
    </w:p>
    <w:p w14:paraId="568D0AC8" w14:textId="77777777" w:rsidR="00F8684F" w:rsidRPr="001A2F54" w:rsidRDefault="00F8684F" w:rsidP="00F8684F">
      <w:pPr>
        <w:autoSpaceDE w:val="0"/>
        <w:autoSpaceDN w:val="0"/>
        <w:adjustRightInd w:val="0"/>
        <w:spacing w:after="0" w:line="240" w:lineRule="auto"/>
        <w:jc w:val="both"/>
        <w:rPr>
          <w:rFonts w:cstheme="minorHAnsi"/>
          <w:lang w:val="en-GB"/>
        </w:rPr>
      </w:pPr>
    </w:p>
    <w:p w14:paraId="2BAB4CE2" w14:textId="406C9123" w:rsidR="00F8684F" w:rsidRPr="00671C95" w:rsidRDefault="00F8684F" w:rsidP="00F8684F">
      <w:pPr>
        <w:jc w:val="both"/>
        <w:rPr>
          <w:rFonts w:cstheme="minorHAnsi"/>
          <w:lang w:val="en-GB"/>
        </w:rPr>
      </w:pPr>
      <w:r w:rsidRPr="001A2F54">
        <w:rPr>
          <w:rFonts w:cstheme="minorHAnsi"/>
          <w:lang w:val="en-GB"/>
        </w:rPr>
        <w:t>UNCTs should aim to achieve ‘meets minimum standards’ across indicator areas in line with UNDG guidance. However, meeting minimum standards should be seen as</w:t>
      </w:r>
      <w:r w:rsidRPr="00671C95">
        <w:rPr>
          <w:rFonts w:cstheme="minorHAnsi"/>
          <w:lang w:val="en-US"/>
        </w:rPr>
        <w:t xml:space="preserve"> a starting point from which UNCTs may work toward deepening their efforts to exceed minimum standards, thereby achieving better results</w:t>
      </w:r>
      <w:r w:rsidRPr="00671C95">
        <w:rPr>
          <w:rFonts w:cstheme="minorHAnsi"/>
          <w:lang w:val="en-GB"/>
        </w:rPr>
        <w:t xml:space="preserve"> and serving as leaders globally. UNCTs score as ‘exceeds minimum standards’, ‘meets minimum standards’ or ‘approaches minimum standards’ depending upon which criteria they meet as laid out for each indicator. If UNCTs fail to meet the criteria under ‘approaches minimum standards’, the indicator is scored as ‘missing minimum standards.’ An indicator may score as ‘missing minimum standards’ in some cases where achievements have been made if it fails to reach the criteria set forth in ‘approaches minimum standards’. Detailed findings for each indicator are reported in Annex B.</w:t>
      </w:r>
    </w:p>
    <w:p w14:paraId="28F5BA25" w14:textId="74CF8949" w:rsidR="00D61833" w:rsidRPr="002E6519" w:rsidRDefault="00D61833" w:rsidP="000D11E7">
      <w:pPr>
        <w:pStyle w:val="Heading3"/>
        <w:numPr>
          <w:ilvl w:val="0"/>
          <w:numId w:val="2"/>
        </w:numPr>
        <w:rPr>
          <w:rFonts w:asciiTheme="minorHAnsi" w:hAnsiTheme="minorHAnsi" w:cstheme="minorHAnsi"/>
          <w:lang w:val="en-GB"/>
        </w:rPr>
      </w:pPr>
      <w:bookmarkStart w:id="6" w:name="_Toc89187702"/>
      <w:r w:rsidRPr="00AC56F1">
        <w:rPr>
          <w:rFonts w:cstheme="minorHAnsi"/>
          <w:lang w:val="en-GB"/>
        </w:rPr>
        <w:t>Planning</w:t>
      </w:r>
      <w:bookmarkEnd w:id="6"/>
      <w:r w:rsidRPr="00AC56F1">
        <w:rPr>
          <w:rFonts w:cstheme="minorHAnsi"/>
          <w:lang w:val="en-GB"/>
        </w:rPr>
        <w:tab/>
      </w:r>
    </w:p>
    <w:p w14:paraId="4462E0BD" w14:textId="0C8FC2B8" w:rsidR="009F53B9" w:rsidRPr="001A2F54" w:rsidRDefault="00B8711D" w:rsidP="00C03E7C">
      <w:pPr>
        <w:spacing w:after="0"/>
        <w:jc w:val="both"/>
        <w:rPr>
          <w:rFonts w:cstheme="minorHAnsi"/>
          <w:lang w:val="en-GB"/>
        </w:rPr>
      </w:pPr>
      <w:r w:rsidRPr="001A2F54">
        <w:rPr>
          <w:rFonts w:cstheme="minorHAnsi"/>
          <w:lang w:val="en-GB"/>
        </w:rPr>
        <w:t>The assessment of the planning dimension (includes the C</w:t>
      </w:r>
      <w:r w:rsidR="00A57573" w:rsidRPr="001A2F54">
        <w:rPr>
          <w:rFonts w:cstheme="minorHAnsi"/>
          <w:lang w:val="en-GB"/>
        </w:rPr>
        <w:t>ommon Country Assessment (CCA)</w:t>
      </w:r>
      <w:r w:rsidRPr="001A2F54">
        <w:rPr>
          <w:rFonts w:cstheme="minorHAnsi"/>
          <w:lang w:val="en-GB"/>
        </w:rPr>
        <w:t xml:space="preserve">, UNSDCF outcomes and indicators) revealed consideration for gender mainstreaming within the new planning cycle for the UNSDCF. The </w:t>
      </w:r>
      <w:r w:rsidR="00A57573" w:rsidRPr="001A2F54">
        <w:rPr>
          <w:rFonts w:cstheme="minorHAnsi"/>
          <w:lang w:val="en-GB"/>
        </w:rPr>
        <w:t>CCA</w:t>
      </w:r>
      <w:r w:rsidRPr="001A2F54">
        <w:rPr>
          <w:rFonts w:cstheme="minorHAnsi"/>
          <w:lang w:val="en-GB"/>
        </w:rPr>
        <w:t xml:space="preserve"> has a specific section on gender inequalities, and some of the data is disaggregated by sex. The Cooperation Framework has a standalone outcome on gender equality and indicators under this Priority Area are gender-responsive. Nevertheless, the UNCT missed the minimum requirements for the CCA integration of gender as it was not well addressed as a cross-cutting issue. Indeed, if the section on gender inequalities was removed, no other section adequately covers inequalities or discriminations based on gender. It also has a lack of sex disaggregated data and does not highlight the lack of gender data in Azerbaijan</w:t>
      </w:r>
      <w:r w:rsidR="00A57573" w:rsidRPr="001A2F54">
        <w:rPr>
          <w:rFonts w:cstheme="minorHAnsi"/>
          <w:lang w:val="en-GB"/>
        </w:rPr>
        <w:t xml:space="preserve"> as a key challenge to GEWE</w:t>
      </w:r>
      <w:r w:rsidRPr="001A2F54">
        <w:rPr>
          <w:rFonts w:cstheme="minorHAnsi"/>
          <w:lang w:val="en-GB"/>
        </w:rPr>
        <w:t>. The standalone outcome on gender equality helps the UNCT meet the criteria for indicator 1.2</w:t>
      </w:r>
      <w:r w:rsidRPr="001A2F54">
        <w:rPr>
          <w:rFonts w:cstheme="minorHAnsi"/>
          <w:i/>
          <w:iCs/>
          <w:lang w:val="en-GB"/>
        </w:rPr>
        <w:t xml:space="preserve"> </w:t>
      </w:r>
      <w:r w:rsidRPr="001A2F54">
        <w:rPr>
          <w:rFonts w:cstheme="minorHAnsi"/>
          <w:lang w:val="en-GB"/>
        </w:rPr>
        <w:t xml:space="preserve">on outcomes, </w:t>
      </w:r>
      <w:r w:rsidR="00A57573" w:rsidRPr="001A2F54">
        <w:rPr>
          <w:rFonts w:cstheme="minorHAnsi"/>
          <w:lang w:val="en-GB"/>
        </w:rPr>
        <w:t>however,</w:t>
      </w:r>
      <w:r w:rsidRPr="001A2F54">
        <w:rPr>
          <w:rFonts w:cstheme="minorHAnsi"/>
          <w:lang w:val="en-GB"/>
        </w:rPr>
        <w:t xml:space="preserve"> to exceed this criteria, mainstreaming would have had to be visible across all </w:t>
      </w:r>
      <w:r w:rsidRPr="00C818B7">
        <w:rPr>
          <w:rFonts w:cstheme="minorHAnsi"/>
          <w:lang w:val="en-GB"/>
        </w:rPr>
        <w:t>outcomes areas in line with SDGs priorities. Furthermore, while the indicators under the same standalone outcome help the UNCT meet minimum standards (</w:t>
      </w:r>
      <w:r w:rsidRPr="00C818B7">
        <w:rPr>
          <w:rFonts w:cstheme="minorHAnsi"/>
          <w:i/>
          <w:iCs/>
          <w:lang w:val="en-GB"/>
        </w:rPr>
        <w:t>33-50% of UNSCF outcome and output indicators measures changes in GEWE</w:t>
      </w:r>
      <w:r w:rsidRPr="00C818B7">
        <w:rPr>
          <w:rFonts w:cstheme="minorHAnsi"/>
          <w:lang w:val="en-GB"/>
        </w:rPr>
        <w:t xml:space="preserve">) for indicator 1.3 on </w:t>
      </w:r>
      <w:r w:rsidR="00A57573" w:rsidRPr="00C818B7">
        <w:rPr>
          <w:rFonts w:cstheme="minorHAnsi"/>
          <w:lang w:val="en-GB"/>
        </w:rPr>
        <w:t>C</w:t>
      </w:r>
      <w:r w:rsidRPr="00C818B7">
        <w:rPr>
          <w:rFonts w:cstheme="minorHAnsi"/>
          <w:lang w:val="en-GB"/>
        </w:rPr>
        <w:t xml:space="preserve">ooperation </w:t>
      </w:r>
      <w:r w:rsidR="00A57573" w:rsidRPr="00C818B7">
        <w:rPr>
          <w:rFonts w:cstheme="minorHAnsi"/>
          <w:lang w:val="en-GB"/>
        </w:rPr>
        <w:t>F</w:t>
      </w:r>
      <w:r w:rsidRPr="00C818B7">
        <w:rPr>
          <w:rFonts w:cstheme="minorHAnsi"/>
          <w:lang w:val="en-GB"/>
        </w:rPr>
        <w:t xml:space="preserve">ramework indicators being gender responsive, this is </w:t>
      </w:r>
      <w:r w:rsidR="00A57573" w:rsidRPr="00C818B7">
        <w:rPr>
          <w:rFonts w:cstheme="minorHAnsi"/>
          <w:lang w:val="en-GB"/>
        </w:rPr>
        <w:t xml:space="preserve">not </w:t>
      </w:r>
      <w:r w:rsidRPr="00C818B7">
        <w:rPr>
          <w:rFonts w:cstheme="minorHAnsi"/>
          <w:lang w:val="en-GB"/>
        </w:rPr>
        <w:t xml:space="preserve">the case </w:t>
      </w:r>
      <w:r w:rsidR="00A57573" w:rsidRPr="00C818B7">
        <w:rPr>
          <w:rFonts w:cstheme="minorHAnsi"/>
          <w:lang w:val="en-GB"/>
        </w:rPr>
        <w:t xml:space="preserve">consistently </w:t>
      </w:r>
      <w:r w:rsidRPr="00C818B7">
        <w:rPr>
          <w:rFonts w:cstheme="minorHAnsi"/>
          <w:lang w:val="en-GB"/>
        </w:rPr>
        <w:t>over</w:t>
      </w:r>
      <w:r w:rsidRPr="001A2F54">
        <w:rPr>
          <w:rFonts w:cstheme="minorHAnsi"/>
          <w:lang w:val="en-GB"/>
        </w:rPr>
        <w:t xml:space="preserve"> the 4 </w:t>
      </w:r>
      <w:r w:rsidR="00A57573" w:rsidRPr="001A2F54">
        <w:rPr>
          <w:rFonts w:cstheme="minorHAnsi"/>
          <w:lang w:val="en-GB"/>
        </w:rPr>
        <w:t>P</w:t>
      </w:r>
      <w:r w:rsidRPr="001A2F54">
        <w:rPr>
          <w:rFonts w:cstheme="minorHAnsi"/>
          <w:lang w:val="en-GB"/>
        </w:rPr>
        <w:t xml:space="preserve">riority </w:t>
      </w:r>
      <w:r w:rsidR="00A57573" w:rsidRPr="001A2F54">
        <w:rPr>
          <w:rFonts w:cstheme="minorHAnsi"/>
          <w:lang w:val="en-GB"/>
        </w:rPr>
        <w:t>A</w:t>
      </w:r>
      <w:r w:rsidRPr="001A2F54">
        <w:rPr>
          <w:rFonts w:cstheme="minorHAnsi"/>
          <w:lang w:val="en-GB"/>
        </w:rPr>
        <w:t>reas: only 21%</w:t>
      </w:r>
      <w:r w:rsidR="00E33982">
        <w:rPr>
          <w:rFonts w:cstheme="minorHAnsi"/>
          <w:lang w:val="en-GB"/>
        </w:rPr>
        <w:t xml:space="preserve"> </w:t>
      </w:r>
      <w:r w:rsidRPr="001A2F54">
        <w:rPr>
          <w:rFonts w:cstheme="minorHAnsi"/>
          <w:lang w:val="en-GB"/>
        </w:rPr>
        <w:t>of indicators</w:t>
      </w:r>
      <w:r w:rsidR="001A2997">
        <w:rPr>
          <w:rFonts w:cstheme="minorHAnsi"/>
          <w:lang w:val="en-GB"/>
        </w:rPr>
        <w:t xml:space="preserve"> (8 out of 38)</w:t>
      </w:r>
      <w:r w:rsidR="001A2997" w:rsidRPr="001A2F54">
        <w:rPr>
          <w:rFonts w:cstheme="minorHAnsi"/>
          <w:lang w:val="en-GB"/>
        </w:rPr>
        <w:t xml:space="preserve"> </w:t>
      </w:r>
      <w:r w:rsidRPr="001A2F54">
        <w:rPr>
          <w:rFonts w:cstheme="minorHAnsi"/>
          <w:lang w:val="en-GB"/>
        </w:rPr>
        <w:t xml:space="preserve"> under outcome 2.1</w:t>
      </w:r>
      <w:r w:rsidR="00F62995" w:rsidRPr="001A2F54">
        <w:rPr>
          <w:rFonts w:cstheme="minorHAnsi"/>
          <w:lang w:val="en-GB"/>
        </w:rPr>
        <w:t xml:space="preserve"> (stronger institutions)</w:t>
      </w:r>
      <w:r w:rsidRPr="001A2F54">
        <w:rPr>
          <w:rFonts w:cstheme="minorHAnsi"/>
          <w:lang w:val="en-GB"/>
        </w:rPr>
        <w:t xml:space="preserve"> are gender responsive, and only 15%</w:t>
      </w:r>
      <w:r w:rsidR="00E33982">
        <w:rPr>
          <w:rFonts w:cstheme="minorHAnsi"/>
          <w:lang w:val="en-GB"/>
        </w:rPr>
        <w:t xml:space="preserve"> </w:t>
      </w:r>
      <w:r w:rsidRPr="001A2F54">
        <w:rPr>
          <w:rFonts w:cstheme="minorHAnsi"/>
          <w:lang w:val="en-GB"/>
        </w:rPr>
        <w:t>of the indicators</w:t>
      </w:r>
      <w:r w:rsidR="001A2997">
        <w:rPr>
          <w:rFonts w:cstheme="minorHAnsi"/>
          <w:lang w:val="en-GB"/>
        </w:rPr>
        <w:t xml:space="preserve"> (3 out of 20)</w:t>
      </w:r>
      <w:r w:rsidR="001A2997" w:rsidRPr="001A2F54">
        <w:rPr>
          <w:rFonts w:cstheme="minorHAnsi"/>
          <w:lang w:val="en-GB"/>
        </w:rPr>
        <w:t xml:space="preserve"> </w:t>
      </w:r>
      <w:r w:rsidRPr="001A2F54">
        <w:rPr>
          <w:rFonts w:cstheme="minorHAnsi"/>
          <w:lang w:val="en-GB"/>
        </w:rPr>
        <w:t xml:space="preserve">under outcome 3.1 </w:t>
      </w:r>
      <w:r w:rsidR="00F62995" w:rsidRPr="001A2F54">
        <w:rPr>
          <w:rFonts w:cstheme="minorHAnsi"/>
          <w:lang w:val="en-GB"/>
        </w:rPr>
        <w:t xml:space="preserve">(climate change and environment protection) </w:t>
      </w:r>
      <w:r w:rsidRPr="001A2F54">
        <w:rPr>
          <w:rFonts w:cstheme="minorHAnsi"/>
          <w:lang w:val="en-GB"/>
        </w:rPr>
        <w:t xml:space="preserve">reflect ‘more or less’ principles of GEWE. </w:t>
      </w:r>
      <w:r w:rsidR="00F62995" w:rsidRPr="00F81729">
        <w:rPr>
          <w:rFonts w:cstheme="minorHAnsi"/>
          <w:lang w:val="en-GB"/>
        </w:rPr>
        <w:t>This, despite the disproportionate impact of climate change on women, especially in rural areas, and the need for strong institutional strengthening on del</w:t>
      </w:r>
      <w:r w:rsidR="00F62995" w:rsidRPr="001A2F54">
        <w:rPr>
          <w:rFonts w:cstheme="minorHAnsi"/>
          <w:lang w:val="en-GB"/>
        </w:rPr>
        <w:t>ivery of quality gender-responsive services especially in relief and recovery to Covid19. Notwithstanding</w:t>
      </w:r>
      <w:r w:rsidRPr="001A2F54">
        <w:rPr>
          <w:rFonts w:cstheme="minorHAnsi"/>
          <w:lang w:val="en-GB"/>
        </w:rPr>
        <w:t xml:space="preserve"> the overall percentage, buoyed by indicators under Priority Area 4, the quality of the indicators that measure changes in relation to gender equal</w:t>
      </w:r>
      <w:r w:rsidR="00F62995" w:rsidRPr="001A2F54">
        <w:rPr>
          <w:rFonts w:cstheme="minorHAnsi"/>
          <w:lang w:val="en-GB"/>
        </w:rPr>
        <w:t>i</w:t>
      </w:r>
      <w:r w:rsidRPr="001A2F54">
        <w:rPr>
          <w:rFonts w:cstheme="minorHAnsi"/>
          <w:lang w:val="en-GB"/>
        </w:rPr>
        <w:t>ty co</w:t>
      </w:r>
      <w:r w:rsidR="000833B2" w:rsidRPr="001A2F54">
        <w:rPr>
          <w:rFonts w:cstheme="minorHAnsi"/>
          <w:lang w:val="en-GB"/>
        </w:rPr>
        <w:t>u</w:t>
      </w:r>
      <w:r w:rsidRPr="001A2F54">
        <w:rPr>
          <w:rFonts w:cstheme="minorHAnsi"/>
          <w:lang w:val="en-GB"/>
        </w:rPr>
        <w:t>ld be significantly improved. Without addressing these marked gaps in the CCA and indicators</w:t>
      </w:r>
      <w:r w:rsidR="00A57573" w:rsidRPr="001A2F54">
        <w:rPr>
          <w:rFonts w:cstheme="minorHAnsi"/>
          <w:lang w:val="en-GB"/>
        </w:rPr>
        <w:t xml:space="preserve"> of the results framework</w:t>
      </w:r>
      <w:r w:rsidRPr="001A2F54">
        <w:rPr>
          <w:rFonts w:cstheme="minorHAnsi"/>
          <w:lang w:val="en-GB"/>
        </w:rPr>
        <w:t xml:space="preserve">, </w:t>
      </w:r>
      <w:r w:rsidR="00A57573" w:rsidRPr="001A2F54">
        <w:rPr>
          <w:rFonts w:cstheme="minorHAnsi"/>
          <w:lang w:val="en-GB"/>
        </w:rPr>
        <w:t xml:space="preserve">programme </w:t>
      </w:r>
      <w:r w:rsidRPr="001A2F54">
        <w:rPr>
          <w:rFonts w:cstheme="minorHAnsi"/>
          <w:lang w:val="en-GB"/>
        </w:rPr>
        <w:t xml:space="preserve">implementation and reporting will not meet the objectives of the Cooperation Framework. </w:t>
      </w:r>
    </w:p>
    <w:p w14:paraId="656B4A02" w14:textId="77777777" w:rsidR="009F53B9" w:rsidRPr="001A2F54" w:rsidRDefault="009F53B9" w:rsidP="009F53B9">
      <w:pPr>
        <w:spacing w:after="0"/>
        <w:rPr>
          <w:rFonts w:cstheme="minorHAnsi"/>
          <w:lang w:val="en-GB"/>
        </w:rPr>
      </w:pPr>
    </w:p>
    <w:p w14:paraId="75F2F70D" w14:textId="0C6F16E0" w:rsidR="00D61833" w:rsidRPr="001A2F54" w:rsidRDefault="00D61833" w:rsidP="000D11E7">
      <w:pPr>
        <w:pStyle w:val="Heading3"/>
        <w:numPr>
          <w:ilvl w:val="0"/>
          <w:numId w:val="2"/>
        </w:numPr>
        <w:rPr>
          <w:rFonts w:cstheme="majorHAnsi"/>
          <w:lang w:val="en-GB"/>
        </w:rPr>
      </w:pPr>
      <w:bookmarkStart w:id="7" w:name="_Toc89187703"/>
      <w:r w:rsidRPr="001A2F54">
        <w:rPr>
          <w:rFonts w:cstheme="majorHAnsi"/>
          <w:lang w:val="en-GB"/>
        </w:rPr>
        <w:t>Programming and M&amp;E</w:t>
      </w:r>
      <w:bookmarkEnd w:id="7"/>
      <w:r w:rsidRPr="001A2F54">
        <w:rPr>
          <w:rFonts w:cstheme="majorHAnsi"/>
          <w:lang w:val="en-GB"/>
        </w:rPr>
        <w:tab/>
      </w:r>
    </w:p>
    <w:p w14:paraId="46480FA4" w14:textId="0608054A" w:rsidR="008B793F" w:rsidRPr="001A2F54" w:rsidRDefault="00C03E7C" w:rsidP="00B72152">
      <w:pPr>
        <w:jc w:val="both"/>
        <w:rPr>
          <w:rFonts w:cstheme="minorHAnsi"/>
          <w:lang w:val="en-GB"/>
        </w:rPr>
      </w:pPr>
      <w:r w:rsidRPr="001A2F54">
        <w:rPr>
          <w:rFonts w:cstheme="minorHAnsi"/>
          <w:lang w:val="en-GB"/>
        </w:rPr>
        <w:t>An overview of the findings from the dimension covering joint programmes</w:t>
      </w:r>
      <w:r w:rsidR="008B793F" w:rsidRPr="001A2F54">
        <w:rPr>
          <w:rFonts w:cstheme="minorHAnsi"/>
          <w:lang w:val="en-GB"/>
        </w:rPr>
        <w:t xml:space="preserve"> (JPs)</w:t>
      </w:r>
      <w:r w:rsidRPr="001A2F54">
        <w:rPr>
          <w:rFonts w:cstheme="minorHAnsi"/>
          <w:lang w:val="en-GB"/>
        </w:rPr>
        <w:t xml:space="preserve">, communication &amp; advocacy and UNSDCF monitoring and evaluation demonstrates </w:t>
      </w:r>
      <w:r w:rsidR="00D93533" w:rsidRPr="001A2F54">
        <w:rPr>
          <w:rFonts w:cstheme="minorHAnsi"/>
          <w:lang w:val="en-GB"/>
        </w:rPr>
        <w:t>potential for</w:t>
      </w:r>
      <w:r w:rsidRPr="001A2F54">
        <w:rPr>
          <w:rFonts w:cstheme="minorHAnsi"/>
          <w:lang w:val="en-GB"/>
        </w:rPr>
        <w:t xml:space="preserve"> GEWE </w:t>
      </w:r>
      <w:r w:rsidR="00D93533" w:rsidRPr="001A2F54">
        <w:rPr>
          <w:rFonts w:cstheme="minorHAnsi"/>
          <w:lang w:val="en-GB"/>
        </w:rPr>
        <w:t xml:space="preserve">within JPs. </w:t>
      </w:r>
      <w:r w:rsidR="00B72152" w:rsidRPr="001A2F54">
        <w:rPr>
          <w:rFonts w:cstheme="minorHAnsi"/>
          <w:lang w:val="en-GB"/>
        </w:rPr>
        <w:t>Of the JPs reviewed, there is evidence of narratives that highlight the particular needs of women and disadvantaged groups. This was especially true of the JP targeting the rights and well-being of women with disabilities and veterans of the NK conflict</w:t>
      </w:r>
      <w:r w:rsidR="00830725">
        <w:rPr>
          <w:rFonts w:cstheme="minorHAnsi"/>
          <w:lang w:val="en-GB"/>
        </w:rPr>
        <w:t xml:space="preserve"> as well as the JP with UN Women and UNFPA on EU4 Gender Equality</w:t>
      </w:r>
      <w:r w:rsidR="00B72152" w:rsidRPr="001A2F54">
        <w:rPr>
          <w:rFonts w:cstheme="minorHAnsi"/>
          <w:lang w:val="en-GB"/>
        </w:rPr>
        <w:t xml:space="preserve"> </w:t>
      </w:r>
      <w:r w:rsidR="00830725">
        <w:rPr>
          <w:rFonts w:cstheme="minorHAnsi"/>
          <w:lang w:val="en-GB"/>
        </w:rPr>
        <w:t xml:space="preserve">The UNCT approached </w:t>
      </w:r>
      <w:r w:rsidR="00830725">
        <w:rPr>
          <w:rFonts w:cstheme="minorHAnsi"/>
          <w:lang w:val="en-GB"/>
        </w:rPr>
        <w:lastRenderedPageBreak/>
        <w:t>the minimum criteria for this indicator</w:t>
      </w:r>
      <w:r w:rsidR="00B72152" w:rsidRPr="001A2F54">
        <w:rPr>
          <w:rFonts w:cstheme="minorHAnsi"/>
          <w:lang w:val="en-GB"/>
        </w:rPr>
        <w:t>(</w:t>
      </w:r>
      <w:r w:rsidR="00B72152" w:rsidRPr="001A2F54">
        <w:rPr>
          <w:rFonts w:cstheme="minorHAnsi"/>
          <w:i/>
          <w:iCs/>
          <w:lang w:val="en-GB"/>
        </w:rPr>
        <w:t>Gender equality is visibly mainstreamed into 50% of JPs operational at the time of assessment)</w:t>
      </w:r>
      <w:r w:rsidR="00830725">
        <w:rPr>
          <w:rFonts w:cstheme="minorHAnsi"/>
          <w:lang w:val="en-GB"/>
        </w:rPr>
        <w:t>, although the</w:t>
      </w:r>
      <w:r w:rsidR="00830725" w:rsidRPr="001A2F54">
        <w:rPr>
          <w:rFonts w:cstheme="minorHAnsi"/>
          <w:lang w:val="en-GB"/>
        </w:rPr>
        <w:t xml:space="preserve"> assessment</w:t>
      </w:r>
      <w:r w:rsidR="008B793F" w:rsidRPr="001A2F54">
        <w:rPr>
          <w:rFonts w:cstheme="minorHAnsi"/>
          <w:lang w:val="en-GB"/>
        </w:rPr>
        <w:t xml:space="preserve"> revealed that gender had not been mainstreamed within results frameworks or consistently between agencies</w:t>
      </w:r>
      <w:r w:rsidR="00830725">
        <w:rPr>
          <w:rFonts w:cstheme="minorHAnsi"/>
          <w:lang w:val="en-GB"/>
        </w:rPr>
        <w:t xml:space="preserve"> in the remaining 2 JPs</w:t>
      </w:r>
      <w:r w:rsidR="008B793F" w:rsidRPr="001A2F54">
        <w:rPr>
          <w:rFonts w:cstheme="minorHAnsi"/>
          <w:lang w:val="en-GB"/>
        </w:rPr>
        <w:t>.</w:t>
      </w:r>
      <w:r w:rsidR="00B72152" w:rsidRPr="001A2F54">
        <w:rPr>
          <w:rFonts w:cstheme="minorHAnsi"/>
          <w:lang w:val="en-GB"/>
        </w:rPr>
        <w:t xml:space="preserve"> While </w:t>
      </w:r>
      <w:r w:rsidR="00830725">
        <w:rPr>
          <w:rFonts w:cstheme="minorHAnsi"/>
          <w:lang w:val="en-GB"/>
        </w:rPr>
        <w:t>two</w:t>
      </w:r>
      <w:r w:rsidR="00B72152" w:rsidRPr="001A2F54">
        <w:rPr>
          <w:rFonts w:cstheme="minorHAnsi"/>
          <w:lang w:val="en-GB"/>
        </w:rPr>
        <w:t xml:space="preserve"> JP</w:t>
      </w:r>
      <w:r w:rsidR="00830725">
        <w:rPr>
          <w:rFonts w:cstheme="minorHAnsi"/>
          <w:lang w:val="en-GB"/>
        </w:rPr>
        <w:t>s</w:t>
      </w:r>
      <w:r w:rsidR="00B72152" w:rsidRPr="001A2F54">
        <w:rPr>
          <w:rFonts w:cstheme="minorHAnsi"/>
          <w:lang w:val="en-GB"/>
        </w:rPr>
        <w:t xml:space="preserve"> focused on breaking gender stereotypes and promoting gender equality</w:t>
      </w:r>
      <w:r w:rsidR="00830725">
        <w:rPr>
          <w:rFonts w:cstheme="minorHAnsi"/>
          <w:lang w:val="en-GB"/>
        </w:rPr>
        <w:t>, to meet the minimum standards</w:t>
      </w:r>
      <w:r w:rsidR="00F35732">
        <w:rPr>
          <w:rFonts w:cstheme="minorHAnsi"/>
          <w:lang w:val="en-GB"/>
        </w:rPr>
        <w:t xml:space="preserve"> for this indicator of the Planning dimension</w:t>
      </w:r>
      <w:r w:rsidR="00830725">
        <w:rPr>
          <w:rFonts w:cstheme="minorHAnsi"/>
          <w:lang w:val="en-GB"/>
        </w:rPr>
        <w:t xml:space="preserve">, all JPs </w:t>
      </w:r>
      <w:r w:rsidR="00F35732">
        <w:rPr>
          <w:rFonts w:cstheme="minorHAnsi"/>
          <w:lang w:val="en-GB"/>
        </w:rPr>
        <w:t>were needed to be</w:t>
      </w:r>
      <w:r w:rsidR="00830725">
        <w:rPr>
          <w:rFonts w:cstheme="minorHAnsi"/>
          <w:lang w:val="en-GB"/>
        </w:rPr>
        <w:t xml:space="preserve"> mainstreamed for gender and a JP had to be in line with SDG priorities including SDG 5.</w:t>
      </w:r>
    </w:p>
    <w:p w14:paraId="2113B763" w14:textId="339821A6" w:rsidR="00C03E7C" w:rsidRPr="001A2F54" w:rsidRDefault="00B72152" w:rsidP="00B72152">
      <w:pPr>
        <w:jc w:val="both"/>
        <w:rPr>
          <w:rFonts w:cstheme="minorHAnsi"/>
          <w:lang w:val="en-GB"/>
        </w:rPr>
      </w:pPr>
      <w:r w:rsidRPr="001A2F54">
        <w:rPr>
          <w:rFonts w:cstheme="minorHAnsi"/>
          <w:lang w:val="en-GB"/>
        </w:rPr>
        <w:t xml:space="preserve">Of the three criteria needed to meet minimum standards for indicator 2.2 on communication and advocacy addressing areas of gender inequality, only one was met: the UNCT jointly communicating on GEWE – and the list of such activities </w:t>
      </w:r>
      <w:r w:rsidR="008B793F" w:rsidRPr="001A2F54">
        <w:rPr>
          <w:rFonts w:cstheme="minorHAnsi"/>
          <w:lang w:val="en-GB"/>
        </w:rPr>
        <w:t>was quite</w:t>
      </w:r>
      <w:r w:rsidRPr="001A2F54">
        <w:rPr>
          <w:rFonts w:cstheme="minorHAnsi"/>
          <w:lang w:val="en-GB"/>
        </w:rPr>
        <w:t xml:space="preserve"> lengthy, pointing to strong focus on GEWE in advocacy events and communications. Nevertheless, these products focused mainly on traditional sectors of work, leaving room to ensure gender dimensions are highlighted throughout non-traditional areas, especially in line with the </w:t>
      </w:r>
      <w:r w:rsidR="008B793F" w:rsidRPr="001A2F54">
        <w:rPr>
          <w:rFonts w:cstheme="minorHAnsi"/>
          <w:lang w:val="en-GB"/>
        </w:rPr>
        <w:t xml:space="preserve">new </w:t>
      </w:r>
      <w:r w:rsidRPr="001A2F54">
        <w:rPr>
          <w:rFonts w:cstheme="minorHAnsi"/>
          <w:lang w:val="en-GB"/>
        </w:rPr>
        <w:t>Cooperation Framework. Finally, the UNCT approached meeting minimum requirements for indicator 2.3 on monitoring and evaluation, as although none of the criteria under this indicator were fully met, some work has been consistently demonstrated.</w:t>
      </w:r>
      <w:r w:rsidR="00AB3928" w:rsidRPr="001A2F54">
        <w:rPr>
          <w:rFonts w:cstheme="minorHAnsi"/>
          <w:lang w:val="en-GB"/>
        </w:rPr>
        <w:t xml:space="preserve"> There is strong need for continuous capacity on gender responsive M&amp;E.</w:t>
      </w:r>
      <w:r w:rsidRPr="001A2F54">
        <w:rPr>
          <w:rFonts w:cstheme="minorHAnsi"/>
          <w:lang w:val="en-GB"/>
        </w:rPr>
        <w:t xml:space="preserve"> Given that the assessment was conducted in the early stages</w:t>
      </w:r>
      <w:r w:rsidR="008B793F" w:rsidRPr="001A2F54">
        <w:rPr>
          <w:rFonts w:cstheme="minorHAnsi"/>
          <w:lang w:val="en-GB"/>
        </w:rPr>
        <w:t xml:space="preserve"> of the new planning cycle,</w:t>
      </w:r>
      <w:r w:rsidRPr="001A2F54">
        <w:rPr>
          <w:rFonts w:cstheme="minorHAnsi"/>
          <w:lang w:val="en-GB"/>
        </w:rPr>
        <w:t xml:space="preserve"> following the signing of a new Cooperation Framework, this particular indicator should </w:t>
      </w:r>
      <w:r w:rsidR="008B793F" w:rsidRPr="001A2F54">
        <w:rPr>
          <w:rFonts w:cstheme="minorHAnsi"/>
          <w:lang w:val="en-GB"/>
        </w:rPr>
        <w:t>fort part</w:t>
      </w:r>
      <w:r w:rsidRPr="001A2F54">
        <w:rPr>
          <w:rFonts w:cstheme="minorHAnsi"/>
          <w:lang w:val="en-GB"/>
        </w:rPr>
        <w:t xml:space="preserve"> of the five selected indicators for the SWAP Gender Scorecard annual reporting process. </w:t>
      </w:r>
    </w:p>
    <w:p w14:paraId="04FCB738" w14:textId="3983A031" w:rsidR="00D61833" w:rsidRPr="002E6519" w:rsidRDefault="00D61833" w:rsidP="000D11E7">
      <w:pPr>
        <w:pStyle w:val="Heading3"/>
        <w:numPr>
          <w:ilvl w:val="0"/>
          <w:numId w:val="2"/>
        </w:numPr>
        <w:rPr>
          <w:rFonts w:cstheme="majorHAnsi"/>
          <w:lang w:val="en-GB"/>
        </w:rPr>
      </w:pPr>
      <w:bookmarkStart w:id="8" w:name="_Toc89187704"/>
      <w:r w:rsidRPr="00AC56F1">
        <w:rPr>
          <w:rFonts w:cstheme="majorHAnsi"/>
          <w:lang w:val="en-GB"/>
        </w:rPr>
        <w:t>Partnerships</w:t>
      </w:r>
      <w:bookmarkEnd w:id="8"/>
      <w:r w:rsidRPr="00AC56F1">
        <w:rPr>
          <w:rFonts w:cstheme="majorHAnsi"/>
          <w:lang w:val="en-GB"/>
        </w:rPr>
        <w:tab/>
      </w:r>
    </w:p>
    <w:p w14:paraId="10EEF041" w14:textId="3FD2B22C" w:rsidR="00B37473" w:rsidRPr="001A2F54" w:rsidRDefault="00B37473" w:rsidP="00B37473">
      <w:pPr>
        <w:jc w:val="both"/>
        <w:rPr>
          <w:lang w:val="en-GB"/>
        </w:rPr>
      </w:pPr>
      <w:r w:rsidRPr="00F81729">
        <w:rPr>
          <w:lang w:val="en-GB"/>
        </w:rPr>
        <w:t xml:space="preserve">In reviewing the score for the dimension on planning (collaboration with Government on GEWE and collaboration with WROs or GEWE CSOs), there </w:t>
      </w:r>
      <w:r w:rsidR="008B793F" w:rsidRPr="001A2F54">
        <w:rPr>
          <w:lang w:val="en-GB"/>
        </w:rPr>
        <w:t>are</w:t>
      </w:r>
      <w:r w:rsidRPr="001A2F54">
        <w:rPr>
          <w:lang w:val="en-GB"/>
        </w:rPr>
        <w:t xml:space="preserve"> clear and dedicated initiatives with different Government counterparts to raise awareness, build capacity and motivate action on GEWE. The initiatives range from addressing rights and well-being of women with disabilities, data collection, promoting women’s economic empowerment to engaging men in parental care and breaking gender stereotypes. Furthermore, the UNCT has contributed, through various initiatives, to strengthen</w:t>
      </w:r>
      <w:r w:rsidR="008B793F" w:rsidRPr="001A2F54">
        <w:rPr>
          <w:lang w:val="en-GB"/>
        </w:rPr>
        <w:t>ing</w:t>
      </w:r>
      <w:r w:rsidRPr="001A2F54">
        <w:rPr>
          <w:lang w:val="en-GB"/>
        </w:rPr>
        <w:t xml:space="preserve"> Government participation and engagement in gender-related SDG localization and implementation. This meant that under indicator 3.1, the UNCT met 2 of the 3 minimum requirements. To exceed this minimum, and given the gender-blind CCA, ensuring that the National Women’s Machinery</w:t>
      </w:r>
      <w:r w:rsidR="00E33982">
        <w:rPr>
          <w:rStyle w:val="FootnoteReference"/>
          <w:lang w:val="en-GB"/>
        </w:rPr>
        <w:footnoteReference w:id="1"/>
      </w:r>
      <w:r w:rsidRPr="001A2F54">
        <w:rPr>
          <w:lang w:val="en-GB"/>
        </w:rPr>
        <w:t xml:space="preserve"> </w:t>
      </w:r>
      <w:r w:rsidRPr="00FE4792">
        <w:rPr>
          <w:lang w:val="en-GB"/>
        </w:rPr>
        <w:t>is included within the planning cycle and review process for the country analysis, strategic prioritization, implementation and M&amp;E of the Cooperation Framework would gre</w:t>
      </w:r>
      <w:r w:rsidRPr="001A2F54">
        <w:rPr>
          <w:lang w:val="en-GB"/>
        </w:rPr>
        <w:t>atly improve the UNCT’s scoring</w:t>
      </w:r>
      <w:r w:rsidR="008B793F" w:rsidRPr="001A2F54">
        <w:rPr>
          <w:lang w:val="en-GB"/>
        </w:rPr>
        <w:t xml:space="preserve"> on this indicator</w:t>
      </w:r>
      <w:r w:rsidRPr="001A2F54">
        <w:rPr>
          <w:lang w:val="en-GB"/>
        </w:rPr>
        <w:t xml:space="preserve">. The UNCT also </w:t>
      </w:r>
      <w:r w:rsidR="004917D1">
        <w:rPr>
          <w:lang w:val="en-GB"/>
        </w:rPr>
        <w:t>exceeded the necessary</w:t>
      </w:r>
      <w:r w:rsidRPr="001A2F54">
        <w:rPr>
          <w:lang w:val="en-GB"/>
        </w:rPr>
        <w:t xml:space="preserve"> criteria</w:t>
      </w:r>
      <w:r w:rsidR="004917D1">
        <w:rPr>
          <w:lang w:val="en-GB"/>
        </w:rPr>
        <w:t xml:space="preserve"> on indicator 3.2</w:t>
      </w:r>
      <w:r w:rsidRPr="001A2F54">
        <w:rPr>
          <w:lang w:val="en-GB"/>
        </w:rPr>
        <w:t xml:space="preserve"> </w:t>
      </w:r>
      <w:r w:rsidR="004917D1">
        <w:rPr>
          <w:lang w:val="en-GB"/>
        </w:rPr>
        <w:t>for</w:t>
      </w:r>
      <w:r w:rsidRPr="001A2F54">
        <w:rPr>
          <w:lang w:val="en-GB"/>
        </w:rPr>
        <w:t xml:space="preserve"> engagement with gender CSOs, especially given the legislatively</w:t>
      </w:r>
      <w:r w:rsidR="008B793F" w:rsidRPr="001A2F54">
        <w:rPr>
          <w:lang w:val="en-GB"/>
        </w:rPr>
        <w:t>-</w:t>
      </w:r>
      <w:r w:rsidRPr="001A2F54">
        <w:rPr>
          <w:lang w:val="en-GB"/>
        </w:rPr>
        <w:t xml:space="preserve">constrained environment in which the UNCT operates. </w:t>
      </w:r>
      <w:r w:rsidR="00B459F2" w:rsidRPr="001A2F54">
        <w:rPr>
          <w:lang w:val="en-GB"/>
        </w:rPr>
        <w:t xml:space="preserve">Despite these constraints, the UNCT collaborated with advocates and different WROs, including Gender Hub and the Social Research Centre. Furthermore, these gender CSOs participated in the UNSDCF consultations, </w:t>
      </w:r>
      <w:r w:rsidR="008B793F" w:rsidRPr="001A2F54">
        <w:rPr>
          <w:lang w:val="en-GB"/>
        </w:rPr>
        <w:t>a necessary participatory process</w:t>
      </w:r>
      <w:r w:rsidR="00B459F2" w:rsidRPr="001A2F54">
        <w:rPr>
          <w:lang w:val="en-GB"/>
        </w:rPr>
        <w:t xml:space="preserve"> that should be continued during upcoming review</w:t>
      </w:r>
      <w:r w:rsidR="008B793F" w:rsidRPr="001A2F54">
        <w:rPr>
          <w:lang w:val="en-GB"/>
        </w:rPr>
        <w:t>s</w:t>
      </w:r>
      <w:r w:rsidR="00B459F2" w:rsidRPr="001A2F54">
        <w:rPr>
          <w:lang w:val="en-GB"/>
        </w:rPr>
        <w:t xml:space="preserve">. </w:t>
      </w:r>
      <w:r w:rsidR="00AB3928" w:rsidRPr="001A2F54">
        <w:rPr>
          <w:lang w:val="en-GB"/>
        </w:rPr>
        <w:t>While not part of the asse</w:t>
      </w:r>
      <w:r w:rsidR="00C67586">
        <w:rPr>
          <w:lang w:val="en-GB"/>
        </w:rPr>
        <w:t xml:space="preserve">ssment, it should </w:t>
      </w:r>
      <w:r w:rsidR="00AB3928" w:rsidRPr="001A2F54">
        <w:rPr>
          <w:lang w:val="en-GB"/>
        </w:rPr>
        <w:t xml:space="preserve">be noted that the UNCT is also strengthening partnerships with development partners as a way to advocate in a coordinated way on issues of GEWE. </w:t>
      </w:r>
    </w:p>
    <w:p w14:paraId="6E0D9ECE" w14:textId="44E6073C" w:rsidR="00D61833" w:rsidRPr="001A2F54" w:rsidRDefault="00D61833" w:rsidP="000D11E7">
      <w:pPr>
        <w:pStyle w:val="Heading3"/>
        <w:numPr>
          <w:ilvl w:val="0"/>
          <w:numId w:val="2"/>
        </w:numPr>
        <w:rPr>
          <w:rFonts w:cstheme="majorHAnsi"/>
          <w:lang w:val="en-GB"/>
        </w:rPr>
      </w:pPr>
      <w:bookmarkStart w:id="9" w:name="_Toc89187705"/>
      <w:r w:rsidRPr="001A2F54">
        <w:rPr>
          <w:rFonts w:cstheme="majorHAnsi"/>
          <w:lang w:val="en-GB"/>
        </w:rPr>
        <w:t>Leadership and Organizational Culture</w:t>
      </w:r>
      <w:bookmarkEnd w:id="9"/>
      <w:r w:rsidRPr="001A2F54">
        <w:rPr>
          <w:rFonts w:cstheme="majorHAnsi"/>
          <w:lang w:val="en-GB"/>
        </w:rPr>
        <w:tab/>
      </w:r>
    </w:p>
    <w:p w14:paraId="5ECBA0D5" w14:textId="766E5FED" w:rsidR="00427027" w:rsidRPr="001A2F54" w:rsidRDefault="00216AE3" w:rsidP="00216AE3">
      <w:pPr>
        <w:jc w:val="both"/>
        <w:rPr>
          <w:lang w:val="en-GB"/>
        </w:rPr>
      </w:pPr>
      <w:r w:rsidRPr="001A2F54">
        <w:rPr>
          <w:lang w:val="en-GB"/>
        </w:rPr>
        <w:t xml:space="preserve">Of the four criteria under indicator 4.1 on UNCT leadership commitment to championing GEWE, 2 were met, </w:t>
      </w:r>
      <w:r w:rsidR="008B793F" w:rsidRPr="001A2F54">
        <w:rPr>
          <w:lang w:val="en-GB"/>
        </w:rPr>
        <w:t>meaning that the</w:t>
      </w:r>
      <w:r w:rsidRPr="001A2F54">
        <w:rPr>
          <w:lang w:val="en-GB"/>
        </w:rPr>
        <w:t xml:space="preserve"> UNCT approach</w:t>
      </w:r>
      <w:r w:rsidR="008B793F" w:rsidRPr="001A2F54">
        <w:rPr>
          <w:lang w:val="en-GB"/>
        </w:rPr>
        <w:t>ed</w:t>
      </w:r>
      <w:r w:rsidRPr="001A2F54">
        <w:rPr>
          <w:lang w:val="en-GB"/>
        </w:rPr>
        <w:t xml:space="preserve"> minimum requirements. Under criteria D, gender equality was reflected in the assessment of results and competencies of the UNCT, where</w:t>
      </w:r>
      <w:r w:rsidR="00FF3A79" w:rsidRPr="001A2F54">
        <w:rPr>
          <w:lang w:val="en-GB"/>
        </w:rPr>
        <w:t>by</w:t>
      </w:r>
      <w:r w:rsidRPr="001A2F54">
        <w:rPr>
          <w:lang w:val="en-GB"/>
        </w:rPr>
        <w:t xml:space="preserve"> the UNCT workplan for 2021 had a specific result on ensuring human rights, gender equality and LNOB guide UN programming, with three of seven indicators set up related to gender. Under criteria C, “</w:t>
      </w:r>
      <w:r w:rsidRPr="001A2F54">
        <w:rPr>
          <w:i/>
          <w:iCs/>
          <w:lang w:val="en-GB"/>
        </w:rPr>
        <w:t>HoAs are seen by personnel as committed to gender equality in the workplace during the last 12 months</w:t>
      </w:r>
      <w:r w:rsidRPr="001A2F54">
        <w:rPr>
          <w:lang w:val="en-GB"/>
        </w:rPr>
        <w:t>,” the gender and organization</w:t>
      </w:r>
      <w:r w:rsidR="00FF3A79" w:rsidRPr="001A2F54">
        <w:rPr>
          <w:lang w:val="en-GB"/>
        </w:rPr>
        <w:t>al</w:t>
      </w:r>
      <w:r w:rsidRPr="001A2F54">
        <w:rPr>
          <w:lang w:val="en-GB"/>
        </w:rPr>
        <w:t xml:space="preserve"> culture survey </w:t>
      </w:r>
      <w:r w:rsidRPr="001A2F54">
        <w:rPr>
          <w:lang w:val="en-GB"/>
        </w:rPr>
        <w:lastRenderedPageBreak/>
        <w:t>revealed that 81.5% of staff agreed with this statement – a high score</w:t>
      </w:r>
      <w:r w:rsidR="00FF3A79" w:rsidRPr="001A2F54">
        <w:rPr>
          <w:lang w:val="en-GB"/>
        </w:rPr>
        <w:t xml:space="preserve"> for the UNCT</w:t>
      </w:r>
      <w:r w:rsidRPr="001A2F54">
        <w:rPr>
          <w:lang w:val="en-GB"/>
        </w:rPr>
        <w:t xml:space="preserve">. Breakdown by </w:t>
      </w:r>
      <w:r w:rsidR="00FF3A79" w:rsidRPr="001A2F54">
        <w:rPr>
          <w:lang w:val="en-GB"/>
        </w:rPr>
        <w:t>sex</w:t>
      </w:r>
      <w:r w:rsidRPr="001A2F54">
        <w:rPr>
          <w:lang w:val="en-GB"/>
        </w:rPr>
        <w:t xml:space="preserve"> however, revealed that while 95% of men agreed with this statement, only 72% of women respondents said the same. </w:t>
      </w:r>
      <w:r w:rsidR="00FF3A79" w:rsidRPr="001A2F54">
        <w:rPr>
          <w:lang w:val="en-GB"/>
        </w:rPr>
        <w:t>This should give pause to the UNCT and requires follow-up.</w:t>
      </w:r>
      <w:r w:rsidR="00C818B7">
        <w:rPr>
          <w:lang w:val="en-GB"/>
        </w:rPr>
        <w:t xml:space="preserve"> </w:t>
      </w:r>
      <w:r w:rsidR="00E33982" w:rsidRPr="001A2F54">
        <w:rPr>
          <w:lang w:val="en-GB"/>
        </w:rPr>
        <w:t>Two further indicators un</w:t>
      </w:r>
      <w:r w:rsidR="00C67586">
        <w:rPr>
          <w:lang w:val="en-GB"/>
        </w:rPr>
        <w:t>der this dimension were not met</w:t>
      </w:r>
      <w:r w:rsidR="00E33982" w:rsidRPr="001A2F54">
        <w:rPr>
          <w:lang w:val="en-GB"/>
        </w:rPr>
        <w:t xml:space="preserve">. </w:t>
      </w:r>
      <w:r w:rsidR="00E33982">
        <w:rPr>
          <w:lang w:val="en-GB"/>
        </w:rPr>
        <w:t xml:space="preserve">On indicator 4.1 “UNCT Leadership is committed to championing gender equality,” 4 criteria were outlined (p11 of the Technical Guidance), and to </w:t>
      </w:r>
      <w:r w:rsidR="00C67586">
        <w:rPr>
          <w:lang w:val="en-GB"/>
        </w:rPr>
        <w:t xml:space="preserve">achieve </w:t>
      </w:r>
      <w:r w:rsidR="00E33982">
        <w:rPr>
          <w:lang w:val="en-GB"/>
        </w:rPr>
        <w:t xml:space="preserve">minimum requirements, 3 had to be met. </w:t>
      </w:r>
      <w:r w:rsidR="00E33982" w:rsidRPr="001A2F54">
        <w:rPr>
          <w:lang w:val="en-GB"/>
        </w:rPr>
        <w:t xml:space="preserve">GEWE was </w:t>
      </w:r>
      <w:r w:rsidR="00E33982">
        <w:rPr>
          <w:lang w:val="en-GB"/>
        </w:rPr>
        <w:t xml:space="preserve">not </w:t>
      </w:r>
      <w:r w:rsidR="00C67586">
        <w:rPr>
          <w:lang w:val="en-GB"/>
        </w:rPr>
        <w:t xml:space="preserve">substantially </w:t>
      </w:r>
      <w:r w:rsidR="00E33982">
        <w:rPr>
          <w:lang w:val="en-GB"/>
        </w:rPr>
        <w:t xml:space="preserve">part of UNCT meeting minutes (reviewed from the period of </w:t>
      </w:r>
      <w:r w:rsidR="00E33982" w:rsidRPr="001A2F54">
        <w:rPr>
          <w:rFonts w:cstheme="minorHAnsi"/>
          <w:lang w:val="en-GB"/>
        </w:rPr>
        <w:t>Nov. 2020 - Aug. 2021</w:t>
      </w:r>
      <w:r w:rsidR="00E33982">
        <w:rPr>
          <w:rFonts w:cstheme="minorHAnsi"/>
          <w:lang w:val="en-GB"/>
        </w:rPr>
        <w:t>)</w:t>
      </w:r>
      <w:r w:rsidR="00E33982" w:rsidRPr="001A2F54">
        <w:rPr>
          <w:lang w:val="en-GB"/>
        </w:rPr>
        <w:t xml:space="preserve"> – with only 2 out of 10 UNCT m</w:t>
      </w:r>
      <w:r w:rsidR="00E33982">
        <w:rPr>
          <w:lang w:val="en-GB"/>
        </w:rPr>
        <w:t>eeting minutes highlighting gender-related issues. T</w:t>
      </w:r>
      <w:r w:rsidR="00E33982" w:rsidRPr="001A2F54">
        <w:rPr>
          <w:lang w:val="en-GB"/>
        </w:rPr>
        <w:t>hese were operationally based (hiring of a new Policy Specialist and endorsement of the UNCT SWAP Gender Scorecard assessment).</w:t>
      </w:r>
      <w:r w:rsidR="00E33982" w:rsidRPr="00775EE9">
        <w:rPr>
          <w:lang w:val="en-GB"/>
        </w:rPr>
        <w:t xml:space="preserve"> </w:t>
      </w:r>
      <w:r w:rsidR="00E33982">
        <w:rPr>
          <w:lang w:val="en-GB"/>
        </w:rPr>
        <w:t xml:space="preserve">GEWE does not appear to have been meaningfully discussed in the assessment period during UNCT meetings. </w:t>
      </w:r>
      <w:r w:rsidR="00E33982" w:rsidRPr="00775EE9">
        <w:rPr>
          <w:lang w:val="en-GB"/>
        </w:rPr>
        <w:t>With the new Cooperation Fra</w:t>
      </w:r>
      <w:r w:rsidR="00E33982">
        <w:rPr>
          <w:lang w:val="en-GB"/>
        </w:rPr>
        <w:t>mework in mind, this requires an</w:t>
      </w:r>
      <w:r w:rsidR="00E33982" w:rsidRPr="00775EE9">
        <w:rPr>
          <w:lang w:val="en-GB"/>
        </w:rPr>
        <w:t xml:space="preserve"> important shift if effective implementation is </w:t>
      </w:r>
      <w:r w:rsidR="00E33982" w:rsidRPr="00B2416F">
        <w:rPr>
          <w:lang w:val="en-GB"/>
        </w:rPr>
        <w:t>a goal</w:t>
      </w:r>
      <w:r w:rsidR="00E33982">
        <w:rPr>
          <w:lang w:val="en-GB"/>
        </w:rPr>
        <w:t xml:space="preserve"> for the UNCT</w:t>
      </w:r>
      <w:r w:rsidR="00E33982" w:rsidRPr="00B2416F">
        <w:rPr>
          <w:lang w:val="en-GB"/>
        </w:rPr>
        <w:t xml:space="preserve">. </w:t>
      </w:r>
      <w:r w:rsidR="00E33982" w:rsidRPr="002C4741">
        <w:rPr>
          <w:lang w:val="en-GB"/>
        </w:rPr>
        <w:t xml:space="preserve">Furthermore, the </w:t>
      </w:r>
      <w:r w:rsidR="00E33982">
        <w:rPr>
          <w:lang w:val="en-GB"/>
        </w:rPr>
        <w:t>public speeches of the RC did not meaningfully champion gender equality -</w:t>
      </w:r>
      <w:r w:rsidR="00E33982" w:rsidRPr="002C4741">
        <w:rPr>
          <w:lang w:val="en-GB"/>
        </w:rPr>
        <w:t xml:space="preserve"> missing the one of five key r</w:t>
      </w:r>
      <w:r w:rsidR="00E33982" w:rsidRPr="001A2F54">
        <w:rPr>
          <w:lang w:val="en-GB"/>
        </w:rPr>
        <w:t>esults planned in the 2021 RC &amp; UNCT Performance Appraisal. Of 12 speeches</w:t>
      </w:r>
      <w:r w:rsidR="00E33982">
        <w:rPr>
          <w:lang w:val="en-GB"/>
        </w:rPr>
        <w:t xml:space="preserve"> from </w:t>
      </w:r>
      <w:r w:rsidR="00E33982" w:rsidRPr="001A2F54">
        <w:rPr>
          <w:rFonts w:cstheme="minorHAnsi"/>
          <w:lang w:val="en-GB"/>
        </w:rPr>
        <w:t>Feb. 2020 to June 2021</w:t>
      </w:r>
      <w:r w:rsidR="00E33982" w:rsidRPr="001A2F54">
        <w:rPr>
          <w:lang w:val="en-GB"/>
        </w:rPr>
        <w:t xml:space="preserve">, only 3 addressed specific GEWE-related issues. </w:t>
      </w:r>
      <w:r w:rsidR="00E33982" w:rsidRPr="00B2416F">
        <w:rPr>
          <w:lang w:val="en-GB"/>
        </w:rPr>
        <w:t>A deeper assessment of 60 spee</w:t>
      </w:r>
      <w:r w:rsidR="00E33982">
        <w:rPr>
          <w:lang w:val="en-GB"/>
        </w:rPr>
        <w:t xml:space="preserve">ches of HoAs from 12 months prior to the assessment date of September 2021, revealed that </w:t>
      </w:r>
      <w:r w:rsidR="00E33982" w:rsidRPr="00B2416F">
        <w:rPr>
          <w:lang w:val="en-GB"/>
        </w:rPr>
        <w:t>12 (20%) presented strong gender-related messages,</w:t>
      </w:r>
      <w:r w:rsidR="00C818B7">
        <w:rPr>
          <w:lang w:val="en-GB"/>
        </w:rPr>
        <w:t xml:space="preserve"> </w:t>
      </w:r>
      <w:r w:rsidR="00AB3928" w:rsidRPr="001A2F54">
        <w:rPr>
          <w:lang w:val="en-GB"/>
        </w:rPr>
        <w:t>most often due to agency mandates,</w:t>
      </w:r>
      <w:r w:rsidR="00E33982">
        <w:rPr>
          <w:lang w:val="en-GB"/>
        </w:rPr>
        <w:t xml:space="preserve"> </w:t>
      </w:r>
      <w:r w:rsidR="000D5F3F" w:rsidRPr="001A2F54">
        <w:rPr>
          <w:lang w:val="en-GB"/>
        </w:rPr>
        <w:t xml:space="preserve">while a further four moderately referred to gender issues. The assessment also revealed a lack of speeches at leadership level that highlighted or referenced gender dimensions in non-traditional sectors. </w:t>
      </w:r>
      <w:r w:rsidR="0091703A" w:rsidRPr="001A2F54">
        <w:rPr>
          <w:lang w:val="en-GB"/>
        </w:rPr>
        <w:t xml:space="preserve">Strong, vocal and consistent leadership is one of the key factors in ensuring gender equality and women’s empowerment remains at the centre of UNCT programming and attention. Without dedicated efforts to motivate action toward meeting, if not exceeding, the criteria for this indicator, it is unclear if GEWE will be seen by wider staff, government and other stakeholders as an important priority for the </w:t>
      </w:r>
      <w:r w:rsidR="00FF3A79" w:rsidRPr="001A2F54">
        <w:rPr>
          <w:lang w:val="en-GB"/>
        </w:rPr>
        <w:t>UN in Azerbaijan.</w:t>
      </w:r>
      <w:r w:rsidR="0091703A" w:rsidRPr="001A2F54">
        <w:rPr>
          <w:lang w:val="en-GB"/>
        </w:rPr>
        <w:t xml:space="preserve"> </w:t>
      </w:r>
    </w:p>
    <w:p w14:paraId="37FD9EF0" w14:textId="4B65E6A8" w:rsidR="00826EEC" w:rsidRPr="001A2F54" w:rsidRDefault="00826EEC" w:rsidP="00216AE3">
      <w:pPr>
        <w:jc w:val="both"/>
        <w:rPr>
          <w:lang w:val="en-GB"/>
        </w:rPr>
      </w:pPr>
      <w:r w:rsidRPr="001A2F54">
        <w:rPr>
          <w:lang w:val="en-GB"/>
        </w:rPr>
        <w:t>Indicator 4.2 was based on responses to a</w:t>
      </w:r>
      <w:r w:rsidR="00317BEB" w:rsidRPr="001A2F54">
        <w:rPr>
          <w:lang w:val="en-GB"/>
        </w:rPr>
        <w:t xml:space="preserve"> 10-question </w:t>
      </w:r>
      <w:r w:rsidRPr="001A2F54">
        <w:rPr>
          <w:lang w:val="en-GB"/>
        </w:rPr>
        <w:t xml:space="preserve">organizational culture survey that measured respondent’s perception of workplace support to GEWE. This was the best scoring indicator </w:t>
      </w:r>
      <w:r w:rsidR="00FF3A79" w:rsidRPr="001A2F54">
        <w:rPr>
          <w:lang w:val="en-GB"/>
        </w:rPr>
        <w:t>overall in</w:t>
      </w:r>
      <w:r w:rsidRPr="001A2F54">
        <w:rPr>
          <w:lang w:val="en-GB"/>
        </w:rPr>
        <w:t xml:space="preserve"> the </w:t>
      </w:r>
      <w:r w:rsidR="00FF3A79" w:rsidRPr="001A2F54">
        <w:rPr>
          <w:lang w:val="en-GB"/>
        </w:rPr>
        <w:t xml:space="preserve">scorecard </w:t>
      </w:r>
      <w:r w:rsidRPr="001A2F54">
        <w:rPr>
          <w:lang w:val="en-GB"/>
        </w:rPr>
        <w:t>assessment for the UNCT, exceeding minimum requirements</w:t>
      </w:r>
      <w:r w:rsidR="00317BEB" w:rsidRPr="001A2F54">
        <w:rPr>
          <w:lang w:val="en-GB"/>
        </w:rPr>
        <w:t xml:space="preserve"> with a positive perception response rate of over 80%, with 100 responses out of 141 staff</w:t>
      </w:r>
      <w:r w:rsidR="00FF3A79" w:rsidRPr="001A2F54">
        <w:rPr>
          <w:lang w:val="en-GB"/>
        </w:rPr>
        <w:t xml:space="preserve">, and </w:t>
      </w:r>
      <w:r w:rsidR="00317BEB" w:rsidRPr="001A2F54">
        <w:rPr>
          <w:lang w:val="en-GB"/>
        </w:rPr>
        <w:t xml:space="preserve">a confidence interval of 7.5. A sex disaggregation of responses however, reveals interesting areas of investigation that should be of concern to the UNCT and are targeted in the action plan. While 47% of responses among men strongly agreed that the package of entitlements supports staff to achieve adequate work-life balance, that figure was significantly lower among women – </w:t>
      </w:r>
      <w:r w:rsidR="00FF3A79" w:rsidRPr="001A2F54">
        <w:rPr>
          <w:lang w:val="en-GB"/>
        </w:rPr>
        <w:t xml:space="preserve">sitting at </w:t>
      </w:r>
      <w:r w:rsidR="00317BEB" w:rsidRPr="001A2F54">
        <w:rPr>
          <w:lang w:val="en-GB"/>
        </w:rPr>
        <w:t xml:space="preserve">18%. Flexible work arrangements saw similar sex-based differences: 61% of men respondents strongly agreed that staff is supported to achieve work-life balance, while only 20% of women ‘strongly agreed.’ This not only highlights the necessity to </w:t>
      </w:r>
      <w:r w:rsidR="00317BEB" w:rsidRPr="001A2F54">
        <w:rPr>
          <w:i/>
          <w:iCs/>
          <w:lang w:val="en-GB"/>
        </w:rPr>
        <w:t>always</w:t>
      </w:r>
      <w:r w:rsidR="00317BEB" w:rsidRPr="001A2F54">
        <w:rPr>
          <w:lang w:val="en-GB"/>
        </w:rPr>
        <w:t xml:space="preserve"> have sex disaggregated data, but points to areas </w:t>
      </w:r>
      <w:r w:rsidR="00FF3A79" w:rsidRPr="001A2F54">
        <w:rPr>
          <w:lang w:val="en-GB"/>
        </w:rPr>
        <w:t xml:space="preserve">on </w:t>
      </w:r>
      <w:r w:rsidR="00317BEB" w:rsidRPr="001A2F54">
        <w:rPr>
          <w:lang w:val="en-GB"/>
        </w:rPr>
        <w:t xml:space="preserve">which the UNCT should focus its attention. </w:t>
      </w:r>
    </w:p>
    <w:p w14:paraId="401AAE39" w14:textId="649B39B8" w:rsidR="00317BEB" w:rsidRPr="00775EE9" w:rsidRDefault="00317BEB" w:rsidP="00216AE3">
      <w:pPr>
        <w:jc w:val="both"/>
        <w:rPr>
          <w:lang w:val="en-GB"/>
        </w:rPr>
      </w:pPr>
      <w:r w:rsidRPr="001A2F54">
        <w:rPr>
          <w:lang w:val="en-GB"/>
        </w:rPr>
        <w:t>Indicator 4.3 on gender parity in staffing missed minimum requirements, not meeting all three criteria. There was no identified mechanism in place to monitor gender parity in staffing and no positive trends toward achieving parity were identified. While parity was achieved among administrative</w:t>
      </w:r>
      <w:r w:rsidR="00FF3A79" w:rsidRPr="001A2F54">
        <w:rPr>
          <w:lang w:val="en-GB"/>
        </w:rPr>
        <w:t xml:space="preserve"> staff</w:t>
      </w:r>
      <w:r w:rsidRPr="001A2F54">
        <w:rPr>
          <w:lang w:val="en-GB"/>
        </w:rPr>
        <w:t xml:space="preserve">, it remained in reach for senior staff. The UNCT misses an opportunity to actively engage in achieving parity if it does not consider monitoring parity </w:t>
      </w:r>
      <w:r w:rsidR="00AB3928" w:rsidRPr="002C4741">
        <w:rPr>
          <w:lang w:val="en-GB"/>
        </w:rPr>
        <w:t xml:space="preserve">through a dedicated mechanism, </w:t>
      </w:r>
      <w:r w:rsidRPr="00AC56F1">
        <w:rPr>
          <w:lang w:val="en-GB"/>
        </w:rPr>
        <w:t xml:space="preserve">and ensuring gender responsive </w:t>
      </w:r>
      <w:r w:rsidR="00B72354" w:rsidRPr="00F81729">
        <w:rPr>
          <w:lang w:val="en-GB"/>
        </w:rPr>
        <w:t>recruitment</w:t>
      </w:r>
      <w:r w:rsidRPr="00F81729">
        <w:rPr>
          <w:lang w:val="en-GB"/>
        </w:rPr>
        <w:t>.</w:t>
      </w:r>
      <w:r w:rsidR="00FF3A79" w:rsidRPr="00EF5FAC">
        <w:rPr>
          <w:lang w:val="en-GB"/>
        </w:rPr>
        <w:t xml:space="preserve"> This is also an occasion to demonstrate positive trends.</w:t>
      </w:r>
      <w:r w:rsidRPr="00FE4792">
        <w:rPr>
          <w:lang w:val="en-GB"/>
        </w:rPr>
        <w:t xml:space="preserve"> </w:t>
      </w:r>
      <w:r w:rsidR="00FF3A79" w:rsidRPr="00FE4792">
        <w:rPr>
          <w:lang w:val="en-GB"/>
        </w:rPr>
        <w:t>Further, t</w:t>
      </w:r>
      <w:r w:rsidRPr="00FE4792">
        <w:rPr>
          <w:lang w:val="en-GB"/>
        </w:rPr>
        <w:t xml:space="preserve">he OMT had not considered the possibility of gender responsive lens on the Business Operations Strategy. </w:t>
      </w:r>
    </w:p>
    <w:p w14:paraId="5FAE8B5A" w14:textId="6D772C1B" w:rsidR="00F0268A" w:rsidRPr="00B2416F" w:rsidRDefault="00D61833" w:rsidP="000D11E7">
      <w:pPr>
        <w:pStyle w:val="Heading3"/>
        <w:numPr>
          <w:ilvl w:val="0"/>
          <w:numId w:val="2"/>
        </w:numPr>
        <w:rPr>
          <w:rFonts w:cstheme="minorHAnsi"/>
          <w:lang w:val="en-GB"/>
        </w:rPr>
      </w:pPr>
      <w:bookmarkStart w:id="10" w:name="_Toc89187706"/>
      <w:r w:rsidRPr="00B2416F">
        <w:rPr>
          <w:rFonts w:cstheme="minorHAnsi"/>
          <w:lang w:val="en-GB"/>
        </w:rPr>
        <w:t>Gender Architecture and Capacities</w:t>
      </w:r>
      <w:bookmarkEnd w:id="10"/>
    </w:p>
    <w:p w14:paraId="6075F462" w14:textId="4ED6BBF6" w:rsidR="00D81EA2" w:rsidRPr="001A2F54" w:rsidRDefault="00F0268A" w:rsidP="00D81EA2">
      <w:pPr>
        <w:jc w:val="both"/>
        <w:rPr>
          <w:lang w:val="en-GB"/>
        </w:rPr>
      </w:pPr>
      <w:r w:rsidRPr="001A2F54">
        <w:rPr>
          <w:lang w:val="en-GB"/>
        </w:rPr>
        <w:t>The UNCT benefits from a three-tier coordination model on GEWE and gender mainstreaming. Externally, the UN coordinates and advocates with development partners through a high-level advocacy group on GEWE. Internally, the Gender Thematic Group</w:t>
      </w:r>
      <w:r w:rsidR="00FF3A79" w:rsidRPr="001A2F54">
        <w:rPr>
          <w:lang w:val="en-GB"/>
        </w:rPr>
        <w:t xml:space="preserve"> (GTG)</w:t>
      </w:r>
      <w:r w:rsidRPr="001A2F54">
        <w:rPr>
          <w:lang w:val="en-GB"/>
        </w:rPr>
        <w:t xml:space="preserve"> serves as a driver of gender mainstreaming across the UNCT. Attached to the UNSDCF</w:t>
      </w:r>
      <w:r w:rsidR="00FF3A79" w:rsidRPr="001A2F54">
        <w:rPr>
          <w:lang w:val="en-GB"/>
        </w:rPr>
        <w:t xml:space="preserve"> and out of the 4 Results Groups, there is one</w:t>
      </w:r>
      <w:r w:rsidRPr="001A2F54">
        <w:rPr>
          <w:lang w:val="en-GB"/>
        </w:rPr>
        <w:t xml:space="preserve"> dedicated to the standalone outcome on gender equality. </w:t>
      </w:r>
      <w:r w:rsidR="00AB3928" w:rsidRPr="001A2F54">
        <w:rPr>
          <w:lang w:val="en-GB"/>
        </w:rPr>
        <w:t>This assessment has a focus on the GTG. O</w:t>
      </w:r>
      <w:r w:rsidRPr="001A2F54">
        <w:rPr>
          <w:lang w:val="en-GB"/>
        </w:rPr>
        <w:t xml:space="preserve">f the four criteria under indicator 5.1 </w:t>
      </w:r>
      <w:r w:rsidRPr="001A2F54">
        <w:rPr>
          <w:i/>
          <w:iCs/>
          <w:lang w:val="en-GB"/>
        </w:rPr>
        <w:t>Gender Coordination Mechanism</w:t>
      </w:r>
      <w:r w:rsidRPr="001A2F54">
        <w:rPr>
          <w:lang w:val="en-GB"/>
        </w:rPr>
        <w:t xml:space="preserve">, the UNCT meets two: </w:t>
      </w:r>
      <w:r w:rsidR="00FF3A79" w:rsidRPr="001A2F54">
        <w:rPr>
          <w:lang w:val="en-GB"/>
        </w:rPr>
        <w:t>“</w:t>
      </w:r>
      <w:r w:rsidRPr="001A2F54">
        <w:rPr>
          <w:i/>
          <w:iCs/>
          <w:lang w:val="en-GB"/>
        </w:rPr>
        <w:t>the group has a ToR and an approved annual workplan</w:t>
      </w:r>
      <w:r w:rsidR="00FF3A79" w:rsidRPr="001A2F54">
        <w:rPr>
          <w:i/>
          <w:iCs/>
          <w:lang w:val="en-GB"/>
        </w:rPr>
        <w:t>”</w:t>
      </w:r>
      <w:r w:rsidRPr="001A2F54">
        <w:rPr>
          <w:i/>
          <w:iCs/>
          <w:lang w:val="en-GB"/>
        </w:rPr>
        <w:t xml:space="preserve"> </w:t>
      </w:r>
      <w:r w:rsidRPr="001A2F54">
        <w:rPr>
          <w:lang w:val="en-GB"/>
        </w:rPr>
        <w:t xml:space="preserve">and </w:t>
      </w:r>
      <w:r w:rsidR="00FF3A79" w:rsidRPr="001A2F54">
        <w:rPr>
          <w:lang w:val="en-GB"/>
        </w:rPr>
        <w:t>“</w:t>
      </w:r>
      <w:r w:rsidRPr="001A2F54">
        <w:rPr>
          <w:i/>
          <w:iCs/>
          <w:lang w:val="en-GB"/>
        </w:rPr>
        <w:t xml:space="preserve">the group has made substantive input into the UNSDCF including the country analysis, strategic </w:t>
      </w:r>
      <w:r w:rsidRPr="001A2F54">
        <w:rPr>
          <w:i/>
          <w:iCs/>
          <w:lang w:val="en-GB"/>
        </w:rPr>
        <w:lastRenderedPageBreak/>
        <w:t>prioritization, results framework and M&amp;E.</w:t>
      </w:r>
      <w:r w:rsidR="00FF3A79" w:rsidRPr="001A2F54">
        <w:rPr>
          <w:i/>
          <w:iCs/>
          <w:lang w:val="en-GB"/>
        </w:rPr>
        <w:t>”</w:t>
      </w:r>
      <w:r w:rsidRPr="001A2F54">
        <w:rPr>
          <w:i/>
          <w:iCs/>
          <w:lang w:val="en-GB"/>
        </w:rPr>
        <w:t xml:space="preserve"> </w:t>
      </w:r>
      <w:r w:rsidRPr="001A2F54">
        <w:rPr>
          <w:lang w:val="en-GB"/>
        </w:rPr>
        <w:t>The two remaining criteria (</w:t>
      </w:r>
      <w:r w:rsidRPr="001A2F54">
        <w:rPr>
          <w:i/>
          <w:iCs/>
          <w:lang w:val="en-GB"/>
        </w:rPr>
        <w:t>a coordination mechanism for gender equality is chaired by a HoA; members include at least 50% of senior staff)</w:t>
      </w:r>
      <w:r w:rsidRPr="001A2F54">
        <w:rPr>
          <w:lang w:val="en-GB"/>
        </w:rPr>
        <w:t xml:space="preserve"> are impacted by the </w:t>
      </w:r>
      <w:r w:rsidR="00FF3A79" w:rsidRPr="001A2F54">
        <w:rPr>
          <w:lang w:val="en-GB"/>
        </w:rPr>
        <w:t xml:space="preserve">staff </w:t>
      </w:r>
      <w:r w:rsidRPr="001A2F54">
        <w:rPr>
          <w:lang w:val="en-GB"/>
        </w:rPr>
        <w:t xml:space="preserve">context of the UNCT in Azerbaijan. </w:t>
      </w:r>
      <w:r w:rsidR="00D81EA2" w:rsidRPr="001A2F54">
        <w:rPr>
          <w:lang w:val="en-GB"/>
        </w:rPr>
        <w:t>The findings of the short survey administered early in 2021 on the preferred modality of gender coordination structure for UNCT confirm that effective GTG support to UN and non UN partners is very much resource</w:t>
      </w:r>
      <w:r w:rsidR="00AB3928" w:rsidRPr="001A2F54">
        <w:rPr>
          <w:lang w:val="en-GB"/>
        </w:rPr>
        <w:t>-</w:t>
      </w:r>
      <w:r w:rsidR="00D81EA2" w:rsidRPr="001A2F54">
        <w:rPr>
          <w:lang w:val="en-GB"/>
        </w:rPr>
        <w:t xml:space="preserve">dependent and requires strong gender expertise across all agencies as well as adequate financial resources. </w:t>
      </w:r>
    </w:p>
    <w:p w14:paraId="776227D8" w14:textId="120CF44E" w:rsidR="00F0268A" w:rsidRPr="001A2F54" w:rsidRDefault="00EB3150" w:rsidP="00F0268A">
      <w:pPr>
        <w:jc w:val="both"/>
        <w:rPr>
          <w:lang w:val="en-GB"/>
        </w:rPr>
      </w:pPr>
      <w:r w:rsidRPr="001A2F54">
        <w:rPr>
          <w:lang w:val="en-GB"/>
        </w:rPr>
        <w:t xml:space="preserve">Several members </w:t>
      </w:r>
      <w:r w:rsidR="00D81EA2" w:rsidRPr="001A2F54">
        <w:rPr>
          <w:lang w:val="en-GB"/>
        </w:rPr>
        <w:t xml:space="preserve">attribute </w:t>
      </w:r>
      <w:r w:rsidRPr="001A2F54">
        <w:rPr>
          <w:lang w:val="en-GB"/>
        </w:rPr>
        <w:t xml:space="preserve">lack of their participation and contribution </w:t>
      </w:r>
      <w:r w:rsidR="00D81EA2" w:rsidRPr="001A2F54">
        <w:rPr>
          <w:lang w:val="en-GB"/>
        </w:rPr>
        <w:t xml:space="preserve">to lack of time while also referring to lack of their agency’s financial resources for gender mainstreaming as well as </w:t>
      </w:r>
      <w:r w:rsidRPr="001A2F54">
        <w:rPr>
          <w:lang w:val="en-GB"/>
        </w:rPr>
        <w:t>limited</w:t>
      </w:r>
      <w:r w:rsidR="00D81EA2" w:rsidRPr="001A2F54">
        <w:rPr>
          <w:lang w:val="en-GB"/>
        </w:rPr>
        <w:t xml:space="preserve"> knowledge and information on gender mainstreaming. The respondents were </w:t>
      </w:r>
      <w:r w:rsidRPr="001A2F54">
        <w:rPr>
          <w:lang w:val="en-GB"/>
        </w:rPr>
        <w:t xml:space="preserve">however </w:t>
      </w:r>
      <w:r w:rsidR="00D81EA2" w:rsidRPr="001A2F54">
        <w:rPr>
          <w:lang w:val="en-GB"/>
        </w:rPr>
        <w:t>unanimous in their opinions regarding contribution of the GTG as a gender mainstreaming coordination structure with reference to joint advocacy efforts for 16 days of activism against GBV campaign as an example of the only joint action bringing together all UN agencies</w:t>
      </w:r>
      <w:r w:rsidR="00E33982">
        <w:rPr>
          <w:lang w:val="en-GB"/>
        </w:rPr>
        <w:t>.</w:t>
      </w:r>
      <w:r w:rsidR="00E33982" w:rsidRPr="00E33982">
        <w:rPr>
          <w:lang w:val="en-GB"/>
        </w:rPr>
        <w:t xml:space="preserve"> </w:t>
      </w:r>
      <w:r w:rsidR="00E33982" w:rsidRPr="00AC56F1">
        <w:rPr>
          <w:lang w:val="en-GB"/>
        </w:rPr>
        <w:t xml:space="preserve">Nevertheless, and although the current chair of the </w:t>
      </w:r>
      <w:r w:rsidR="00E33982" w:rsidRPr="00F81729">
        <w:rPr>
          <w:lang w:val="en-GB"/>
        </w:rPr>
        <w:t>GTG, UNFPA</w:t>
      </w:r>
      <w:r w:rsidR="00E33982">
        <w:rPr>
          <w:lang w:val="en-GB"/>
        </w:rPr>
        <w:t>,</w:t>
      </w:r>
      <w:r w:rsidR="00E33982" w:rsidRPr="00F81729">
        <w:rPr>
          <w:lang w:val="en-GB"/>
        </w:rPr>
        <w:t xml:space="preserve"> has contributed extensively to gender mainstreaming across the UNCT and in the promotion of GEWE</w:t>
      </w:r>
      <w:r w:rsidR="00E33982" w:rsidRPr="00FE4792">
        <w:rPr>
          <w:lang w:val="en-GB"/>
        </w:rPr>
        <w:t>, supported by UN Women</w:t>
      </w:r>
      <w:r w:rsidR="00E33982" w:rsidRPr="00775EE9">
        <w:rPr>
          <w:lang w:val="en-GB"/>
        </w:rPr>
        <w:t xml:space="preserve"> within the past year, </w:t>
      </w:r>
      <w:r w:rsidR="00E33982">
        <w:rPr>
          <w:lang w:val="en-GB"/>
        </w:rPr>
        <w:t>there is an opportunity for other agencies with a strong GEWE mandate to also chair the GTG. To build capacity, ensure ownership of the GEWE mandate and alleviate workload, a rotational chair is proposed, for a core group of agencies, including UNFPA, UN Women ECA RO, UNDP, UNICEF and FAO.</w:t>
      </w:r>
      <w:r w:rsidR="00E33982" w:rsidRPr="00170E29">
        <w:rPr>
          <w:lang w:val="en-GB"/>
        </w:rPr>
        <w:t xml:space="preserve"> </w:t>
      </w:r>
      <w:r w:rsidR="00F0268A" w:rsidRPr="00170E29">
        <w:rPr>
          <w:lang w:val="en-GB"/>
        </w:rPr>
        <w:t xml:space="preserve">There is also </w:t>
      </w:r>
      <w:r w:rsidR="00D64980" w:rsidRPr="006E1160">
        <w:rPr>
          <w:lang w:val="en-GB"/>
        </w:rPr>
        <w:t xml:space="preserve">strong </w:t>
      </w:r>
      <w:r w:rsidR="00F0268A" w:rsidRPr="001A2F54">
        <w:rPr>
          <w:lang w:val="en-GB"/>
        </w:rPr>
        <w:t xml:space="preserve">need to ensure UNCT </w:t>
      </w:r>
      <w:r w:rsidR="00FF3A79" w:rsidRPr="001A2F54">
        <w:rPr>
          <w:lang w:val="en-GB"/>
        </w:rPr>
        <w:t xml:space="preserve">calls upon and </w:t>
      </w:r>
      <w:r w:rsidR="00F0268A" w:rsidRPr="001A2F54">
        <w:rPr>
          <w:lang w:val="en-GB"/>
        </w:rPr>
        <w:t>prioritizes the work of the GTG; a</w:t>
      </w:r>
      <w:r w:rsidR="00E33982">
        <w:rPr>
          <w:lang w:val="en-GB"/>
        </w:rPr>
        <w:t xml:space="preserve"> </w:t>
      </w:r>
      <w:r w:rsidR="00C818B7">
        <w:rPr>
          <w:lang w:val="en-GB"/>
        </w:rPr>
        <w:t xml:space="preserve">rotational </w:t>
      </w:r>
      <w:r w:rsidR="00C818B7" w:rsidRPr="001A2F54">
        <w:rPr>
          <w:lang w:val="en-GB"/>
        </w:rPr>
        <w:t>chair</w:t>
      </w:r>
      <w:r w:rsidR="00F0268A" w:rsidRPr="001A2F54">
        <w:rPr>
          <w:lang w:val="en-GB"/>
        </w:rPr>
        <w:t xml:space="preserve"> would </w:t>
      </w:r>
      <w:r w:rsidR="00FF3A79" w:rsidRPr="001A2F54">
        <w:rPr>
          <w:lang w:val="en-GB"/>
        </w:rPr>
        <w:t>encourage</w:t>
      </w:r>
      <w:r w:rsidR="00F0268A" w:rsidRPr="001A2F54">
        <w:rPr>
          <w:lang w:val="en-GB"/>
        </w:rPr>
        <w:t xml:space="preserve"> this. </w:t>
      </w:r>
      <w:r w:rsidR="00D64980" w:rsidRPr="001A2F54">
        <w:rPr>
          <w:lang w:val="en-GB"/>
        </w:rPr>
        <w:t xml:space="preserve">Under indicator 5.2 </w:t>
      </w:r>
      <w:r w:rsidR="00D64980" w:rsidRPr="001A2F54">
        <w:rPr>
          <w:i/>
          <w:iCs/>
          <w:lang w:val="en-GB"/>
        </w:rPr>
        <w:t xml:space="preserve">Capacity of the UNCT for gender mainstreaming, </w:t>
      </w:r>
      <w:r w:rsidR="00D64980" w:rsidRPr="001A2F54">
        <w:rPr>
          <w:lang w:val="en-GB"/>
        </w:rPr>
        <w:t xml:space="preserve">the UNCT meets the minimum requirements and, given the new GTG Capacity Needs Assessment and </w:t>
      </w:r>
      <w:r w:rsidR="00FF3A79" w:rsidRPr="001A2F54">
        <w:rPr>
          <w:lang w:val="en-GB"/>
        </w:rPr>
        <w:t>agreed upon</w:t>
      </w:r>
      <w:r w:rsidR="00D64980" w:rsidRPr="001A2F54">
        <w:rPr>
          <w:lang w:val="en-GB"/>
        </w:rPr>
        <w:t xml:space="preserve"> workplan for 2022, is expected to exceed the requirements of this indicator in a</w:t>
      </w:r>
      <w:r w:rsidR="00FF3A79" w:rsidRPr="001A2F54">
        <w:rPr>
          <w:lang w:val="en-GB"/>
        </w:rPr>
        <w:t xml:space="preserve"> UNCT-SWAP </w:t>
      </w:r>
      <w:r w:rsidR="00D64980" w:rsidRPr="001A2F54">
        <w:rPr>
          <w:lang w:val="en-GB"/>
        </w:rPr>
        <w:t xml:space="preserve">annual reporting process. </w:t>
      </w:r>
    </w:p>
    <w:p w14:paraId="54920C69" w14:textId="4EAFC31E" w:rsidR="00D61833" w:rsidRPr="001A2F54" w:rsidRDefault="00D61833" w:rsidP="000D11E7">
      <w:pPr>
        <w:pStyle w:val="Heading3"/>
        <w:numPr>
          <w:ilvl w:val="0"/>
          <w:numId w:val="2"/>
        </w:numPr>
        <w:rPr>
          <w:rFonts w:cstheme="minorHAnsi"/>
          <w:lang w:val="en-GB"/>
        </w:rPr>
      </w:pPr>
      <w:bookmarkStart w:id="11" w:name="_Toc89187707"/>
      <w:r w:rsidRPr="001A2F54">
        <w:rPr>
          <w:rFonts w:cstheme="minorHAnsi"/>
          <w:lang w:val="en-GB"/>
        </w:rPr>
        <w:t>Resources</w:t>
      </w:r>
      <w:bookmarkEnd w:id="11"/>
      <w:r w:rsidRPr="001A2F54">
        <w:rPr>
          <w:rFonts w:cstheme="minorHAnsi"/>
          <w:lang w:val="en-GB"/>
        </w:rPr>
        <w:tab/>
      </w:r>
    </w:p>
    <w:p w14:paraId="0631ACAB" w14:textId="77777777" w:rsidR="00333300" w:rsidRPr="001A2F54" w:rsidRDefault="00333300" w:rsidP="0004557F">
      <w:pPr>
        <w:jc w:val="both"/>
        <w:rPr>
          <w:lang w:val="en-GB"/>
        </w:rPr>
      </w:pPr>
      <w:r w:rsidRPr="001A2F54">
        <w:rPr>
          <w:lang w:val="en-GB"/>
        </w:rPr>
        <w:t>Financial resources are a key indicator</w:t>
      </w:r>
      <w:r w:rsidR="00A7099C" w:rsidRPr="001A2F54">
        <w:rPr>
          <w:lang w:val="en-GB"/>
        </w:rPr>
        <w:t xml:space="preserve"> of commitment to gender equality and women’s empowerment. Over the past several years, the Azerbaijan UNCT has dedicated low resources to SDG 5</w:t>
      </w:r>
      <w:r w:rsidR="0004557F" w:rsidRPr="001A2F54">
        <w:rPr>
          <w:lang w:val="en-GB"/>
        </w:rPr>
        <w:t xml:space="preserve"> (around 4% over the previous UNDAF cycle). In an effort to boost contributions, the UNCT carried out one capacity building activity on the application of the Gender Equality Marker in April 2021. Effective application of the GEM is necessary to both provide capacity building for programme staff on ways to ensure the gender responsiveness of projects, and as a financial tracking mechanism for UNCT allocations to GEWE. </w:t>
      </w:r>
      <w:r w:rsidR="00E700AE" w:rsidRPr="001A2F54">
        <w:rPr>
          <w:lang w:val="en-GB"/>
        </w:rPr>
        <w:t>During a subsequent review of the application of the GEM</w:t>
      </w:r>
      <w:r w:rsidRPr="001A2F54">
        <w:rPr>
          <w:lang w:val="en-GB"/>
        </w:rPr>
        <w:t xml:space="preserve"> in October 2021</w:t>
      </w:r>
      <w:r w:rsidR="00E700AE" w:rsidRPr="001A2F54">
        <w:rPr>
          <w:lang w:val="en-GB"/>
        </w:rPr>
        <w:t xml:space="preserve">, over-coding was assessed, and areas </w:t>
      </w:r>
      <w:r w:rsidRPr="001A2F54">
        <w:rPr>
          <w:lang w:val="en-GB"/>
        </w:rPr>
        <w:t xml:space="preserve">with </w:t>
      </w:r>
      <w:r w:rsidR="00E700AE" w:rsidRPr="001A2F54">
        <w:rPr>
          <w:lang w:val="en-GB"/>
        </w:rPr>
        <w:t xml:space="preserve">strong GEWE </w:t>
      </w:r>
      <w:r w:rsidRPr="001A2F54">
        <w:rPr>
          <w:lang w:val="en-GB"/>
        </w:rPr>
        <w:t xml:space="preserve">need </w:t>
      </w:r>
      <w:r w:rsidR="00E700AE" w:rsidRPr="001A2F54">
        <w:rPr>
          <w:lang w:val="en-GB"/>
        </w:rPr>
        <w:t>were not gender mainstreamed</w:t>
      </w:r>
      <w:r w:rsidRPr="001A2F54">
        <w:rPr>
          <w:lang w:val="en-GB"/>
        </w:rPr>
        <w:t>, and were assessed as gender-blind or gender sensitive</w:t>
      </w:r>
      <w:r w:rsidR="00E700AE" w:rsidRPr="001A2F54">
        <w:rPr>
          <w:lang w:val="en-GB"/>
        </w:rPr>
        <w:t xml:space="preserve">. </w:t>
      </w:r>
      <w:r w:rsidR="0004557F" w:rsidRPr="001A2F54">
        <w:rPr>
          <w:lang w:val="en-GB"/>
        </w:rPr>
        <w:t>While the UNCT met the criteria for this indicator,</w:t>
      </w:r>
      <w:r w:rsidR="00CC6A85" w:rsidRPr="001A2F54">
        <w:rPr>
          <w:lang w:val="en-GB"/>
        </w:rPr>
        <w:t xml:space="preserve"> there is a strong need for reassessment of the effective application of the GEM</w:t>
      </w:r>
      <w:r w:rsidRPr="001A2F54">
        <w:rPr>
          <w:lang w:val="en-GB"/>
        </w:rPr>
        <w:t>, and the annual review provides such an occasion</w:t>
      </w:r>
      <w:r w:rsidR="00CC6A85" w:rsidRPr="001A2F54">
        <w:rPr>
          <w:lang w:val="en-GB"/>
        </w:rPr>
        <w:t>.</w:t>
      </w:r>
      <w:r w:rsidR="0004557F" w:rsidRPr="001A2F54">
        <w:rPr>
          <w:lang w:val="en-GB"/>
        </w:rPr>
        <w:t xml:space="preserve"> </w:t>
      </w:r>
    </w:p>
    <w:p w14:paraId="14BA6B36" w14:textId="5A06092A" w:rsidR="000B0209" w:rsidRPr="001A2F54" w:rsidRDefault="00CC6A85" w:rsidP="0004557F">
      <w:pPr>
        <w:jc w:val="both"/>
        <w:rPr>
          <w:lang w:val="en-GB"/>
        </w:rPr>
      </w:pPr>
      <w:r w:rsidRPr="001A2F54">
        <w:rPr>
          <w:lang w:val="en-GB"/>
        </w:rPr>
        <w:t>For the second criteria under this indicator, the UNCT</w:t>
      </w:r>
      <w:r w:rsidR="0004557F" w:rsidRPr="001A2F54">
        <w:rPr>
          <w:lang w:val="en-GB"/>
        </w:rPr>
        <w:t xml:space="preserve"> has not set a target for resource allocations to GEWE, for example in line with the 15% target initiated by the Addis Ababa Transformative Agenda Action Plan</w:t>
      </w:r>
      <w:r w:rsidR="00333300" w:rsidRPr="001A2F54">
        <w:rPr>
          <w:lang w:val="en-GB"/>
        </w:rPr>
        <w:t xml:space="preserve"> in 2015</w:t>
      </w:r>
      <w:r w:rsidR="0004557F" w:rsidRPr="001A2F54">
        <w:rPr>
          <w:lang w:val="en-GB"/>
        </w:rPr>
        <w:t xml:space="preserve">. A review of the application of the GEM during the Annual Review planned for February 2022 would ensure a deeper understanding of resource allocation toward gender blind/sensitive/responsive or transformative programming. </w:t>
      </w:r>
      <w:r w:rsidR="00AE79AF" w:rsidRPr="001A2F54">
        <w:rPr>
          <w:lang w:val="en-GB"/>
        </w:rPr>
        <w:t xml:space="preserve">Considering that 2021 is the first year of implementation of the new Cooperation Framework, this indicator should form part of the UNCT-SWAP annual reporting process to ensure close </w:t>
      </w:r>
      <w:r w:rsidR="00A23854" w:rsidRPr="001A2F54">
        <w:rPr>
          <w:lang w:val="en-GB"/>
        </w:rPr>
        <w:t>oversight on financial trends</w:t>
      </w:r>
      <w:r w:rsidR="00637F1C" w:rsidRPr="001A2F54">
        <w:rPr>
          <w:lang w:val="en-GB"/>
        </w:rPr>
        <w:t xml:space="preserve"> toward GEWE. </w:t>
      </w:r>
    </w:p>
    <w:p w14:paraId="01F309E4" w14:textId="1A4F65AF" w:rsidR="00D61833" w:rsidRPr="001A2F54" w:rsidRDefault="00D61833" w:rsidP="000D11E7">
      <w:pPr>
        <w:pStyle w:val="Heading3"/>
        <w:numPr>
          <w:ilvl w:val="0"/>
          <w:numId w:val="2"/>
        </w:numPr>
        <w:rPr>
          <w:rFonts w:cstheme="minorHAnsi"/>
          <w:lang w:val="en-GB"/>
        </w:rPr>
      </w:pPr>
      <w:bookmarkStart w:id="12" w:name="_Toc89187708"/>
      <w:r w:rsidRPr="001A2F54">
        <w:rPr>
          <w:rFonts w:cstheme="minorHAnsi"/>
          <w:lang w:val="en-GB"/>
        </w:rPr>
        <w:t>Results</w:t>
      </w:r>
      <w:bookmarkEnd w:id="12"/>
      <w:r w:rsidRPr="001A2F54">
        <w:rPr>
          <w:rFonts w:cstheme="minorHAnsi"/>
          <w:lang w:val="en-GB"/>
        </w:rPr>
        <w:tab/>
      </w:r>
    </w:p>
    <w:p w14:paraId="2EEF0C17" w14:textId="52A2EFE0" w:rsidR="00D61833" w:rsidRPr="001A2F54" w:rsidRDefault="00333300" w:rsidP="008F0779">
      <w:pPr>
        <w:jc w:val="both"/>
        <w:rPr>
          <w:lang w:val="en-GB"/>
        </w:rPr>
      </w:pPr>
      <w:r w:rsidRPr="001A2F54">
        <w:rPr>
          <w:lang w:val="en-GB"/>
        </w:rPr>
        <w:t>With this assessment</w:t>
      </w:r>
      <w:r w:rsidR="00E700AE" w:rsidRPr="001A2F54">
        <w:rPr>
          <w:lang w:val="en-GB"/>
        </w:rPr>
        <w:t xml:space="preserve"> conducted in the few months since the signing of the Cooperation Framework in May 2021, it is reasonable to expect that the UNCT </w:t>
      </w:r>
      <w:r w:rsidR="00CC6A85" w:rsidRPr="001A2F54">
        <w:rPr>
          <w:lang w:val="en-GB"/>
        </w:rPr>
        <w:t xml:space="preserve">would only </w:t>
      </w:r>
      <w:r w:rsidR="00E700AE" w:rsidRPr="001A2F54">
        <w:rPr>
          <w:lang w:val="en-GB"/>
        </w:rPr>
        <w:t xml:space="preserve">approach minimum requirements for this indicator. </w:t>
      </w:r>
      <w:r w:rsidR="00CC6A85" w:rsidRPr="001A2F54">
        <w:rPr>
          <w:lang w:val="en-GB"/>
        </w:rPr>
        <w:t>The assessment for this dimension revealed, however, that the UNCT will need to take a concerted approach to understanding the impact of its programming overall and especially in the area of GEWE. Currently most results and reporting are at output level</w:t>
      </w:r>
      <w:r w:rsidRPr="001A2F54">
        <w:rPr>
          <w:lang w:val="en-GB"/>
        </w:rPr>
        <w:t xml:space="preserve"> of the results framework</w:t>
      </w:r>
      <w:r w:rsidR="00CC6A85" w:rsidRPr="001A2F54">
        <w:rPr>
          <w:lang w:val="en-GB"/>
        </w:rPr>
        <w:t>, and while assessing transformative change remains difficult</w:t>
      </w:r>
      <w:r w:rsidRPr="001A2F54">
        <w:rPr>
          <w:lang w:val="en-GB"/>
        </w:rPr>
        <w:t xml:space="preserve"> across the UN system</w:t>
      </w:r>
      <w:r w:rsidR="00CC6A85" w:rsidRPr="001A2F54">
        <w:rPr>
          <w:lang w:val="en-GB"/>
        </w:rPr>
        <w:t xml:space="preserve">, the UNCT should consider how to ensure its M&amp;E working group can </w:t>
      </w:r>
      <w:r w:rsidR="00CC6A85" w:rsidRPr="001A2F54">
        <w:rPr>
          <w:lang w:val="en-GB"/>
        </w:rPr>
        <w:lastRenderedPageBreak/>
        <w:t xml:space="preserve">report based on impact – which inevitably requires the planning cycle to incorporate a responsive or transformative approach to gender mainstreaming, for strong and effective application of the GEM, and dedicated capacity building on how to M&amp;E for gender transformative impact. While the UNCT may consider all these elements </w:t>
      </w:r>
      <w:r w:rsidR="008F0779" w:rsidRPr="001A2F54">
        <w:rPr>
          <w:lang w:val="en-GB"/>
        </w:rPr>
        <w:t>to be difficult</w:t>
      </w:r>
      <w:r w:rsidR="00CC6A85" w:rsidRPr="001A2F54">
        <w:rPr>
          <w:lang w:val="en-GB"/>
        </w:rPr>
        <w:t xml:space="preserve"> goals at present, there is room to motivate </w:t>
      </w:r>
      <w:r w:rsidR="008F0779" w:rsidRPr="001A2F54">
        <w:rPr>
          <w:lang w:val="en-GB"/>
        </w:rPr>
        <w:t xml:space="preserve">foundational </w:t>
      </w:r>
      <w:r w:rsidR="00CC6A85" w:rsidRPr="001A2F54">
        <w:rPr>
          <w:lang w:val="en-GB"/>
        </w:rPr>
        <w:t>action on this,</w:t>
      </w:r>
      <w:r w:rsidR="008F0779" w:rsidRPr="001A2F54">
        <w:rPr>
          <w:lang w:val="en-GB"/>
        </w:rPr>
        <w:t xml:space="preserve"> ensuring the next programme cycle contains this capacity in staff. </w:t>
      </w:r>
      <w:r w:rsidR="00CC6A85" w:rsidRPr="001A2F54">
        <w:rPr>
          <w:lang w:val="en-GB"/>
        </w:rPr>
        <w:t xml:space="preserve"> </w:t>
      </w:r>
      <w:r w:rsidR="008F0779" w:rsidRPr="001A2F54">
        <w:rPr>
          <w:lang w:val="en-GB"/>
        </w:rPr>
        <w:t>These actions are represented in the action plan below.</w:t>
      </w:r>
      <w:r w:rsidR="00CC6A85" w:rsidRPr="001A2F54">
        <w:rPr>
          <w:lang w:val="en-GB"/>
        </w:rPr>
        <w:t xml:space="preserve"> </w:t>
      </w:r>
    </w:p>
    <w:p w14:paraId="3A87D082" w14:textId="2BBC7F2B" w:rsidR="00560B4C" w:rsidRPr="001A2F54" w:rsidRDefault="00D61833" w:rsidP="00025BDA">
      <w:pPr>
        <w:pStyle w:val="Heading2"/>
        <w:rPr>
          <w:rFonts w:cstheme="minorHAnsi"/>
          <w:lang w:val="en-GB"/>
        </w:rPr>
      </w:pPr>
      <w:bookmarkStart w:id="13" w:name="_Toc89187709"/>
      <w:r w:rsidRPr="001A2F54">
        <w:rPr>
          <w:rFonts w:cstheme="minorHAnsi"/>
          <w:lang w:val="en-GB"/>
        </w:rPr>
        <w:t>Action Plan</w:t>
      </w:r>
      <w:r w:rsidR="00560B4C" w:rsidRPr="001A2F54">
        <w:rPr>
          <w:rFonts w:cstheme="minorHAnsi"/>
          <w:lang w:val="en-GB"/>
        </w:rPr>
        <w:t xml:space="preserve"> for Strengthened and Coordinated Performance on </w:t>
      </w:r>
      <w:r w:rsidR="00025BDA" w:rsidRPr="001A2F54">
        <w:rPr>
          <w:rFonts w:cstheme="minorHAnsi"/>
          <w:lang w:val="en-GB"/>
        </w:rPr>
        <w:t>GEWE</w:t>
      </w:r>
      <w:bookmarkEnd w:id="13"/>
      <w:r w:rsidR="00560B4C" w:rsidRPr="001A2F54">
        <w:rPr>
          <w:rFonts w:cstheme="minorHAnsi"/>
          <w:lang w:val="en-GB"/>
        </w:rPr>
        <w:tab/>
      </w:r>
      <w:r w:rsidRPr="001A2F54">
        <w:rPr>
          <w:rFonts w:cstheme="minorHAnsi"/>
          <w:b/>
          <w:bCs/>
          <w:lang w:val="en-GB"/>
        </w:rPr>
        <w:tab/>
      </w:r>
    </w:p>
    <w:p w14:paraId="0F9965DD" w14:textId="77777777" w:rsidR="00E33982" w:rsidRDefault="00E33982" w:rsidP="00E33982">
      <w:pPr>
        <w:jc w:val="both"/>
        <w:rPr>
          <w:rFonts w:cstheme="minorHAnsi"/>
          <w:lang w:val="en-GB"/>
        </w:rPr>
      </w:pPr>
      <w:r w:rsidRPr="001A2F54">
        <w:rPr>
          <w:rFonts w:cstheme="minorHAnsi"/>
          <w:lang w:val="en-GB"/>
        </w:rPr>
        <w:t xml:space="preserve">The following action plan was designed by the working groups of the IAT, reviewed through a feedback workshop with the IAT, GTG and coordinators, and reviewed a final time by the coordinators and working groups. During the drafting of this review, another review was performed. </w:t>
      </w:r>
    </w:p>
    <w:p w14:paraId="0AE57AAC" w14:textId="51EBC968" w:rsidR="00E33982" w:rsidRPr="0009732F" w:rsidRDefault="00E33982" w:rsidP="00E33982">
      <w:pPr>
        <w:jc w:val="both"/>
        <w:rPr>
          <w:rFonts w:cstheme="minorHAnsi"/>
          <w:lang w:val="en-GB"/>
        </w:rPr>
        <w:sectPr w:rsidR="00E33982" w:rsidRPr="0009732F" w:rsidSect="005B2656">
          <w:headerReference w:type="even" r:id="rId11"/>
          <w:headerReference w:type="default" r:id="rId12"/>
          <w:footerReference w:type="even" r:id="rId13"/>
          <w:footerReference w:type="default" r:id="rId14"/>
          <w:headerReference w:type="first" r:id="rId15"/>
          <w:footerReference w:type="first" r:id="rId16"/>
          <w:pgSz w:w="11906" w:h="16838"/>
          <w:pgMar w:top="1417" w:right="1134" w:bottom="1245" w:left="1134" w:header="708" w:footer="708" w:gutter="0"/>
          <w:pgNumType w:start="0"/>
          <w:cols w:space="708"/>
          <w:titlePg/>
          <w:docGrid w:linePitch="360"/>
        </w:sectPr>
      </w:pPr>
      <w:r w:rsidRPr="001A2F54">
        <w:rPr>
          <w:rFonts w:cstheme="minorHAnsi"/>
          <w:lang w:val="en-GB"/>
        </w:rPr>
        <w:t>While most of the actions are for areas of the scorecard that have not met minimum requirements, some of the indicators that were met were also revealed to have gaps, as outlined both above and in the detailed assessment for each indicator in Annex A. These gaps will present challenges to progress on the Scorecard indicator in future reporting, and will hinder effective implementation and reporting for the Cooperation Framework. Therefore, actions are included to assist the UNCT in meeting the objectives of the new UNSDCF, which not only has a standalone outcome on GEWE, but will need significant work across key planning dimensions to achieve gender-related results in priority areas 2 and 3 (institutional strengthening, climate change and the environment). Actions for these criteria are also inc</w:t>
      </w:r>
      <w:r>
        <w:rPr>
          <w:rFonts w:cstheme="minorHAnsi"/>
          <w:lang w:val="en-GB"/>
        </w:rPr>
        <w:t xml:space="preserve">luded in the action plan below. Importantly, this Action Plan </w:t>
      </w:r>
      <w:r w:rsidR="001A2997">
        <w:rPr>
          <w:rFonts w:cstheme="minorHAnsi"/>
          <w:lang w:val="en-GB"/>
        </w:rPr>
        <w:t xml:space="preserve">is </w:t>
      </w:r>
      <w:r>
        <w:rPr>
          <w:rFonts w:cstheme="minorHAnsi"/>
          <w:lang w:val="en-GB"/>
        </w:rPr>
        <w:t xml:space="preserve">based on this </w:t>
      </w:r>
      <w:r w:rsidR="001A2997">
        <w:rPr>
          <w:rFonts w:cstheme="minorHAnsi"/>
          <w:lang w:val="en-GB"/>
        </w:rPr>
        <w:t xml:space="preserve">2021 comprehensive baseline </w:t>
      </w:r>
      <w:r>
        <w:rPr>
          <w:rFonts w:cstheme="minorHAnsi"/>
          <w:lang w:val="en-GB"/>
        </w:rPr>
        <w:t xml:space="preserve">assessment, and is updated on an annual basis during reporting period. </w:t>
      </w:r>
      <w:r w:rsidR="001A2997">
        <w:rPr>
          <w:rFonts w:cstheme="minorHAnsi"/>
          <w:lang w:val="en-GB"/>
        </w:rPr>
        <w:t xml:space="preserve"> While it covers mainly activities for </w:t>
      </w:r>
      <w:r w:rsidR="00C818B7">
        <w:rPr>
          <w:rFonts w:cstheme="minorHAnsi"/>
          <w:lang w:val="en-GB"/>
        </w:rPr>
        <w:t>2022, actions</w:t>
      </w:r>
      <w:r w:rsidR="001A2997">
        <w:rPr>
          <w:rFonts w:cstheme="minorHAnsi"/>
          <w:lang w:val="en-GB"/>
        </w:rPr>
        <w:t xml:space="preserve"> under the Planning dimension will  require oversight during the next plan</w:t>
      </w:r>
      <w:r w:rsidR="00C818B7">
        <w:rPr>
          <w:rFonts w:cstheme="minorHAnsi"/>
          <w:lang w:val="en-GB"/>
        </w:rPr>
        <w:t>ning cycle.</w:t>
      </w:r>
    </w:p>
    <w:p w14:paraId="22FCB048" w14:textId="4435ADBD" w:rsidR="00C818B7" w:rsidRDefault="00C818B7" w:rsidP="00C818B7">
      <w:pPr>
        <w:tabs>
          <w:tab w:val="left" w:pos="2392"/>
        </w:tabs>
        <w:rPr>
          <w:lang w:val="en-GB" w:eastAsia="fr-FR"/>
        </w:rPr>
      </w:pPr>
    </w:p>
    <w:p w14:paraId="5CD9A251" w14:textId="086E71E8" w:rsidR="00E02836" w:rsidRPr="00C818B7" w:rsidRDefault="00C818B7" w:rsidP="00C818B7">
      <w:pPr>
        <w:tabs>
          <w:tab w:val="left" w:pos="2392"/>
        </w:tabs>
        <w:rPr>
          <w:lang w:val="en-GB" w:eastAsia="fr-FR"/>
        </w:rPr>
        <w:sectPr w:rsidR="00E02836" w:rsidRPr="00C818B7" w:rsidSect="005B2656">
          <w:headerReference w:type="default" r:id="rId17"/>
          <w:footerReference w:type="default" r:id="rId18"/>
          <w:pgSz w:w="11906" w:h="16838"/>
          <w:pgMar w:top="1417" w:right="1134" w:bottom="1245" w:left="1134" w:header="708" w:footer="708" w:gutter="0"/>
          <w:pgNumType w:start="0"/>
          <w:cols w:space="708"/>
          <w:titlePg/>
          <w:docGrid w:linePitch="360"/>
        </w:sectPr>
      </w:pPr>
      <w:r>
        <w:rPr>
          <w:lang w:val="en-GB" w:eastAsia="fr-FR"/>
        </w:rPr>
        <w:tab/>
      </w:r>
    </w:p>
    <w:p w14:paraId="6EC413AC" w14:textId="77777777" w:rsidR="00E33982" w:rsidRDefault="00E33982" w:rsidP="00E33982">
      <w:pPr>
        <w:pStyle w:val="NormalWeb"/>
        <w:spacing w:before="0" w:beforeAutospacing="0" w:after="0" w:afterAutospacing="0"/>
        <w:jc w:val="both"/>
        <w:rPr>
          <w:rFonts w:asciiTheme="majorHAnsi" w:eastAsia="Calibri" w:hAnsiTheme="majorHAnsi" w:cstheme="minorHAnsi"/>
          <w:b/>
          <w:bCs/>
          <w:sz w:val="22"/>
          <w:szCs w:val="22"/>
          <w:lang w:val="en-GB"/>
        </w:rPr>
      </w:pPr>
      <w:r>
        <w:rPr>
          <w:rFonts w:asciiTheme="majorHAnsi" w:eastAsia="Calibri" w:hAnsiTheme="majorHAnsi" w:cstheme="minorHAnsi"/>
          <w:b/>
          <w:bCs/>
          <w:sz w:val="22"/>
          <w:szCs w:val="22"/>
          <w:lang w:val="en-GB"/>
        </w:rPr>
        <w:lastRenderedPageBreak/>
        <w:t>UNCT SWAP Gender Scorecard Assessment – Baseline Action Plan 2022</w:t>
      </w:r>
    </w:p>
    <w:p w14:paraId="73339ACD" w14:textId="7A4253C3" w:rsidR="00E33982" w:rsidRDefault="001A2997" w:rsidP="00E33982">
      <w:pPr>
        <w:pStyle w:val="NormalWeb"/>
        <w:spacing w:before="0" w:beforeAutospacing="0" w:after="0" w:afterAutospacing="0"/>
        <w:jc w:val="both"/>
        <w:rPr>
          <w:rFonts w:asciiTheme="majorHAnsi" w:eastAsia="Calibri" w:hAnsiTheme="majorHAnsi" w:cstheme="minorHAnsi"/>
          <w:b/>
          <w:bCs/>
          <w:i/>
          <w:sz w:val="22"/>
          <w:szCs w:val="22"/>
          <w:lang w:val="en-GB"/>
        </w:rPr>
      </w:pPr>
      <w:r>
        <w:rPr>
          <w:rFonts w:asciiTheme="majorHAnsi" w:eastAsia="Calibri" w:hAnsiTheme="majorHAnsi" w:cstheme="minorHAnsi"/>
          <w:b/>
          <w:bCs/>
          <w:i/>
          <w:sz w:val="22"/>
          <w:szCs w:val="22"/>
          <w:lang w:val="en-GB"/>
        </w:rPr>
        <w:t xml:space="preserve">This action </w:t>
      </w:r>
      <w:r w:rsidR="00E33982">
        <w:rPr>
          <w:rFonts w:asciiTheme="majorHAnsi" w:eastAsia="Calibri" w:hAnsiTheme="majorHAnsi" w:cstheme="minorHAnsi"/>
          <w:b/>
          <w:bCs/>
          <w:i/>
          <w:sz w:val="22"/>
          <w:szCs w:val="22"/>
          <w:lang w:val="en-GB"/>
        </w:rPr>
        <w:t>plan</w:t>
      </w:r>
      <w:r>
        <w:rPr>
          <w:rFonts w:asciiTheme="majorHAnsi" w:eastAsia="Calibri" w:hAnsiTheme="majorHAnsi" w:cstheme="minorHAnsi"/>
          <w:b/>
          <w:bCs/>
          <w:i/>
          <w:sz w:val="22"/>
          <w:szCs w:val="22"/>
          <w:lang w:val="en-GB"/>
        </w:rPr>
        <w:t xml:space="preserve"> is designed by the IAT and GTG and is</w:t>
      </w:r>
      <w:r w:rsidR="00E33982">
        <w:rPr>
          <w:rFonts w:asciiTheme="majorHAnsi" w:eastAsia="Calibri" w:hAnsiTheme="majorHAnsi" w:cstheme="minorHAnsi"/>
          <w:b/>
          <w:bCs/>
          <w:i/>
          <w:sz w:val="22"/>
          <w:szCs w:val="22"/>
          <w:lang w:val="en-GB"/>
        </w:rPr>
        <w:t xml:space="preserve"> meant to be updated on an annual b</w:t>
      </w:r>
      <w:r>
        <w:rPr>
          <w:rFonts w:asciiTheme="majorHAnsi" w:eastAsia="Calibri" w:hAnsiTheme="majorHAnsi" w:cstheme="minorHAnsi"/>
          <w:b/>
          <w:bCs/>
          <w:i/>
          <w:sz w:val="22"/>
          <w:szCs w:val="22"/>
          <w:lang w:val="en-GB"/>
        </w:rPr>
        <w:t>asis during reporting</w:t>
      </w:r>
      <w:r w:rsidR="00E33982">
        <w:rPr>
          <w:rFonts w:asciiTheme="majorHAnsi" w:eastAsia="Calibri" w:hAnsiTheme="majorHAnsi" w:cstheme="minorHAnsi"/>
          <w:b/>
          <w:bCs/>
          <w:i/>
          <w:sz w:val="22"/>
          <w:szCs w:val="22"/>
          <w:lang w:val="en-GB"/>
        </w:rPr>
        <w:t xml:space="preserve">. </w:t>
      </w:r>
    </w:p>
    <w:p w14:paraId="29F5E5D7" w14:textId="77777777" w:rsidR="00E33982" w:rsidRDefault="00E33982" w:rsidP="00E33982">
      <w:pPr>
        <w:pStyle w:val="NormalWeb"/>
        <w:spacing w:before="0" w:beforeAutospacing="0" w:after="0" w:afterAutospacing="0"/>
        <w:jc w:val="both"/>
        <w:rPr>
          <w:rFonts w:asciiTheme="majorHAnsi" w:eastAsia="Calibri" w:hAnsiTheme="majorHAnsi" w:cstheme="minorHAnsi"/>
          <w:b/>
          <w:bCs/>
          <w:i/>
          <w:sz w:val="22"/>
          <w:szCs w:val="22"/>
          <w:lang w:val="en-GB"/>
        </w:rPr>
      </w:pPr>
    </w:p>
    <w:tbl>
      <w:tblPr>
        <w:tblW w:w="14940" w:type="dxa"/>
        <w:tblInd w:w="-460" w:type="dxa"/>
        <w:tblLayout w:type="fixed"/>
        <w:tblLook w:val="0400" w:firstRow="0" w:lastRow="0" w:firstColumn="0" w:lastColumn="0" w:noHBand="0" w:noVBand="1"/>
      </w:tblPr>
      <w:tblGrid>
        <w:gridCol w:w="4050"/>
        <w:gridCol w:w="1080"/>
        <w:gridCol w:w="2430"/>
        <w:gridCol w:w="1473"/>
        <w:gridCol w:w="1407"/>
        <w:gridCol w:w="1170"/>
        <w:gridCol w:w="3330"/>
      </w:tblGrid>
      <w:tr w:rsidR="00E02836" w:rsidRPr="001A2F54" w14:paraId="406F46ED" w14:textId="77777777" w:rsidTr="00EA01A0">
        <w:trPr>
          <w:trHeight w:val="465"/>
        </w:trPr>
        <w:tc>
          <w:tcPr>
            <w:tcW w:w="11610" w:type="dxa"/>
            <w:gridSpan w:val="6"/>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2F5496" w:themeFill="accent1" w:themeFillShade="BF"/>
          </w:tcPr>
          <w:p w14:paraId="6FEA7497" w14:textId="77777777" w:rsidR="00E02836" w:rsidRPr="001A2F54" w:rsidRDefault="00E02836" w:rsidP="00976752">
            <w:pPr>
              <w:jc w:val="both"/>
              <w:rPr>
                <w:rFonts w:asciiTheme="majorHAnsi" w:hAnsiTheme="majorHAnsi" w:cstheme="minorHAnsi"/>
                <w:lang w:val="en-GB"/>
              </w:rPr>
            </w:pPr>
            <w:bookmarkStart w:id="14" w:name="_Hlk68624249"/>
            <w:r w:rsidRPr="001A2F54">
              <w:rPr>
                <w:rFonts w:asciiTheme="majorHAnsi" w:eastAsia="Calibri" w:hAnsiTheme="majorHAnsi" w:cstheme="minorHAnsi"/>
                <w:color w:val="FFFFFF" w:themeColor="background1"/>
                <w:lang w:val="en-GB"/>
              </w:rPr>
              <w:t>Indicator: 1.1 CCA</w:t>
            </w:r>
          </w:p>
        </w:tc>
        <w:tc>
          <w:tcPr>
            <w:tcW w:w="3330" w:type="dxa"/>
            <w:tcBorders>
              <w:top w:val="single" w:sz="8" w:space="0" w:color="000000" w:themeColor="text1"/>
              <w:left w:val="nil"/>
              <w:bottom w:val="single" w:sz="8" w:space="0" w:color="000000" w:themeColor="text1"/>
              <w:right w:val="single" w:sz="8" w:space="0" w:color="000000" w:themeColor="text1"/>
            </w:tcBorders>
            <w:shd w:val="clear" w:color="auto" w:fill="2F5496" w:themeFill="accent1" w:themeFillShade="BF"/>
          </w:tcPr>
          <w:p w14:paraId="1087AFC8" w14:textId="77777777" w:rsidR="00E02836" w:rsidRPr="001A2F54" w:rsidRDefault="00E02836">
            <w:pPr>
              <w:rPr>
                <w:rFonts w:asciiTheme="majorHAnsi" w:hAnsiTheme="majorHAnsi" w:cstheme="minorHAnsi"/>
                <w:lang w:val="en-GB"/>
              </w:rPr>
            </w:pPr>
            <w:r w:rsidRPr="001A2F54">
              <w:rPr>
                <w:rFonts w:asciiTheme="majorHAnsi" w:eastAsia="Times New Roman" w:hAnsiTheme="majorHAnsi" w:cstheme="minorHAnsi"/>
                <w:color w:val="FFFFFF" w:themeColor="background1"/>
                <w:lang w:val="en-GB"/>
              </w:rPr>
              <w:t>Notation :</w:t>
            </w:r>
          </w:p>
        </w:tc>
      </w:tr>
      <w:tr w:rsidR="00E02836" w:rsidRPr="004917D1" w14:paraId="4B21D3FC" w14:textId="77777777" w:rsidTr="00EA01A0">
        <w:trPr>
          <w:trHeight w:val="574"/>
        </w:trPr>
        <w:tc>
          <w:tcPr>
            <w:tcW w:w="405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7E6E6" w:themeFill="background2"/>
          </w:tcPr>
          <w:p w14:paraId="0800BF94" w14:textId="77777777" w:rsidR="00E02836" w:rsidRPr="001A2F54" w:rsidRDefault="00E02836" w:rsidP="00976752">
            <w:pPr>
              <w:jc w:val="both"/>
              <w:rPr>
                <w:rFonts w:asciiTheme="majorHAnsi" w:hAnsiTheme="majorHAnsi" w:cstheme="minorHAnsi"/>
                <w:lang w:val="en-GB"/>
              </w:rPr>
            </w:pPr>
            <w:r w:rsidRPr="001A2F54">
              <w:rPr>
                <w:rFonts w:asciiTheme="majorHAnsi" w:eastAsia="Calibri" w:hAnsiTheme="majorHAnsi" w:cstheme="minorHAnsi"/>
                <w:b/>
                <w:bCs/>
                <w:color w:val="000000" w:themeColor="text1"/>
                <w:lang w:val="en-GB"/>
              </w:rPr>
              <w:t>Criteria</w:t>
            </w:r>
          </w:p>
        </w:tc>
        <w:tc>
          <w:tcPr>
            <w:tcW w:w="1080" w:type="dxa"/>
            <w:tcBorders>
              <w:top w:val="nil"/>
              <w:left w:val="single" w:sz="8" w:space="0" w:color="000000" w:themeColor="text1"/>
              <w:bottom w:val="single" w:sz="8" w:space="0" w:color="000000" w:themeColor="text1"/>
              <w:right w:val="single" w:sz="8" w:space="0" w:color="000000" w:themeColor="text1"/>
            </w:tcBorders>
            <w:shd w:val="clear" w:color="auto" w:fill="E7E6E6" w:themeFill="background2"/>
          </w:tcPr>
          <w:p w14:paraId="1FC23D33" w14:textId="77777777" w:rsidR="00E02836" w:rsidRPr="001A2F54" w:rsidRDefault="00E02836" w:rsidP="00976752">
            <w:pPr>
              <w:jc w:val="both"/>
              <w:rPr>
                <w:rFonts w:asciiTheme="majorHAnsi" w:hAnsiTheme="majorHAnsi" w:cstheme="minorHAnsi"/>
                <w:lang w:val="en-GB"/>
              </w:rPr>
            </w:pPr>
            <w:r w:rsidRPr="001A2F54">
              <w:rPr>
                <w:rFonts w:asciiTheme="majorHAnsi" w:eastAsia="Calibri" w:hAnsiTheme="majorHAnsi" w:cstheme="minorHAnsi"/>
                <w:b/>
                <w:bCs/>
                <w:color w:val="000000" w:themeColor="text1"/>
                <w:lang w:val="en-GB"/>
              </w:rPr>
              <w:t>Achieved </w:t>
            </w:r>
          </w:p>
        </w:tc>
        <w:tc>
          <w:tcPr>
            <w:tcW w:w="2430" w:type="dxa"/>
            <w:tcBorders>
              <w:top w:val="nil"/>
              <w:left w:val="single" w:sz="8" w:space="0" w:color="000000" w:themeColor="text1"/>
              <w:bottom w:val="single" w:sz="8" w:space="0" w:color="000000" w:themeColor="text1"/>
              <w:right w:val="single" w:sz="8" w:space="0" w:color="000000" w:themeColor="text1"/>
            </w:tcBorders>
            <w:shd w:val="clear" w:color="auto" w:fill="ACB9CA" w:themeFill="text2" w:themeFillTint="66"/>
          </w:tcPr>
          <w:p w14:paraId="79B29C59" w14:textId="77777777" w:rsidR="00E02836" w:rsidRPr="001A2F54" w:rsidRDefault="00E02836" w:rsidP="00976752">
            <w:pPr>
              <w:jc w:val="both"/>
              <w:rPr>
                <w:rFonts w:asciiTheme="majorHAnsi" w:hAnsiTheme="majorHAnsi" w:cstheme="minorHAnsi"/>
                <w:lang w:val="en-GB"/>
              </w:rPr>
            </w:pPr>
            <w:r w:rsidRPr="001A2F54">
              <w:rPr>
                <w:rFonts w:asciiTheme="majorHAnsi" w:eastAsia="Calibri" w:hAnsiTheme="majorHAnsi" w:cstheme="minorHAnsi"/>
                <w:b/>
                <w:bCs/>
                <w:color w:val="000000" w:themeColor="text1"/>
                <w:lang w:val="en-GB"/>
              </w:rPr>
              <w:t>Action</w:t>
            </w:r>
          </w:p>
        </w:tc>
        <w:tc>
          <w:tcPr>
            <w:tcW w:w="1473" w:type="dxa"/>
            <w:tcBorders>
              <w:top w:val="nil"/>
              <w:left w:val="single" w:sz="8" w:space="0" w:color="000000" w:themeColor="text1"/>
              <w:bottom w:val="single" w:sz="8" w:space="0" w:color="000000" w:themeColor="text1"/>
              <w:right w:val="single" w:sz="8" w:space="0" w:color="000000" w:themeColor="text1"/>
            </w:tcBorders>
            <w:shd w:val="clear" w:color="auto" w:fill="ACB9CA" w:themeFill="text2" w:themeFillTint="66"/>
          </w:tcPr>
          <w:p w14:paraId="542505D5" w14:textId="77777777" w:rsidR="00E02836" w:rsidRPr="001A2F54" w:rsidRDefault="00E02836" w:rsidP="00976752">
            <w:pPr>
              <w:jc w:val="both"/>
              <w:rPr>
                <w:rFonts w:asciiTheme="majorHAnsi" w:hAnsiTheme="majorHAnsi" w:cstheme="minorHAnsi"/>
                <w:lang w:val="en-GB"/>
              </w:rPr>
            </w:pPr>
            <w:r w:rsidRPr="001A2F54">
              <w:rPr>
                <w:rFonts w:asciiTheme="majorHAnsi" w:eastAsia="Calibri" w:hAnsiTheme="majorHAnsi" w:cstheme="minorHAnsi"/>
                <w:b/>
                <w:bCs/>
                <w:color w:val="000000" w:themeColor="text1"/>
                <w:lang w:val="en-GB"/>
              </w:rPr>
              <w:t>Responsibility</w:t>
            </w:r>
          </w:p>
        </w:tc>
        <w:tc>
          <w:tcPr>
            <w:tcW w:w="1407" w:type="dxa"/>
            <w:tcBorders>
              <w:top w:val="nil"/>
              <w:left w:val="single" w:sz="8" w:space="0" w:color="000000" w:themeColor="text1"/>
              <w:bottom w:val="single" w:sz="8" w:space="0" w:color="000000" w:themeColor="text1"/>
              <w:right w:val="single" w:sz="8" w:space="0" w:color="000000" w:themeColor="text1"/>
            </w:tcBorders>
            <w:shd w:val="clear" w:color="auto" w:fill="ACB9CA" w:themeFill="text2" w:themeFillTint="66"/>
          </w:tcPr>
          <w:p w14:paraId="2B5D8DD4" w14:textId="77777777" w:rsidR="00E02836" w:rsidRPr="001A2F54" w:rsidRDefault="00E02836" w:rsidP="00976752">
            <w:pPr>
              <w:jc w:val="both"/>
              <w:rPr>
                <w:rFonts w:asciiTheme="majorHAnsi" w:hAnsiTheme="majorHAnsi" w:cstheme="minorHAnsi"/>
                <w:lang w:val="en-GB"/>
              </w:rPr>
            </w:pPr>
            <w:r w:rsidRPr="001A2F54">
              <w:rPr>
                <w:rFonts w:asciiTheme="majorHAnsi" w:eastAsia="Calibri" w:hAnsiTheme="majorHAnsi" w:cstheme="minorHAnsi"/>
                <w:b/>
                <w:bCs/>
                <w:color w:val="000000" w:themeColor="text1"/>
                <w:lang w:val="en-GB"/>
              </w:rPr>
              <w:t>Resources</w:t>
            </w:r>
          </w:p>
        </w:tc>
        <w:tc>
          <w:tcPr>
            <w:tcW w:w="1170" w:type="dxa"/>
            <w:tcBorders>
              <w:top w:val="nil"/>
              <w:left w:val="single" w:sz="8" w:space="0" w:color="000000" w:themeColor="text1"/>
              <w:bottom w:val="single" w:sz="8" w:space="0" w:color="000000" w:themeColor="text1"/>
              <w:right w:val="single" w:sz="8" w:space="0" w:color="000000" w:themeColor="text1"/>
            </w:tcBorders>
            <w:shd w:val="clear" w:color="auto" w:fill="ACB9CA" w:themeFill="text2" w:themeFillTint="66"/>
          </w:tcPr>
          <w:p w14:paraId="3F16C280" w14:textId="77777777" w:rsidR="00E02836" w:rsidRPr="001A2F54" w:rsidRDefault="00E02836" w:rsidP="00976752">
            <w:pPr>
              <w:jc w:val="both"/>
              <w:rPr>
                <w:rFonts w:asciiTheme="majorHAnsi" w:hAnsiTheme="majorHAnsi" w:cstheme="minorHAnsi"/>
                <w:lang w:val="en-GB"/>
              </w:rPr>
            </w:pPr>
            <w:r w:rsidRPr="001A2F54">
              <w:rPr>
                <w:rFonts w:asciiTheme="majorHAnsi" w:eastAsia="Calibri" w:hAnsiTheme="majorHAnsi" w:cstheme="minorHAnsi"/>
                <w:b/>
                <w:bCs/>
                <w:color w:val="000000" w:themeColor="text1"/>
                <w:lang w:val="en-GB"/>
              </w:rPr>
              <w:t>Timing</w:t>
            </w:r>
          </w:p>
        </w:tc>
        <w:tc>
          <w:tcPr>
            <w:tcW w:w="333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CB9CA" w:themeFill="text2" w:themeFillTint="66"/>
          </w:tcPr>
          <w:p w14:paraId="67308316" w14:textId="77777777" w:rsidR="00E02836" w:rsidRPr="001A2F54" w:rsidRDefault="00E02836">
            <w:pPr>
              <w:rPr>
                <w:rFonts w:asciiTheme="majorHAnsi" w:hAnsiTheme="majorHAnsi" w:cstheme="minorHAnsi"/>
                <w:b/>
                <w:bCs/>
                <w:lang w:val="en-GB"/>
              </w:rPr>
            </w:pPr>
            <w:r w:rsidRPr="00AC56F1">
              <w:rPr>
                <w:rFonts w:asciiTheme="majorHAnsi" w:eastAsia="Times New Roman" w:hAnsiTheme="majorHAnsi" w:cstheme="minorHAnsi"/>
                <w:b/>
                <w:bCs/>
                <w:color w:val="000000" w:themeColor="text1"/>
                <w:lang w:val="en-GB"/>
              </w:rPr>
              <w:t>Explanation and links with the Scorecard</w:t>
            </w:r>
          </w:p>
        </w:tc>
      </w:tr>
      <w:tr w:rsidR="00E02836" w:rsidRPr="004917D1" w14:paraId="7C49B5F1" w14:textId="77777777" w:rsidTr="00EA01A0">
        <w:trPr>
          <w:trHeight w:val="1740"/>
        </w:trPr>
        <w:tc>
          <w:tcPr>
            <w:tcW w:w="4050" w:type="dxa"/>
            <w:tcBorders>
              <w:top w:val="single" w:sz="8" w:space="0" w:color="000000" w:themeColor="text1"/>
              <w:left w:val="single" w:sz="8" w:space="0" w:color="000000" w:themeColor="text1"/>
              <w:bottom w:val="single" w:sz="8" w:space="0" w:color="auto"/>
              <w:right w:val="single" w:sz="8" w:space="0" w:color="000000" w:themeColor="text1"/>
            </w:tcBorders>
            <w:shd w:val="clear" w:color="auto" w:fill="E7E6E6" w:themeFill="background2"/>
          </w:tcPr>
          <w:p w14:paraId="6BCE4116" w14:textId="77777777" w:rsidR="00E02836" w:rsidRPr="001A2F54" w:rsidRDefault="00E02836" w:rsidP="00976752">
            <w:pPr>
              <w:jc w:val="both"/>
              <w:rPr>
                <w:rFonts w:asciiTheme="majorHAnsi" w:hAnsiTheme="majorHAnsi" w:cstheme="minorHAnsi"/>
                <w:lang w:val="en-GB"/>
              </w:rPr>
            </w:pPr>
            <w:r w:rsidRPr="00AC56F1">
              <w:rPr>
                <w:rFonts w:asciiTheme="majorHAnsi" w:eastAsia="Times New Roman" w:hAnsiTheme="majorHAnsi" w:cstheme="minorHAnsi"/>
                <w:color w:val="000000" w:themeColor="text1"/>
                <w:lang w:val="en-GB"/>
              </w:rPr>
              <w:t xml:space="preserve">A. Gender analysis is highlighted (in the majority of sectors)/(across all sectors), including the underlying causes of gender inequality and discrimination, in line with the priorities of the SDGs, notably SDG 5. </w:t>
            </w:r>
          </w:p>
          <w:p w14:paraId="62A3E153" w14:textId="77777777" w:rsidR="00E02836" w:rsidRPr="001A2F54" w:rsidRDefault="00E02836" w:rsidP="00976752">
            <w:pPr>
              <w:jc w:val="both"/>
              <w:rPr>
                <w:rFonts w:asciiTheme="majorHAnsi" w:hAnsiTheme="majorHAnsi" w:cstheme="minorHAnsi"/>
                <w:lang w:val="en-GB"/>
              </w:rPr>
            </w:pPr>
            <w:r w:rsidRPr="00AC56F1">
              <w:rPr>
                <w:rFonts w:asciiTheme="majorHAnsi" w:eastAsia="Times New Roman" w:hAnsiTheme="majorHAnsi" w:cstheme="minorHAnsi"/>
                <w:color w:val="000000" w:themeColor="text1"/>
                <w:lang w:val="en-GB"/>
              </w:rPr>
              <w:t xml:space="preserve"> </w:t>
            </w:r>
          </w:p>
        </w:tc>
        <w:tc>
          <w:tcPr>
            <w:tcW w:w="1080" w:type="dxa"/>
            <w:tcBorders>
              <w:top w:val="single" w:sz="8" w:space="0" w:color="000000" w:themeColor="text1"/>
              <w:left w:val="single" w:sz="8" w:space="0" w:color="000000" w:themeColor="text1"/>
              <w:bottom w:val="single" w:sz="8" w:space="0" w:color="auto"/>
              <w:right w:val="single" w:sz="8" w:space="0" w:color="000000" w:themeColor="text1"/>
            </w:tcBorders>
            <w:shd w:val="clear" w:color="auto" w:fill="E7E6E6" w:themeFill="background2"/>
          </w:tcPr>
          <w:p w14:paraId="44082291" w14:textId="77777777" w:rsidR="00E02836" w:rsidRPr="001A2F54" w:rsidRDefault="00E02836" w:rsidP="00976752">
            <w:pPr>
              <w:jc w:val="both"/>
              <w:rPr>
                <w:rFonts w:asciiTheme="majorHAnsi" w:hAnsiTheme="majorHAnsi" w:cstheme="minorHAnsi"/>
                <w:lang w:val="en-GB"/>
              </w:rPr>
            </w:pPr>
            <w:r w:rsidRPr="00AC56F1">
              <w:rPr>
                <w:rFonts w:asciiTheme="majorHAnsi" w:eastAsia="Times New Roman" w:hAnsiTheme="majorHAnsi" w:cstheme="minorHAnsi"/>
                <w:color w:val="000000" w:themeColor="text1"/>
                <w:lang w:val="en-GB"/>
              </w:rPr>
              <w:t xml:space="preserve">Not Achieved </w:t>
            </w:r>
          </w:p>
        </w:tc>
        <w:tc>
          <w:tcPr>
            <w:tcW w:w="2430" w:type="dxa"/>
            <w:tcBorders>
              <w:top w:val="single" w:sz="8" w:space="0" w:color="000000" w:themeColor="text1"/>
              <w:left w:val="single" w:sz="8" w:space="0" w:color="000000" w:themeColor="text1"/>
              <w:bottom w:val="single" w:sz="8" w:space="0" w:color="auto"/>
              <w:right w:val="single" w:sz="8" w:space="0" w:color="000000" w:themeColor="text1"/>
            </w:tcBorders>
          </w:tcPr>
          <w:p w14:paraId="0722E05B" w14:textId="77777777" w:rsidR="00E02836" w:rsidRPr="001A2F54" w:rsidRDefault="00E02836" w:rsidP="00976752">
            <w:pPr>
              <w:jc w:val="both"/>
              <w:rPr>
                <w:rFonts w:asciiTheme="majorHAnsi" w:hAnsiTheme="majorHAnsi" w:cstheme="minorHAnsi"/>
                <w:lang w:val="en-GB"/>
              </w:rPr>
            </w:pPr>
            <w:r w:rsidRPr="00AC56F1">
              <w:rPr>
                <w:rFonts w:asciiTheme="majorHAnsi" w:eastAsia="Times New Roman" w:hAnsiTheme="majorHAnsi" w:cstheme="minorHAnsi"/>
                <w:color w:val="000000" w:themeColor="text1"/>
                <w:lang w:val="en-GB"/>
              </w:rPr>
              <w:t>Ensure that gender is com</w:t>
            </w:r>
            <w:r w:rsidRPr="00F81729">
              <w:rPr>
                <w:rFonts w:asciiTheme="majorHAnsi" w:eastAsia="Times New Roman" w:hAnsiTheme="majorHAnsi" w:cstheme="minorHAnsi"/>
                <w:color w:val="000000" w:themeColor="text1"/>
                <w:lang w:val="en-GB"/>
              </w:rPr>
              <w:t>prehensively mainstreamed across all sectors of the CCA.</w:t>
            </w:r>
          </w:p>
        </w:tc>
        <w:tc>
          <w:tcPr>
            <w:tcW w:w="1473" w:type="dxa"/>
            <w:tcBorders>
              <w:top w:val="single" w:sz="8" w:space="0" w:color="000000" w:themeColor="text1"/>
              <w:left w:val="single" w:sz="8" w:space="0" w:color="000000" w:themeColor="text1"/>
              <w:bottom w:val="single" w:sz="8" w:space="0" w:color="auto"/>
              <w:right w:val="single" w:sz="8" w:space="0" w:color="000000" w:themeColor="text1"/>
            </w:tcBorders>
          </w:tcPr>
          <w:p w14:paraId="6005C811" w14:textId="77777777" w:rsidR="00E02836" w:rsidRPr="001A2F54" w:rsidRDefault="00E02836" w:rsidP="00976752">
            <w:pPr>
              <w:jc w:val="both"/>
              <w:rPr>
                <w:rFonts w:asciiTheme="majorHAnsi" w:hAnsiTheme="majorHAnsi" w:cstheme="minorHAnsi"/>
                <w:lang w:val="en-GB"/>
              </w:rPr>
            </w:pPr>
            <w:r w:rsidRPr="00AC56F1">
              <w:rPr>
                <w:rFonts w:asciiTheme="majorHAnsi" w:eastAsia="Times New Roman" w:hAnsiTheme="majorHAnsi" w:cstheme="minorHAnsi"/>
                <w:color w:val="000000" w:themeColor="text1"/>
                <w:lang w:val="en-GB"/>
              </w:rPr>
              <w:t>UNCT, consultant hired for this process - with expert support from GTG</w:t>
            </w:r>
          </w:p>
        </w:tc>
        <w:tc>
          <w:tcPr>
            <w:tcW w:w="1407" w:type="dxa"/>
            <w:tcBorders>
              <w:top w:val="single" w:sz="8" w:space="0" w:color="000000" w:themeColor="text1"/>
              <w:left w:val="single" w:sz="8" w:space="0" w:color="000000" w:themeColor="text1"/>
              <w:bottom w:val="single" w:sz="8" w:space="0" w:color="auto"/>
              <w:right w:val="single" w:sz="8" w:space="0" w:color="000000" w:themeColor="text1"/>
            </w:tcBorders>
          </w:tcPr>
          <w:p w14:paraId="58D9192E" w14:textId="77777777" w:rsidR="00E02836" w:rsidRPr="001A2F54" w:rsidRDefault="00E02836" w:rsidP="00976752">
            <w:pPr>
              <w:rPr>
                <w:rFonts w:asciiTheme="majorHAnsi" w:hAnsiTheme="majorHAnsi" w:cstheme="minorHAnsi"/>
                <w:lang w:val="en-GB"/>
              </w:rPr>
            </w:pPr>
            <w:r w:rsidRPr="00AC56F1">
              <w:rPr>
                <w:rFonts w:asciiTheme="majorHAnsi" w:eastAsia="Times New Roman" w:hAnsiTheme="majorHAnsi" w:cstheme="minorHAnsi"/>
                <w:color w:val="000000" w:themeColor="text1"/>
                <w:lang w:val="en-GB"/>
              </w:rPr>
              <w:t>Financial resources might be needed to cover the consultancy  of the expert/s.</w:t>
            </w:r>
          </w:p>
        </w:tc>
        <w:tc>
          <w:tcPr>
            <w:tcW w:w="1170" w:type="dxa"/>
            <w:tcBorders>
              <w:top w:val="single" w:sz="8" w:space="0" w:color="000000" w:themeColor="text1"/>
              <w:left w:val="single" w:sz="8" w:space="0" w:color="000000" w:themeColor="text1"/>
              <w:bottom w:val="single" w:sz="8" w:space="0" w:color="auto"/>
              <w:right w:val="single" w:sz="8" w:space="0" w:color="000000" w:themeColor="text1"/>
            </w:tcBorders>
          </w:tcPr>
          <w:p w14:paraId="1BA7CDDC" w14:textId="77777777" w:rsidR="00E02836" w:rsidRPr="001A2F54" w:rsidRDefault="00E02836" w:rsidP="00976752">
            <w:pPr>
              <w:rPr>
                <w:rFonts w:asciiTheme="majorHAnsi" w:hAnsiTheme="majorHAnsi" w:cstheme="minorHAnsi"/>
                <w:lang w:val="en-GB"/>
              </w:rPr>
            </w:pPr>
            <w:r w:rsidRPr="00AC56F1">
              <w:rPr>
                <w:rFonts w:asciiTheme="majorHAnsi" w:eastAsia="Times New Roman" w:hAnsiTheme="majorHAnsi" w:cstheme="minorHAnsi"/>
                <w:color w:val="000000" w:themeColor="text1"/>
                <w:lang w:val="en-GB"/>
              </w:rPr>
              <w:t>Planning stage for the next UNSDCF/CCA</w:t>
            </w:r>
          </w:p>
          <w:p w14:paraId="0F9123BA" w14:textId="77777777" w:rsidR="00E02836" w:rsidRPr="00FE4792" w:rsidRDefault="00E02836" w:rsidP="00976752">
            <w:pPr>
              <w:rPr>
                <w:rFonts w:asciiTheme="majorHAnsi" w:hAnsiTheme="majorHAnsi" w:cstheme="minorHAnsi"/>
                <w:color w:val="000000" w:themeColor="text1"/>
                <w:lang w:val="en-GB"/>
              </w:rPr>
            </w:pPr>
            <w:r w:rsidRPr="00AC56F1">
              <w:rPr>
                <w:rFonts w:asciiTheme="majorHAnsi" w:eastAsia="Times New Roman" w:hAnsiTheme="majorHAnsi" w:cstheme="minorHAnsi"/>
                <w:color w:val="000000" w:themeColor="text1"/>
                <w:lang w:val="en-GB"/>
              </w:rPr>
              <w:t xml:space="preserve">July </w:t>
            </w:r>
            <w:r w:rsidRPr="00F81729">
              <w:rPr>
                <w:rFonts w:asciiTheme="majorHAnsi" w:eastAsia="Times New Roman" w:hAnsiTheme="majorHAnsi" w:cstheme="minorHAnsi"/>
                <w:color w:val="000000" w:themeColor="text1"/>
                <w:lang w:val="en-GB"/>
              </w:rPr>
              <w:t>review of the CCA</w:t>
            </w:r>
          </w:p>
        </w:tc>
        <w:tc>
          <w:tcPr>
            <w:tcW w:w="3330" w:type="dxa"/>
            <w:tcBorders>
              <w:top w:val="single" w:sz="8" w:space="0" w:color="000000" w:themeColor="text1"/>
              <w:left w:val="single" w:sz="8" w:space="0" w:color="000000" w:themeColor="text1"/>
              <w:bottom w:val="single" w:sz="8" w:space="0" w:color="auto"/>
              <w:right w:val="single" w:sz="8" w:space="0" w:color="000000" w:themeColor="text1"/>
            </w:tcBorders>
          </w:tcPr>
          <w:p w14:paraId="4E144FE4" w14:textId="77777777" w:rsidR="00E02836" w:rsidRPr="001A2F54" w:rsidRDefault="00E02836" w:rsidP="00976752">
            <w:pPr>
              <w:rPr>
                <w:rFonts w:asciiTheme="majorHAnsi" w:hAnsiTheme="majorHAnsi" w:cstheme="minorHAnsi"/>
                <w:lang w:val="en-GB"/>
              </w:rPr>
            </w:pPr>
            <w:r w:rsidRPr="00775EE9">
              <w:rPr>
                <w:rFonts w:asciiTheme="majorHAnsi" w:eastAsia="Calibri" w:hAnsiTheme="majorHAnsi" w:cstheme="minorHAnsi"/>
                <w:color w:val="000000" w:themeColor="text1"/>
                <w:lang w:val="en-GB"/>
              </w:rPr>
              <w:t xml:space="preserve">Ensuring a comprehensive gender </w:t>
            </w:r>
            <w:r w:rsidRPr="00B2416F">
              <w:rPr>
                <w:rFonts w:asciiTheme="majorHAnsi" w:eastAsia="Calibri" w:hAnsiTheme="majorHAnsi" w:cstheme="minorHAnsi"/>
                <w:color w:val="000000" w:themeColor="text1"/>
                <w:lang w:val="en-GB"/>
              </w:rPr>
              <w:t>integration will help meet requirements of the Scorecard</w:t>
            </w:r>
            <w:r w:rsidRPr="00170E29">
              <w:rPr>
                <w:rFonts w:asciiTheme="majorHAnsi" w:eastAsia="Calibri" w:hAnsiTheme="majorHAnsi" w:cstheme="minorHAnsi"/>
                <w:color w:val="000000" w:themeColor="text1"/>
                <w:lang w:val="en-GB"/>
              </w:rPr>
              <w:t xml:space="preserve"> and ensure evidence base for programming and future planning.</w:t>
            </w:r>
          </w:p>
        </w:tc>
      </w:tr>
      <w:tr w:rsidR="00E02836" w:rsidRPr="004917D1" w14:paraId="4DC4B254" w14:textId="77777777" w:rsidTr="00EA01A0">
        <w:trPr>
          <w:trHeight w:val="750"/>
        </w:trPr>
        <w:tc>
          <w:tcPr>
            <w:tcW w:w="4050" w:type="dxa"/>
            <w:tcBorders>
              <w:top w:val="single" w:sz="8" w:space="0" w:color="auto"/>
              <w:left w:val="single" w:sz="8" w:space="0" w:color="000000" w:themeColor="text1"/>
              <w:bottom w:val="single" w:sz="8" w:space="0" w:color="auto"/>
              <w:right w:val="single" w:sz="8" w:space="0" w:color="000000" w:themeColor="text1"/>
            </w:tcBorders>
            <w:shd w:val="clear" w:color="auto" w:fill="E7E6E6" w:themeFill="background2"/>
          </w:tcPr>
          <w:p w14:paraId="32D5CFC5" w14:textId="77777777" w:rsidR="00E02836" w:rsidRPr="001A2F54" w:rsidRDefault="00E02836" w:rsidP="00976752">
            <w:pPr>
              <w:jc w:val="both"/>
              <w:rPr>
                <w:rFonts w:asciiTheme="majorHAnsi" w:hAnsiTheme="majorHAnsi" w:cstheme="minorHAnsi"/>
                <w:lang w:val="en-GB"/>
              </w:rPr>
            </w:pPr>
            <w:r w:rsidRPr="00AC56F1">
              <w:rPr>
                <w:rFonts w:asciiTheme="majorHAnsi" w:eastAsia="Times New Roman" w:hAnsiTheme="majorHAnsi" w:cstheme="minorHAnsi"/>
                <w:color w:val="000000" w:themeColor="text1"/>
                <w:lang w:val="en-GB"/>
              </w:rPr>
              <w:t xml:space="preserve">B. Some/all sex-disaggregated and gender-sensitive data </w:t>
            </w:r>
          </w:p>
          <w:p w14:paraId="4F907DB9" w14:textId="77777777" w:rsidR="00E02836" w:rsidRPr="001A2F54" w:rsidRDefault="00E02836" w:rsidP="00976752">
            <w:pPr>
              <w:jc w:val="both"/>
              <w:rPr>
                <w:rFonts w:asciiTheme="majorHAnsi" w:hAnsiTheme="majorHAnsi" w:cstheme="minorHAnsi"/>
                <w:lang w:val="en-GB"/>
              </w:rPr>
            </w:pPr>
            <w:r w:rsidRPr="00AC56F1">
              <w:rPr>
                <w:rFonts w:asciiTheme="majorHAnsi" w:eastAsia="Times New Roman" w:hAnsiTheme="majorHAnsi" w:cstheme="minorHAnsi"/>
                <w:color w:val="000000" w:themeColor="text1"/>
                <w:lang w:val="en-GB"/>
              </w:rPr>
              <w:t xml:space="preserve"> </w:t>
            </w:r>
          </w:p>
          <w:p w14:paraId="75341525" w14:textId="77777777" w:rsidR="00E02836" w:rsidRPr="001A2F54" w:rsidRDefault="00E02836" w:rsidP="00976752">
            <w:pPr>
              <w:jc w:val="both"/>
              <w:rPr>
                <w:rFonts w:asciiTheme="majorHAnsi" w:hAnsiTheme="majorHAnsi" w:cstheme="minorHAnsi"/>
                <w:lang w:val="en-GB"/>
              </w:rPr>
            </w:pPr>
            <w:r w:rsidRPr="00AC56F1">
              <w:rPr>
                <w:rFonts w:asciiTheme="majorHAnsi" w:eastAsia="Times New Roman" w:hAnsiTheme="majorHAnsi" w:cstheme="minorHAnsi"/>
                <w:color w:val="000000" w:themeColor="text1"/>
                <w:lang w:val="en-GB"/>
              </w:rPr>
              <w:t xml:space="preserve"> </w:t>
            </w:r>
          </w:p>
        </w:tc>
        <w:tc>
          <w:tcPr>
            <w:tcW w:w="1080" w:type="dxa"/>
            <w:tcBorders>
              <w:top w:val="single" w:sz="8" w:space="0" w:color="auto"/>
              <w:left w:val="single" w:sz="8" w:space="0" w:color="000000" w:themeColor="text1"/>
              <w:bottom w:val="single" w:sz="8" w:space="0" w:color="auto"/>
              <w:right w:val="single" w:sz="8" w:space="0" w:color="000000" w:themeColor="text1"/>
            </w:tcBorders>
            <w:shd w:val="clear" w:color="auto" w:fill="E7E6E6" w:themeFill="background2"/>
          </w:tcPr>
          <w:p w14:paraId="6A1C1EB4" w14:textId="77777777" w:rsidR="00E02836" w:rsidRPr="001A2F54" w:rsidRDefault="00E02836" w:rsidP="00976752">
            <w:pPr>
              <w:jc w:val="both"/>
              <w:rPr>
                <w:rFonts w:asciiTheme="majorHAnsi" w:hAnsiTheme="majorHAnsi" w:cstheme="minorHAnsi"/>
                <w:lang w:val="en-GB"/>
              </w:rPr>
            </w:pPr>
            <w:r w:rsidRPr="00AC56F1">
              <w:rPr>
                <w:rFonts w:asciiTheme="majorHAnsi" w:eastAsia="Times New Roman" w:hAnsiTheme="majorHAnsi" w:cstheme="minorHAnsi"/>
                <w:color w:val="000000" w:themeColor="text1"/>
                <w:lang w:val="en-GB"/>
              </w:rPr>
              <w:t>Partially Achieved</w:t>
            </w:r>
          </w:p>
        </w:tc>
        <w:tc>
          <w:tcPr>
            <w:tcW w:w="2430" w:type="dxa"/>
            <w:tcBorders>
              <w:top w:val="single" w:sz="8" w:space="0" w:color="auto"/>
              <w:left w:val="single" w:sz="8" w:space="0" w:color="000000" w:themeColor="text1"/>
              <w:bottom w:val="single" w:sz="8" w:space="0" w:color="auto"/>
              <w:right w:val="single" w:sz="8" w:space="0" w:color="000000" w:themeColor="text1"/>
            </w:tcBorders>
          </w:tcPr>
          <w:p w14:paraId="53D2DFBE" w14:textId="30F51FCB" w:rsidR="00E02836" w:rsidRPr="001A2F54" w:rsidRDefault="00E02836" w:rsidP="00976752">
            <w:pPr>
              <w:jc w:val="both"/>
              <w:rPr>
                <w:rFonts w:asciiTheme="majorHAnsi" w:hAnsiTheme="majorHAnsi" w:cstheme="minorHAnsi"/>
                <w:lang w:val="en-GB"/>
              </w:rPr>
            </w:pPr>
            <w:r w:rsidRPr="00AC56F1">
              <w:rPr>
                <w:rFonts w:asciiTheme="majorHAnsi" w:eastAsia="Times New Roman" w:hAnsiTheme="majorHAnsi" w:cstheme="minorHAnsi"/>
                <w:color w:val="000000" w:themeColor="text1"/>
                <w:lang w:val="en-GB"/>
              </w:rPr>
              <w:t xml:space="preserve">Ensure that to the extent possible all indicators are sex-disaggregated; reference to </w:t>
            </w:r>
            <w:r w:rsidR="00812BEB" w:rsidRPr="00F81729">
              <w:rPr>
                <w:rFonts w:asciiTheme="majorHAnsi" w:eastAsia="Times New Roman" w:hAnsiTheme="majorHAnsi" w:cstheme="minorHAnsi"/>
                <w:color w:val="000000" w:themeColor="text1"/>
                <w:lang w:val="en-GB"/>
              </w:rPr>
              <w:t xml:space="preserve">qualitative and quantitative </w:t>
            </w:r>
            <w:r w:rsidRPr="00FE4792">
              <w:rPr>
                <w:rFonts w:asciiTheme="majorHAnsi" w:eastAsia="Times New Roman" w:hAnsiTheme="majorHAnsi" w:cstheme="minorHAnsi"/>
                <w:color w:val="000000" w:themeColor="text1"/>
                <w:lang w:val="en-GB"/>
              </w:rPr>
              <w:t>gender-related indicators</w:t>
            </w:r>
          </w:p>
        </w:tc>
        <w:tc>
          <w:tcPr>
            <w:tcW w:w="1473" w:type="dxa"/>
            <w:tcBorders>
              <w:top w:val="single" w:sz="8" w:space="0" w:color="auto"/>
              <w:left w:val="single" w:sz="8" w:space="0" w:color="000000" w:themeColor="text1"/>
              <w:bottom w:val="single" w:sz="8" w:space="0" w:color="auto"/>
              <w:right w:val="single" w:sz="8" w:space="0" w:color="000000" w:themeColor="text1"/>
            </w:tcBorders>
          </w:tcPr>
          <w:p w14:paraId="5BDE5BA1" w14:textId="77777777" w:rsidR="00E02836" w:rsidRPr="001A2F54" w:rsidRDefault="00E02836" w:rsidP="00976752">
            <w:pPr>
              <w:jc w:val="both"/>
              <w:rPr>
                <w:rFonts w:asciiTheme="majorHAnsi" w:hAnsiTheme="majorHAnsi" w:cstheme="minorHAnsi"/>
                <w:lang w:val="en-GB"/>
              </w:rPr>
            </w:pPr>
            <w:r w:rsidRPr="00AC56F1">
              <w:rPr>
                <w:rFonts w:asciiTheme="majorHAnsi" w:eastAsia="Times New Roman" w:hAnsiTheme="majorHAnsi" w:cstheme="minorHAnsi"/>
                <w:color w:val="000000" w:themeColor="text1"/>
                <w:lang w:val="en-GB"/>
              </w:rPr>
              <w:t>UNCT consultant</w:t>
            </w:r>
            <w:r w:rsidRPr="00F81729">
              <w:rPr>
                <w:rFonts w:asciiTheme="majorHAnsi" w:eastAsia="Times New Roman" w:hAnsiTheme="majorHAnsi" w:cstheme="minorHAnsi"/>
                <w:color w:val="000000" w:themeColor="text1"/>
                <w:lang w:val="en-GB"/>
              </w:rPr>
              <w:t xml:space="preserve"> with technical support from GTG</w:t>
            </w:r>
          </w:p>
        </w:tc>
        <w:tc>
          <w:tcPr>
            <w:tcW w:w="1407" w:type="dxa"/>
            <w:tcBorders>
              <w:top w:val="single" w:sz="8" w:space="0" w:color="auto"/>
              <w:left w:val="single" w:sz="8" w:space="0" w:color="000000" w:themeColor="text1"/>
              <w:bottom w:val="single" w:sz="8" w:space="0" w:color="auto"/>
              <w:right w:val="single" w:sz="8" w:space="0" w:color="000000" w:themeColor="text1"/>
            </w:tcBorders>
          </w:tcPr>
          <w:p w14:paraId="7C6E26FF" w14:textId="77777777" w:rsidR="00E02836" w:rsidRPr="001A2F54" w:rsidRDefault="00E02836" w:rsidP="00976752">
            <w:pPr>
              <w:jc w:val="both"/>
              <w:rPr>
                <w:rFonts w:asciiTheme="majorHAnsi" w:hAnsiTheme="majorHAnsi" w:cstheme="minorHAnsi"/>
                <w:lang w:val="en-GB"/>
              </w:rPr>
            </w:pPr>
          </w:p>
        </w:tc>
        <w:tc>
          <w:tcPr>
            <w:tcW w:w="1170" w:type="dxa"/>
            <w:tcBorders>
              <w:top w:val="single" w:sz="8" w:space="0" w:color="auto"/>
              <w:left w:val="single" w:sz="8" w:space="0" w:color="000000" w:themeColor="text1"/>
              <w:bottom w:val="single" w:sz="8" w:space="0" w:color="auto"/>
              <w:right w:val="single" w:sz="8" w:space="0" w:color="000000" w:themeColor="text1"/>
            </w:tcBorders>
          </w:tcPr>
          <w:p w14:paraId="28DAF9FA" w14:textId="77777777" w:rsidR="00E02836" w:rsidRPr="001A2F54" w:rsidRDefault="00E02836" w:rsidP="00976752">
            <w:pPr>
              <w:rPr>
                <w:rFonts w:asciiTheme="majorHAnsi" w:hAnsiTheme="majorHAnsi" w:cstheme="minorHAnsi"/>
                <w:lang w:val="en-GB"/>
              </w:rPr>
            </w:pPr>
            <w:r w:rsidRPr="00AC56F1">
              <w:rPr>
                <w:rFonts w:asciiTheme="majorHAnsi" w:eastAsia="Times New Roman" w:hAnsiTheme="majorHAnsi" w:cstheme="minorHAnsi"/>
                <w:color w:val="000000" w:themeColor="text1"/>
                <w:lang w:val="en-GB"/>
              </w:rPr>
              <w:t>Planning stage for the next UNSDCF/CCA</w:t>
            </w:r>
          </w:p>
          <w:p w14:paraId="73B4B0AD" w14:textId="77777777" w:rsidR="00E02836" w:rsidRPr="001A2F54" w:rsidRDefault="00E02836" w:rsidP="00976752">
            <w:pPr>
              <w:rPr>
                <w:rFonts w:asciiTheme="majorHAnsi" w:hAnsiTheme="majorHAnsi" w:cstheme="minorHAnsi"/>
                <w:lang w:val="en-GB"/>
              </w:rPr>
            </w:pPr>
            <w:r w:rsidRPr="00AC56F1">
              <w:rPr>
                <w:rFonts w:asciiTheme="majorHAnsi" w:eastAsia="Times New Roman" w:hAnsiTheme="majorHAnsi" w:cstheme="minorHAnsi"/>
                <w:color w:val="000000" w:themeColor="text1"/>
                <w:lang w:val="en-GB"/>
              </w:rPr>
              <w:t>July review of the CCA</w:t>
            </w:r>
          </w:p>
        </w:tc>
        <w:tc>
          <w:tcPr>
            <w:tcW w:w="3330" w:type="dxa"/>
            <w:tcBorders>
              <w:top w:val="single" w:sz="8" w:space="0" w:color="auto"/>
              <w:left w:val="single" w:sz="8" w:space="0" w:color="000000" w:themeColor="text1"/>
              <w:bottom w:val="single" w:sz="8" w:space="0" w:color="auto"/>
              <w:right w:val="single" w:sz="8" w:space="0" w:color="000000" w:themeColor="text1"/>
            </w:tcBorders>
          </w:tcPr>
          <w:p w14:paraId="75EADA46" w14:textId="77777777" w:rsidR="00E02836" w:rsidRPr="001A2F54" w:rsidRDefault="00E02836" w:rsidP="00976752">
            <w:pPr>
              <w:jc w:val="both"/>
              <w:rPr>
                <w:rFonts w:asciiTheme="majorHAnsi" w:hAnsiTheme="majorHAnsi" w:cstheme="minorHAnsi"/>
                <w:lang w:val="en-GB"/>
              </w:rPr>
            </w:pPr>
            <w:r w:rsidRPr="00AC56F1">
              <w:rPr>
                <w:rFonts w:asciiTheme="majorHAnsi" w:eastAsia="Times New Roman" w:hAnsiTheme="majorHAnsi" w:cstheme="minorHAnsi"/>
                <w:color w:val="000000" w:themeColor="text1"/>
                <w:lang w:val="en-GB"/>
              </w:rPr>
              <w:t>A recurrent challenge in CCA is the lack of data disaggregated by sex or, in some cases, the lack of reference to it even where it</w:t>
            </w:r>
            <w:r w:rsidRPr="001A2F54">
              <w:rPr>
                <w:rFonts w:asciiTheme="majorHAnsi" w:hAnsiTheme="majorHAnsi" w:cstheme="minorHAnsi"/>
                <w:lang w:val="en-GB"/>
              </w:rPr>
              <w:t xml:space="preserve"> </w:t>
            </w:r>
            <w:r w:rsidRPr="00AC56F1">
              <w:rPr>
                <w:rFonts w:asciiTheme="majorHAnsi" w:eastAsia="Times New Roman" w:hAnsiTheme="majorHAnsi" w:cstheme="minorHAnsi"/>
                <w:color w:val="000000" w:themeColor="text1"/>
                <w:lang w:val="en-GB"/>
              </w:rPr>
              <w:t>exists. Sex disaggregation</w:t>
            </w:r>
            <w:r w:rsidRPr="00F81729">
              <w:rPr>
                <w:rFonts w:asciiTheme="majorHAnsi" w:eastAsia="Times New Roman" w:hAnsiTheme="majorHAnsi" w:cstheme="minorHAnsi"/>
                <w:color w:val="000000" w:themeColor="text1"/>
                <w:lang w:val="en-GB"/>
              </w:rPr>
              <w:t xml:space="preserve"> is</w:t>
            </w:r>
            <w:r w:rsidRPr="00FE4792">
              <w:rPr>
                <w:rFonts w:asciiTheme="majorHAnsi" w:eastAsia="Times New Roman" w:hAnsiTheme="majorHAnsi" w:cstheme="minorHAnsi"/>
                <w:color w:val="000000" w:themeColor="text1"/>
                <w:lang w:val="en-GB"/>
              </w:rPr>
              <w:t xml:space="preserve"> a minimum standard and </w:t>
            </w:r>
            <w:r w:rsidRPr="00775EE9">
              <w:rPr>
                <w:rFonts w:asciiTheme="majorHAnsi" w:eastAsia="Times New Roman" w:hAnsiTheme="majorHAnsi" w:cstheme="minorHAnsi"/>
                <w:color w:val="000000" w:themeColor="text1"/>
                <w:lang w:val="en-GB"/>
              </w:rPr>
              <w:t>gender gaps should be highlighted.</w:t>
            </w:r>
          </w:p>
        </w:tc>
      </w:tr>
      <w:tr w:rsidR="00E02836" w:rsidRPr="004917D1" w14:paraId="6A2BF927" w14:textId="77777777" w:rsidTr="00EA01A0">
        <w:trPr>
          <w:trHeight w:val="930"/>
        </w:trPr>
        <w:tc>
          <w:tcPr>
            <w:tcW w:w="4050" w:type="dxa"/>
            <w:tcBorders>
              <w:top w:val="single" w:sz="8" w:space="0" w:color="auto"/>
              <w:left w:val="single" w:sz="8" w:space="0" w:color="000000" w:themeColor="text1"/>
              <w:bottom w:val="single" w:sz="8" w:space="0" w:color="000000" w:themeColor="text1"/>
              <w:right w:val="single" w:sz="8" w:space="0" w:color="000000" w:themeColor="text1"/>
            </w:tcBorders>
            <w:shd w:val="clear" w:color="auto" w:fill="E7E6E6" w:themeFill="background2"/>
          </w:tcPr>
          <w:p w14:paraId="0DFA26F2" w14:textId="77777777" w:rsidR="00E02836" w:rsidRPr="001A2F54" w:rsidRDefault="00E02836" w:rsidP="00976752">
            <w:pPr>
              <w:jc w:val="both"/>
              <w:rPr>
                <w:rFonts w:asciiTheme="majorHAnsi" w:hAnsiTheme="majorHAnsi" w:cstheme="minorHAnsi"/>
                <w:lang w:val="en-GB"/>
              </w:rPr>
            </w:pPr>
            <w:r w:rsidRPr="00AC56F1">
              <w:rPr>
                <w:rFonts w:asciiTheme="majorHAnsi" w:eastAsia="Times New Roman" w:hAnsiTheme="majorHAnsi" w:cstheme="minorHAnsi"/>
                <w:color w:val="000000" w:themeColor="text1"/>
                <w:lang w:val="en-GB"/>
              </w:rPr>
              <w:t>C. The CCA includes a gender analysis targeted at those furthest behind</w:t>
            </w:r>
          </w:p>
          <w:p w14:paraId="50B4D101" w14:textId="77777777" w:rsidR="00E02836" w:rsidRPr="001A2F54" w:rsidRDefault="00E02836" w:rsidP="00976752">
            <w:pPr>
              <w:jc w:val="both"/>
              <w:rPr>
                <w:rFonts w:asciiTheme="majorHAnsi" w:hAnsiTheme="majorHAnsi" w:cstheme="minorHAnsi"/>
                <w:lang w:val="en-GB"/>
              </w:rPr>
            </w:pPr>
          </w:p>
        </w:tc>
        <w:tc>
          <w:tcPr>
            <w:tcW w:w="1080" w:type="dxa"/>
            <w:tcBorders>
              <w:top w:val="single" w:sz="8" w:space="0" w:color="auto"/>
              <w:left w:val="single" w:sz="8" w:space="0" w:color="000000" w:themeColor="text1"/>
              <w:bottom w:val="single" w:sz="8" w:space="0" w:color="000000" w:themeColor="text1"/>
              <w:right w:val="single" w:sz="8" w:space="0" w:color="000000" w:themeColor="text1"/>
            </w:tcBorders>
            <w:shd w:val="clear" w:color="auto" w:fill="E7E6E6" w:themeFill="background2"/>
          </w:tcPr>
          <w:p w14:paraId="43C2EAF4" w14:textId="77777777" w:rsidR="00E02836" w:rsidRPr="001A2F54" w:rsidRDefault="00E02836" w:rsidP="00976752">
            <w:pPr>
              <w:jc w:val="both"/>
              <w:rPr>
                <w:rFonts w:asciiTheme="majorHAnsi" w:hAnsiTheme="majorHAnsi" w:cstheme="minorHAnsi"/>
                <w:lang w:val="en-GB"/>
              </w:rPr>
            </w:pPr>
            <w:r w:rsidRPr="00AC56F1">
              <w:rPr>
                <w:rFonts w:asciiTheme="majorHAnsi" w:eastAsia="Times New Roman" w:hAnsiTheme="majorHAnsi" w:cstheme="minorHAnsi"/>
                <w:b/>
                <w:bCs/>
                <w:color w:val="000000" w:themeColor="text1"/>
                <w:lang w:val="en-GB"/>
              </w:rPr>
              <w:t xml:space="preserve"> </w:t>
            </w:r>
            <w:r w:rsidRPr="00AC56F1">
              <w:rPr>
                <w:rFonts w:asciiTheme="majorHAnsi" w:eastAsia="Times New Roman" w:hAnsiTheme="majorHAnsi" w:cstheme="minorHAnsi"/>
                <w:color w:val="000000" w:themeColor="text1"/>
                <w:lang w:val="en-GB"/>
              </w:rPr>
              <w:t>Not Achieved</w:t>
            </w:r>
          </w:p>
        </w:tc>
        <w:tc>
          <w:tcPr>
            <w:tcW w:w="2430" w:type="dxa"/>
            <w:tcBorders>
              <w:top w:val="single" w:sz="8" w:space="0" w:color="auto"/>
              <w:left w:val="single" w:sz="8" w:space="0" w:color="000000" w:themeColor="text1"/>
              <w:bottom w:val="single" w:sz="8" w:space="0" w:color="000000" w:themeColor="text1"/>
              <w:right w:val="single" w:sz="8" w:space="0" w:color="000000" w:themeColor="text1"/>
            </w:tcBorders>
          </w:tcPr>
          <w:p w14:paraId="27BC7972" w14:textId="77777777" w:rsidR="00E02836" w:rsidRPr="00F81729" w:rsidRDefault="00E02836" w:rsidP="00976752">
            <w:pPr>
              <w:rPr>
                <w:rFonts w:asciiTheme="majorHAnsi" w:eastAsia="Times New Roman" w:hAnsiTheme="majorHAnsi" w:cstheme="minorHAnsi"/>
                <w:color w:val="000000" w:themeColor="text1"/>
                <w:lang w:val="en-GB"/>
              </w:rPr>
            </w:pPr>
            <w:r w:rsidRPr="00AC56F1">
              <w:rPr>
                <w:rFonts w:asciiTheme="majorHAnsi" w:eastAsia="Times New Roman" w:hAnsiTheme="majorHAnsi" w:cstheme="minorHAnsi"/>
                <w:color w:val="000000" w:themeColor="text1"/>
                <w:lang w:val="en-GB"/>
              </w:rPr>
              <w:t xml:space="preserve"> Ensure the gender analysis of the marginalised groups, including provision of sex-disaggregated data, to the extent possible. </w:t>
            </w:r>
          </w:p>
        </w:tc>
        <w:tc>
          <w:tcPr>
            <w:tcW w:w="1473" w:type="dxa"/>
            <w:tcBorders>
              <w:top w:val="single" w:sz="8" w:space="0" w:color="auto"/>
              <w:left w:val="single" w:sz="8" w:space="0" w:color="000000" w:themeColor="text1"/>
              <w:bottom w:val="single" w:sz="8" w:space="0" w:color="000000" w:themeColor="text1"/>
              <w:right w:val="single" w:sz="8" w:space="0" w:color="000000" w:themeColor="text1"/>
            </w:tcBorders>
          </w:tcPr>
          <w:p w14:paraId="048BC5FC" w14:textId="77777777" w:rsidR="00E02836" w:rsidRPr="00775EE9" w:rsidRDefault="00E02836" w:rsidP="00976752">
            <w:pPr>
              <w:jc w:val="both"/>
              <w:rPr>
                <w:rFonts w:asciiTheme="majorHAnsi" w:eastAsia="Times New Roman" w:hAnsiTheme="majorHAnsi" w:cstheme="minorHAnsi"/>
                <w:color w:val="000000" w:themeColor="text1"/>
                <w:lang w:val="en-GB"/>
              </w:rPr>
            </w:pPr>
            <w:r w:rsidRPr="00FE4792">
              <w:rPr>
                <w:rFonts w:asciiTheme="majorHAnsi" w:eastAsia="Times New Roman" w:hAnsiTheme="majorHAnsi" w:cstheme="minorHAnsi"/>
                <w:color w:val="000000" w:themeColor="text1"/>
                <w:lang w:val="en-GB"/>
              </w:rPr>
              <w:t xml:space="preserve">UNCT, consultant hired for this process - with expert </w:t>
            </w:r>
            <w:r w:rsidRPr="00FE4792">
              <w:rPr>
                <w:rFonts w:asciiTheme="majorHAnsi" w:eastAsia="Times New Roman" w:hAnsiTheme="majorHAnsi" w:cstheme="minorHAnsi"/>
                <w:color w:val="000000" w:themeColor="text1"/>
                <w:lang w:val="en-GB"/>
              </w:rPr>
              <w:lastRenderedPageBreak/>
              <w:t>support from GTG</w:t>
            </w:r>
          </w:p>
        </w:tc>
        <w:tc>
          <w:tcPr>
            <w:tcW w:w="1407" w:type="dxa"/>
            <w:tcBorders>
              <w:top w:val="single" w:sz="8" w:space="0" w:color="auto"/>
              <w:left w:val="single" w:sz="8" w:space="0" w:color="000000" w:themeColor="text1"/>
              <w:bottom w:val="single" w:sz="8" w:space="0" w:color="000000" w:themeColor="text1"/>
              <w:right w:val="single" w:sz="8" w:space="0" w:color="000000" w:themeColor="text1"/>
            </w:tcBorders>
          </w:tcPr>
          <w:p w14:paraId="01371789" w14:textId="77777777" w:rsidR="00E02836" w:rsidRPr="00B2416F" w:rsidRDefault="00E02836" w:rsidP="00976752">
            <w:pPr>
              <w:jc w:val="both"/>
              <w:rPr>
                <w:rFonts w:asciiTheme="majorHAnsi" w:eastAsia="Times New Roman" w:hAnsiTheme="majorHAnsi" w:cstheme="minorHAnsi"/>
                <w:color w:val="000000" w:themeColor="text1"/>
                <w:lang w:val="en-GB"/>
              </w:rPr>
            </w:pPr>
            <w:r w:rsidRPr="00B2416F">
              <w:rPr>
                <w:rFonts w:asciiTheme="majorHAnsi" w:eastAsia="Times New Roman" w:hAnsiTheme="majorHAnsi" w:cstheme="minorHAnsi"/>
                <w:color w:val="000000" w:themeColor="text1"/>
                <w:lang w:val="en-GB"/>
              </w:rPr>
              <w:lastRenderedPageBreak/>
              <w:t xml:space="preserve"> </w:t>
            </w:r>
          </w:p>
        </w:tc>
        <w:tc>
          <w:tcPr>
            <w:tcW w:w="1170" w:type="dxa"/>
            <w:tcBorders>
              <w:top w:val="single" w:sz="8" w:space="0" w:color="auto"/>
              <w:left w:val="single" w:sz="8" w:space="0" w:color="000000" w:themeColor="text1"/>
              <w:bottom w:val="single" w:sz="8" w:space="0" w:color="000000" w:themeColor="text1"/>
              <w:right w:val="single" w:sz="8" w:space="0" w:color="000000" w:themeColor="text1"/>
            </w:tcBorders>
          </w:tcPr>
          <w:p w14:paraId="398EA515" w14:textId="77777777" w:rsidR="00E02836" w:rsidRPr="001A2F54" w:rsidRDefault="00E02836" w:rsidP="00976752">
            <w:pPr>
              <w:rPr>
                <w:rFonts w:asciiTheme="majorHAnsi" w:hAnsiTheme="majorHAnsi" w:cstheme="minorHAnsi"/>
                <w:lang w:val="en-GB"/>
              </w:rPr>
            </w:pPr>
            <w:r w:rsidRPr="00170E29">
              <w:rPr>
                <w:rFonts w:asciiTheme="majorHAnsi" w:eastAsia="Times New Roman" w:hAnsiTheme="majorHAnsi" w:cstheme="minorHAnsi"/>
                <w:color w:val="000000" w:themeColor="text1"/>
                <w:lang w:val="en-GB"/>
              </w:rPr>
              <w:t>Planning stage for the next UNSDCF/CCA</w:t>
            </w:r>
          </w:p>
        </w:tc>
        <w:tc>
          <w:tcPr>
            <w:tcW w:w="3330" w:type="dxa"/>
            <w:tcBorders>
              <w:top w:val="single" w:sz="8" w:space="0" w:color="auto"/>
              <w:left w:val="single" w:sz="8" w:space="0" w:color="000000" w:themeColor="text1"/>
              <w:bottom w:val="single" w:sz="8" w:space="0" w:color="000000" w:themeColor="text1"/>
              <w:right w:val="single" w:sz="8" w:space="0" w:color="000000" w:themeColor="text1"/>
            </w:tcBorders>
          </w:tcPr>
          <w:p w14:paraId="305FE6F4" w14:textId="77777777" w:rsidR="00E02836" w:rsidRPr="00AC56F1" w:rsidRDefault="00E02836" w:rsidP="00976752">
            <w:pPr>
              <w:jc w:val="both"/>
              <w:rPr>
                <w:rFonts w:asciiTheme="majorHAnsi" w:eastAsia="Times New Roman" w:hAnsiTheme="majorHAnsi" w:cstheme="minorHAnsi"/>
                <w:color w:val="000000" w:themeColor="text1"/>
                <w:lang w:val="en-GB"/>
              </w:rPr>
            </w:pPr>
          </w:p>
        </w:tc>
      </w:tr>
    </w:tbl>
    <w:p w14:paraId="34023731" w14:textId="77777777" w:rsidR="00E02836" w:rsidRPr="001A2F54" w:rsidRDefault="00E02836">
      <w:pPr>
        <w:rPr>
          <w:rFonts w:asciiTheme="majorHAnsi" w:hAnsiTheme="majorHAnsi" w:cstheme="minorHAnsi"/>
          <w:lang w:val="en-GB"/>
        </w:rPr>
      </w:pPr>
    </w:p>
    <w:tbl>
      <w:tblPr>
        <w:tblW w:w="149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25"/>
        <w:gridCol w:w="1260"/>
        <w:gridCol w:w="2430"/>
        <w:gridCol w:w="1530"/>
        <w:gridCol w:w="1350"/>
        <w:gridCol w:w="1170"/>
        <w:gridCol w:w="2880"/>
      </w:tblGrid>
      <w:tr w:rsidR="00E02836" w:rsidRPr="001A2F54" w14:paraId="0FBB3A71" w14:textId="77777777" w:rsidTr="00C818B7">
        <w:trPr>
          <w:trHeight w:val="458"/>
          <w:jc w:val="center"/>
        </w:trPr>
        <w:tc>
          <w:tcPr>
            <w:tcW w:w="12065" w:type="dxa"/>
            <w:gridSpan w:val="6"/>
            <w:shd w:val="clear" w:color="auto" w:fill="2F5496" w:themeFill="accent1" w:themeFillShade="BF"/>
          </w:tcPr>
          <w:bookmarkEnd w:id="14"/>
          <w:p w14:paraId="540C2D77" w14:textId="77777777" w:rsidR="00E02836" w:rsidRPr="001A2F54" w:rsidRDefault="00E02836" w:rsidP="00EA01A0">
            <w:pPr>
              <w:pStyle w:val="NormalWeb"/>
              <w:jc w:val="both"/>
              <w:rPr>
                <w:rFonts w:asciiTheme="majorHAnsi" w:hAnsiTheme="majorHAnsi" w:cstheme="minorHAnsi"/>
                <w:bCs/>
                <w:color w:val="FFFFFF" w:themeColor="background1"/>
                <w:sz w:val="22"/>
                <w:szCs w:val="22"/>
                <w:lang w:val="en-GB"/>
              </w:rPr>
            </w:pPr>
            <w:r w:rsidRPr="001A2F54">
              <w:rPr>
                <w:rFonts w:asciiTheme="majorHAnsi" w:hAnsiTheme="majorHAnsi" w:cstheme="minorHAnsi"/>
                <w:bCs/>
                <w:color w:val="FFFFFF" w:themeColor="background1"/>
                <w:sz w:val="22"/>
                <w:szCs w:val="22"/>
                <w:lang w:val="en-GB"/>
              </w:rPr>
              <w:t>Indicator: 1.2 UNDAF outcomes</w:t>
            </w:r>
          </w:p>
        </w:tc>
        <w:tc>
          <w:tcPr>
            <w:tcW w:w="2880" w:type="dxa"/>
            <w:shd w:val="clear" w:color="auto" w:fill="2F5496" w:themeFill="accent1" w:themeFillShade="BF"/>
          </w:tcPr>
          <w:p w14:paraId="7238FFD3" w14:textId="77777777" w:rsidR="00E02836" w:rsidRPr="001A2F54" w:rsidRDefault="00E02836" w:rsidP="00976752">
            <w:pPr>
              <w:rPr>
                <w:rFonts w:asciiTheme="majorHAnsi" w:hAnsiTheme="majorHAnsi" w:cstheme="minorHAnsi"/>
                <w:bCs/>
                <w:color w:val="FFFFFF" w:themeColor="background1"/>
                <w:lang w:val="en-GB"/>
              </w:rPr>
            </w:pPr>
            <w:r w:rsidRPr="001A2F54">
              <w:rPr>
                <w:rFonts w:asciiTheme="majorHAnsi" w:hAnsiTheme="majorHAnsi" w:cstheme="minorHAnsi"/>
                <w:bCs/>
                <w:color w:val="FFFFFF" w:themeColor="background1"/>
                <w:lang w:val="en-GB"/>
              </w:rPr>
              <w:t>Notation :</w:t>
            </w:r>
          </w:p>
        </w:tc>
      </w:tr>
      <w:tr w:rsidR="00E02836" w:rsidRPr="004917D1" w14:paraId="3EDC8336" w14:textId="77777777" w:rsidTr="00C818B7">
        <w:trPr>
          <w:trHeight w:val="602"/>
          <w:jc w:val="center"/>
        </w:trPr>
        <w:tc>
          <w:tcPr>
            <w:tcW w:w="4325" w:type="dxa"/>
            <w:shd w:val="clear" w:color="auto" w:fill="E7E6E6" w:themeFill="background2"/>
          </w:tcPr>
          <w:p w14:paraId="1CBDAD09" w14:textId="77777777" w:rsidR="00E02836" w:rsidRPr="001A2F54" w:rsidRDefault="00E02836" w:rsidP="00976752">
            <w:pPr>
              <w:pStyle w:val="NormalWeb"/>
              <w:rPr>
                <w:rFonts w:asciiTheme="majorHAnsi" w:hAnsiTheme="majorHAnsi" w:cstheme="minorHAnsi"/>
                <w:sz w:val="22"/>
                <w:szCs w:val="22"/>
                <w:lang w:val="en-GB"/>
              </w:rPr>
            </w:pPr>
            <w:r w:rsidRPr="001A2F54">
              <w:rPr>
                <w:rFonts w:asciiTheme="majorHAnsi" w:eastAsia="Calibri" w:hAnsiTheme="majorHAnsi" w:cstheme="minorHAnsi"/>
                <w:b/>
                <w:bCs/>
                <w:color w:val="000000" w:themeColor="text1"/>
                <w:sz w:val="22"/>
                <w:szCs w:val="22"/>
                <w:lang w:val="en-GB"/>
              </w:rPr>
              <w:t>Criteria</w:t>
            </w:r>
          </w:p>
        </w:tc>
        <w:tc>
          <w:tcPr>
            <w:tcW w:w="1260" w:type="dxa"/>
            <w:shd w:val="clear" w:color="auto" w:fill="E7E6E6" w:themeFill="background2"/>
          </w:tcPr>
          <w:p w14:paraId="33A3FDA6" w14:textId="77777777" w:rsidR="00E02836" w:rsidRPr="001A2F54" w:rsidRDefault="00E02836" w:rsidP="00976752">
            <w:pPr>
              <w:pStyle w:val="NormalWeb"/>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Achieved </w:t>
            </w:r>
          </w:p>
        </w:tc>
        <w:tc>
          <w:tcPr>
            <w:tcW w:w="2430" w:type="dxa"/>
            <w:shd w:val="clear" w:color="auto" w:fill="ACB9CA" w:themeFill="text2" w:themeFillTint="66"/>
          </w:tcPr>
          <w:p w14:paraId="354698CE" w14:textId="77777777" w:rsidR="00E02836" w:rsidRPr="001A2F54" w:rsidRDefault="00E02836" w:rsidP="00976752">
            <w:pPr>
              <w:pStyle w:val="NormalWeb"/>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Action</w:t>
            </w:r>
          </w:p>
        </w:tc>
        <w:tc>
          <w:tcPr>
            <w:tcW w:w="1530" w:type="dxa"/>
            <w:shd w:val="clear" w:color="auto" w:fill="ACB9CA" w:themeFill="text2" w:themeFillTint="66"/>
          </w:tcPr>
          <w:p w14:paraId="7060E5F5" w14:textId="77777777" w:rsidR="00E02836" w:rsidRPr="001A2F54" w:rsidRDefault="00E02836" w:rsidP="00976752">
            <w:pPr>
              <w:pStyle w:val="NormalWeb"/>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Responsibility</w:t>
            </w:r>
          </w:p>
        </w:tc>
        <w:tc>
          <w:tcPr>
            <w:tcW w:w="1350" w:type="dxa"/>
            <w:shd w:val="clear" w:color="auto" w:fill="ACB9CA" w:themeFill="text2" w:themeFillTint="66"/>
          </w:tcPr>
          <w:p w14:paraId="5062E103" w14:textId="77777777" w:rsidR="00E02836" w:rsidRPr="001A2F54" w:rsidRDefault="00E02836" w:rsidP="00976752">
            <w:pPr>
              <w:pStyle w:val="NormalWeb"/>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Resources</w:t>
            </w:r>
          </w:p>
        </w:tc>
        <w:tc>
          <w:tcPr>
            <w:tcW w:w="1170" w:type="dxa"/>
            <w:shd w:val="clear" w:color="auto" w:fill="ACB9CA" w:themeFill="text2" w:themeFillTint="66"/>
          </w:tcPr>
          <w:p w14:paraId="7C5F176A" w14:textId="77777777" w:rsidR="00E02836" w:rsidRPr="001A2F54" w:rsidRDefault="00E02836" w:rsidP="00976752">
            <w:pPr>
              <w:pStyle w:val="NormalWeb"/>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Timing</w:t>
            </w:r>
          </w:p>
        </w:tc>
        <w:tc>
          <w:tcPr>
            <w:tcW w:w="2880" w:type="dxa"/>
            <w:shd w:val="clear" w:color="auto" w:fill="ACB9CA" w:themeFill="text2" w:themeFillTint="66"/>
          </w:tcPr>
          <w:p w14:paraId="671229DA" w14:textId="77777777" w:rsidR="00E02836" w:rsidRPr="00F81729" w:rsidRDefault="00E02836" w:rsidP="00976752">
            <w:pPr>
              <w:rPr>
                <w:rFonts w:asciiTheme="majorHAnsi" w:hAnsiTheme="majorHAnsi" w:cstheme="minorHAnsi"/>
                <w:b/>
                <w:bCs/>
                <w:lang w:val="en-GB"/>
              </w:rPr>
            </w:pPr>
            <w:r w:rsidRPr="00AC56F1">
              <w:rPr>
                <w:rFonts w:asciiTheme="majorHAnsi" w:eastAsia="Times New Roman" w:hAnsiTheme="majorHAnsi" w:cstheme="minorHAnsi"/>
                <w:b/>
                <w:bCs/>
                <w:color w:val="000000" w:themeColor="text1"/>
                <w:lang w:val="en-GB"/>
              </w:rPr>
              <w:t>Explanation and links with the Scorecard</w:t>
            </w:r>
          </w:p>
        </w:tc>
      </w:tr>
      <w:tr w:rsidR="00E02836" w:rsidRPr="004917D1" w14:paraId="3ABC7BF0" w14:textId="77777777" w:rsidTr="00C818B7">
        <w:trPr>
          <w:trHeight w:val="2029"/>
          <w:jc w:val="center"/>
        </w:trPr>
        <w:tc>
          <w:tcPr>
            <w:tcW w:w="4325" w:type="dxa"/>
            <w:tcBorders>
              <w:bottom w:val="single" w:sz="4" w:space="0" w:color="auto"/>
            </w:tcBorders>
            <w:shd w:val="clear" w:color="auto" w:fill="E7E6E6" w:themeFill="background2"/>
          </w:tcPr>
          <w:p w14:paraId="2CA2817D" w14:textId="77777777" w:rsidR="00E02836" w:rsidRPr="00FE4792" w:rsidRDefault="00E02836" w:rsidP="00976752">
            <w:pPr>
              <w:jc w:val="both"/>
              <w:rPr>
                <w:rFonts w:asciiTheme="majorHAnsi" w:eastAsia="Calibri" w:hAnsiTheme="majorHAnsi" w:cstheme="minorHAnsi"/>
                <w:color w:val="000000"/>
                <w:lang w:val="en-GB"/>
              </w:rPr>
            </w:pPr>
            <w:r w:rsidRPr="00AC56F1">
              <w:rPr>
                <w:rFonts w:asciiTheme="majorHAnsi" w:eastAsia="Times New Roman" w:hAnsiTheme="majorHAnsi" w:cstheme="minorHAnsi"/>
                <w:color w:val="000000"/>
                <w:lang w:val="en-GB"/>
              </w:rPr>
              <w:t>A. GEWE</w:t>
            </w:r>
            <w:r w:rsidRPr="00F81729">
              <w:rPr>
                <w:rFonts w:asciiTheme="majorHAnsi" w:eastAsia="Times New Roman" w:hAnsiTheme="majorHAnsi" w:cstheme="minorHAnsi"/>
                <w:color w:val="000000"/>
                <w:lang w:val="en-GB"/>
              </w:rPr>
              <w:t xml:space="preserve"> is visibly integrated into the UNSDCF outcome areas  </w:t>
            </w:r>
          </w:p>
        </w:tc>
        <w:tc>
          <w:tcPr>
            <w:tcW w:w="1260" w:type="dxa"/>
            <w:tcBorders>
              <w:bottom w:val="single" w:sz="4" w:space="0" w:color="auto"/>
            </w:tcBorders>
            <w:shd w:val="clear" w:color="auto" w:fill="E7E6E6" w:themeFill="background2"/>
          </w:tcPr>
          <w:p w14:paraId="714E6E33" w14:textId="77777777" w:rsidR="00E02836" w:rsidRPr="00B2416F" w:rsidRDefault="00E02836" w:rsidP="00976752">
            <w:pPr>
              <w:jc w:val="both"/>
              <w:rPr>
                <w:rFonts w:asciiTheme="majorHAnsi" w:eastAsia="Times New Roman" w:hAnsiTheme="majorHAnsi" w:cstheme="minorHAnsi"/>
                <w:color w:val="000000"/>
                <w:lang w:val="en-GB"/>
              </w:rPr>
            </w:pPr>
            <w:r w:rsidRPr="00775EE9">
              <w:rPr>
                <w:rFonts w:asciiTheme="majorHAnsi" w:eastAsia="Times New Roman" w:hAnsiTheme="majorHAnsi" w:cstheme="minorHAnsi"/>
                <w:color w:val="000000"/>
                <w:lang w:val="en-GB"/>
              </w:rPr>
              <w:t>Not achieved</w:t>
            </w:r>
          </w:p>
        </w:tc>
        <w:tc>
          <w:tcPr>
            <w:tcW w:w="2430" w:type="dxa"/>
            <w:tcBorders>
              <w:bottom w:val="single" w:sz="4" w:space="0" w:color="auto"/>
            </w:tcBorders>
          </w:tcPr>
          <w:p w14:paraId="68E699E7" w14:textId="77777777" w:rsidR="00E02836" w:rsidRPr="001A2F54" w:rsidRDefault="00E02836" w:rsidP="00976752">
            <w:pPr>
              <w:rPr>
                <w:rFonts w:asciiTheme="majorHAnsi" w:eastAsia="Times New Roman" w:hAnsiTheme="majorHAnsi" w:cstheme="minorHAnsi"/>
                <w:color w:val="000000"/>
                <w:lang w:val="en-GB"/>
              </w:rPr>
            </w:pPr>
            <w:r w:rsidRPr="00170E29">
              <w:rPr>
                <w:rFonts w:asciiTheme="majorHAnsi" w:eastAsia="Times New Roman" w:hAnsiTheme="majorHAnsi" w:cstheme="minorHAnsi"/>
                <w:color w:val="000000" w:themeColor="text1"/>
                <w:lang w:val="en-GB"/>
              </w:rPr>
              <w:t xml:space="preserve">During the next planning cycle, </w:t>
            </w:r>
            <w:r w:rsidRPr="006E1160">
              <w:rPr>
                <w:rFonts w:asciiTheme="majorHAnsi" w:eastAsia="Times New Roman" w:hAnsiTheme="majorHAnsi" w:cstheme="minorHAnsi"/>
                <w:color w:val="000000" w:themeColor="text1"/>
                <w:lang w:val="en-GB"/>
              </w:rPr>
              <w:t xml:space="preserve">ensure Outcomes have a gender responsive lens, ensuring that the results chain also uses a gender responsive approach. </w:t>
            </w:r>
          </w:p>
        </w:tc>
        <w:tc>
          <w:tcPr>
            <w:tcW w:w="1530" w:type="dxa"/>
            <w:tcBorders>
              <w:bottom w:val="single" w:sz="4" w:space="0" w:color="auto"/>
            </w:tcBorders>
          </w:tcPr>
          <w:p w14:paraId="71AB2B06" w14:textId="77777777" w:rsidR="00E02836" w:rsidRPr="001A2F54" w:rsidRDefault="00E02836" w:rsidP="00976752">
            <w:pPr>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UNCT and associated technical working groups.</w:t>
            </w:r>
          </w:p>
        </w:tc>
        <w:tc>
          <w:tcPr>
            <w:tcW w:w="1350" w:type="dxa"/>
            <w:tcBorders>
              <w:bottom w:val="single" w:sz="4" w:space="0" w:color="auto"/>
            </w:tcBorders>
          </w:tcPr>
          <w:p w14:paraId="4E9E8BE6" w14:textId="77777777" w:rsidR="00E02836" w:rsidRPr="001A2F54" w:rsidRDefault="00E02836" w:rsidP="00976752">
            <w:pPr>
              <w:rPr>
                <w:rFonts w:asciiTheme="majorHAnsi" w:eastAsia="Times New Roman" w:hAnsiTheme="majorHAnsi" w:cstheme="minorHAnsi"/>
                <w:color w:val="000000"/>
                <w:lang w:val="en-GB"/>
              </w:rPr>
            </w:pPr>
          </w:p>
        </w:tc>
        <w:tc>
          <w:tcPr>
            <w:tcW w:w="1170" w:type="dxa"/>
            <w:tcBorders>
              <w:bottom w:val="single" w:sz="4" w:space="0" w:color="auto"/>
            </w:tcBorders>
          </w:tcPr>
          <w:p w14:paraId="3369E72C" w14:textId="77777777" w:rsidR="00E02836" w:rsidRPr="001A2F54" w:rsidRDefault="00E02836" w:rsidP="00976752">
            <w:pPr>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2023 onward</w:t>
            </w:r>
          </w:p>
        </w:tc>
        <w:tc>
          <w:tcPr>
            <w:tcW w:w="2880" w:type="dxa"/>
            <w:tcBorders>
              <w:bottom w:val="single" w:sz="4" w:space="0" w:color="auto"/>
            </w:tcBorders>
          </w:tcPr>
          <w:p w14:paraId="00D65D0D" w14:textId="77777777" w:rsidR="00E02836" w:rsidRPr="001A2F54" w:rsidRDefault="00E02836" w:rsidP="00976752">
            <w:pPr>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 xml:space="preserve">Ensuring a visible integration will place GEWE at the forefront of the UNCT’s work in Azerbaijan and ensure a gender responsive lens is incorporated throughout the results chain. </w:t>
            </w:r>
          </w:p>
        </w:tc>
      </w:tr>
    </w:tbl>
    <w:p w14:paraId="6BEB7336" w14:textId="77777777" w:rsidR="00E02836" w:rsidRPr="00AC56F1" w:rsidRDefault="00E02836">
      <w:pPr>
        <w:rPr>
          <w:rFonts w:asciiTheme="majorHAnsi" w:hAnsiTheme="majorHAnsi" w:cstheme="minorHAnsi"/>
          <w:lang w:val="en-GB"/>
        </w:rPr>
      </w:pPr>
    </w:p>
    <w:tbl>
      <w:tblPr>
        <w:tblW w:w="14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0"/>
        <w:gridCol w:w="1255"/>
        <w:gridCol w:w="2335"/>
        <w:gridCol w:w="1530"/>
        <w:gridCol w:w="1440"/>
        <w:gridCol w:w="1275"/>
        <w:gridCol w:w="2680"/>
      </w:tblGrid>
      <w:tr w:rsidR="00E02836" w:rsidRPr="001A2F54" w14:paraId="7BACEA55" w14:textId="77777777" w:rsidTr="00EA01A0">
        <w:trPr>
          <w:trHeight w:val="458"/>
          <w:jc w:val="center"/>
        </w:trPr>
        <w:tc>
          <w:tcPr>
            <w:tcW w:w="12075" w:type="dxa"/>
            <w:gridSpan w:val="6"/>
            <w:shd w:val="clear" w:color="auto" w:fill="2F5496" w:themeFill="accent1" w:themeFillShade="BF"/>
          </w:tcPr>
          <w:p w14:paraId="42AFDFCB" w14:textId="77777777" w:rsidR="00E02836" w:rsidRPr="001A2F54" w:rsidRDefault="00E02836" w:rsidP="00976752">
            <w:pPr>
              <w:pStyle w:val="NormalWeb"/>
              <w:jc w:val="both"/>
              <w:rPr>
                <w:rFonts w:asciiTheme="majorHAnsi" w:hAnsiTheme="majorHAnsi" w:cstheme="minorHAnsi"/>
                <w:bCs/>
                <w:color w:val="FFFFFF" w:themeColor="background1"/>
                <w:sz w:val="22"/>
                <w:szCs w:val="22"/>
                <w:lang w:val="en-GB"/>
              </w:rPr>
            </w:pPr>
            <w:r w:rsidRPr="001A2F54">
              <w:rPr>
                <w:rFonts w:asciiTheme="majorHAnsi" w:hAnsiTheme="majorHAnsi" w:cstheme="minorHAnsi"/>
                <w:bCs/>
                <w:color w:val="FFFFFF" w:themeColor="background1"/>
                <w:sz w:val="22"/>
                <w:szCs w:val="22"/>
                <w:lang w:val="en-GB"/>
              </w:rPr>
              <w:t xml:space="preserve">Indicator: 1.3 </w:t>
            </w:r>
            <w:r w:rsidRPr="001A2F54">
              <w:rPr>
                <w:rFonts w:asciiTheme="majorHAnsi" w:eastAsia="Calibri" w:hAnsiTheme="majorHAnsi" w:cs="ProximaNova-Semibold"/>
                <w:color w:val="FFFFFF"/>
                <w:sz w:val="22"/>
                <w:szCs w:val="22"/>
                <w:lang w:val="en-GB"/>
              </w:rPr>
              <w:t>UNSDCF Indicators</w:t>
            </w:r>
          </w:p>
        </w:tc>
        <w:tc>
          <w:tcPr>
            <w:tcW w:w="2680" w:type="dxa"/>
            <w:shd w:val="clear" w:color="auto" w:fill="2F5496" w:themeFill="accent1" w:themeFillShade="BF"/>
          </w:tcPr>
          <w:p w14:paraId="70294E47" w14:textId="77777777" w:rsidR="00E02836" w:rsidRPr="001A2F54" w:rsidRDefault="00E02836" w:rsidP="00976752">
            <w:pPr>
              <w:rPr>
                <w:rFonts w:asciiTheme="majorHAnsi" w:hAnsiTheme="majorHAnsi"/>
                <w:bCs/>
                <w:color w:val="FFFFFF" w:themeColor="background1"/>
                <w:lang w:val="en-GB"/>
              </w:rPr>
            </w:pPr>
            <w:r w:rsidRPr="001A2F54">
              <w:rPr>
                <w:rFonts w:asciiTheme="majorHAnsi" w:hAnsiTheme="majorHAnsi"/>
                <w:bCs/>
                <w:color w:val="FFFFFF" w:themeColor="background1"/>
                <w:lang w:val="en-GB"/>
              </w:rPr>
              <w:t>Notation :</w:t>
            </w:r>
          </w:p>
        </w:tc>
      </w:tr>
      <w:tr w:rsidR="00E02836" w:rsidRPr="004917D1" w14:paraId="20C6A434" w14:textId="77777777" w:rsidTr="00EA01A0">
        <w:trPr>
          <w:trHeight w:val="593"/>
          <w:jc w:val="center"/>
        </w:trPr>
        <w:tc>
          <w:tcPr>
            <w:tcW w:w="4240" w:type="dxa"/>
            <w:shd w:val="clear" w:color="auto" w:fill="E7E6E6" w:themeFill="background2"/>
          </w:tcPr>
          <w:p w14:paraId="33A6B87D" w14:textId="77777777" w:rsidR="00E02836" w:rsidRPr="001A2F54" w:rsidRDefault="00E02836" w:rsidP="00976752">
            <w:pPr>
              <w:pStyle w:val="NormalWeb"/>
              <w:jc w:val="both"/>
              <w:rPr>
                <w:rFonts w:asciiTheme="majorHAnsi" w:hAnsiTheme="majorHAnsi" w:cstheme="minorHAnsi"/>
                <w:sz w:val="22"/>
                <w:szCs w:val="22"/>
                <w:lang w:val="en-GB"/>
              </w:rPr>
            </w:pPr>
            <w:r w:rsidRPr="001A2F54">
              <w:rPr>
                <w:rFonts w:asciiTheme="majorHAnsi" w:eastAsia="Calibri" w:hAnsiTheme="majorHAnsi" w:cstheme="minorHAnsi"/>
                <w:b/>
                <w:bCs/>
                <w:color w:val="000000" w:themeColor="text1"/>
                <w:sz w:val="22"/>
                <w:szCs w:val="22"/>
                <w:lang w:val="en-GB"/>
              </w:rPr>
              <w:t>Criteria</w:t>
            </w:r>
          </w:p>
        </w:tc>
        <w:tc>
          <w:tcPr>
            <w:tcW w:w="1255" w:type="dxa"/>
            <w:shd w:val="clear" w:color="auto" w:fill="E7E6E6" w:themeFill="background2"/>
          </w:tcPr>
          <w:p w14:paraId="1E0065C2" w14:textId="77777777" w:rsidR="00E02836" w:rsidRPr="001A2F54" w:rsidRDefault="00E02836" w:rsidP="00976752">
            <w:pPr>
              <w:pStyle w:val="NormalWeb"/>
              <w:spacing w:after="0" w:afterAutospacing="0"/>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Achieved </w:t>
            </w:r>
          </w:p>
        </w:tc>
        <w:tc>
          <w:tcPr>
            <w:tcW w:w="2335" w:type="dxa"/>
            <w:shd w:val="clear" w:color="auto" w:fill="ACB9CA" w:themeFill="text2" w:themeFillTint="66"/>
          </w:tcPr>
          <w:p w14:paraId="104C8EDC"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Action</w:t>
            </w:r>
          </w:p>
        </w:tc>
        <w:tc>
          <w:tcPr>
            <w:tcW w:w="1530" w:type="dxa"/>
            <w:shd w:val="clear" w:color="auto" w:fill="ACB9CA" w:themeFill="text2" w:themeFillTint="66"/>
          </w:tcPr>
          <w:p w14:paraId="6411370E"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Responsibility</w:t>
            </w:r>
          </w:p>
        </w:tc>
        <w:tc>
          <w:tcPr>
            <w:tcW w:w="1440" w:type="dxa"/>
            <w:shd w:val="clear" w:color="auto" w:fill="ACB9CA" w:themeFill="text2" w:themeFillTint="66"/>
          </w:tcPr>
          <w:p w14:paraId="037A0994"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Resources</w:t>
            </w:r>
          </w:p>
        </w:tc>
        <w:tc>
          <w:tcPr>
            <w:tcW w:w="1275" w:type="dxa"/>
            <w:shd w:val="clear" w:color="auto" w:fill="ACB9CA" w:themeFill="text2" w:themeFillTint="66"/>
          </w:tcPr>
          <w:p w14:paraId="7BCE1F0C"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Timing</w:t>
            </w:r>
          </w:p>
        </w:tc>
        <w:tc>
          <w:tcPr>
            <w:tcW w:w="2680" w:type="dxa"/>
            <w:shd w:val="clear" w:color="auto" w:fill="ACB9CA" w:themeFill="text2" w:themeFillTint="66"/>
          </w:tcPr>
          <w:p w14:paraId="2D89F69D" w14:textId="77777777" w:rsidR="00E02836" w:rsidRPr="00F81729" w:rsidRDefault="00E02836" w:rsidP="00976752">
            <w:pPr>
              <w:rPr>
                <w:rFonts w:asciiTheme="majorHAnsi" w:hAnsiTheme="majorHAnsi"/>
                <w:b/>
                <w:lang w:val="en-GB"/>
              </w:rPr>
            </w:pPr>
            <w:r w:rsidRPr="00AC56F1">
              <w:rPr>
                <w:rFonts w:asciiTheme="majorHAnsi" w:eastAsia="Times New Roman" w:hAnsiTheme="majorHAnsi" w:cstheme="minorHAnsi"/>
                <w:b/>
                <w:bCs/>
                <w:color w:val="000000" w:themeColor="text1"/>
                <w:lang w:val="en-GB"/>
              </w:rPr>
              <w:t>Explanation and links with the Scorecard</w:t>
            </w:r>
          </w:p>
        </w:tc>
      </w:tr>
      <w:tr w:rsidR="00E02836" w:rsidRPr="004917D1" w14:paraId="5F8DF280" w14:textId="77777777" w:rsidTr="00976752">
        <w:trPr>
          <w:trHeight w:val="796"/>
          <w:jc w:val="center"/>
        </w:trPr>
        <w:tc>
          <w:tcPr>
            <w:tcW w:w="4240" w:type="dxa"/>
            <w:tcBorders>
              <w:bottom w:val="single" w:sz="4" w:space="0" w:color="auto"/>
            </w:tcBorders>
            <w:shd w:val="clear" w:color="auto" w:fill="E7E6E6" w:themeFill="background2"/>
          </w:tcPr>
          <w:p w14:paraId="7F961715" w14:textId="614CF632" w:rsidR="00E02836" w:rsidRPr="001A2997" w:rsidRDefault="00E02836" w:rsidP="00976752">
            <w:pPr>
              <w:rPr>
                <w:rFonts w:asciiTheme="majorHAnsi" w:eastAsia="Times New Roman" w:hAnsiTheme="majorHAnsi" w:cstheme="minorHAnsi"/>
                <w:bCs/>
                <w:lang w:val="en-GB"/>
              </w:rPr>
            </w:pPr>
            <w:r w:rsidRPr="001A2997">
              <w:rPr>
                <w:rFonts w:asciiTheme="majorHAnsi" w:eastAsia="Times New Roman" w:hAnsiTheme="majorHAnsi" w:cstheme="minorHAnsi"/>
                <w:bCs/>
                <w:color w:val="000000"/>
                <w:lang w:val="en-GB"/>
              </w:rPr>
              <w:t>How to advance the percentage of UNSDCF outcome</w:t>
            </w:r>
            <w:r w:rsidR="001A2997">
              <w:rPr>
                <w:rFonts w:asciiTheme="majorHAnsi" w:eastAsia="Times New Roman" w:hAnsiTheme="majorHAnsi" w:cstheme="minorHAnsi"/>
                <w:bCs/>
                <w:color w:val="000000"/>
                <w:lang w:val="en-GB"/>
              </w:rPr>
              <w:t xml:space="preserve"> and output</w:t>
            </w:r>
            <w:r w:rsidRPr="001A2997">
              <w:rPr>
                <w:rFonts w:asciiTheme="majorHAnsi" w:eastAsia="Times New Roman" w:hAnsiTheme="majorHAnsi" w:cstheme="minorHAnsi"/>
                <w:bCs/>
                <w:color w:val="000000"/>
                <w:lang w:val="en-GB"/>
              </w:rPr>
              <w:t xml:space="preserve"> indicators that measure changes in gender equality and women's empowerment in line with the goals of the SDGs including SDG 5</w:t>
            </w:r>
            <w:r w:rsidR="001A2997">
              <w:rPr>
                <w:rFonts w:asciiTheme="majorHAnsi" w:eastAsia="Times New Roman" w:hAnsiTheme="majorHAnsi" w:cstheme="minorHAnsi"/>
                <w:bCs/>
                <w:color w:val="000000"/>
                <w:lang w:val="en-GB"/>
              </w:rPr>
              <w:t xml:space="preserve"> across all Priority Areas.</w:t>
            </w:r>
          </w:p>
          <w:p w14:paraId="3C0089AC" w14:textId="77777777" w:rsidR="00E02836" w:rsidRPr="00FE4792" w:rsidRDefault="00E02836" w:rsidP="00976752">
            <w:pPr>
              <w:jc w:val="both"/>
              <w:rPr>
                <w:rFonts w:asciiTheme="majorHAnsi" w:eastAsia="Calibri" w:hAnsiTheme="majorHAnsi" w:cstheme="minorHAnsi"/>
                <w:color w:val="000000"/>
                <w:lang w:val="en-GB"/>
              </w:rPr>
            </w:pPr>
          </w:p>
        </w:tc>
        <w:tc>
          <w:tcPr>
            <w:tcW w:w="1255" w:type="dxa"/>
            <w:tcBorders>
              <w:bottom w:val="single" w:sz="4" w:space="0" w:color="auto"/>
            </w:tcBorders>
            <w:shd w:val="clear" w:color="auto" w:fill="E7E6E6" w:themeFill="background2"/>
          </w:tcPr>
          <w:p w14:paraId="7BAE6DDD" w14:textId="77777777" w:rsidR="00E02836" w:rsidRPr="00B2416F" w:rsidRDefault="00E02836" w:rsidP="00976752">
            <w:pPr>
              <w:jc w:val="both"/>
              <w:rPr>
                <w:rFonts w:asciiTheme="majorHAnsi" w:eastAsia="Times New Roman" w:hAnsiTheme="majorHAnsi" w:cstheme="minorHAnsi"/>
                <w:color w:val="000000"/>
                <w:lang w:val="en-GB"/>
              </w:rPr>
            </w:pPr>
            <w:r w:rsidRPr="00775EE9">
              <w:rPr>
                <w:rFonts w:asciiTheme="majorHAnsi" w:eastAsia="Times New Roman" w:hAnsiTheme="majorHAnsi" w:cstheme="minorHAnsi"/>
                <w:color w:val="000000"/>
                <w:lang w:val="en-GB"/>
              </w:rPr>
              <w:t>Partially achieved</w:t>
            </w:r>
          </w:p>
        </w:tc>
        <w:tc>
          <w:tcPr>
            <w:tcW w:w="2335" w:type="dxa"/>
            <w:tcBorders>
              <w:bottom w:val="single" w:sz="4" w:space="0" w:color="auto"/>
            </w:tcBorders>
          </w:tcPr>
          <w:p w14:paraId="6DB9A414" w14:textId="77777777" w:rsidR="00E02836" w:rsidRPr="001A2F54" w:rsidRDefault="00E02836" w:rsidP="00976752">
            <w:pPr>
              <w:rPr>
                <w:rFonts w:asciiTheme="majorHAnsi" w:eastAsia="Times New Roman" w:hAnsiTheme="majorHAnsi" w:cstheme="minorHAnsi"/>
                <w:color w:val="000000"/>
                <w:lang w:val="en-GB"/>
              </w:rPr>
            </w:pPr>
            <w:r w:rsidRPr="00170E29">
              <w:rPr>
                <w:rFonts w:asciiTheme="majorHAnsi" w:eastAsia="Times New Roman" w:hAnsiTheme="majorHAnsi" w:cstheme="minorHAnsi"/>
                <w:color w:val="000000"/>
                <w:lang w:val="en-GB"/>
              </w:rPr>
              <w:t>1 capacity building</w:t>
            </w:r>
            <w:r w:rsidRPr="006E1160">
              <w:rPr>
                <w:rFonts w:asciiTheme="majorHAnsi" w:eastAsia="Times New Roman" w:hAnsiTheme="majorHAnsi" w:cstheme="minorHAnsi"/>
                <w:color w:val="000000"/>
                <w:lang w:val="en-GB"/>
              </w:rPr>
              <w:t xml:space="preserve"> session</w:t>
            </w:r>
            <w:r w:rsidRPr="001A2F54">
              <w:rPr>
                <w:rFonts w:asciiTheme="majorHAnsi" w:eastAsia="Times New Roman" w:hAnsiTheme="majorHAnsi" w:cstheme="minorHAnsi"/>
                <w:color w:val="000000"/>
                <w:lang w:val="en-GB"/>
              </w:rPr>
              <w:t xml:space="preserve"> on programmatic gender responsiveness for the RGs, focus RG 2 and 3.</w:t>
            </w:r>
          </w:p>
          <w:p w14:paraId="05D88995" w14:textId="77777777" w:rsidR="00E02836" w:rsidRPr="001A2F54" w:rsidRDefault="00E02836" w:rsidP="00976752">
            <w:pPr>
              <w:rPr>
                <w:rFonts w:asciiTheme="majorHAnsi" w:eastAsia="Times New Roman" w:hAnsiTheme="majorHAnsi" w:cstheme="minorHAnsi"/>
                <w:color w:val="000000"/>
                <w:lang w:val="en-GB"/>
              </w:rPr>
            </w:pPr>
          </w:p>
          <w:p w14:paraId="5F22C569" w14:textId="77777777" w:rsidR="00E02836" w:rsidRPr="001A2F54" w:rsidRDefault="00E02836" w:rsidP="00976752">
            <w:pPr>
              <w:rPr>
                <w:rFonts w:asciiTheme="majorHAnsi" w:eastAsia="Times New Roman" w:hAnsiTheme="majorHAnsi"/>
                <w:color w:val="000000"/>
                <w:lang w:val="en-GB"/>
              </w:rPr>
            </w:pPr>
            <w:r w:rsidRPr="001A2F54">
              <w:rPr>
                <w:rFonts w:asciiTheme="majorHAnsi" w:eastAsia="Times New Roman" w:hAnsiTheme="majorHAnsi"/>
                <w:color w:val="000000" w:themeColor="text1"/>
                <w:lang w:val="en-GB"/>
              </w:rPr>
              <w:t xml:space="preserve">1 session on how to formulate gender sensitive indicators </w:t>
            </w:r>
            <w:r w:rsidRPr="001A2F54">
              <w:rPr>
                <w:rFonts w:asciiTheme="majorHAnsi" w:eastAsia="Times New Roman" w:hAnsiTheme="majorHAnsi"/>
                <w:color w:val="000000" w:themeColor="text1"/>
                <w:lang w:val="en-GB"/>
              </w:rPr>
              <w:lastRenderedPageBreak/>
              <w:t xml:space="preserve">with the focus on environmental and climate change portfolio. </w:t>
            </w:r>
          </w:p>
        </w:tc>
        <w:tc>
          <w:tcPr>
            <w:tcW w:w="1530" w:type="dxa"/>
            <w:tcBorders>
              <w:bottom w:val="single" w:sz="4" w:space="0" w:color="auto"/>
            </w:tcBorders>
          </w:tcPr>
          <w:p w14:paraId="53FC3465" w14:textId="77777777" w:rsidR="00E02836" w:rsidRPr="001A2F54" w:rsidRDefault="00E02836" w:rsidP="00976752">
            <w:pPr>
              <w:rPr>
                <w:rFonts w:asciiTheme="majorHAnsi" w:eastAsia="Times New Roman" w:hAnsiTheme="majorHAnsi" w:cstheme="minorHAnsi"/>
                <w:b/>
                <w:bCs/>
                <w:color w:val="000000"/>
                <w:lang w:val="en-GB"/>
              </w:rPr>
            </w:pPr>
            <w:r w:rsidRPr="001A2F54">
              <w:rPr>
                <w:rFonts w:asciiTheme="majorHAnsi" w:eastAsia="Times New Roman" w:hAnsiTheme="majorHAnsi" w:cstheme="minorHAnsi"/>
                <w:color w:val="000000"/>
                <w:lang w:val="en-GB"/>
              </w:rPr>
              <w:lastRenderedPageBreak/>
              <w:t>M&amp;E WG, Result Groups, UNCT, GTG, regional offices</w:t>
            </w:r>
          </w:p>
        </w:tc>
        <w:tc>
          <w:tcPr>
            <w:tcW w:w="1440" w:type="dxa"/>
            <w:tcBorders>
              <w:bottom w:val="single" w:sz="4" w:space="0" w:color="auto"/>
            </w:tcBorders>
          </w:tcPr>
          <w:p w14:paraId="0D72EC13" w14:textId="77777777" w:rsidR="00E02836" w:rsidRPr="001A2F54" w:rsidRDefault="00E02836" w:rsidP="00976752">
            <w:pPr>
              <w:jc w:val="both"/>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tbc</w:t>
            </w:r>
          </w:p>
        </w:tc>
        <w:tc>
          <w:tcPr>
            <w:tcW w:w="1275" w:type="dxa"/>
            <w:tcBorders>
              <w:bottom w:val="single" w:sz="4" w:space="0" w:color="auto"/>
            </w:tcBorders>
          </w:tcPr>
          <w:p w14:paraId="0CD73F2A" w14:textId="77777777" w:rsidR="00E02836" w:rsidRPr="001A2F54" w:rsidRDefault="00E02836" w:rsidP="00976752">
            <w:pPr>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By Dec 2022</w:t>
            </w:r>
          </w:p>
        </w:tc>
        <w:tc>
          <w:tcPr>
            <w:tcW w:w="2680" w:type="dxa"/>
            <w:tcBorders>
              <w:bottom w:val="single" w:sz="4" w:space="0" w:color="auto"/>
            </w:tcBorders>
          </w:tcPr>
          <w:p w14:paraId="389EF2D1" w14:textId="77777777" w:rsidR="00E02836" w:rsidRPr="001A2F54" w:rsidRDefault="00E02836" w:rsidP="00976752">
            <w:pPr>
              <w:ind w:left="-20"/>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 xml:space="preserve">This will support the entire UN Country team regardless of the thematic area to better understand gender mainstreaming. </w:t>
            </w:r>
          </w:p>
          <w:p w14:paraId="44D61D7C" w14:textId="77777777" w:rsidR="00E02836" w:rsidRPr="001A2F54" w:rsidRDefault="00E02836" w:rsidP="00976752">
            <w:pPr>
              <w:jc w:val="both"/>
              <w:rPr>
                <w:rFonts w:asciiTheme="majorHAnsi" w:eastAsia="Times New Roman" w:hAnsiTheme="majorHAnsi" w:cstheme="minorHAnsi"/>
                <w:color w:val="000000"/>
                <w:lang w:val="en-GB"/>
              </w:rPr>
            </w:pPr>
          </w:p>
          <w:p w14:paraId="6535E48D" w14:textId="77777777" w:rsidR="00E02836" w:rsidRPr="001A2F54" w:rsidRDefault="00E02836" w:rsidP="00976752">
            <w:pPr>
              <w:rPr>
                <w:rFonts w:asciiTheme="majorHAnsi" w:eastAsia="Times New Roman" w:hAnsiTheme="majorHAnsi"/>
                <w:b/>
                <w:bCs/>
                <w:color w:val="000000"/>
                <w:lang w:val="en-GB"/>
              </w:rPr>
            </w:pPr>
            <w:r w:rsidRPr="001A2F54">
              <w:rPr>
                <w:rFonts w:asciiTheme="majorHAnsi" w:eastAsia="Times New Roman" w:hAnsiTheme="majorHAnsi"/>
                <w:color w:val="000000" w:themeColor="text1"/>
                <w:lang w:val="en-GB"/>
              </w:rPr>
              <w:t xml:space="preserve">Increased capacity of the M&amp;E WG will be useful as the acquired knowledge </w:t>
            </w:r>
            <w:r w:rsidRPr="001A2F54">
              <w:rPr>
                <w:rFonts w:asciiTheme="majorHAnsi" w:eastAsia="Times New Roman" w:hAnsiTheme="majorHAnsi"/>
                <w:color w:val="000000" w:themeColor="text1"/>
                <w:lang w:val="en-GB"/>
              </w:rPr>
              <w:lastRenderedPageBreak/>
              <w:t>will have a spill-over effect to better mainstream GEWE in the project and programme design within all agencies.</w:t>
            </w:r>
          </w:p>
        </w:tc>
      </w:tr>
    </w:tbl>
    <w:p w14:paraId="1B1496B9" w14:textId="77777777" w:rsidR="00E02836" w:rsidRPr="00AC56F1" w:rsidRDefault="00E02836">
      <w:pPr>
        <w:rPr>
          <w:rFonts w:asciiTheme="majorHAnsi" w:hAnsiTheme="majorHAnsi" w:cstheme="minorHAnsi"/>
          <w:lang w:val="en-GB"/>
        </w:rPr>
      </w:pPr>
    </w:p>
    <w:tbl>
      <w:tblPr>
        <w:tblW w:w="146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30"/>
        <w:gridCol w:w="1260"/>
        <w:gridCol w:w="2250"/>
        <w:gridCol w:w="1450"/>
        <w:gridCol w:w="1425"/>
        <w:gridCol w:w="1275"/>
        <w:gridCol w:w="2775"/>
      </w:tblGrid>
      <w:tr w:rsidR="00E02836" w:rsidRPr="001A2F54" w14:paraId="09860591" w14:textId="77777777" w:rsidTr="00EA01A0">
        <w:trPr>
          <w:trHeight w:val="458"/>
          <w:jc w:val="center"/>
        </w:trPr>
        <w:tc>
          <w:tcPr>
            <w:tcW w:w="11890" w:type="dxa"/>
            <w:gridSpan w:val="6"/>
            <w:shd w:val="clear" w:color="auto" w:fill="2F5496" w:themeFill="accent1" w:themeFillShade="BF"/>
          </w:tcPr>
          <w:p w14:paraId="7FE6F6D1" w14:textId="77777777" w:rsidR="00E02836" w:rsidRPr="001A2F54" w:rsidRDefault="00E02836" w:rsidP="00976752">
            <w:pPr>
              <w:pStyle w:val="NormalWeb"/>
              <w:jc w:val="both"/>
              <w:rPr>
                <w:rFonts w:asciiTheme="majorHAnsi" w:hAnsiTheme="majorHAnsi" w:cstheme="minorHAnsi"/>
                <w:bCs/>
                <w:color w:val="FFFFFF" w:themeColor="background1"/>
                <w:sz w:val="22"/>
                <w:szCs w:val="22"/>
                <w:lang w:val="en-GB"/>
              </w:rPr>
            </w:pPr>
            <w:r w:rsidRPr="001A2F54">
              <w:rPr>
                <w:rFonts w:asciiTheme="majorHAnsi" w:hAnsiTheme="majorHAnsi" w:cstheme="minorHAnsi"/>
                <w:bCs/>
                <w:color w:val="FFFFFF" w:themeColor="background1"/>
                <w:sz w:val="22"/>
                <w:szCs w:val="22"/>
                <w:lang w:val="en-GB"/>
              </w:rPr>
              <w:t>Indicator: 2.1 Joint programmes</w:t>
            </w:r>
          </w:p>
        </w:tc>
        <w:tc>
          <w:tcPr>
            <w:tcW w:w="2775" w:type="dxa"/>
            <w:shd w:val="clear" w:color="auto" w:fill="2F5496" w:themeFill="accent1" w:themeFillShade="BF"/>
          </w:tcPr>
          <w:p w14:paraId="5A97B84B" w14:textId="77777777" w:rsidR="00E02836" w:rsidRPr="001A2F54" w:rsidRDefault="00E02836" w:rsidP="00976752">
            <w:pPr>
              <w:rPr>
                <w:rFonts w:asciiTheme="majorHAnsi" w:hAnsiTheme="majorHAnsi" w:cstheme="minorHAnsi"/>
                <w:bCs/>
                <w:color w:val="FFFFFF" w:themeColor="background1"/>
                <w:lang w:val="en-GB"/>
              </w:rPr>
            </w:pPr>
            <w:r w:rsidRPr="001A2F54">
              <w:rPr>
                <w:rFonts w:asciiTheme="majorHAnsi" w:hAnsiTheme="majorHAnsi" w:cstheme="minorHAnsi"/>
                <w:bCs/>
                <w:color w:val="FFFFFF" w:themeColor="background1"/>
                <w:lang w:val="en-GB"/>
              </w:rPr>
              <w:t>Notation :</w:t>
            </w:r>
          </w:p>
        </w:tc>
      </w:tr>
      <w:tr w:rsidR="00E02836" w:rsidRPr="004917D1" w14:paraId="0AEA3F85" w14:textId="77777777" w:rsidTr="00EA01A0">
        <w:trPr>
          <w:trHeight w:val="593"/>
          <w:jc w:val="center"/>
        </w:trPr>
        <w:tc>
          <w:tcPr>
            <w:tcW w:w="4230" w:type="dxa"/>
            <w:shd w:val="clear" w:color="auto" w:fill="E7E6E6" w:themeFill="background2"/>
          </w:tcPr>
          <w:p w14:paraId="759049DD" w14:textId="77777777" w:rsidR="00E02836" w:rsidRPr="001A2F54" w:rsidRDefault="00E02836" w:rsidP="00976752">
            <w:pPr>
              <w:pStyle w:val="NormalWeb"/>
              <w:jc w:val="both"/>
              <w:rPr>
                <w:rFonts w:asciiTheme="majorHAnsi" w:hAnsiTheme="majorHAnsi" w:cstheme="minorHAnsi"/>
                <w:sz w:val="22"/>
                <w:szCs w:val="22"/>
                <w:lang w:val="en-GB"/>
              </w:rPr>
            </w:pPr>
            <w:r w:rsidRPr="001A2F54">
              <w:rPr>
                <w:rFonts w:asciiTheme="majorHAnsi" w:eastAsia="Calibri" w:hAnsiTheme="majorHAnsi" w:cstheme="minorHAnsi"/>
                <w:b/>
                <w:bCs/>
                <w:color w:val="000000" w:themeColor="text1"/>
                <w:sz w:val="22"/>
                <w:szCs w:val="22"/>
                <w:lang w:val="en-GB"/>
              </w:rPr>
              <w:t>Criteria</w:t>
            </w:r>
          </w:p>
        </w:tc>
        <w:tc>
          <w:tcPr>
            <w:tcW w:w="1260" w:type="dxa"/>
            <w:shd w:val="clear" w:color="auto" w:fill="E7E6E6" w:themeFill="background2"/>
          </w:tcPr>
          <w:p w14:paraId="3B6E9A59"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Achieved </w:t>
            </w:r>
          </w:p>
        </w:tc>
        <w:tc>
          <w:tcPr>
            <w:tcW w:w="2250" w:type="dxa"/>
            <w:shd w:val="clear" w:color="auto" w:fill="ACB9CA" w:themeFill="text2" w:themeFillTint="66"/>
          </w:tcPr>
          <w:p w14:paraId="1D2413F0"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Action</w:t>
            </w:r>
          </w:p>
        </w:tc>
        <w:tc>
          <w:tcPr>
            <w:tcW w:w="1450" w:type="dxa"/>
            <w:shd w:val="clear" w:color="auto" w:fill="ACB9CA" w:themeFill="text2" w:themeFillTint="66"/>
          </w:tcPr>
          <w:p w14:paraId="0C1D9C3B"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Responsibility</w:t>
            </w:r>
          </w:p>
        </w:tc>
        <w:tc>
          <w:tcPr>
            <w:tcW w:w="1425" w:type="dxa"/>
            <w:shd w:val="clear" w:color="auto" w:fill="ACB9CA" w:themeFill="text2" w:themeFillTint="66"/>
          </w:tcPr>
          <w:p w14:paraId="66FF4631"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Resources</w:t>
            </w:r>
          </w:p>
        </w:tc>
        <w:tc>
          <w:tcPr>
            <w:tcW w:w="1275" w:type="dxa"/>
            <w:shd w:val="clear" w:color="auto" w:fill="ACB9CA" w:themeFill="text2" w:themeFillTint="66"/>
          </w:tcPr>
          <w:p w14:paraId="6A34BFEF"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Timing</w:t>
            </w:r>
          </w:p>
        </w:tc>
        <w:tc>
          <w:tcPr>
            <w:tcW w:w="2775" w:type="dxa"/>
            <w:shd w:val="clear" w:color="auto" w:fill="ACB9CA" w:themeFill="text2" w:themeFillTint="66"/>
          </w:tcPr>
          <w:p w14:paraId="04B41084" w14:textId="77777777" w:rsidR="00E02836" w:rsidRPr="00F81729" w:rsidRDefault="00E02836" w:rsidP="00976752">
            <w:pPr>
              <w:rPr>
                <w:rFonts w:asciiTheme="majorHAnsi" w:hAnsiTheme="majorHAnsi" w:cstheme="minorHAnsi"/>
                <w:b/>
                <w:lang w:val="en-GB"/>
              </w:rPr>
            </w:pPr>
            <w:r w:rsidRPr="00AC56F1">
              <w:rPr>
                <w:rFonts w:asciiTheme="majorHAnsi" w:eastAsia="Times New Roman" w:hAnsiTheme="majorHAnsi" w:cstheme="minorHAnsi"/>
                <w:b/>
                <w:bCs/>
                <w:color w:val="000000" w:themeColor="text1"/>
                <w:lang w:val="en-GB"/>
              </w:rPr>
              <w:t>Explanation and links with the Scorecard</w:t>
            </w:r>
          </w:p>
        </w:tc>
      </w:tr>
      <w:tr w:rsidR="00E02836" w:rsidRPr="004917D1" w14:paraId="2804882F" w14:textId="77777777" w:rsidTr="00EA01A0">
        <w:trPr>
          <w:trHeight w:val="1740"/>
          <w:jc w:val="center"/>
        </w:trPr>
        <w:tc>
          <w:tcPr>
            <w:tcW w:w="4230" w:type="dxa"/>
            <w:tcBorders>
              <w:bottom w:val="single" w:sz="4" w:space="0" w:color="auto"/>
            </w:tcBorders>
            <w:shd w:val="clear" w:color="auto" w:fill="E7E6E6" w:themeFill="background2"/>
          </w:tcPr>
          <w:p w14:paraId="57938132" w14:textId="77777777" w:rsidR="00E02836" w:rsidRPr="00FE4792" w:rsidRDefault="00E02836" w:rsidP="00976752">
            <w:pPr>
              <w:jc w:val="both"/>
              <w:rPr>
                <w:rFonts w:asciiTheme="majorHAnsi" w:eastAsia="Times New Roman" w:hAnsiTheme="majorHAnsi" w:cstheme="minorHAnsi"/>
                <w:color w:val="000000"/>
                <w:lang w:val="en-GB"/>
              </w:rPr>
            </w:pPr>
            <w:r w:rsidRPr="00AC56F1">
              <w:rPr>
                <w:rFonts w:asciiTheme="majorHAnsi" w:eastAsia="Times New Roman" w:hAnsiTheme="majorHAnsi" w:cstheme="minorHAnsi"/>
                <w:color w:val="000000"/>
                <w:lang w:val="en-GB"/>
              </w:rPr>
              <w:t xml:space="preserve">A. Gender </w:t>
            </w:r>
            <w:r w:rsidRPr="00AC56F1">
              <w:rPr>
                <w:rFonts w:asciiTheme="majorHAnsi" w:hAnsiTheme="majorHAnsi" w:cstheme="minorHAnsi"/>
                <w:color w:val="000000" w:themeColor="text1"/>
                <w:lang w:val="en-GB"/>
              </w:rPr>
              <w:t xml:space="preserve">equality is visibly a priority for at </w:t>
            </w:r>
            <w:r w:rsidRPr="00F81729">
              <w:rPr>
                <w:rFonts w:asciiTheme="majorHAnsi" w:hAnsiTheme="majorHAnsi" w:cstheme="minorHAnsi"/>
                <w:color w:val="000000" w:themeColor="text1"/>
                <w:lang w:val="en-GB"/>
              </w:rPr>
              <w:t>least 50% of operational JPs at the time of the evaluation.</w:t>
            </w:r>
          </w:p>
          <w:p w14:paraId="50D037A0" w14:textId="77777777" w:rsidR="00E02836" w:rsidRPr="00775EE9" w:rsidRDefault="00E02836" w:rsidP="00976752">
            <w:pPr>
              <w:jc w:val="both"/>
              <w:rPr>
                <w:rFonts w:asciiTheme="majorHAnsi" w:eastAsia="Calibri" w:hAnsiTheme="majorHAnsi" w:cstheme="minorHAnsi"/>
                <w:color w:val="000000"/>
                <w:lang w:val="en-GB"/>
              </w:rPr>
            </w:pPr>
          </w:p>
        </w:tc>
        <w:tc>
          <w:tcPr>
            <w:tcW w:w="1260" w:type="dxa"/>
            <w:tcBorders>
              <w:bottom w:val="single" w:sz="4" w:space="0" w:color="auto"/>
            </w:tcBorders>
            <w:shd w:val="clear" w:color="auto" w:fill="E7E6E6" w:themeFill="background2"/>
          </w:tcPr>
          <w:p w14:paraId="5EF2D482" w14:textId="5AC59CD7" w:rsidR="00E02836" w:rsidRPr="00170E29" w:rsidRDefault="00830725" w:rsidP="00976752">
            <w:pPr>
              <w:jc w:val="both"/>
              <w:rPr>
                <w:rFonts w:asciiTheme="majorHAnsi" w:eastAsia="Times New Roman" w:hAnsiTheme="majorHAnsi" w:cstheme="minorHAnsi"/>
                <w:color w:val="000000"/>
                <w:lang w:val="en-GB"/>
              </w:rPr>
            </w:pPr>
            <w:r>
              <w:rPr>
                <w:rFonts w:asciiTheme="majorHAnsi" w:eastAsia="Times New Roman" w:hAnsiTheme="majorHAnsi" w:cstheme="minorHAnsi"/>
                <w:color w:val="000000"/>
                <w:lang w:val="en-GB"/>
              </w:rPr>
              <w:t>chieved</w:t>
            </w:r>
          </w:p>
        </w:tc>
        <w:tc>
          <w:tcPr>
            <w:tcW w:w="2250" w:type="dxa"/>
            <w:tcBorders>
              <w:bottom w:val="single" w:sz="4" w:space="0" w:color="auto"/>
            </w:tcBorders>
          </w:tcPr>
          <w:p w14:paraId="24CF61D6" w14:textId="77777777" w:rsidR="00E02836" w:rsidRPr="001A2F54" w:rsidRDefault="00E02836" w:rsidP="00976752">
            <w:pPr>
              <w:rPr>
                <w:rFonts w:asciiTheme="majorHAnsi" w:eastAsia="Times New Roman" w:hAnsiTheme="majorHAnsi" w:cstheme="minorHAnsi"/>
                <w:color w:val="000000"/>
                <w:lang w:val="en-GB"/>
              </w:rPr>
            </w:pPr>
            <w:r w:rsidRPr="006E1160">
              <w:rPr>
                <w:rFonts w:asciiTheme="majorHAnsi" w:eastAsia="Times New Roman" w:hAnsiTheme="majorHAnsi" w:cstheme="minorHAnsi"/>
                <w:color w:val="000000"/>
                <w:lang w:val="en-GB"/>
              </w:rPr>
              <w:t>Build capacity of programme staff on GEM and gender mainstreaming through 2 dedicated trainings in coordination with GTG</w:t>
            </w:r>
          </w:p>
        </w:tc>
        <w:tc>
          <w:tcPr>
            <w:tcW w:w="1450" w:type="dxa"/>
            <w:tcBorders>
              <w:bottom w:val="single" w:sz="4" w:space="0" w:color="auto"/>
            </w:tcBorders>
          </w:tcPr>
          <w:p w14:paraId="42E903B7" w14:textId="77777777" w:rsidR="00E02836" w:rsidRPr="001A2F54" w:rsidRDefault="00E02836" w:rsidP="00976752">
            <w:pPr>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 xml:space="preserve">All UN Agencies in Azerbaijan programme staff. </w:t>
            </w:r>
          </w:p>
        </w:tc>
        <w:tc>
          <w:tcPr>
            <w:tcW w:w="1425" w:type="dxa"/>
            <w:tcBorders>
              <w:bottom w:val="single" w:sz="4" w:space="0" w:color="auto"/>
            </w:tcBorders>
          </w:tcPr>
          <w:p w14:paraId="00406D6F" w14:textId="77777777" w:rsidR="00E02836" w:rsidRPr="001A2F54" w:rsidRDefault="00E02836" w:rsidP="00976752">
            <w:pPr>
              <w:rPr>
                <w:rFonts w:asciiTheme="majorHAnsi" w:eastAsia="Times New Roman" w:hAnsiTheme="majorHAnsi" w:cstheme="minorHAnsi"/>
                <w:color w:val="000000"/>
                <w:lang w:val="en-GB"/>
              </w:rPr>
            </w:pPr>
          </w:p>
        </w:tc>
        <w:tc>
          <w:tcPr>
            <w:tcW w:w="1275" w:type="dxa"/>
            <w:tcBorders>
              <w:bottom w:val="single" w:sz="4" w:space="0" w:color="auto"/>
            </w:tcBorders>
          </w:tcPr>
          <w:p w14:paraId="75EB3845" w14:textId="77777777" w:rsidR="001A2997" w:rsidRDefault="001A2997" w:rsidP="001A2997">
            <w:pPr>
              <w:rPr>
                <w:rFonts w:asciiTheme="majorHAnsi" w:eastAsia="Times New Roman" w:hAnsiTheme="majorHAnsi" w:cstheme="minorHAnsi"/>
                <w:color w:val="000000"/>
                <w:lang w:val="en-GB"/>
              </w:rPr>
            </w:pPr>
            <w:r>
              <w:rPr>
                <w:rFonts w:asciiTheme="majorHAnsi" w:eastAsia="Times New Roman" w:hAnsiTheme="majorHAnsi" w:cstheme="minorHAnsi"/>
                <w:color w:val="000000"/>
                <w:lang w:val="en-GB"/>
              </w:rPr>
              <w:t>1 by February 2022</w:t>
            </w:r>
          </w:p>
          <w:p w14:paraId="42B2E8A8" w14:textId="5BDAB69C" w:rsidR="00E02836" w:rsidRPr="001A2F54" w:rsidRDefault="001A2997" w:rsidP="001A2997">
            <w:pPr>
              <w:rPr>
                <w:rFonts w:asciiTheme="majorHAnsi" w:eastAsia="Times New Roman" w:hAnsiTheme="majorHAnsi" w:cstheme="minorHAnsi"/>
                <w:color w:val="000000"/>
                <w:lang w:val="en-GB"/>
              </w:rPr>
            </w:pPr>
            <w:r>
              <w:rPr>
                <w:rFonts w:asciiTheme="majorHAnsi" w:eastAsia="Times New Roman" w:hAnsiTheme="majorHAnsi" w:cstheme="minorHAnsi"/>
                <w:color w:val="000000"/>
                <w:lang w:val="en-GB"/>
              </w:rPr>
              <w:t>1 by September 2022</w:t>
            </w:r>
          </w:p>
        </w:tc>
        <w:tc>
          <w:tcPr>
            <w:tcW w:w="2775" w:type="dxa"/>
            <w:tcBorders>
              <w:bottom w:val="single" w:sz="4" w:space="0" w:color="auto"/>
            </w:tcBorders>
          </w:tcPr>
          <w:p w14:paraId="64944AC0" w14:textId="77777777" w:rsidR="00E02836" w:rsidRPr="001A2F54" w:rsidRDefault="00E02836" w:rsidP="00976752">
            <w:pPr>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 xml:space="preserve">GTG has reinforced this  need for programme staff. </w:t>
            </w:r>
          </w:p>
        </w:tc>
      </w:tr>
      <w:tr w:rsidR="00E02836" w:rsidRPr="001A2F54" w14:paraId="69CD5F4F" w14:textId="77777777" w:rsidTr="00EA01A0">
        <w:trPr>
          <w:trHeight w:val="935"/>
          <w:jc w:val="center"/>
        </w:trPr>
        <w:tc>
          <w:tcPr>
            <w:tcW w:w="4230" w:type="dxa"/>
            <w:tcBorders>
              <w:top w:val="single" w:sz="4" w:space="0" w:color="auto"/>
            </w:tcBorders>
            <w:shd w:val="clear" w:color="auto" w:fill="E7E6E6" w:themeFill="background2"/>
          </w:tcPr>
          <w:p w14:paraId="50E94425" w14:textId="77777777" w:rsidR="00E02836" w:rsidRPr="00F81729" w:rsidRDefault="00E02836" w:rsidP="00976752">
            <w:pPr>
              <w:jc w:val="both"/>
              <w:rPr>
                <w:rFonts w:asciiTheme="majorHAnsi" w:hAnsiTheme="majorHAnsi" w:cstheme="minorHAnsi"/>
                <w:color w:val="000000" w:themeColor="text1"/>
                <w:lang w:val="en-GB"/>
              </w:rPr>
            </w:pPr>
            <w:r w:rsidRPr="00AC56F1">
              <w:rPr>
                <w:rFonts w:asciiTheme="majorHAnsi" w:hAnsiTheme="majorHAnsi" w:cstheme="minorHAnsi"/>
                <w:lang w:val="en-GB"/>
              </w:rPr>
              <w:t xml:space="preserve">C.    </w:t>
            </w:r>
            <w:r w:rsidRPr="00AC56F1">
              <w:rPr>
                <w:rFonts w:asciiTheme="majorHAnsi" w:hAnsiTheme="majorHAnsi" w:cstheme="minorHAnsi"/>
                <w:color w:val="000000" w:themeColor="text1"/>
                <w:lang w:val="en-GB"/>
              </w:rPr>
              <w:t>A system is in place to ensure gender mainstreaming in the JPs</w:t>
            </w:r>
          </w:p>
          <w:p w14:paraId="1FE82DD0" w14:textId="77777777" w:rsidR="00E02836" w:rsidRPr="00FE4792" w:rsidRDefault="00E02836" w:rsidP="00976752">
            <w:pPr>
              <w:pBdr>
                <w:top w:val="nil"/>
                <w:left w:val="nil"/>
                <w:bottom w:val="nil"/>
                <w:right w:val="nil"/>
                <w:between w:val="nil"/>
              </w:pBdr>
              <w:jc w:val="both"/>
              <w:rPr>
                <w:rFonts w:asciiTheme="majorHAnsi" w:hAnsiTheme="majorHAnsi" w:cstheme="minorHAnsi"/>
                <w:lang w:val="en-GB"/>
              </w:rPr>
            </w:pPr>
          </w:p>
          <w:p w14:paraId="29324D65" w14:textId="77777777" w:rsidR="00E02836" w:rsidRPr="00775EE9" w:rsidDel="00EF1AA7" w:rsidRDefault="00E02836" w:rsidP="00976752">
            <w:pPr>
              <w:pBdr>
                <w:top w:val="nil"/>
                <w:left w:val="nil"/>
                <w:bottom w:val="nil"/>
                <w:right w:val="nil"/>
                <w:between w:val="nil"/>
              </w:pBdr>
              <w:jc w:val="both"/>
              <w:rPr>
                <w:rFonts w:asciiTheme="majorHAnsi" w:eastAsia="Times New Roman" w:hAnsiTheme="majorHAnsi" w:cstheme="minorHAnsi"/>
                <w:color w:val="000000"/>
                <w:u w:val="single"/>
                <w:lang w:val="en-GB"/>
              </w:rPr>
            </w:pPr>
          </w:p>
        </w:tc>
        <w:tc>
          <w:tcPr>
            <w:tcW w:w="1260" w:type="dxa"/>
            <w:tcBorders>
              <w:top w:val="single" w:sz="4" w:space="0" w:color="auto"/>
            </w:tcBorders>
            <w:shd w:val="clear" w:color="auto" w:fill="E7E6E6" w:themeFill="background2"/>
          </w:tcPr>
          <w:p w14:paraId="09CFE473" w14:textId="77777777" w:rsidR="00E02836" w:rsidRPr="00170E29" w:rsidRDefault="00E02836" w:rsidP="00976752">
            <w:pPr>
              <w:jc w:val="both"/>
              <w:rPr>
                <w:rFonts w:asciiTheme="majorHAnsi" w:eastAsia="Times New Roman" w:hAnsiTheme="majorHAnsi" w:cstheme="minorHAnsi"/>
                <w:color w:val="000000"/>
                <w:lang w:val="en-GB"/>
              </w:rPr>
            </w:pPr>
            <w:r w:rsidRPr="00B2416F">
              <w:rPr>
                <w:rFonts w:asciiTheme="majorHAnsi" w:eastAsia="Times New Roman" w:hAnsiTheme="majorHAnsi" w:cstheme="minorHAnsi"/>
                <w:color w:val="000000"/>
                <w:lang w:val="en-GB"/>
              </w:rPr>
              <w:t>Not achieved</w:t>
            </w:r>
          </w:p>
        </w:tc>
        <w:tc>
          <w:tcPr>
            <w:tcW w:w="2250" w:type="dxa"/>
            <w:tcBorders>
              <w:top w:val="single" w:sz="4" w:space="0" w:color="auto"/>
            </w:tcBorders>
          </w:tcPr>
          <w:p w14:paraId="077BD191" w14:textId="77777777" w:rsidR="00E02836" w:rsidRPr="001A2F54" w:rsidRDefault="00E02836" w:rsidP="00976752">
            <w:pPr>
              <w:rPr>
                <w:rFonts w:asciiTheme="majorHAnsi" w:eastAsia="Times New Roman" w:hAnsiTheme="majorHAnsi" w:cstheme="minorHAnsi"/>
                <w:color w:val="FF0000"/>
                <w:lang w:val="en-GB"/>
              </w:rPr>
            </w:pPr>
            <w:r w:rsidRPr="006E1160">
              <w:rPr>
                <w:rFonts w:asciiTheme="majorHAnsi" w:eastAsia="Times New Roman" w:hAnsiTheme="majorHAnsi" w:cstheme="minorHAnsi"/>
                <w:color w:val="000000" w:themeColor="text1"/>
                <w:lang w:val="en-GB"/>
              </w:rPr>
              <w:t xml:space="preserve">GTG is systematically used as a quality assurance mechanism for JP review. </w:t>
            </w:r>
            <w:r w:rsidRPr="001A2F54">
              <w:rPr>
                <w:rFonts w:asciiTheme="majorHAnsi" w:eastAsia="Times New Roman" w:hAnsiTheme="majorHAnsi" w:cstheme="minorHAnsi"/>
                <w:color w:val="000000" w:themeColor="text1"/>
                <w:lang w:val="en-GB"/>
              </w:rPr>
              <w:t xml:space="preserve"> </w:t>
            </w:r>
          </w:p>
        </w:tc>
        <w:tc>
          <w:tcPr>
            <w:tcW w:w="1450" w:type="dxa"/>
            <w:tcBorders>
              <w:top w:val="single" w:sz="4" w:space="0" w:color="auto"/>
            </w:tcBorders>
          </w:tcPr>
          <w:p w14:paraId="34236D96" w14:textId="77777777" w:rsidR="00E02836" w:rsidRPr="001A2F54" w:rsidRDefault="00E02836" w:rsidP="00976752">
            <w:pPr>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HoAs responsible for ensuring JPs are reviewed by GTG.</w:t>
            </w:r>
          </w:p>
        </w:tc>
        <w:tc>
          <w:tcPr>
            <w:tcW w:w="1425" w:type="dxa"/>
            <w:tcBorders>
              <w:top w:val="single" w:sz="4" w:space="0" w:color="auto"/>
            </w:tcBorders>
          </w:tcPr>
          <w:p w14:paraId="4E2FD906" w14:textId="77777777" w:rsidR="00E02836" w:rsidRPr="001A2F54" w:rsidRDefault="00E02836" w:rsidP="00976752">
            <w:pPr>
              <w:jc w:val="both"/>
              <w:rPr>
                <w:rFonts w:asciiTheme="majorHAnsi" w:eastAsia="Times New Roman" w:hAnsiTheme="majorHAnsi" w:cstheme="minorHAnsi"/>
                <w:color w:val="000000"/>
                <w:lang w:val="en-GB"/>
              </w:rPr>
            </w:pPr>
          </w:p>
        </w:tc>
        <w:tc>
          <w:tcPr>
            <w:tcW w:w="1275" w:type="dxa"/>
            <w:tcBorders>
              <w:top w:val="single" w:sz="4" w:space="0" w:color="auto"/>
            </w:tcBorders>
          </w:tcPr>
          <w:p w14:paraId="1CA5AA9A" w14:textId="77777777" w:rsidR="00E02836" w:rsidRPr="001A2F54" w:rsidRDefault="00E02836" w:rsidP="00976752">
            <w:pPr>
              <w:jc w:val="both"/>
              <w:rPr>
                <w:rFonts w:asciiTheme="majorHAnsi" w:eastAsia="Times New Roman" w:hAnsiTheme="majorHAnsi" w:cstheme="minorHAnsi"/>
                <w:color w:val="000000"/>
                <w:lang w:val="en-GB"/>
              </w:rPr>
            </w:pPr>
          </w:p>
        </w:tc>
        <w:tc>
          <w:tcPr>
            <w:tcW w:w="2775" w:type="dxa"/>
            <w:tcBorders>
              <w:top w:val="single" w:sz="4" w:space="0" w:color="auto"/>
            </w:tcBorders>
          </w:tcPr>
          <w:p w14:paraId="1A8E8D3F" w14:textId="77777777" w:rsidR="00E02836" w:rsidRPr="001A2F54" w:rsidRDefault="00E02836" w:rsidP="00976752">
            <w:pPr>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Would meet Scorecard requirements.</w:t>
            </w:r>
          </w:p>
        </w:tc>
      </w:tr>
    </w:tbl>
    <w:p w14:paraId="06CE4719" w14:textId="77777777" w:rsidR="00E02836" w:rsidRPr="00AC56F1" w:rsidRDefault="00E02836">
      <w:pPr>
        <w:rPr>
          <w:rFonts w:asciiTheme="majorHAnsi" w:hAnsiTheme="majorHAnsi" w:cstheme="minorHAnsi"/>
          <w:lang w:val="en-GB"/>
        </w:rPr>
      </w:pPr>
    </w:p>
    <w:tbl>
      <w:tblPr>
        <w:tblW w:w="14485"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3600"/>
        <w:gridCol w:w="1530"/>
        <w:gridCol w:w="2340"/>
        <w:gridCol w:w="1530"/>
        <w:gridCol w:w="1611"/>
        <w:gridCol w:w="1037"/>
        <w:gridCol w:w="2837"/>
      </w:tblGrid>
      <w:tr w:rsidR="00E02836" w:rsidRPr="001A2F54" w14:paraId="6003D237" w14:textId="77777777" w:rsidTr="00EA01A0">
        <w:trPr>
          <w:trHeight w:val="458"/>
          <w:jc w:val="center"/>
        </w:trPr>
        <w:tc>
          <w:tcPr>
            <w:tcW w:w="11648" w:type="dxa"/>
            <w:gridSpan w:val="6"/>
            <w:shd w:val="clear" w:color="auto" w:fill="2F5496" w:themeFill="accent1" w:themeFillShade="BF"/>
          </w:tcPr>
          <w:p w14:paraId="328A450D" w14:textId="77777777" w:rsidR="00E02836" w:rsidRPr="00F81729" w:rsidRDefault="00E02836" w:rsidP="00976752">
            <w:pPr>
              <w:pStyle w:val="NormalWeb"/>
              <w:jc w:val="both"/>
              <w:rPr>
                <w:rFonts w:asciiTheme="majorHAnsi" w:hAnsiTheme="majorHAnsi" w:cstheme="minorHAnsi"/>
                <w:bCs/>
                <w:color w:val="FFFFFF" w:themeColor="background1"/>
                <w:sz w:val="22"/>
                <w:szCs w:val="22"/>
                <w:lang w:val="en-GB"/>
              </w:rPr>
            </w:pPr>
            <w:r w:rsidRPr="00F81729">
              <w:rPr>
                <w:rFonts w:asciiTheme="majorHAnsi" w:hAnsiTheme="majorHAnsi" w:cstheme="minorHAnsi"/>
                <w:bCs/>
                <w:color w:val="FFFFFF" w:themeColor="background1"/>
                <w:sz w:val="22"/>
                <w:szCs w:val="22"/>
                <w:lang w:val="en-GB"/>
              </w:rPr>
              <w:t>Indicator: 2.2 Communication and advocacy address areas of gender inequality</w:t>
            </w:r>
          </w:p>
        </w:tc>
        <w:tc>
          <w:tcPr>
            <w:tcW w:w="2837" w:type="dxa"/>
            <w:shd w:val="clear" w:color="auto" w:fill="2F5496" w:themeFill="accent1" w:themeFillShade="BF"/>
          </w:tcPr>
          <w:p w14:paraId="7D87DBAF" w14:textId="77777777" w:rsidR="00E02836" w:rsidRPr="001A2F54" w:rsidRDefault="00E02836" w:rsidP="00976752">
            <w:pPr>
              <w:rPr>
                <w:rFonts w:asciiTheme="majorHAnsi" w:hAnsiTheme="majorHAnsi"/>
                <w:bCs/>
                <w:color w:val="FFFFFF" w:themeColor="background1"/>
                <w:lang w:val="en-GB"/>
              </w:rPr>
            </w:pPr>
            <w:r w:rsidRPr="001A2F54">
              <w:rPr>
                <w:rFonts w:asciiTheme="majorHAnsi" w:hAnsiTheme="majorHAnsi"/>
                <w:bCs/>
                <w:color w:val="FFFFFF" w:themeColor="background1"/>
                <w:lang w:val="en-GB"/>
              </w:rPr>
              <w:t>Notation :</w:t>
            </w:r>
          </w:p>
        </w:tc>
      </w:tr>
      <w:tr w:rsidR="00E02836" w:rsidRPr="004917D1" w14:paraId="13F9642E" w14:textId="77777777" w:rsidTr="00EA01A0">
        <w:trPr>
          <w:trHeight w:val="683"/>
          <w:jc w:val="center"/>
        </w:trPr>
        <w:tc>
          <w:tcPr>
            <w:tcW w:w="3600" w:type="dxa"/>
            <w:shd w:val="clear" w:color="auto" w:fill="E7E6E6" w:themeFill="background2"/>
          </w:tcPr>
          <w:p w14:paraId="0DA47BC0" w14:textId="77777777" w:rsidR="00E02836" w:rsidRPr="001A2F54" w:rsidRDefault="00E02836" w:rsidP="00976752">
            <w:pPr>
              <w:pStyle w:val="NormalWeb"/>
              <w:jc w:val="both"/>
              <w:rPr>
                <w:rFonts w:asciiTheme="majorHAnsi" w:hAnsiTheme="majorHAnsi" w:cstheme="minorHAnsi"/>
                <w:sz w:val="22"/>
                <w:szCs w:val="22"/>
                <w:lang w:val="en-GB"/>
              </w:rPr>
            </w:pPr>
            <w:r w:rsidRPr="001A2F54">
              <w:rPr>
                <w:rFonts w:asciiTheme="majorHAnsi" w:eastAsia="Calibri" w:hAnsiTheme="majorHAnsi" w:cstheme="minorHAnsi"/>
                <w:b/>
                <w:bCs/>
                <w:color w:val="000000" w:themeColor="text1"/>
                <w:sz w:val="22"/>
                <w:szCs w:val="22"/>
                <w:lang w:val="en-GB"/>
              </w:rPr>
              <w:t>Criteria</w:t>
            </w:r>
          </w:p>
        </w:tc>
        <w:tc>
          <w:tcPr>
            <w:tcW w:w="1530" w:type="dxa"/>
            <w:shd w:val="clear" w:color="auto" w:fill="E7E6E6" w:themeFill="background2"/>
          </w:tcPr>
          <w:p w14:paraId="7A2C1A36"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Achieved </w:t>
            </w:r>
          </w:p>
        </w:tc>
        <w:tc>
          <w:tcPr>
            <w:tcW w:w="2340" w:type="dxa"/>
            <w:shd w:val="clear" w:color="auto" w:fill="ACB9CA" w:themeFill="text2" w:themeFillTint="66"/>
          </w:tcPr>
          <w:p w14:paraId="08F682EE"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Action</w:t>
            </w:r>
          </w:p>
        </w:tc>
        <w:tc>
          <w:tcPr>
            <w:tcW w:w="1530" w:type="dxa"/>
            <w:shd w:val="clear" w:color="auto" w:fill="ACB9CA" w:themeFill="text2" w:themeFillTint="66"/>
          </w:tcPr>
          <w:p w14:paraId="74099AEE"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Responsibility</w:t>
            </w:r>
          </w:p>
        </w:tc>
        <w:tc>
          <w:tcPr>
            <w:tcW w:w="1611" w:type="dxa"/>
            <w:shd w:val="clear" w:color="auto" w:fill="ACB9CA" w:themeFill="text2" w:themeFillTint="66"/>
          </w:tcPr>
          <w:p w14:paraId="2F899EB0"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Resources</w:t>
            </w:r>
          </w:p>
        </w:tc>
        <w:tc>
          <w:tcPr>
            <w:tcW w:w="1037" w:type="dxa"/>
            <w:shd w:val="clear" w:color="auto" w:fill="ACB9CA" w:themeFill="text2" w:themeFillTint="66"/>
          </w:tcPr>
          <w:p w14:paraId="4D999416"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Timing</w:t>
            </w:r>
          </w:p>
        </w:tc>
        <w:tc>
          <w:tcPr>
            <w:tcW w:w="2837" w:type="dxa"/>
            <w:shd w:val="clear" w:color="auto" w:fill="ACB9CA" w:themeFill="text2" w:themeFillTint="66"/>
          </w:tcPr>
          <w:p w14:paraId="17D2FB24" w14:textId="77777777" w:rsidR="00E02836" w:rsidRPr="00F81729" w:rsidRDefault="00E02836" w:rsidP="00976752">
            <w:pPr>
              <w:rPr>
                <w:rFonts w:asciiTheme="majorHAnsi" w:hAnsiTheme="majorHAnsi"/>
                <w:b/>
                <w:lang w:val="en-GB"/>
              </w:rPr>
            </w:pPr>
            <w:r w:rsidRPr="00AC56F1">
              <w:rPr>
                <w:rFonts w:asciiTheme="majorHAnsi" w:eastAsia="Times New Roman" w:hAnsiTheme="majorHAnsi" w:cstheme="minorHAnsi"/>
                <w:b/>
                <w:bCs/>
                <w:color w:val="000000" w:themeColor="text1"/>
                <w:lang w:val="en-GB"/>
              </w:rPr>
              <w:t>Explanation and links with the Scorecard</w:t>
            </w:r>
          </w:p>
        </w:tc>
      </w:tr>
      <w:tr w:rsidR="00E02836" w:rsidRPr="004917D1" w14:paraId="4EE7B2B1" w14:textId="77777777" w:rsidTr="00976752">
        <w:trPr>
          <w:trHeight w:val="886"/>
          <w:jc w:val="center"/>
        </w:trPr>
        <w:tc>
          <w:tcPr>
            <w:tcW w:w="3600" w:type="dxa"/>
            <w:tcBorders>
              <w:top w:val="single" w:sz="4" w:space="0" w:color="auto"/>
              <w:bottom w:val="single" w:sz="4" w:space="0" w:color="auto"/>
            </w:tcBorders>
            <w:shd w:val="clear" w:color="auto" w:fill="E7E6E6" w:themeFill="background2"/>
          </w:tcPr>
          <w:p w14:paraId="44659399" w14:textId="50D2B817" w:rsidR="00E02836" w:rsidRPr="00F81729" w:rsidDel="00EF1AA7" w:rsidRDefault="00E02836" w:rsidP="00976752">
            <w:pPr>
              <w:pBdr>
                <w:top w:val="nil"/>
                <w:left w:val="nil"/>
                <w:bottom w:val="nil"/>
                <w:right w:val="nil"/>
                <w:between w:val="nil"/>
              </w:pBdr>
              <w:rPr>
                <w:rFonts w:asciiTheme="majorHAnsi" w:hAnsiTheme="majorHAnsi" w:cstheme="minorHAnsi"/>
                <w:lang w:val="en-GB"/>
              </w:rPr>
            </w:pPr>
            <w:r w:rsidRPr="00AC56F1">
              <w:rPr>
                <w:rFonts w:asciiTheme="majorHAnsi" w:hAnsiTheme="majorHAnsi" w:cstheme="minorHAnsi"/>
                <w:lang w:val="en-GB"/>
              </w:rPr>
              <w:lastRenderedPageBreak/>
              <w:t xml:space="preserve">C. </w:t>
            </w:r>
            <w:r w:rsidRPr="00AC56F1">
              <w:rPr>
                <w:rFonts w:asciiTheme="majorHAnsi" w:eastAsia="Times New Roman" w:hAnsiTheme="majorHAnsi" w:cstheme="minorHAnsi"/>
                <w:color w:val="000000"/>
                <w:lang w:val="en-GB"/>
              </w:rPr>
              <w:t>The annual work plan of the  communication group or its equivalent includes communication and advocacy on gender equality and women’s empowerment.</w:t>
            </w:r>
          </w:p>
        </w:tc>
        <w:tc>
          <w:tcPr>
            <w:tcW w:w="1530" w:type="dxa"/>
            <w:tcBorders>
              <w:top w:val="single" w:sz="4" w:space="0" w:color="auto"/>
              <w:bottom w:val="single" w:sz="4" w:space="0" w:color="auto"/>
            </w:tcBorders>
            <w:shd w:val="clear" w:color="auto" w:fill="E7E6E6" w:themeFill="background2"/>
          </w:tcPr>
          <w:p w14:paraId="07DC3ED6" w14:textId="77777777" w:rsidR="00E02836" w:rsidRPr="00FE4792" w:rsidRDefault="00E02836" w:rsidP="00976752">
            <w:pPr>
              <w:rPr>
                <w:rFonts w:asciiTheme="majorHAnsi" w:eastAsia="Times New Roman" w:hAnsiTheme="majorHAnsi"/>
                <w:color w:val="000000"/>
                <w:lang w:val="en-GB"/>
              </w:rPr>
            </w:pPr>
            <w:r w:rsidRPr="00FE4792">
              <w:rPr>
                <w:rFonts w:asciiTheme="majorHAnsi" w:eastAsia="Times New Roman" w:hAnsiTheme="majorHAnsi"/>
                <w:color w:val="000000" w:themeColor="text1"/>
                <w:lang w:val="en-GB"/>
              </w:rPr>
              <w:t xml:space="preserve">Not achieved </w:t>
            </w:r>
          </w:p>
        </w:tc>
        <w:tc>
          <w:tcPr>
            <w:tcW w:w="2340" w:type="dxa"/>
            <w:tcBorders>
              <w:top w:val="single" w:sz="4" w:space="0" w:color="auto"/>
              <w:bottom w:val="single" w:sz="4" w:space="0" w:color="auto"/>
            </w:tcBorders>
          </w:tcPr>
          <w:p w14:paraId="27633A96" w14:textId="6A1ED6BE" w:rsidR="00E02836" w:rsidRPr="001A2F54" w:rsidRDefault="00E02836" w:rsidP="00976752">
            <w:pPr>
              <w:rPr>
                <w:rFonts w:asciiTheme="majorHAnsi" w:hAnsiTheme="majorHAnsi"/>
                <w:lang w:val="en-GB"/>
              </w:rPr>
            </w:pPr>
            <w:r w:rsidRPr="00775EE9">
              <w:rPr>
                <w:rFonts w:asciiTheme="majorHAnsi" w:eastAsia="Calibri" w:hAnsiTheme="majorHAnsi"/>
                <w:color w:val="000000" w:themeColor="text1"/>
                <w:lang w:val="en-GB"/>
              </w:rPr>
              <w:t>Develop interagency Communication Group Annual Work Plan</w:t>
            </w:r>
            <w:r w:rsidRPr="00B2416F">
              <w:rPr>
                <w:rFonts w:asciiTheme="majorHAnsi" w:eastAsia="Calibri" w:hAnsiTheme="majorHAnsi"/>
                <w:color w:val="000000" w:themeColor="text1"/>
                <w:lang w:val="en-GB"/>
              </w:rPr>
              <w:t xml:space="preserve">. </w:t>
            </w:r>
            <w:r w:rsidRPr="00170E29">
              <w:rPr>
                <w:rFonts w:asciiTheme="majorHAnsi" w:eastAsia="Calibri" w:hAnsiTheme="majorHAnsi"/>
                <w:color w:val="000000" w:themeColor="text1"/>
                <w:lang w:val="en-GB"/>
              </w:rPr>
              <w:t xml:space="preserve">Visibly include </w:t>
            </w:r>
            <w:r w:rsidR="00E61E32">
              <w:rPr>
                <w:rFonts w:asciiTheme="majorHAnsi" w:eastAsia="Calibri" w:hAnsiTheme="majorHAnsi"/>
                <w:color w:val="000000" w:themeColor="text1"/>
                <w:lang w:val="en-GB"/>
              </w:rPr>
              <w:t>GEWE</w:t>
            </w:r>
            <w:r w:rsidRPr="00170E29">
              <w:rPr>
                <w:rFonts w:asciiTheme="majorHAnsi" w:eastAsia="Calibri" w:hAnsiTheme="majorHAnsi"/>
                <w:color w:val="000000" w:themeColor="text1"/>
                <w:lang w:val="en-GB"/>
              </w:rPr>
              <w:t xml:space="preserve"> communication and advocacy.</w:t>
            </w:r>
          </w:p>
        </w:tc>
        <w:tc>
          <w:tcPr>
            <w:tcW w:w="1530" w:type="dxa"/>
            <w:tcBorders>
              <w:top w:val="single" w:sz="4" w:space="0" w:color="auto"/>
              <w:bottom w:val="single" w:sz="4" w:space="0" w:color="auto"/>
            </w:tcBorders>
          </w:tcPr>
          <w:p w14:paraId="24CB51BA" w14:textId="77777777" w:rsidR="00E02836" w:rsidRPr="001A2F54" w:rsidRDefault="00E02836" w:rsidP="00976752">
            <w:pPr>
              <w:rPr>
                <w:rFonts w:asciiTheme="majorHAnsi" w:hAnsiTheme="majorHAnsi"/>
                <w:lang w:val="en-GB"/>
              </w:rPr>
            </w:pPr>
            <w:r w:rsidRPr="00AC56F1">
              <w:rPr>
                <w:rFonts w:asciiTheme="majorHAnsi" w:eastAsia="Calibri" w:hAnsiTheme="majorHAnsi"/>
                <w:color w:val="000000" w:themeColor="text1"/>
                <w:lang w:val="en-GB"/>
              </w:rPr>
              <w:t>UNCG with the coordination of GTG under the leadership of UNCT</w:t>
            </w:r>
          </w:p>
        </w:tc>
        <w:tc>
          <w:tcPr>
            <w:tcW w:w="1611" w:type="dxa"/>
            <w:tcBorders>
              <w:top w:val="single" w:sz="4" w:space="0" w:color="auto"/>
              <w:bottom w:val="single" w:sz="4" w:space="0" w:color="auto"/>
            </w:tcBorders>
          </w:tcPr>
          <w:p w14:paraId="270B201E" w14:textId="77777777" w:rsidR="00E02836" w:rsidRPr="00F81729" w:rsidRDefault="00E02836" w:rsidP="00976752">
            <w:pPr>
              <w:rPr>
                <w:rFonts w:asciiTheme="majorHAnsi" w:eastAsia="Times New Roman" w:hAnsiTheme="majorHAnsi"/>
                <w:color w:val="000000"/>
                <w:lang w:val="en-GB"/>
              </w:rPr>
            </w:pPr>
            <w:r w:rsidRPr="00AC56F1">
              <w:rPr>
                <w:rFonts w:asciiTheme="majorHAnsi" w:eastAsia="Times New Roman" w:hAnsiTheme="majorHAnsi"/>
                <w:color w:val="000000" w:themeColor="text1"/>
                <w:lang w:val="en-GB"/>
              </w:rPr>
              <w:t>No financial cost</w:t>
            </w:r>
          </w:p>
        </w:tc>
        <w:tc>
          <w:tcPr>
            <w:tcW w:w="1037" w:type="dxa"/>
            <w:tcBorders>
              <w:top w:val="single" w:sz="4" w:space="0" w:color="auto"/>
              <w:bottom w:val="single" w:sz="4" w:space="0" w:color="auto"/>
            </w:tcBorders>
          </w:tcPr>
          <w:p w14:paraId="70DBE6AD" w14:textId="3C2133C8" w:rsidR="00E02836" w:rsidRPr="001A2F54" w:rsidRDefault="00E02836" w:rsidP="00E61E32">
            <w:pPr>
              <w:rPr>
                <w:rFonts w:asciiTheme="majorHAnsi" w:hAnsiTheme="majorHAnsi"/>
                <w:lang w:val="en-GB"/>
              </w:rPr>
            </w:pPr>
            <w:r w:rsidRPr="00FE4792">
              <w:rPr>
                <w:rFonts w:asciiTheme="majorHAnsi" w:eastAsia="Times New Roman" w:hAnsiTheme="majorHAnsi"/>
                <w:color w:val="000000" w:themeColor="text1"/>
                <w:lang w:val="en-GB"/>
              </w:rPr>
              <w:t>2022</w:t>
            </w:r>
          </w:p>
        </w:tc>
        <w:tc>
          <w:tcPr>
            <w:tcW w:w="2837" w:type="dxa"/>
            <w:tcBorders>
              <w:top w:val="single" w:sz="4" w:space="0" w:color="auto"/>
              <w:bottom w:val="single" w:sz="4" w:space="0" w:color="auto"/>
            </w:tcBorders>
          </w:tcPr>
          <w:p w14:paraId="3F2D7B80" w14:textId="77777777" w:rsidR="00E02836" w:rsidRPr="001A2F54" w:rsidRDefault="00E02836" w:rsidP="00976752">
            <w:pPr>
              <w:rPr>
                <w:rFonts w:asciiTheme="majorHAnsi" w:hAnsiTheme="majorHAnsi"/>
                <w:lang w:val="en-GB"/>
              </w:rPr>
            </w:pPr>
            <w:r w:rsidRPr="00AC56F1">
              <w:rPr>
                <w:rFonts w:asciiTheme="majorHAnsi" w:eastAsia="Calibri" w:hAnsiTheme="majorHAnsi"/>
                <w:color w:val="000000" w:themeColor="text1"/>
                <w:lang w:val="en-GB"/>
              </w:rPr>
              <w:t>Improves joint GEEW communication and advocacy planning and assists from failing to meet minimum requirements of indicator 2.2.</w:t>
            </w:r>
          </w:p>
        </w:tc>
      </w:tr>
      <w:tr w:rsidR="00E02836" w:rsidRPr="004917D1" w14:paraId="3AED8424" w14:textId="77777777" w:rsidTr="00EA01A0">
        <w:trPr>
          <w:trHeight w:val="935"/>
          <w:jc w:val="center"/>
        </w:trPr>
        <w:tc>
          <w:tcPr>
            <w:tcW w:w="3600" w:type="dxa"/>
            <w:tcBorders>
              <w:top w:val="single" w:sz="4" w:space="0" w:color="auto"/>
            </w:tcBorders>
            <w:shd w:val="clear" w:color="auto" w:fill="E7E6E6" w:themeFill="background2"/>
          </w:tcPr>
          <w:p w14:paraId="29BF1E4C" w14:textId="77777777" w:rsidR="00E02836" w:rsidRPr="00FE4792" w:rsidRDefault="00E02836" w:rsidP="00976752">
            <w:pPr>
              <w:textAlignment w:val="baseline"/>
              <w:rPr>
                <w:rFonts w:asciiTheme="majorHAnsi" w:eastAsia="Times New Roman" w:hAnsiTheme="majorHAnsi"/>
                <w:color w:val="000000"/>
                <w:lang w:val="en-GB"/>
              </w:rPr>
            </w:pPr>
            <w:r w:rsidRPr="00AC56F1">
              <w:rPr>
                <w:rFonts w:asciiTheme="majorHAnsi" w:hAnsiTheme="majorHAnsi"/>
                <w:lang w:val="en-GB"/>
              </w:rPr>
              <w:t xml:space="preserve">D. In the </w:t>
            </w:r>
            <w:r w:rsidRPr="00AC56F1">
              <w:rPr>
                <w:rFonts w:asciiTheme="majorHAnsi" w:eastAsia="Times New Roman" w:hAnsiTheme="majorHAnsi"/>
                <w:color w:val="000000" w:themeColor="text1"/>
                <w:lang w:val="en-GB"/>
              </w:rPr>
              <w:t>past year, the UNCT has collectively contributed to communication or advocacy in at least one non-traditional themati</w:t>
            </w:r>
            <w:r w:rsidRPr="00F81729">
              <w:rPr>
                <w:rFonts w:asciiTheme="majorHAnsi" w:eastAsia="Times New Roman" w:hAnsiTheme="majorHAnsi"/>
                <w:color w:val="000000" w:themeColor="text1"/>
                <w:lang w:val="en-GB"/>
              </w:rPr>
              <w:t>c area</w:t>
            </w:r>
            <w:r w:rsidRPr="00FE4792">
              <w:rPr>
                <w:rFonts w:asciiTheme="majorHAnsi" w:eastAsia="Times New Roman" w:hAnsiTheme="majorHAnsi"/>
                <w:color w:val="000000" w:themeColor="text1"/>
                <w:lang w:val="en-GB"/>
              </w:rPr>
              <w:t>.</w:t>
            </w:r>
          </w:p>
          <w:p w14:paraId="23FA15F7" w14:textId="77777777" w:rsidR="00E02836" w:rsidRPr="00775EE9" w:rsidRDefault="00E02836" w:rsidP="00976752">
            <w:pPr>
              <w:pBdr>
                <w:top w:val="nil"/>
                <w:left w:val="nil"/>
                <w:bottom w:val="nil"/>
                <w:right w:val="nil"/>
                <w:between w:val="nil"/>
              </w:pBdr>
              <w:rPr>
                <w:rFonts w:asciiTheme="majorHAnsi" w:hAnsiTheme="majorHAnsi" w:cstheme="minorHAnsi"/>
                <w:lang w:val="en-GB"/>
              </w:rPr>
            </w:pPr>
          </w:p>
        </w:tc>
        <w:tc>
          <w:tcPr>
            <w:tcW w:w="1530" w:type="dxa"/>
            <w:tcBorders>
              <w:top w:val="single" w:sz="4" w:space="0" w:color="auto"/>
            </w:tcBorders>
            <w:shd w:val="clear" w:color="auto" w:fill="E7E6E6" w:themeFill="background2"/>
          </w:tcPr>
          <w:p w14:paraId="4C295BBA" w14:textId="77777777" w:rsidR="00E02836" w:rsidRPr="00B2416F" w:rsidRDefault="00E02836" w:rsidP="00976752">
            <w:pPr>
              <w:rPr>
                <w:rFonts w:asciiTheme="majorHAnsi" w:eastAsia="Times New Roman" w:hAnsiTheme="majorHAnsi"/>
                <w:color w:val="000000"/>
                <w:lang w:val="en-GB"/>
              </w:rPr>
            </w:pPr>
            <w:r w:rsidRPr="00B2416F">
              <w:rPr>
                <w:rFonts w:asciiTheme="majorHAnsi" w:eastAsia="Times New Roman" w:hAnsiTheme="majorHAnsi"/>
                <w:color w:val="000000" w:themeColor="text1"/>
                <w:lang w:val="en-GB"/>
              </w:rPr>
              <w:t xml:space="preserve">Not achieved </w:t>
            </w:r>
          </w:p>
        </w:tc>
        <w:tc>
          <w:tcPr>
            <w:tcW w:w="2340" w:type="dxa"/>
            <w:tcBorders>
              <w:top w:val="single" w:sz="4" w:space="0" w:color="auto"/>
            </w:tcBorders>
          </w:tcPr>
          <w:p w14:paraId="69B0D4D8" w14:textId="60CC43B1" w:rsidR="00E02836" w:rsidRPr="001A2F54" w:rsidRDefault="00E02836" w:rsidP="00741DCE">
            <w:pPr>
              <w:rPr>
                <w:rFonts w:asciiTheme="majorHAnsi" w:hAnsiTheme="majorHAnsi"/>
                <w:lang w:val="en-GB"/>
              </w:rPr>
            </w:pPr>
            <w:r w:rsidRPr="00170E29">
              <w:rPr>
                <w:rFonts w:asciiTheme="majorHAnsi" w:eastAsia="Calibri" w:hAnsiTheme="majorHAnsi"/>
                <w:color w:val="000000" w:themeColor="text1"/>
                <w:lang w:val="en-GB"/>
              </w:rPr>
              <w:t xml:space="preserve">Extend UNCT </w:t>
            </w:r>
            <w:r w:rsidR="00E61E32">
              <w:rPr>
                <w:rFonts w:asciiTheme="majorHAnsi" w:eastAsia="Calibri" w:hAnsiTheme="majorHAnsi"/>
                <w:color w:val="000000" w:themeColor="text1"/>
                <w:lang w:val="en-GB"/>
              </w:rPr>
              <w:t xml:space="preserve">GEWE </w:t>
            </w:r>
            <w:r w:rsidRPr="00170E29">
              <w:rPr>
                <w:rFonts w:asciiTheme="majorHAnsi" w:eastAsia="Calibri" w:hAnsiTheme="majorHAnsi"/>
                <w:color w:val="000000" w:themeColor="text1"/>
                <w:lang w:val="en-GB"/>
              </w:rPr>
              <w:t>activities on collaborative communication and advocacy of non-</w:t>
            </w:r>
            <w:r w:rsidR="00741DCE" w:rsidRPr="006E1160">
              <w:rPr>
                <w:rFonts w:asciiTheme="majorHAnsi" w:eastAsia="Calibri" w:hAnsiTheme="majorHAnsi"/>
                <w:color w:val="000000" w:themeColor="text1"/>
                <w:lang w:val="en-GB"/>
              </w:rPr>
              <w:t xml:space="preserve"> traditional </w:t>
            </w:r>
            <w:r w:rsidRPr="001A2F54">
              <w:rPr>
                <w:rFonts w:asciiTheme="majorHAnsi" w:eastAsia="Calibri" w:hAnsiTheme="majorHAnsi"/>
                <w:color w:val="000000" w:themeColor="text1"/>
                <w:lang w:val="en-GB"/>
              </w:rPr>
              <w:t xml:space="preserve">thematic areas, such as climate-change adaptation, gender identities, infrastructure and reconstruction, or relief and recovery efforts to Covid19. </w:t>
            </w:r>
            <w:r w:rsidR="00741DCE" w:rsidRPr="001A2F54">
              <w:rPr>
                <w:rFonts w:asciiTheme="majorHAnsi" w:eastAsia="Calibri" w:hAnsiTheme="majorHAnsi"/>
                <w:color w:val="000000" w:themeColor="text1"/>
                <w:lang w:val="en-GB"/>
              </w:rPr>
              <w:t xml:space="preserve"> </w:t>
            </w:r>
          </w:p>
        </w:tc>
        <w:tc>
          <w:tcPr>
            <w:tcW w:w="1530" w:type="dxa"/>
            <w:tcBorders>
              <w:top w:val="single" w:sz="4" w:space="0" w:color="auto"/>
            </w:tcBorders>
          </w:tcPr>
          <w:p w14:paraId="3FE26059" w14:textId="77777777" w:rsidR="00E02836" w:rsidRPr="001A2F54" w:rsidRDefault="00E02836" w:rsidP="00976752">
            <w:pPr>
              <w:rPr>
                <w:rFonts w:asciiTheme="majorHAnsi" w:hAnsiTheme="majorHAnsi"/>
                <w:lang w:val="en-GB"/>
              </w:rPr>
            </w:pPr>
            <w:r w:rsidRPr="00AC56F1">
              <w:rPr>
                <w:rFonts w:asciiTheme="majorHAnsi" w:eastAsia="Calibri" w:hAnsiTheme="majorHAnsi"/>
                <w:color w:val="000000" w:themeColor="text1"/>
                <w:lang w:val="en-GB"/>
              </w:rPr>
              <w:t>UNCT with the coordination and technical support of GTG and UNCG</w:t>
            </w:r>
          </w:p>
        </w:tc>
        <w:tc>
          <w:tcPr>
            <w:tcW w:w="1611" w:type="dxa"/>
            <w:tcBorders>
              <w:top w:val="single" w:sz="4" w:space="0" w:color="auto"/>
            </w:tcBorders>
          </w:tcPr>
          <w:p w14:paraId="6A97162A" w14:textId="77777777" w:rsidR="00E02836" w:rsidRPr="001A2F54" w:rsidRDefault="00E02836" w:rsidP="00976752">
            <w:pPr>
              <w:rPr>
                <w:rFonts w:asciiTheme="majorHAnsi" w:hAnsiTheme="majorHAnsi"/>
                <w:lang w:val="en-GB"/>
              </w:rPr>
            </w:pPr>
            <w:r w:rsidRPr="00AC56F1">
              <w:rPr>
                <w:rFonts w:asciiTheme="majorHAnsi" w:eastAsia="Calibri" w:hAnsiTheme="majorHAnsi"/>
                <w:color w:val="000000" w:themeColor="text1"/>
                <w:lang w:val="en-GB"/>
              </w:rPr>
              <w:t xml:space="preserve">Financial costs may be needed for the </w:t>
            </w:r>
            <w:r w:rsidRPr="00F81729">
              <w:rPr>
                <w:rFonts w:asciiTheme="majorHAnsi" w:eastAsia="Calibri" w:hAnsiTheme="majorHAnsi"/>
                <w:color w:val="000000" w:themeColor="text1"/>
                <w:lang w:val="en-GB"/>
              </w:rPr>
              <w:t>communication activities</w:t>
            </w:r>
          </w:p>
        </w:tc>
        <w:tc>
          <w:tcPr>
            <w:tcW w:w="1037" w:type="dxa"/>
            <w:tcBorders>
              <w:top w:val="single" w:sz="4" w:space="0" w:color="auto"/>
            </w:tcBorders>
          </w:tcPr>
          <w:p w14:paraId="413A2F4F" w14:textId="174DB472" w:rsidR="00E02836" w:rsidRPr="00F81729" w:rsidRDefault="00E02836" w:rsidP="00976752">
            <w:pPr>
              <w:rPr>
                <w:rFonts w:asciiTheme="majorHAnsi" w:eastAsia="Times New Roman" w:hAnsiTheme="majorHAnsi"/>
                <w:color w:val="000000" w:themeColor="text1"/>
                <w:lang w:val="en-GB"/>
              </w:rPr>
            </w:pPr>
            <w:r w:rsidRPr="00AC56F1">
              <w:rPr>
                <w:rFonts w:asciiTheme="majorHAnsi" w:eastAsia="Times New Roman" w:hAnsiTheme="majorHAnsi"/>
                <w:color w:val="000000" w:themeColor="text1"/>
                <w:lang w:val="en-GB"/>
              </w:rPr>
              <w:t xml:space="preserve"> 202</w:t>
            </w:r>
            <w:r w:rsidR="00E61E32">
              <w:rPr>
                <w:rFonts w:asciiTheme="majorHAnsi" w:eastAsia="Times New Roman" w:hAnsiTheme="majorHAnsi"/>
                <w:color w:val="000000" w:themeColor="text1"/>
                <w:lang w:val="en-GB"/>
              </w:rPr>
              <w:t>2</w:t>
            </w:r>
          </w:p>
          <w:p w14:paraId="7035D2AC" w14:textId="77777777" w:rsidR="00E02836" w:rsidRPr="00FE4792" w:rsidRDefault="00E02836" w:rsidP="00976752">
            <w:pPr>
              <w:rPr>
                <w:rFonts w:asciiTheme="majorHAnsi" w:eastAsia="Times New Roman" w:hAnsiTheme="majorHAnsi"/>
                <w:color w:val="000000"/>
                <w:lang w:val="en-GB"/>
              </w:rPr>
            </w:pPr>
          </w:p>
        </w:tc>
        <w:tc>
          <w:tcPr>
            <w:tcW w:w="2837" w:type="dxa"/>
            <w:tcBorders>
              <w:top w:val="single" w:sz="4" w:space="0" w:color="auto"/>
            </w:tcBorders>
          </w:tcPr>
          <w:p w14:paraId="5BDFFCAE" w14:textId="77777777" w:rsidR="00E02836" w:rsidRPr="001A2F54" w:rsidRDefault="00E02836" w:rsidP="00976752">
            <w:pPr>
              <w:rPr>
                <w:rFonts w:asciiTheme="majorHAnsi" w:hAnsiTheme="majorHAnsi"/>
                <w:lang w:val="en-GB"/>
              </w:rPr>
            </w:pPr>
            <w:r w:rsidRPr="00775EE9">
              <w:rPr>
                <w:rFonts w:asciiTheme="majorHAnsi" w:eastAsia="Calibri" w:hAnsiTheme="majorHAnsi"/>
                <w:color w:val="000000" w:themeColor="text1"/>
                <w:lang w:val="en-GB"/>
              </w:rPr>
              <w:t>Offers communication and GTG team an opportunity to go beyond traditional gender fields, contribute to action plan in a wide thematic area and exceed minimum requirements for the indicator 2.2</w:t>
            </w:r>
          </w:p>
        </w:tc>
      </w:tr>
    </w:tbl>
    <w:p w14:paraId="44F32641" w14:textId="77777777" w:rsidR="00E02836" w:rsidRPr="001A2F54" w:rsidRDefault="00E02836">
      <w:pPr>
        <w:rPr>
          <w:rFonts w:asciiTheme="majorHAnsi" w:hAnsiTheme="majorHAnsi" w:cstheme="minorHAnsi"/>
          <w:lang w:val="en-GB"/>
        </w:rPr>
      </w:pPr>
    </w:p>
    <w:tbl>
      <w:tblPr>
        <w:tblW w:w="1449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20"/>
        <w:gridCol w:w="1620"/>
        <w:gridCol w:w="2250"/>
        <w:gridCol w:w="1620"/>
        <w:gridCol w:w="1520"/>
        <w:gridCol w:w="1275"/>
        <w:gridCol w:w="2785"/>
      </w:tblGrid>
      <w:tr w:rsidR="00E02836" w:rsidRPr="001A2F54" w14:paraId="7D04DFEB" w14:textId="77777777" w:rsidTr="00EA01A0">
        <w:trPr>
          <w:trHeight w:val="458"/>
          <w:jc w:val="center"/>
        </w:trPr>
        <w:tc>
          <w:tcPr>
            <w:tcW w:w="11705" w:type="dxa"/>
            <w:gridSpan w:val="6"/>
            <w:shd w:val="clear" w:color="auto" w:fill="2F5496" w:themeFill="accent1" w:themeFillShade="BF"/>
          </w:tcPr>
          <w:p w14:paraId="3F0F68E6" w14:textId="77777777" w:rsidR="00E02836" w:rsidRPr="00F81729" w:rsidRDefault="00E02836" w:rsidP="00976752">
            <w:pPr>
              <w:pStyle w:val="NormalWeb"/>
              <w:jc w:val="both"/>
              <w:rPr>
                <w:rFonts w:asciiTheme="majorHAnsi" w:hAnsiTheme="majorHAnsi" w:cstheme="minorHAnsi"/>
                <w:bCs/>
                <w:color w:val="FFFFFF" w:themeColor="background1"/>
                <w:sz w:val="22"/>
                <w:szCs w:val="22"/>
                <w:lang w:val="en-GB"/>
              </w:rPr>
            </w:pPr>
            <w:r w:rsidRPr="00AC56F1">
              <w:rPr>
                <w:rFonts w:asciiTheme="majorHAnsi" w:hAnsiTheme="majorHAnsi" w:cstheme="minorHAnsi"/>
                <w:bCs/>
                <w:color w:val="FFFFFF" w:themeColor="background1"/>
                <w:sz w:val="22"/>
                <w:szCs w:val="22"/>
                <w:lang w:val="en-GB"/>
              </w:rPr>
              <w:t>Indicator: 2.3 UNSDCF monitoring and evaluation</w:t>
            </w:r>
          </w:p>
        </w:tc>
        <w:tc>
          <w:tcPr>
            <w:tcW w:w="2785" w:type="dxa"/>
            <w:shd w:val="clear" w:color="auto" w:fill="2F5496" w:themeFill="accent1" w:themeFillShade="BF"/>
          </w:tcPr>
          <w:p w14:paraId="4D381EDD" w14:textId="77777777" w:rsidR="00E02836" w:rsidRPr="001A2F54" w:rsidRDefault="00E02836" w:rsidP="00976752">
            <w:pPr>
              <w:rPr>
                <w:rFonts w:asciiTheme="majorHAnsi" w:hAnsiTheme="majorHAnsi"/>
                <w:bCs/>
                <w:color w:val="FFFFFF" w:themeColor="background1"/>
                <w:lang w:val="en-GB"/>
              </w:rPr>
            </w:pPr>
            <w:r w:rsidRPr="001A2F54">
              <w:rPr>
                <w:rFonts w:asciiTheme="majorHAnsi" w:hAnsiTheme="majorHAnsi"/>
                <w:bCs/>
                <w:color w:val="FFFFFF" w:themeColor="background1"/>
                <w:lang w:val="en-GB"/>
              </w:rPr>
              <w:t>Notation :</w:t>
            </w:r>
          </w:p>
        </w:tc>
      </w:tr>
      <w:tr w:rsidR="00E02836" w:rsidRPr="004917D1" w14:paraId="73173C19" w14:textId="77777777" w:rsidTr="00EA01A0">
        <w:trPr>
          <w:trHeight w:val="557"/>
          <w:jc w:val="center"/>
        </w:trPr>
        <w:tc>
          <w:tcPr>
            <w:tcW w:w="3420" w:type="dxa"/>
            <w:shd w:val="clear" w:color="auto" w:fill="E7E6E6" w:themeFill="background2"/>
          </w:tcPr>
          <w:p w14:paraId="3F0F4032" w14:textId="77777777" w:rsidR="00E02836" w:rsidRPr="001A2F54" w:rsidRDefault="00E02836" w:rsidP="00976752">
            <w:pPr>
              <w:pStyle w:val="NormalWeb"/>
              <w:jc w:val="both"/>
              <w:rPr>
                <w:rFonts w:asciiTheme="majorHAnsi" w:hAnsiTheme="majorHAnsi" w:cstheme="minorHAnsi"/>
                <w:sz w:val="22"/>
                <w:szCs w:val="22"/>
                <w:lang w:val="en-GB"/>
              </w:rPr>
            </w:pPr>
            <w:r w:rsidRPr="001A2F54">
              <w:rPr>
                <w:rFonts w:asciiTheme="majorHAnsi" w:eastAsia="Calibri" w:hAnsiTheme="majorHAnsi" w:cstheme="minorHAnsi"/>
                <w:b/>
                <w:bCs/>
                <w:color w:val="000000" w:themeColor="text1"/>
                <w:sz w:val="22"/>
                <w:szCs w:val="22"/>
                <w:lang w:val="en-GB"/>
              </w:rPr>
              <w:t>Criteria</w:t>
            </w:r>
          </w:p>
        </w:tc>
        <w:tc>
          <w:tcPr>
            <w:tcW w:w="1620" w:type="dxa"/>
            <w:shd w:val="clear" w:color="auto" w:fill="E7E6E6" w:themeFill="background2"/>
          </w:tcPr>
          <w:p w14:paraId="471E8186"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Achieved </w:t>
            </w:r>
          </w:p>
        </w:tc>
        <w:tc>
          <w:tcPr>
            <w:tcW w:w="2250" w:type="dxa"/>
            <w:shd w:val="clear" w:color="auto" w:fill="ACB9CA" w:themeFill="text2" w:themeFillTint="66"/>
          </w:tcPr>
          <w:p w14:paraId="785BD6D4"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Action</w:t>
            </w:r>
          </w:p>
        </w:tc>
        <w:tc>
          <w:tcPr>
            <w:tcW w:w="1620" w:type="dxa"/>
            <w:shd w:val="clear" w:color="auto" w:fill="ACB9CA" w:themeFill="text2" w:themeFillTint="66"/>
          </w:tcPr>
          <w:p w14:paraId="764D8B75"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Responsibility</w:t>
            </w:r>
          </w:p>
        </w:tc>
        <w:tc>
          <w:tcPr>
            <w:tcW w:w="1520" w:type="dxa"/>
            <w:shd w:val="clear" w:color="auto" w:fill="ACB9CA" w:themeFill="text2" w:themeFillTint="66"/>
          </w:tcPr>
          <w:p w14:paraId="17EBFEDE"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Resources</w:t>
            </w:r>
          </w:p>
        </w:tc>
        <w:tc>
          <w:tcPr>
            <w:tcW w:w="1275" w:type="dxa"/>
            <w:shd w:val="clear" w:color="auto" w:fill="ACB9CA" w:themeFill="text2" w:themeFillTint="66"/>
          </w:tcPr>
          <w:p w14:paraId="539D4BC3"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Timing</w:t>
            </w:r>
          </w:p>
        </w:tc>
        <w:tc>
          <w:tcPr>
            <w:tcW w:w="2785" w:type="dxa"/>
            <w:shd w:val="clear" w:color="auto" w:fill="ACB9CA" w:themeFill="text2" w:themeFillTint="66"/>
          </w:tcPr>
          <w:p w14:paraId="54704BC2" w14:textId="77777777" w:rsidR="00E02836" w:rsidRPr="00F81729" w:rsidRDefault="00E02836" w:rsidP="00976752">
            <w:pPr>
              <w:rPr>
                <w:rFonts w:asciiTheme="majorHAnsi" w:hAnsiTheme="majorHAnsi"/>
                <w:b/>
                <w:lang w:val="en-GB"/>
              </w:rPr>
            </w:pPr>
            <w:r w:rsidRPr="00AC56F1">
              <w:rPr>
                <w:rFonts w:asciiTheme="majorHAnsi" w:eastAsia="Times New Roman" w:hAnsiTheme="majorHAnsi" w:cstheme="minorHAnsi"/>
                <w:b/>
                <w:bCs/>
                <w:color w:val="000000" w:themeColor="text1"/>
                <w:lang w:val="en-GB"/>
              </w:rPr>
              <w:t>Explanation and links with the Scorecard</w:t>
            </w:r>
          </w:p>
        </w:tc>
      </w:tr>
      <w:tr w:rsidR="00E02836" w:rsidRPr="004917D1" w14:paraId="7AD3D790" w14:textId="77777777" w:rsidTr="00EA01A0">
        <w:trPr>
          <w:trHeight w:val="1740"/>
          <w:jc w:val="center"/>
        </w:trPr>
        <w:tc>
          <w:tcPr>
            <w:tcW w:w="3420" w:type="dxa"/>
            <w:tcBorders>
              <w:bottom w:val="single" w:sz="4" w:space="0" w:color="auto"/>
            </w:tcBorders>
            <w:shd w:val="clear" w:color="auto" w:fill="E7E6E6" w:themeFill="background2"/>
          </w:tcPr>
          <w:p w14:paraId="320C0422" w14:textId="1B103669" w:rsidR="00E02836" w:rsidRPr="00FE4792" w:rsidRDefault="00E02836" w:rsidP="00976752">
            <w:pPr>
              <w:jc w:val="both"/>
              <w:rPr>
                <w:rFonts w:asciiTheme="majorHAnsi" w:eastAsia="Calibri" w:hAnsiTheme="majorHAnsi" w:cstheme="minorHAnsi"/>
                <w:color w:val="000000"/>
                <w:lang w:val="en-GB"/>
              </w:rPr>
            </w:pPr>
            <w:r w:rsidRPr="00AC56F1">
              <w:rPr>
                <w:rFonts w:asciiTheme="majorHAnsi" w:eastAsia="Times New Roman" w:hAnsiTheme="majorHAnsi" w:cstheme="minorHAnsi"/>
                <w:color w:val="000000"/>
                <w:lang w:val="en-GB"/>
              </w:rPr>
              <w:t xml:space="preserve">A. </w:t>
            </w:r>
            <w:r w:rsidRPr="00AC56F1">
              <w:rPr>
                <w:rFonts w:asciiTheme="majorHAnsi" w:eastAsia="Aroania" w:hAnsiTheme="majorHAnsi" w:cstheme="minorHAnsi"/>
                <w:w w:val="105"/>
                <w:lang w:val="en-GB"/>
              </w:rPr>
              <w:t>UNSDCF results matrix data for gender-sensitive indicators collected as planned</w:t>
            </w:r>
          </w:p>
        </w:tc>
        <w:tc>
          <w:tcPr>
            <w:tcW w:w="1620" w:type="dxa"/>
            <w:tcBorders>
              <w:bottom w:val="single" w:sz="4" w:space="0" w:color="auto"/>
            </w:tcBorders>
            <w:shd w:val="clear" w:color="auto" w:fill="E7E6E6" w:themeFill="background2"/>
          </w:tcPr>
          <w:p w14:paraId="12074959" w14:textId="77777777" w:rsidR="00E02836" w:rsidRPr="00B2416F" w:rsidRDefault="00E02836" w:rsidP="00976752">
            <w:pPr>
              <w:jc w:val="both"/>
              <w:rPr>
                <w:rFonts w:asciiTheme="majorHAnsi" w:eastAsia="Times New Roman" w:hAnsiTheme="majorHAnsi" w:cstheme="minorHAnsi"/>
                <w:color w:val="000000"/>
                <w:lang w:val="en-GB"/>
              </w:rPr>
            </w:pPr>
            <w:r w:rsidRPr="00775EE9">
              <w:rPr>
                <w:rFonts w:asciiTheme="majorHAnsi" w:eastAsia="Times New Roman" w:hAnsiTheme="majorHAnsi" w:cstheme="minorHAnsi"/>
                <w:color w:val="000000"/>
                <w:lang w:val="en-GB"/>
              </w:rPr>
              <w:t xml:space="preserve">Partially </w:t>
            </w:r>
            <w:r w:rsidRPr="00B2416F">
              <w:rPr>
                <w:rFonts w:asciiTheme="majorHAnsi" w:eastAsia="Times New Roman" w:hAnsiTheme="majorHAnsi" w:cstheme="minorHAnsi"/>
                <w:color w:val="000000"/>
                <w:lang w:val="en-GB"/>
              </w:rPr>
              <w:t>achieved.</w:t>
            </w:r>
          </w:p>
        </w:tc>
        <w:tc>
          <w:tcPr>
            <w:tcW w:w="2250" w:type="dxa"/>
            <w:tcBorders>
              <w:bottom w:val="single" w:sz="4" w:space="0" w:color="auto"/>
            </w:tcBorders>
          </w:tcPr>
          <w:p w14:paraId="3C958943" w14:textId="77777777" w:rsidR="00E02836" w:rsidRPr="006E1160" w:rsidRDefault="00E02836" w:rsidP="00976752">
            <w:pPr>
              <w:rPr>
                <w:rFonts w:asciiTheme="majorHAnsi" w:eastAsia="Times New Roman" w:hAnsiTheme="majorHAnsi"/>
                <w:color w:val="000000"/>
                <w:lang w:val="en-GB"/>
              </w:rPr>
            </w:pPr>
            <w:r w:rsidRPr="00170E29">
              <w:rPr>
                <w:rFonts w:asciiTheme="majorHAnsi" w:eastAsia="Times New Roman" w:hAnsiTheme="majorHAnsi"/>
                <w:color w:val="000000" w:themeColor="text1"/>
                <w:lang w:val="en-GB"/>
              </w:rPr>
              <w:t>Complete data on disaggregation and gender related indicators where missing.</w:t>
            </w:r>
          </w:p>
        </w:tc>
        <w:tc>
          <w:tcPr>
            <w:tcW w:w="1620" w:type="dxa"/>
            <w:tcBorders>
              <w:bottom w:val="single" w:sz="4" w:space="0" w:color="auto"/>
            </w:tcBorders>
          </w:tcPr>
          <w:p w14:paraId="4FBFB671" w14:textId="77777777" w:rsidR="00E02836" w:rsidRPr="001A2F54" w:rsidRDefault="00E02836" w:rsidP="00976752">
            <w:pPr>
              <w:jc w:val="both"/>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M&amp;E WG, RGs</w:t>
            </w:r>
          </w:p>
        </w:tc>
        <w:tc>
          <w:tcPr>
            <w:tcW w:w="1520" w:type="dxa"/>
            <w:tcBorders>
              <w:bottom w:val="single" w:sz="4" w:space="0" w:color="auto"/>
            </w:tcBorders>
          </w:tcPr>
          <w:p w14:paraId="08C6E47F" w14:textId="77777777" w:rsidR="00E02836" w:rsidRPr="001A2F54" w:rsidRDefault="00E02836" w:rsidP="00976752">
            <w:pPr>
              <w:jc w:val="both"/>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Covered under Annual Review process</w:t>
            </w:r>
          </w:p>
        </w:tc>
        <w:tc>
          <w:tcPr>
            <w:tcW w:w="1275" w:type="dxa"/>
            <w:tcBorders>
              <w:bottom w:val="single" w:sz="4" w:space="0" w:color="auto"/>
            </w:tcBorders>
          </w:tcPr>
          <w:p w14:paraId="51388EA3" w14:textId="77777777" w:rsidR="00E02836" w:rsidRPr="001A2F54" w:rsidRDefault="00E02836" w:rsidP="00976752">
            <w:pPr>
              <w:jc w:val="both"/>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Annual Reviews</w:t>
            </w:r>
          </w:p>
        </w:tc>
        <w:tc>
          <w:tcPr>
            <w:tcW w:w="2785" w:type="dxa"/>
            <w:tcBorders>
              <w:bottom w:val="single" w:sz="4" w:space="0" w:color="auto"/>
            </w:tcBorders>
          </w:tcPr>
          <w:p w14:paraId="01C4ED64" w14:textId="77777777" w:rsidR="00E02836" w:rsidRPr="001A2F54" w:rsidRDefault="00E02836" w:rsidP="00976752">
            <w:pPr>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 xml:space="preserve">This will improve the reporting and accountability and will contribute to exceed the minimum requirements.   </w:t>
            </w:r>
          </w:p>
        </w:tc>
      </w:tr>
      <w:tr w:rsidR="00E02836" w:rsidRPr="004917D1" w14:paraId="13476C4D" w14:textId="77777777" w:rsidTr="00EA01A0">
        <w:trPr>
          <w:trHeight w:val="757"/>
          <w:jc w:val="center"/>
        </w:trPr>
        <w:tc>
          <w:tcPr>
            <w:tcW w:w="3420" w:type="dxa"/>
            <w:tcBorders>
              <w:top w:val="single" w:sz="4" w:space="0" w:color="auto"/>
              <w:bottom w:val="single" w:sz="4" w:space="0" w:color="auto"/>
            </w:tcBorders>
            <w:shd w:val="clear" w:color="auto" w:fill="E7E6E6" w:themeFill="background2"/>
          </w:tcPr>
          <w:p w14:paraId="2C019F09" w14:textId="77777777" w:rsidR="00E02836" w:rsidRPr="00775EE9" w:rsidRDefault="00E02836" w:rsidP="00976752">
            <w:pPr>
              <w:pStyle w:val="TableParagraph"/>
              <w:tabs>
                <w:tab w:val="left" w:pos="403"/>
              </w:tabs>
              <w:spacing w:line="228" w:lineRule="auto"/>
              <w:ind w:right="256"/>
              <w:rPr>
                <w:rFonts w:asciiTheme="majorHAnsi" w:hAnsiTheme="majorHAnsi" w:cstheme="minorHAnsi"/>
                <w:lang w:val="en-GB"/>
              </w:rPr>
            </w:pPr>
            <w:r w:rsidRPr="00AC56F1">
              <w:rPr>
                <w:rFonts w:asciiTheme="majorHAnsi" w:eastAsia="Times New Roman" w:hAnsiTheme="majorHAnsi" w:cstheme="minorHAnsi"/>
                <w:color w:val="000000"/>
                <w:lang w:val="en-GB"/>
              </w:rPr>
              <w:lastRenderedPageBreak/>
              <w:t xml:space="preserve">B. </w:t>
            </w:r>
            <w:r w:rsidRPr="00F81729">
              <w:rPr>
                <w:rFonts w:asciiTheme="majorHAnsi" w:hAnsiTheme="majorHAnsi" w:cstheme="minorHAnsi"/>
                <w:w w:val="105"/>
                <w:lang w:val="en-GB"/>
              </w:rPr>
              <w:t xml:space="preserve">UNSDCF reviews/evaluations </w:t>
            </w:r>
            <w:r w:rsidRPr="00FE4792">
              <w:rPr>
                <w:rFonts w:asciiTheme="majorHAnsi" w:hAnsiTheme="majorHAnsi" w:cstheme="minorHAnsi"/>
                <w:spacing w:val="-3"/>
                <w:w w:val="105"/>
                <w:lang w:val="en-GB"/>
              </w:rPr>
              <w:t xml:space="preserve">assess </w:t>
            </w:r>
            <w:r w:rsidRPr="00FE4792">
              <w:rPr>
                <w:rFonts w:asciiTheme="majorHAnsi" w:hAnsiTheme="majorHAnsi" w:cstheme="minorHAnsi"/>
                <w:w w:val="105"/>
                <w:lang w:val="en-GB"/>
              </w:rPr>
              <w:t xml:space="preserve">progress against gender-specific outcomes </w:t>
            </w:r>
          </w:p>
          <w:p w14:paraId="553EE014" w14:textId="77777777" w:rsidR="00E02836" w:rsidRPr="00B2416F" w:rsidRDefault="00E02836" w:rsidP="00976752">
            <w:pPr>
              <w:pBdr>
                <w:top w:val="nil"/>
                <w:left w:val="nil"/>
                <w:bottom w:val="nil"/>
                <w:right w:val="nil"/>
                <w:between w:val="nil"/>
              </w:pBdr>
              <w:jc w:val="both"/>
              <w:rPr>
                <w:rFonts w:asciiTheme="majorHAnsi" w:eastAsia="Times New Roman" w:hAnsiTheme="majorHAnsi" w:cstheme="minorHAnsi"/>
                <w:color w:val="000000"/>
                <w:lang w:val="en-GB"/>
              </w:rPr>
            </w:pPr>
          </w:p>
          <w:p w14:paraId="682747DD" w14:textId="77777777" w:rsidR="00E02836" w:rsidRPr="00170E29" w:rsidRDefault="00E02836" w:rsidP="00976752">
            <w:pPr>
              <w:pBdr>
                <w:top w:val="nil"/>
                <w:left w:val="nil"/>
                <w:bottom w:val="nil"/>
                <w:right w:val="nil"/>
                <w:between w:val="nil"/>
              </w:pBdr>
              <w:jc w:val="both"/>
              <w:rPr>
                <w:rFonts w:asciiTheme="majorHAnsi" w:eastAsia="Times New Roman" w:hAnsiTheme="majorHAnsi" w:cstheme="minorHAnsi"/>
                <w:color w:val="000000"/>
                <w:lang w:val="en-GB"/>
              </w:rPr>
            </w:pPr>
          </w:p>
          <w:p w14:paraId="45FCD901" w14:textId="77777777" w:rsidR="00E02836" w:rsidRPr="006E1160" w:rsidDel="00EF1AA7" w:rsidRDefault="00E02836" w:rsidP="00976752">
            <w:pPr>
              <w:pBdr>
                <w:top w:val="nil"/>
                <w:left w:val="nil"/>
                <w:bottom w:val="nil"/>
                <w:right w:val="nil"/>
                <w:between w:val="nil"/>
              </w:pBdr>
              <w:jc w:val="both"/>
              <w:rPr>
                <w:rFonts w:asciiTheme="majorHAnsi" w:eastAsia="Times New Roman" w:hAnsiTheme="majorHAnsi" w:cstheme="minorHAnsi"/>
                <w:color w:val="000000"/>
                <w:lang w:val="en-GB"/>
              </w:rPr>
            </w:pPr>
          </w:p>
        </w:tc>
        <w:tc>
          <w:tcPr>
            <w:tcW w:w="1620" w:type="dxa"/>
            <w:tcBorders>
              <w:top w:val="single" w:sz="4" w:space="0" w:color="auto"/>
              <w:bottom w:val="single" w:sz="4" w:space="0" w:color="auto"/>
            </w:tcBorders>
            <w:shd w:val="clear" w:color="auto" w:fill="E7E6E6" w:themeFill="background2"/>
          </w:tcPr>
          <w:p w14:paraId="101DCE89" w14:textId="77777777" w:rsidR="00E02836" w:rsidRPr="001A2F54" w:rsidRDefault="00E02836" w:rsidP="00976752">
            <w:pPr>
              <w:jc w:val="both"/>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Partially achieved</w:t>
            </w:r>
          </w:p>
        </w:tc>
        <w:tc>
          <w:tcPr>
            <w:tcW w:w="2250" w:type="dxa"/>
            <w:tcBorders>
              <w:top w:val="single" w:sz="4" w:space="0" w:color="auto"/>
              <w:bottom w:val="single" w:sz="4" w:space="0" w:color="auto"/>
            </w:tcBorders>
          </w:tcPr>
          <w:p w14:paraId="42F9866F" w14:textId="3EED1C41" w:rsidR="00E02836" w:rsidRPr="001A2F54" w:rsidRDefault="00E02836" w:rsidP="00976752">
            <w:pPr>
              <w:rPr>
                <w:rFonts w:asciiTheme="majorHAnsi" w:eastAsia="Times New Roman" w:hAnsiTheme="majorHAnsi"/>
                <w:color w:val="000000" w:themeColor="text1"/>
                <w:lang w:val="en-GB"/>
              </w:rPr>
            </w:pPr>
            <w:r w:rsidRPr="001A2F54">
              <w:rPr>
                <w:rFonts w:asciiTheme="majorHAnsi" w:eastAsia="Times New Roman" w:hAnsiTheme="majorHAnsi"/>
                <w:color w:val="000000" w:themeColor="text1"/>
                <w:lang w:val="en-GB"/>
              </w:rPr>
              <w:t>Oversight on GEWE dimensions under  Outcome areas that are not gender-mainstreamed (with low GMs), eg. Outcome 3.1 and make recommendations to adjust programming</w:t>
            </w:r>
          </w:p>
        </w:tc>
        <w:tc>
          <w:tcPr>
            <w:tcW w:w="1620" w:type="dxa"/>
            <w:tcBorders>
              <w:top w:val="single" w:sz="4" w:space="0" w:color="auto"/>
              <w:bottom w:val="single" w:sz="4" w:space="0" w:color="auto"/>
            </w:tcBorders>
          </w:tcPr>
          <w:p w14:paraId="79A72391" w14:textId="77777777" w:rsidR="00E02836" w:rsidRPr="001A2F54" w:rsidRDefault="00E02836" w:rsidP="00976752">
            <w:pPr>
              <w:jc w:val="both"/>
              <w:rPr>
                <w:rFonts w:asciiTheme="majorHAnsi" w:eastAsia="Times New Roman" w:hAnsiTheme="majorHAnsi"/>
                <w:b/>
                <w:bCs/>
                <w:color w:val="000000"/>
                <w:lang w:val="en-GB"/>
              </w:rPr>
            </w:pPr>
            <w:r w:rsidRPr="001A2F54">
              <w:rPr>
                <w:rFonts w:asciiTheme="majorHAnsi" w:eastAsia="Times New Roman" w:hAnsiTheme="majorHAnsi"/>
                <w:color w:val="000000" w:themeColor="text1"/>
                <w:lang w:val="en-GB"/>
              </w:rPr>
              <w:t>RGs, GTG</w:t>
            </w:r>
          </w:p>
        </w:tc>
        <w:tc>
          <w:tcPr>
            <w:tcW w:w="1520" w:type="dxa"/>
            <w:tcBorders>
              <w:top w:val="single" w:sz="4" w:space="0" w:color="auto"/>
              <w:bottom w:val="single" w:sz="4" w:space="0" w:color="auto"/>
            </w:tcBorders>
          </w:tcPr>
          <w:p w14:paraId="1C0C6A50" w14:textId="77777777" w:rsidR="00E02836" w:rsidRPr="001A2F54" w:rsidRDefault="00E02836" w:rsidP="00976752">
            <w:pPr>
              <w:jc w:val="both"/>
              <w:rPr>
                <w:rFonts w:asciiTheme="majorHAnsi" w:eastAsia="Times New Roman" w:hAnsiTheme="majorHAnsi"/>
                <w:b/>
                <w:bCs/>
                <w:color w:val="000000"/>
                <w:lang w:val="en-GB"/>
              </w:rPr>
            </w:pPr>
            <w:r w:rsidRPr="001A2F54">
              <w:rPr>
                <w:rFonts w:asciiTheme="majorHAnsi" w:eastAsia="Times New Roman" w:hAnsiTheme="majorHAnsi"/>
                <w:color w:val="000000" w:themeColor="text1"/>
                <w:lang w:val="en-GB"/>
              </w:rPr>
              <w:t>Covered under Annual Review process</w:t>
            </w:r>
          </w:p>
        </w:tc>
        <w:tc>
          <w:tcPr>
            <w:tcW w:w="1275" w:type="dxa"/>
            <w:tcBorders>
              <w:top w:val="single" w:sz="4" w:space="0" w:color="auto"/>
              <w:bottom w:val="single" w:sz="4" w:space="0" w:color="auto"/>
            </w:tcBorders>
          </w:tcPr>
          <w:p w14:paraId="235743A0" w14:textId="77777777" w:rsidR="00E02836" w:rsidRPr="001A2F54" w:rsidRDefault="00E02836" w:rsidP="00976752">
            <w:pPr>
              <w:jc w:val="both"/>
              <w:rPr>
                <w:rFonts w:asciiTheme="majorHAnsi" w:eastAsia="Times New Roman" w:hAnsiTheme="majorHAnsi"/>
                <w:b/>
                <w:bCs/>
                <w:color w:val="000000"/>
                <w:lang w:val="en-GB"/>
              </w:rPr>
            </w:pPr>
            <w:r w:rsidRPr="001A2F54">
              <w:rPr>
                <w:rFonts w:asciiTheme="majorHAnsi" w:eastAsia="Times New Roman" w:hAnsiTheme="majorHAnsi"/>
                <w:color w:val="000000" w:themeColor="text1"/>
                <w:lang w:val="en-GB"/>
              </w:rPr>
              <w:t>Annual Reviews</w:t>
            </w:r>
          </w:p>
        </w:tc>
        <w:tc>
          <w:tcPr>
            <w:tcW w:w="2785" w:type="dxa"/>
            <w:tcBorders>
              <w:top w:val="single" w:sz="4" w:space="0" w:color="auto"/>
              <w:bottom w:val="single" w:sz="4" w:space="0" w:color="auto"/>
            </w:tcBorders>
          </w:tcPr>
          <w:p w14:paraId="65CA0C51" w14:textId="0046EA69" w:rsidR="00E02836" w:rsidRPr="001A2F54" w:rsidRDefault="00E02836" w:rsidP="00976752">
            <w:pPr>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This will help to assess the impact of non-targeted programs o</w:t>
            </w:r>
            <w:r w:rsidR="00C818B7">
              <w:rPr>
                <w:rFonts w:asciiTheme="majorHAnsi" w:eastAsia="Times New Roman" w:hAnsiTheme="majorHAnsi" w:cstheme="minorHAnsi"/>
                <w:color w:val="000000"/>
                <w:lang w:val="en-GB"/>
              </w:rPr>
              <w:t xml:space="preserve">n GEWE and improve the quality </w:t>
            </w:r>
            <w:r w:rsidRPr="001A2F54">
              <w:rPr>
                <w:rFonts w:asciiTheme="majorHAnsi" w:eastAsia="Times New Roman" w:hAnsiTheme="majorHAnsi" w:cstheme="minorHAnsi"/>
                <w:color w:val="000000"/>
                <w:lang w:val="en-GB"/>
              </w:rPr>
              <w:t xml:space="preserve">of reporting on results. </w:t>
            </w:r>
          </w:p>
        </w:tc>
      </w:tr>
      <w:tr w:rsidR="00E02836" w:rsidRPr="004917D1" w14:paraId="429947C8" w14:textId="77777777" w:rsidTr="00C818B7">
        <w:trPr>
          <w:trHeight w:val="1777"/>
          <w:jc w:val="center"/>
        </w:trPr>
        <w:tc>
          <w:tcPr>
            <w:tcW w:w="3420" w:type="dxa"/>
            <w:tcBorders>
              <w:top w:val="single" w:sz="4" w:space="0" w:color="auto"/>
            </w:tcBorders>
            <w:shd w:val="clear" w:color="auto" w:fill="E7E6E6" w:themeFill="background2"/>
          </w:tcPr>
          <w:p w14:paraId="36127687" w14:textId="77777777" w:rsidR="00E02836" w:rsidRPr="00F81729" w:rsidDel="00EF1AA7" w:rsidRDefault="00E02836" w:rsidP="00976752">
            <w:pPr>
              <w:pStyle w:val="TableParagraph"/>
              <w:tabs>
                <w:tab w:val="left" w:pos="403"/>
              </w:tabs>
              <w:spacing w:line="228" w:lineRule="auto"/>
              <w:ind w:right="256"/>
              <w:rPr>
                <w:rFonts w:asciiTheme="majorHAnsi" w:hAnsiTheme="majorHAnsi" w:cstheme="minorHAnsi"/>
                <w:lang w:val="en-GB"/>
              </w:rPr>
            </w:pPr>
            <w:r w:rsidRPr="00AC56F1">
              <w:rPr>
                <w:rFonts w:asciiTheme="majorHAnsi" w:hAnsiTheme="majorHAnsi" w:cstheme="minorHAnsi"/>
                <w:lang w:val="en-GB"/>
              </w:rPr>
              <w:t xml:space="preserve">C.    </w:t>
            </w:r>
            <w:r w:rsidRPr="00AC56F1">
              <w:rPr>
                <w:rFonts w:asciiTheme="majorHAnsi" w:hAnsiTheme="majorHAnsi" w:cstheme="minorHAnsi"/>
                <w:w w:val="105"/>
                <w:lang w:val="en-GB"/>
              </w:rPr>
              <w:t xml:space="preserve">The M&amp;E unit or equivalent has received technical training on gender-responsive M&amp;E at least once during the current UNSDCF cycle; </w:t>
            </w:r>
          </w:p>
        </w:tc>
        <w:tc>
          <w:tcPr>
            <w:tcW w:w="1620" w:type="dxa"/>
            <w:tcBorders>
              <w:top w:val="single" w:sz="4" w:space="0" w:color="auto"/>
            </w:tcBorders>
            <w:shd w:val="clear" w:color="auto" w:fill="E7E6E6" w:themeFill="background2"/>
          </w:tcPr>
          <w:p w14:paraId="7D59E77D" w14:textId="77777777" w:rsidR="00E02836" w:rsidRPr="00775EE9" w:rsidRDefault="00E02836" w:rsidP="00976752">
            <w:pPr>
              <w:jc w:val="both"/>
              <w:rPr>
                <w:rFonts w:asciiTheme="majorHAnsi" w:eastAsia="Times New Roman" w:hAnsiTheme="majorHAnsi" w:cstheme="minorHAnsi"/>
                <w:color w:val="000000"/>
                <w:lang w:val="en-GB"/>
              </w:rPr>
            </w:pPr>
            <w:r w:rsidRPr="00FE4792">
              <w:rPr>
                <w:rFonts w:asciiTheme="majorHAnsi" w:eastAsia="Times New Roman" w:hAnsiTheme="majorHAnsi" w:cstheme="minorHAnsi"/>
                <w:color w:val="000000"/>
                <w:lang w:val="en-GB"/>
              </w:rPr>
              <w:t>Partially achieved</w:t>
            </w:r>
            <w:r w:rsidRPr="00775EE9">
              <w:rPr>
                <w:rFonts w:asciiTheme="majorHAnsi" w:eastAsia="Times New Roman" w:hAnsiTheme="majorHAnsi" w:cstheme="minorHAnsi"/>
                <w:color w:val="000000"/>
                <w:lang w:val="en-GB"/>
              </w:rPr>
              <w:t>.</w:t>
            </w:r>
          </w:p>
        </w:tc>
        <w:tc>
          <w:tcPr>
            <w:tcW w:w="2250" w:type="dxa"/>
            <w:tcBorders>
              <w:top w:val="single" w:sz="4" w:space="0" w:color="auto"/>
            </w:tcBorders>
          </w:tcPr>
          <w:p w14:paraId="7D12AD6D" w14:textId="10681A13" w:rsidR="00E02836" w:rsidRPr="001A2F54" w:rsidRDefault="00E02836" w:rsidP="00976752">
            <w:pPr>
              <w:rPr>
                <w:rFonts w:asciiTheme="majorHAnsi" w:eastAsia="Times New Roman" w:hAnsiTheme="majorHAnsi"/>
                <w:color w:val="000000"/>
                <w:lang w:val="en-GB"/>
              </w:rPr>
            </w:pPr>
            <w:r w:rsidRPr="00B2416F">
              <w:rPr>
                <w:rFonts w:asciiTheme="majorHAnsi" w:eastAsia="Times New Roman" w:hAnsiTheme="majorHAnsi"/>
                <w:color w:val="000000" w:themeColor="text1"/>
                <w:lang w:val="en-GB"/>
              </w:rPr>
              <w:t xml:space="preserve">Organise tailored training for M&amp;E group on </w:t>
            </w:r>
            <w:r w:rsidRPr="00170E29">
              <w:rPr>
                <w:rFonts w:asciiTheme="majorHAnsi" w:eastAsia="Times New Roman" w:hAnsiTheme="majorHAnsi"/>
                <w:color w:val="000000" w:themeColor="text1"/>
                <w:lang w:val="en-GB"/>
              </w:rPr>
              <w:t>gender responsive</w:t>
            </w:r>
            <w:r w:rsidR="00AB3928" w:rsidRPr="006E1160">
              <w:rPr>
                <w:rFonts w:asciiTheme="majorHAnsi" w:eastAsia="Times New Roman" w:hAnsiTheme="majorHAnsi"/>
                <w:color w:val="000000" w:themeColor="text1"/>
                <w:lang w:val="en-GB"/>
              </w:rPr>
              <w:t xml:space="preserve"> and transformative</w:t>
            </w:r>
            <w:r w:rsidRPr="001A2F54">
              <w:rPr>
                <w:rFonts w:asciiTheme="majorHAnsi" w:eastAsia="Times New Roman" w:hAnsiTheme="majorHAnsi"/>
                <w:color w:val="000000" w:themeColor="text1"/>
                <w:lang w:val="en-GB"/>
              </w:rPr>
              <w:t xml:space="preserve"> M&amp;E (criteria 1.3)</w:t>
            </w:r>
          </w:p>
        </w:tc>
        <w:tc>
          <w:tcPr>
            <w:tcW w:w="1620" w:type="dxa"/>
            <w:tcBorders>
              <w:top w:val="single" w:sz="4" w:space="0" w:color="auto"/>
            </w:tcBorders>
          </w:tcPr>
          <w:p w14:paraId="50943B16" w14:textId="77777777" w:rsidR="00E02836" w:rsidRPr="001A2F54" w:rsidRDefault="00E02836" w:rsidP="00976752">
            <w:pPr>
              <w:rPr>
                <w:rFonts w:asciiTheme="majorHAnsi" w:eastAsia="Times New Roman" w:hAnsiTheme="majorHAnsi"/>
                <w:color w:val="000000"/>
                <w:lang w:val="en-GB"/>
              </w:rPr>
            </w:pPr>
            <w:r w:rsidRPr="001A2F54">
              <w:rPr>
                <w:rFonts w:asciiTheme="majorHAnsi" w:eastAsia="Times New Roman" w:hAnsiTheme="majorHAnsi"/>
                <w:color w:val="000000" w:themeColor="text1"/>
                <w:lang w:val="en-GB"/>
              </w:rPr>
              <w:t>UNCT, RCO, GTG</w:t>
            </w:r>
          </w:p>
        </w:tc>
        <w:tc>
          <w:tcPr>
            <w:tcW w:w="1520" w:type="dxa"/>
            <w:tcBorders>
              <w:top w:val="single" w:sz="4" w:space="0" w:color="auto"/>
            </w:tcBorders>
          </w:tcPr>
          <w:p w14:paraId="61ABAB02" w14:textId="77777777" w:rsidR="00E02836" w:rsidRPr="001A2F54" w:rsidRDefault="00E02836" w:rsidP="00976752">
            <w:pPr>
              <w:jc w:val="both"/>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tbd</w:t>
            </w:r>
          </w:p>
        </w:tc>
        <w:tc>
          <w:tcPr>
            <w:tcW w:w="1275" w:type="dxa"/>
            <w:tcBorders>
              <w:top w:val="single" w:sz="4" w:space="0" w:color="auto"/>
            </w:tcBorders>
          </w:tcPr>
          <w:p w14:paraId="11CC5AC6" w14:textId="77777777" w:rsidR="00E02836" w:rsidRPr="001A2F54" w:rsidRDefault="00E02836" w:rsidP="00976752">
            <w:pPr>
              <w:jc w:val="both"/>
              <w:rPr>
                <w:rFonts w:asciiTheme="majorHAnsi" w:eastAsia="Times New Roman" w:hAnsiTheme="majorHAnsi"/>
                <w:color w:val="000000"/>
                <w:lang w:val="en-GB"/>
              </w:rPr>
            </w:pPr>
            <w:r w:rsidRPr="001A2F54">
              <w:rPr>
                <w:rFonts w:asciiTheme="majorHAnsi" w:eastAsia="Times New Roman" w:hAnsiTheme="majorHAnsi"/>
                <w:color w:val="000000" w:themeColor="text1"/>
                <w:lang w:val="en-GB"/>
              </w:rPr>
              <w:t>Mid 2022</w:t>
            </w:r>
          </w:p>
        </w:tc>
        <w:tc>
          <w:tcPr>
            <w:tcW w:w="2785" w:type="dxa"/>
            <w:tcBorders>
              <w:top w:val="single" w:sz="4" w:space="0" w:color="auto"/>
            </w:tcBorders>
          </w:tcPr>
          <w:p w14:paraId="67C318BF" w14:textId="77777777" w:rsidR="00E02836" w:rsidRPr="001A2F54" w:rsidRDefault="00E02836" w:rsidP="00976752">
            <w:pPr>
              <w:jc w:val="both"/>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 xml:space="preserve">This will help to improve capacities and exceed the minimum requirements. </w:t>
            </w:r>
          </w:p>
        </w:tc>
      </w:tr>
    </w:tbl>
    <w:p w14:paraId="0D6388D2" w14:textId="77777777" w:rsidR="00E02836" w:rsidRPr="001A2F54" w:rsidRDefault="00E02836">
      <w:pPr>
        <w:rPr>
          <w:rFonts w:asciiTheme="majorHAnsi" w:hAnsiTheme="majorHAnsi" w:cstheme="minorHAnsi"/>
          <w:lang w:val="en-GB"/>
        </w:rPr>
      </w:pPr>
    </w:p>
    <w:tbl>
      <w:tblPr>
        <w:tblW w:w="14698"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4055"/>
        <w:gridCol w:w="1530"/>
        <w:gridCol w:w="2250"/>
        <w:gridCol w:w="1620"/>
        <w:gridCol w:w="1530"/>
        <w:gridCol w:w="1260"/>
        <w:gridCol w:w="2453"/>
      </w:tblGrid>
      <w:tr w:rsidR="00E02836" w:rsidRPr="001A2F54" w14:paraId="21910F1F" w14:textId="77777777" w:rsidTr="00EA01A0">
        <w:trPr>
          <w:trHeight w:val="458"/>
          <w:jc w:val="center"/>
        </w:trPr>
        <w:tc>
          <w:tcPr>
            <w:tcW w:w="12245" w:type="dxa"/>
            <w:gridSpan w:val="6"/>
            <w:shd w:val="clear" w:color="auto" w:fill="2F5496" w:themeFill="accent1" w:themeFillShade="BF"/>
          </w:tcPr>
          <w:p w14:paraId="3E848681" w14:textId="77777777" w:rsidR="00E02836" w:rsidRPr="001A2F54" w:rsidRDefault="00E02836" w:rsidP="00976752">
            <w:pPr>
              <w:pStyle w:val="NormalWeb"/>
              <w:jc w:val="both"/>
              <w:rPr>
                <w:rFonts w:asciiTheme="majorHAnsi" w:hAnsiTheme="majorHAnsi" w:cstheme="minorHAnsi"/>
                <w:bCs/>
                <w:color w:val="FFFFFF" w:themeColor="background1"/>
                <w:sz w:val="22"/>
                <w:szCs w:val="22"/>
                <w:lang w:val="en-GB"/>
              </w:rPr>
            </w:pPr>
            <w:r w:rsidRPr="001A2F54">
              <w:rPr>
                <w:rFonts w:asciiTheme="majorHAnsi" w:hAnsiTheme="majorHAnsi" w:cstheme="minorHAnsi"/>
                <w:bCs/>
                <w:color w:val="FFFFFF" w:themeColor="background1"/>
                <w:sz w:val="22"/>
                <w:szCs w:val="22"/>
                <w:lang w:val="en-GB"/>
              </w:rPr>
              <w:t>Indicator: 3.1 Government engagement</w:t>
            </w:r>
          </w:p>
        </w:tc>
        <w:tc>
          <w:tcPr>
            <w:tcW w:w="2453" w:type="dxa"/>
            <w:shd w:val="clear" w:color="auto" w:fill="2F5496" w:themeFill="accent1" w:themeFillShade="BF"/>
          </w:tcPr>
          <w:p w14:paraId="7D28CEC3" w14:textId="77777777" w:rsidR="00E02836" w:rsidRPr="001A2F54" w:rsidRDefault="00E02836" w:rsidP="00976752">
            <w:pPr>
              <w:rPr>
                <w:rFonts w:asciiTheme="majorHAnsi" w:hAnsiTheme="majorHAnsi"/>
                <w:bCs/>
                <w:color w:val="FFFFFF" w:themeColor="background1"/>
                <w:lang w:val="en-GB"/>
              </w:rPr>
            </w:pPr>
            <w:r w:rsidRPr="001A2F54">
              <w:rPr>
                <w:rFonts w:asciiTheme="majorHAnsi" w:hAnsiTheme="majorHAnsi"/>
                <w:bCs/>
                <w:color w:val="FFFFFF" w:themeColor="background1"/>
                <w:lang w:val="en-GB"/>
              </w:rPr>
              <w:t>Notation :</w:t>
            </w:r>
          </w:p>
        </w:tc>
      </w:tr>
      <w:tr w:rsidR="00E02836" w:rsidRPr="004917D1" w14:paraId="17266825" w14:textId="77777777" w:rsidTr="00EA01A0">
        <w:trPr>
          <w:trHeight w:val="584"/>
          <w:jc w:val="center"/>
        </w:trPr>
        <w:tc>
          <w:tcPr>
            <w:tcW w:w="4055" w:type="dxa"/>
            <w:shd w:val="clear" w:color="auto" w:fill="E7E6E6" w:themeFill="background2"/>
          </w:tcPr>
          <w:p w14:paraId="54FDCA8A" w14:textId="77777777" w:rsidR="00E02836" w:rsidRPr="001A2F54" w:rsidRDefault="00E02836" w:rsidP="00976752">
            <w:pPr>
              <w:pStyle w:val="NormalWeb"/>
              <w:jc w:val="both"/>
              <w:rPr>
                <w:rFonts w:asciiTheme="majorHAnsi" w:hAnsiTheme="majorHAnsi" w:cstheme="minorHAnsi"/>
                <w:sz w:val="22"/>
                <w:szCs w:val="22"/>
                <w:lang w:val="en-GB"/>
              </w:rPr>
            </w:pPr>
            <w:r w:rsidRPr="001A2F54">
              <w:rPr>
                <w:rFonts w:asciiTheme="majorHAnsi" w:eastAsia="Calibri" w:hAnsiTheme="majorHAnsi" w:cstheme="minorHAnsi"/>
                <w:b/>
                <w:bCs/>
                <w:color w:val="000000" w:themeColor="text1"/>
                <w:sz w:val="22"/>
                <w:szCs w:val="22"/>
                <w:lang w:val="en-GB"/>
              </w:rPr>
              <w:t>Criteria</w:t>
            </w:r>
          </w:p>
        </w:tc>
        <w:tc>
          <w:tcPr>
            <w:tcW w:w="1530" w:type="dxa"/>
            <w:shd w:val="clear" w:color="auto" w:fill="E7E6E6" w:themeFill="background2"/>
          </w:tcPr>
          <w:p w14:paraId="274FE567"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Achieved </w:t>
            </w:r>
          </w:p>
        </w:tc>
        <w:tc>
          <w:tcPr>
            <w:tcW w:w="2250" w:type="dxa"/>
            <w:shd w:val="clear" w:color="auto" w:fill="ACB9CA" w:themeFill="text2" w:themeFillTint="66"/>
          </w:tcPr>
          <w:p w14:paraId="3F206F05" w14:textId="77777777" w:rsidR="00E02836" w:rsidRPr="001A2F54" w:rsidRDefault="00E02836" w:rsidP="00976752">
            <w:pPr>
              <w:pStyle w:val="NormalWeb"/>
              <w:jc w:val="both"/>
              <w:rPr>
                <w:rFonts w:asciiTheme="majorHAnsi" w:hAnsiTheme="majorHAnsi" w:cstheme="minorBidi"/>
                <w:b/>
                <w:bCs/>
                <w:sz w:val="22"/>
                <w:szCs w:val="22"/>
                <w:lang w:val="en-GB"/>
              </w:rPr>
            </w:pPr>
            <w:r w:rsidRPr="001A2F54">
              <w:rPr>
                <w:rFonts w:asciiTheme="majorHAnsi" w:eastAsia="Calibri" w:hAnsiTheme="majorHAnsi" w:cstheme="minorHAnsi"/>
                <w:b/>
                <w:bCs/>
                <w:color w:val="000000" w:themeColor="text1"/>
                <w:sz w:val="22"/>
                <w:szCs w:val="22"/>
                <w:lang w:val="en-GB"/>
              </w:rPr>
              <w:t>Action</w:t>
            </w:r>
          </w:p>
        </w:tc>
        <w:tc>
          <w:tcPr>
            <w:tcW w:w="1620" w:type="dxa"/>
            <w:shd w:val="clear" w:color="auto" w:fill="ACB9CA" w:themeFill="text2" w:themeFillTint="66"/>
          </w:tcPr>
          <w:p w14:paraId="5A4FDB0C"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Responsibility</w:t>
            </w:r>
          </w:p>
        </w:tc>
        <w:tc>
          <w:tcPr>
            <w:tcW w:w="1530" w:type="dxa"/>
            <w:shd w:val="clear" w:color="auto" w:fill="ACB9CA" w:themeFill="text2" w:themeFillTint="66"/>
          </w:tcPr>
          <w:p w14:paraId="44933918"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Resources</w:t>
            </w:r>
          </w:p>
        </w:tc>
        <w:tc>
          <w:tcPr>
            <w:tcW w:w="1260" w:type="dxa"/>
            <w:shd w:val="clear" w:color="auto" w:fill="ACB9CA" w:themeFill="text2" w:themeFillTint="66"/>
          </w:tcPr>
          <w:p w14:paraId="5F023079" w14:textId="77777777" w:rsidR="00E02836" w:rsidRPr="001A2F54" w:rsidRDefault="00E02836" w:rsidP="00976752">
            <w:pPr>
              <w:pStyle w:val="NormalWeb"/>
              <w:jc w:val="both"/>
              <w:rPr>
                <w:rFonts w:asciiTheme="majorHAnsi" w:hAnsiTheme="majorHAnsi" w:cstheme="minorBidi"/>
                <w:b/>
                <w:bCs/>
                <w:sz w:val="22"/>
                <w:szCs w:val="22"/>
                <w:lang w:val="en-GB"/>
              </w:rPr>
            </w:pPr>
            <w:r w:rsidRPr="001A2F54">
              <w:rPr>
                <w:rFonts w:asciiTheme="majorHAnsi" w:eastAsia="Calibri" w:hAnsiTheme="majorHAnsi" w:cstheme="minorHAnsi"/>
                <w:b/>
                <w:bCs/>
                <w:color w:val="000000" w:themeColor="text1"/>
                <w:sz w:val="22"/>
                <w:szCs w:val="22"/>
                <w:lang w:val="en-GB"/>
              </w:rPr>
              <w:t>Timing</w:t>
            </w:r>
          </w:p>
        </w:tc>
        <w:tc>
          <w:tcPr>
            <w:tcW w:w="2453" w:type="dxa"/>
            <w:shd w:val="clear" w:color="auto" w:fill="ACB9CA" w:themeFill="text2" w:themeFillTint="66"/>
          </w:tcPr>
          <w:p w14:paraId="720A7B3B" w14:textId="77777777" w:rsidR="00E02836" w:rsidRPr="00F81729" w:rsidRDefault="00E02836" w:rsidP="00976752">
            <w:pPr>
              <w:rPr>
                <w:rFonts w:asciiTheme="majorHAnsi" w:hAnsiTheme="majorHAnsi"/>
                <w:b/>
                <w:bCs/>
                <w:lang w:val="en-GB"/>
              </w:rPr>
            </w:pPr>
            <w:r w:rsidRPr="00AC56F1">
              <w:rPr>
                <w:rFonts w:asciiTheme="majorHAnsi" w:eastAsia="Times New Roman" w:hAnsiTheme="majorHAnsi" w:cstheme="minorHAnsi"/>
                <w:b/>
                <w:bCs/>
                <w:color w:val="000000" w:themeColor="text1"/>
                <w:lang w:val="en-GB"/>
              </w:rPr>
              <w:t>Explanation and links with the Scorecard</w:t>
            </w:r>
          </w:p>
        </w:tc>
      </w:tr>
      <w:tr w:rsidR="00EA01A0" w:rsidRPr="004917D1" w14:paraId="146448DC" w14:textId="77777777" w:rsidTr="00EA01A0">
        <w:trPr>
          <w:trHeight w:val="584"/>
          <w:jc w:val="center"/>
        </w:trPr>
        <w:tc>
          <w:tcPr>
            <w:tcW w:w="4055" w:type="dxa"/>
            <w:shd w:val="clear" w:color="auto" w:fill="E7E6E6" w:themeFill="background2"/>
          </w:tcPr>
          <w:p w14:paraId="58B17D43" w14:textId="77777777" w:rsidR="00EA01A0" w:rsidRPr="00F81729" w:rsidRDefault="00EA01A0" w:rsidP="00EA01A0">
            <w:pPr>
              <w:rPr>
                <w:rFonts w:asciiTheme="majorHAnsi" w:eastAsia="Times New Roman" w:hAnsiTheme="majorHAnsi" w:cstheme="minorHAnsi"/>
                <w:color w:val="000000"/>
                <w:lang w:val="en-GB"/>
              </w:rPr>
            </w:pPr>
            <w:r w:rsidRPr="00AC56F1">
              <w:rPr>
                <w:rFonts w:asciiTheme="majorHAnsi" w:eastAsia="Times New Roman" w:hAnsiTheme="majorHAnsi" w:cstheme="minorHAnsi"/>
                <w:color w:val="000000"/>
                <w:lang w:val="en-GB"/>
              </w:rPr>
              <w:t xml:space="preserve">A. </w:t>
            </w:r>
            <w:r w:rsidRPr="00AC56F1">
              <w:rPr>
                <w:rFonts w:asciiTheme="majorHAnsi" w:hAnsiTheme="majorHAnsi" w:cstheme="minorHAnsi"/>
                <w:iCs/>
                <w:lang w:val="en-GB"/>
              </w:rPr>
              <w:t>UNCT has collaborated with at least one government agency on a joint initiative that promotes gender equality in the current UNSDCF cycle</w:t>
            </w:r>
          </w:p>
          <w:p w14:paraId="61E11F65" w14:textId="77777777" w:rsidR="00EA01A0" w:rsidRPr="001A2F54" w:rsidRDefault="00EA01A0" w:rsidP="00EA01A0">
            <w:pPr>
              <w:pStyle w:val="NormalWeb"/>
              <w:jc w:val="both"/>
              <w:rPr>
                <w:rFonts w:asciiTheme="majorHAnsi" w:eastAsia="Calibri" w:hAnsiTheme="majorHAnsi" w:cstheme="minorHAnsi"/>
                <w:b/>
                <w:bCs/>
                <w:color w:val="000000" w:themeColor="text1"/>
                <w:sz w:val="22"/>
                <w:szCs w:val="22"/>
                <w:lang w:val="en-GB"/>
              </w:rPr>
            </w:pPr>
          </w:p>
        </w:tc>
        <w:tc>
          <w:tcPr>
            <w:tcW w:w="1530" w:type="dxa"/>
            <w:shd w:val="clear" w:color="auto" w:fill="E7E6E6" w:themeFill="background2"/>
          </w:tcPr>
          <w:p w14:paraId="147E5EEE" w14:textId="2C1F5FFD" w:rsidR="00EA01A0" w:rsidRPr="001A2F54" w:rsidRDefault="00EA01A0" w:rsidP="00EA01A0">
            <w:pPr>
              <w:pStyle w:val="NormalWeb"/>
              <w:jc w:val="both"/>
              <w:rPr>
                <w:rFonts w:asciiTheme="majorHAnsi" w:eastAsia="Calibri" w:hAnsiTheme="majorHAnsi" w:cstheme="minorHAnsi"/>
                <w:b/>
                <w:bCs/>
                <w:color w:val="000000" w:themeColor="text1"/>
                <w:sz w:val="22"/>
                <w:szCs w:val="22"/>
                <w:lang w:val="en-GB"/>
              </w:rPr>
            </w:pPr>
            <w:r w:rsidRPr="00AC56F1">
              <w:rPr>
                <w:rFonts w:asciiTheme="majorHAnsi" w:hAnsiTheme="majorHAnsi" w:cstheme="minorBidi"/>
                <w:color w:val="000000" w:themeColor="text1"/>
                <w:sz w:val="22"/>
                <w:szCs w:val="22"/>
                <w:lang w:val="en-GB"/>
              </w:rPr>
              <w:t>Achieved</w:t>
            </w:r>
          </w:p>
        </w:tc>
        <w:tc>
          <w:tcPr>
            <w:tcW w:w="2250" w:type="dxa"/>
            <w:shd w:val="clear" w:color="auto" w:fill="FFFFFF" w:themeFill="background1"/>
          </w:tcPr>
          <w:p w14:paraId="30BEEE8C" w14:textId="2961B18C" w:rsidR="00EA01A0" w:rsidRPr="00FE4792" w:rsidRDefault="00EA01A0" w:rsidP="00EA01A0">
            <w:pPr>
              <w:rPr>
                <w:rFonts w:asciiTheme="majorHAnsi" w:hAnsiTheme="majorHAnsi"/>
                <w:color w:val="000000" w:themeColor="text1"/>
                <w:lang w:val="en-GB"/>
              </w:rPr>
            </w:pPr>
            <w:r w:rsidRPr="00AC56F1">
              <w:rPr>
                <w:rFonts w:asciiTheme="majorHAnsi" w:hAnsiTheme="majorHAnsi"/>
                <w:color w:val="000000" w:themeColor="text1"/>
                <w:lang w:val="en-GB"/>
              </w:rPr>
              <w:t xml:space="preserve">Sign joint initiatives with ministries not traditionally linked to GEWE </w:t>
            </w:r>
            <w:r w:rsidRPr="00F81729">
              <w:rPr>
                <w:rFonts w:asciiTheme="majorHAnsi" w:hAnsiTheme="majorHAnsi"/>
                <w:color w:val="000000" w:themeColor="text1"/>
                <w:lang w:val="en-GB"/>
              </w:rPr>
              <w:t>especially under Priority Area 2 and 3 of the UNSDCF.</w:t>
            </w:r>
          </w:p>
          <w:p w14:paraId="4F0C7FE4" w14:textId="27D25065" w:rsidR="00EA01A0" w:rsidRPr="001A2F54" w:rsidRDefault="00EA01A0" w:rsidP="00976752">
            <w:pPr>
              <w:pStyle w:val="NormalWeb"/>
              <w:rPr>
                <w:rFonts w:asciiTheme="majorHAnsi" w:eastAsia="Calibri" w:hAnsiTheme="majorHAnsi" w:cstheme="minorHAnsi"/>
                <w:b/>
                <w:bCs/>
                <w:color w:val="000000" w:themeColor="text1"/>
                <w:sz w:val="22"/>
                <w:szCs w:val="22"/>
                <w:lang w:val="en-GB"/>
              </w:rPr>
            </w:pPr>
            <w:r w:rsidRPr="00775EE9">
              <w:rPr>
                <w:rFonts w:asciiTheme="majorHAnsi" w:hAnsiTheme="majorHAnsi"/>
                <w:color w:val="000000" w:themeColor="text1"/>
                <w:sz w:val="22"/>
                <w:szCs w:val="22"/>
                <w:lang w:val="en-GB"/>
              </w:rPr>
              <w:t xml:space="preserve">Sign joint programmes with more than one </w:t>
            </w:r>
            <w:r w:rsidRPr="00775EE9">
              <w:rPr>
                <w:rFonts w:asciiTheme="majorHAnsi" w:hAnsiTheme="majorHAnsi"/>
                <w:color w:val="000000" w:themeColor="text1"/>
                <w:sz w:val="22"/>
                <w:szCs w:val="22"/>
                <w:lang w:val="en-GB"/>
              </w:rPr>
              <w:lastRenderedPageBreak/>
              <w:t>state institution. In case only one state institution is the signatory, the other partici</w:t>
            </w:r>
            <w:r w:rsidRPr="00B2416F">
              <w:rPr>
                <w:rFonts w:asciiTheme="majorHAnsi" w:hAnsiTheme="majorHAnsi"/>
                <w:color w:val="000000" w:themeColor="text1"/>
                <w:sz w:val="22"/>
                <w:szCs w:val="22"/>
                <w:lang w:val="en-GB"/>
              </w:rPr>
              <w:t xml:space="preserve">pating agencies </w:t>
            </w:r>
            <w:r w:rsidRPr="00170E29">
              <w:rPr>
                <w:rFonts w:asciiTheme="majorHAnsi" w:hAnsiTheme="majorHAnsi"/>
                <w:color w:val="000000" w:themeColor="text1"/>
                <w:sz w:val="22"/>
                <w:szCs w:val="22"/>
                <w:lang w:val="en-GB"/>
              </w:rPr>
              <w:t>clearly mentioned throughout the project (e.g. executive summary, evaluation etc.)</w:t>
            </w:r>
          </w:p>
        </w:tc>
        <w:tc>
          <w:tcPr>
            <w:tcW w:w="1620" w:type="dxa"/>
            <w:shd w:val="clear" w:color="auto" w:fill="FFFFFF" w:themeFill="background1"/>
          </w:tcPr>
          <w:p w14:paraId="4A62FCDF" w14:textId="77777777" w:rsidR="00EA01A0" w:rsidRPr="00F81729" w:rsidRDefault="00EA01A0" w:rsidP="00EA01A0">
            <w:pPr>
              <w:rPr>
                <w:rFonts w:asciiTheme="majorHAnsi" w:eastAsia="Times New Roman" w:hAnsiTheme="majorHAnsi"/>
                <w:color w:val="000000" w:themeColor="text1"/>
                <w:lang w:val="en-GB"/>
              </w:rPr>
            </w:pPr>
            <w:r w:rsidRPr="00AC56F1">
              <w:rPr>
                <w:rFonts w:asciiTheme="majorHAnsi" w:eastAsia="Times New Roman" w:hAnsiTheme="majorHAnsi"/>
                <w:color w:val="000000" w:themeColor="text1"/>
                <w:lang w:val="en-GB"/>
              </w:rPr>
              <w:lastRenderedPageBreak/>
              <w:t>UNCT, Programme staff, GTG</w:t>
            </w:r>
          </w:p>
          <w:p w14:paraId="528BCA1B" w14:textId="77777777" w:rsidR="00EA01A0" w:rsidRPr="00FE4792" w:rsidRDefault="00EA01A0" w:rsidP="00EA01A0">
            <w:pPr>
              <w:rPr>
                <w:rFonts w:asciiTheme="majorHAnsi" w:hAnsiTheme="majorHAnsi"/>
                <w:color w:val="000000" w:themeColor="text1"/>
                <w:lang w:val="en-GB"/>
              </w:rPr>
            </w:pPr>
          </w:p>
          <w:p w14:paraId="57D55881" w14:textId="77777777" w:rsidR="00EA01A0" w:rsidRPr="00775EE9" w:rsidRDefault="00EA01A0" w:rsidP="00EA01A0">
            <w:pPr>
              <w:rPr>
                <w:rFonts w:asciiTheme="majorHAnsi" w:hAnsiTheme="majorHAnsi"/>
                <w:color w:val="000000" w:themeColor="text1"/>
                <w:lang w:val="en-GB"/>
              </w:rPr>
            </w:pPr>
          </w:p>
          <w:p w14:paraId="2EB13FE1" w14:textId="77777777" w:rsidR="00EA01A0" w:rsidRPr="00B2416F" w:rsidRDefault="00EA01A0" w:rsidP="00EA01A0">
            <w:pPr>
              <w:rPr>
                <w:rFonts w:asciiTheme="majorHAnsi" w:hAnsiTheme="majorHAnsi"/>
                <w:color w:val="000000" w:themeColor="text1"/>
                <w:lang w:val="en-GB"/>
              </w:rPr>
            </w:pPr>
          </w:p>
          <w:p w14:paraId="60EC6D9B" w14:textId="77777777" w:rsidR="00EA01A0" w:rsidRPr="00170E29" w:rsidRDefault="00EA01A0" w:rsidP="00EA01A0">
            <w:pPr>
              <w:rPr>
                <w:rFonts w:asciiTheme="majorHAnsi" w:hAnsiTheme="majorHAnsi"/>
                <w:color w:val="000000" w:themeColor="text1"/>
                <w:lang w:val="en-GB"/>
              </w:rPr>
            </w:pPr>
          </w:p>
          <w:p w14:paraId="6935CF76" w14:textId="77777777" w:rsidR="00EA01A0" w:rsidRPr="006E1160" w:rsidRDefault="00EA01A0" w:rsidP="00EA01A0">
            <w:pPr>
              <w:rPr>
                <w:rFonts w:asciiTheme="majorHAnsi" w:hAnsiTheme="majorHAnsi"/>
                <w:color w:val="000000" w:themeColor="text1"/>
                <w:lang w:val="en-GB"/>
              </w:rPr>
            </w:pPr>
          </w:p>
          <w:p w14:paraId="5064E13F" w14:textId="77777777" w:rsidR="00EA01A0" w:rsidRPr="001A2F54" w:rsidRDefault="00EA01A0" w:rsidP="00EA01A0">
            <w:pPr>
              <w:rPr>
                <w:rFonts w:asciiTheme="majorHAnsi" w:hAnsiTheme="majorHAnsi"/>
                <w:color w:val="000000" w:themeColor="text1"/>
                <w:lang w:val="en-GB"/>
              </w:rPr>
            </w:pPr>
          </w:p>
          <w:p w14:paraId="4921FFA2" w14:textId="77777777" w:rsidR="00EA01A0" w:rsidRPr="001A2F54" w:rsidRDefault="00EA01A0" w:rsidP="00EA01A0">
            <w:pPr>
              <w:rPr>
                <w:rFonts w:asciiTheme="majorHAnsi" w:hAnsiTheme="majorHAnsi"/>
                <w:color w:val="000000" w:themeColor="text1"/>
                <w:lang w:val="en-GB"/>
              </w:rPr>
            </w:pPr>
          </w:p>
          <w:p w14:paraId="3858CA36" w14:textId="77777777" w:rsidR="00EA01A0" w:rsidRPr="001A2F54" w:rsidRDefault="00EA01A0" w:rsidP="00EA01A0">
            <w:pPr>
              <w:rPr>
                <w:rFonts w:asciiTheme="majorHAnsi" w:hAnsiTheme="majorHAnsi"/>
                <w:color w:val="000000" w:themeColor="text1"/>
                <w:lang w:val="en-GB"/>
              </w:rPr>
            </w:pPr>
          </w:p>
          <w:p w14:paraId="415243B9" w14:textId="77777777" w:rsidR="00EA01A0" w:rsidRPr="001A2F54" w:rsidRDefault="00EA01A0" w:rsidP="00EA01A0">
            <w:pPr>
              <w:rPr>
                <w:rFonts w:asciiTheme="majorHAnsi" w:eastAsia="Times New Roman" w:hAnsiTheme="majorHAnsi"/>
                <w:color w:val="000000" w:themeColor="text1"/>
                <w:lang w:val="en-GB"/>
              </w:rPr>
            </w:pPr>
          </w:p>
          <w:p w14:paraId="0BFCDC56" w14:textId="77777777" w:rsidR="00EA01A0" w:rsidRPr="001A2F54" w:rsidRDefault="00EA01A0" w:rsidP="00EA01A0">
            <w:pPr>
              <w:rPr>
                <w:rFonts w:asciiTheme="majorHAnsi" w:eastAsia="Times New Roman" w:hAnsiTheme="majorHAnsi"/>
                <w:color w:val="000000" w:themeColor="text1"/>
                <w:lang w:val="en-GB"/>
              </w:rPr>
            </w:pPr>
          </w:p>
          <w:p w14:paraId="2D9326D8" w14:textId="77777777" w:rsidR="00EA01A0" w:rsidRPr="001A2F54" w:rsidRDefault="00EA01A0" w:rsidP="00EA01A0">
            <w:pPr>
              <w:pStyle w:val="NormalWeb"/>
              <w:jc w:val="both"/>
              <w:rPr>
                <w:rFonts w:asciiTheme="majorHAnsi" w:eastAsia="Calibri" w:hAnsiTheme="majorHAnsi" w:cstheme="minorHAnsi"/>
                <w:b/>
                <w:bCs/>
                <w:color w:val="000000" w:themeColor="text1"/>
                <w:sz w:val="22"/>
                <w:szCs w:val="22"/>
                <w:lang w:val="en-GB"/>
              </w:rPr>
            </w:pPr>
          </w:p>
        </w:tc>
        <w:tc>
          <w:tcPr>
            <w:tcW w:w="1530" w:type="dxa"/>
            <w:shd w:val="clear" w:color="auto" w:fill="FFFFFF" w:themeFill="background1"/>
          </w:tcPr>
          <w:p w14:paraId="0145FE38" w14:textId="7E9D97B2" w:rsidR="00EA01A0" w:rsidRPr="001A2F54" w:rsidRDefault="00EA01A0" w:rsidP="00EA01A0">
            <w:pPr>
              <w:pStyle w:val="NormalWeb"/>
              <w:jc w:val="both"/>
              <w:rPr>
                <w:rFonts w:asciiTheme="majorHAnsi" w:eastAsia="Calibri" w:hAnsiTheme="majorHAnsi" w:cstheme="minorHAnsi"/>
                <w:b/>
                <w:bCs/>
                <w:color w:val="000000" w:themeColor="text1"/>
                <w:sz w:val="22"/>
                <w:szCs w:val="22"/>
                <w:lang w:val="en-GB"/>
              </w:rPr>
            </w:pPr>
            <w:r w:rsidRPr="00AC56F1">
              <w:rPr>
                <w:rFonts w:asciiTheme="majorHAnsi" w:hAnsiTheme="majorHAnsi" w:cstheme="minorBidi"/>
                <w:color w:val="000000" w:themeColor="text1"/>
                <w:sz w:val="22"/>
                <w:szCs w:val="22"/>
                <w:lang w:val="en-GB"/>
              </w:rPr>
              <w:lastRenderedPageBreak/>
              <w:t>Technical capacity support and time</w:t>
            </w:r>
          </w:p>
        </w:tc>
        <w:tc>
          <w:tcPr>
            <w:tcW w:w="1260" w:type="dxa"/>
            <w:shd w:val="clear" w:color="auto" w:fill="FFFFFF" w:themeFill="background1"/>
          </w:tcPr>
          <w:p w14:paraId="75366456" w14:textId="7ED17A4D" w:rsidR="00EA01A0" w:rsidRPr="001A2F54" w:rsidRDefault="00EA01A0" w:rsidP="00C818B7">
            <w:pPr>
              <w:pStyle w:val="NormalWeb"/>
              <w:rPr>
                <w:rFonts w:asciiTheme="majorHAnsi" w:eastAsia="Calibri" w:hAnsiTheme="majorHAnsi" w:cstheme="minorHAnsi"/>
                <w:b/>
                <w:bCs/>
                <w:color w:val="000000" w:themeColor="text1"/>
                <w:sz w:val="22"/>
                <w:szCs w:val="22"/>
                <w:lang w:val="en-GB"/>
              </w:rPr>
            </w:pPr>
            <w:r w:rsidRPr="00AC56F1">
              <w:rPr>
                <w:rFonts w:asciiTheme="majorHAnsi" w:hAnsiTheme="majorHAnsi" w:cstheme="minorBidi"/>
                <w:color w:val="000000" w:themeColor="text1"/>
                <w:sz w:val="22"/>
                <w:szCs w:val="22"/>
                <w:lang w:val="en-GB"/>
              </w:rPr>
              <w:t xml:space="preserve">1 year’s end during the JWP review </w:t>
            </w:r>
          </w:p>
        </w:tc>
        <w:tc>
          <w:tcPr>
            <w:tcW w:w="2453" w:type="dxa"/>
            <w:shd w:val="clear" w:color="auto" w:fill="FFFFFF" w:themeFill="background1"/>
          </w:tcPr>
          <w:p w14:paraId="568601C9" w14:textId="23E509B9" w:rsidR="00EA01A0" w:rsidRPr="00F81729" w:rsidRDefault="00EA01A0" w:rsidP="00EA01A0">
            <w:pPr>
              <w:rPr>
                <w:rFonts w:asciiTheme="majorHAnsi" w:eastAsia="Times New Roman" w:hAnsiTheme="majorHAnsi"/>
                <w:color w:val="000000" w:themeColor="text1"/>
                <w:lang w:val="en-GB"/>
              </w:rPr>
            </w:pPr>
            <w:r w:rsidRPr="00AC56F1">
              <w:rPr>
                <w:rFonts w:asciiTheme="majorHAnsi" w:eastAsia="Times New Roman" w:hAnsiTheme="majorHAnsi"/>
                <w:color w:val="000000" w:themeColor="text1"/>
                <w:lang w:val="en-GB"/>
              </w:rPr>
              <w:t xml:space="preserve">Joint initiatives promoting gender equality with ministries not traditionally linked to GEEW would give a gender dimension to UNSDCF Priority Area 2 (e.g. Ministry of Transport, </w:t>
            </w:r>
            <w:r w:rsidRPr="00AC56F1">
              <w:rPr>
                <w:rFonts w:asciiTheme="majorHAnsi" w:eastAsia="Times New Roman" w:hAnsiTheme="majorHAnsi"/>
                <w:color w:val="000000" w:themeColor="text1"/>
                <w:lang w:val="en-GB"/>
              </w:rPr>
              <w:lastRenderedPageBreak/>
              <w:t>Communications, and High Technologies) and Priority Area 3 (e.g. Ministry of E</w:t>
            </w:r>
            <w:r w:rsidRPr="00F81729">
              <w:rPr>
                <w:rFonts w:asciiTheme="majorHAnsi" w:eastAsia="Times New Roman" w:hAnsiTheme="majorHAnsi"/>
                <w:color w:val="000000" w:themeColor="text1"/>
                <w:lang w:val="en-GB"/>
              </w:rPr>
              <w:t xml:space="preserve">nergy, Ministry of Internal Affairs, Ministry of Emergencies). </w:t>
            </w:r>
          </w:p>
          <w:p w14:paraId="42B427B6" w14:textId="6DFF51E3" w:rsidR="00EA01A0" w:rsidRPr="00775EE9" w:rsidRDefault="00EA01A0" w:rsidP="00EA01A0">
            <w:pPr>
              <w:rPr>
                <w:rFonts w:asciiTheme="majorHAnsi" w:eastAsia="Times New Roman" w:hAnsiTheme="majorHAnsi" w:cstheme="minorHAnsi"/>
                <w:b/>
                <w:bCs/>
                <w:color w:val="000000" w:themeColor="text1"/>
                <w:lang w:val="en-GB"/>
              </w:rPr>
            </w:pPr>
            <w:r w:rsidRPr="00FE4792">
              <w:rPr>
                <w:rFonts w:asciiTheme="majorHAnsi" w:eastAsia="Times New Roman" w:hAnsiTheme="majorHAnsi"/>
                <w:color w:val="000000" w:themeColor="text1"/>
                <w:lang w:val="en-GB"/>
              </w:rPr>
              <w:t>This would move indicator 3.1 to exceed minimum requirements.</w:t>
            </w:r>
            <w:r w:rsidRPr="00775EE9">
              <w:rPr>
                <w:rFonts w:asciiTheme="majorHAnsi" w:eastAsia="Calibri" w:hAnsiTheme="majorHAnsi"/>
                <w:color w:val="000000" w:themeColor="text1"/>
                <w:lang w:val="en-GB"/>
              </w:rPr>
              <w:t xml:space="preserve"> </w:t>
            </w:r>
          </w:p>
        </w:tc>
      </w:tr>
      <w:tr w:rsidR="00EA01A0" w:rsidRPr="004917D1" w14:paraId="1934F9A9" w14:textId="77777777" w:rsidTr="00C818B7">
        <w:trPr>
          <w:trHeight w:val="2929"/>
          <w:jc w:val="center"/>
        </w:trPr>
        <w:tc>
          <w:tcPr>
            <w:tcW w:w="4055" w:type="dxa"/>
            <w:tcBorders>
              <w:top w:val="single" w:sz="4" w:space="0" w:color="auto"/>
              <w:bottom w:val="single" w:sz="4" w:space="0" w:color="auto"/>
            </w:tcBorders>
            <w:shd w:val="clear" w:color="auto" w:fill="E7E6E6" w:themeFill="background2"/>
          </w:tcPr>
          <w:p w14:paraId="06DFDB55" w14:textId="5E750D1C" w:rsidR="00EA01A0" w:rsidRPr="00B2416F" w:rsidDel="00EF1AA7" w:rsidRDefault="00EA01A0" w:rsidP="00EA01A0">
            <w:pPr>
              <w:pBdr>
                <w:top w:val="nil"/>
                <w:left w:val="nil"/>
                <w:bottom w:val="nil"/>
                <w:right w:val="nil"/>
                <w:between w:val="nil"/>
              </w:pBdr>
              <w:rPr>
                <w:rFonts w:asciiTheme="majorHAnsi" w:eastAsia="Times New Roman" w:hAnsiTheme="majorHAnsi"/>
                <w:color w:val="000000"/>
                <w:lang w:val="en-GB"/>
              </w:rPr>
            </w:pPr>
            <w:r w:rsidRPr="00AC56F1">
              <w:rPr>
                <w:rFonts w:asciiTheme="majorHAnsi" w:eastAsia="Times New Roman" w:hAnsiTheme="majorHAnsi"/>
                <w:color w:val="000000" w:themeColor="text1"/>
                <w:lang w:val="en-GB"/>
              </w:rPr>
              <w:lastRenderedPageBreak/>
              <w:t xml:space="preserve">B. </w:t>
            </w:r>
            <w:r w:rsidRPr="00AC56F1">
              <w:rPr>
                <w:rFonts w:asciiTheme="majorHAnsi" w:hAnsiTheme="majorHAnsi"/>
                <w:lang w:val="en-GB"/>
              </w:rPr>
              <w:t xml:space="preserve">The National Women's Machinery participates in UNSDCF consultations: country analysis, strategic priority setting, </w:t>
            </w:r>
            <w:r w:rsidRPr="00F81729">
              <w:rPr>
                <w:rFonts w:asciiTheme="majorHAnsi" w:hAnsiTheme="majorHAnsi"/>
                <w:lang w:val="en-GB"/>
              </w:rPr>
              <w:t>implement</w:t>
            </w:r>
            <w:r w:rsidR="00C818B7">
              <w:rPr>
                <w:rFonts w:asciiTheme="majorHAnsi" w:hAnsiTheme="majorHAnsi"/>
                <w:lang w:val="en-GB"/>
              </w:rPr>
              <w:t>ation, monitoring and evaluation.</w:t>
            </w:r>
          </w:p>
        </w:tc>
        <w:tc>
          <w:tcPr>
            <w:tcW w:w="1530" w:type="dxa"/>
            <w:tcBorders>
              <w:top w:val="single" w:sz="4" w:space="0" w:color="auto"/>
              <w:bottom w:val="single" w:sz="4" w:space="0" w:color="auto"/>
            </w:tcBorders>
            <w:shd w:val="clear" w:color="auto" w:fill="E7E6E6" w:themeFill="background2"/>
          </w:tcPr>
          <w:p w14:paraId="54EDF430" w14:textId="77777777" w:rsidR="00EA01A0" w:rsidRPr="00170E29" w:rsidRDefault="00EA01A0" w:rsidP="00EA01A0">
            <w:pPr>
              <w:rPr>
                <w:rFonts w:asciiTheme="majorHAnsi" w:eastAsia="Times New Roman" w:hAnsiTheme="majorHAnsi"/>
                <w:color w:val="000000"/>
                <w:lang w:val="en-GB"/>
              </w:rPr>
            </w:pPr>
            <w:r w:rsidRPr="00170E29">
              <w:rPr>
                <w:rFonts w:asciiTheme="majorHAnsi" w:eastAsia="Times New Roman" w:hAnsiTheme="majorHAnsi"/>
                <w:color w:val="000000" w:themeColor="text1"/>
                <w:lang w:val="en-GB"/>
              </w:rPr>
              <w:t>Not Achieved</w:t>
            </w:r>
          </w:p>
        </w:tc>
        <w:tc>
          <w:tcPr>
            <w:tcW w:w="2250" w:type="dxa"/>
            <w:tcBorders>
              <w:top w:val="single" w:sz="4" w:space="0" w:color="auto"/>
              <w:bottom w:val="single" w:sz="4" w:space="0" w:color="auto"/>
            </w:tcBorders>
            <w:shd w:val="clear" w:color="auto" w:fill="FFFFFF" w:themeFill="background1"/>
          </w:tcPr>
          <w:p w14:paraId="47BDCB00" w14:textId="77777777" w:rsidR="00EA01A0" w:rsidRPr="001A2F54" w:rsidRDefault="00EA01A0" w:rsidP="00EA01A0">
            <w:pPr>
              <w:rPr>
                <w:rFonts w:asciiTheme="majorHAnsi" w:eastAsia="Times New Roman" w:hAnsiTheme="majorHAnsi"/>
                <w:lang w:val="en-GB"/>
              </w:rPr>
            </w:pPr>
            <w:r w:rsidRPr="006E1160">
              <w:rPr>
                <w:rFonts w:asciiTheme="majorHAnsi" w:eastAsia="Times New Roman" w:hAnsiTheme="majorHAnsi"/>
                <w:lang w:val="en-GB"/>
              </w:rPr>
              <w:t xml:space="preserve">Design a </w:t>
            </w:r>
            <w:r w:rsidRPr="001A2F54">
              <w:rPr>
                <w:rFonts w:asciiTheme="majorHAnsi" w:eastAsia="Times New Roman" w:hAnsiTheme="majorHAnsi"/>
                <w:lang w:val="en-GB"/>
              </w:rPr>
              <w:t>consultative process with the National Women’s Machinery clearly integrated to ensure that annual CCA and JWP reviews, as well as the next strategic planning cycle.</w:t>
            </w:r>
          </w:p>
        </w:tc>
        <w:tc>
          <w:tcPr>
            <w:tcW w:w="1620" w:type="dxa"/>
            <w:tcBorders>
              <w:top w:val="single" w:sz="4" w:space="0" w:color="auto"/>
              <w:bottom w:val="single" w:sz="4" w:space="0" w:color="auto"/>
            </w:tcBorders>
            <w:shd w:val="clear" w:color="auto" w:fill="FFFFFF" w:themeFill="background1"/>
          </w:tcPr>
          <w:p w14:paraId="4C8D3F31" w14:textId="56DC4E1F" w:rsidR="00EA01A0" w:rsidRPr="001A2F54" w:rsidRDefault="00EA01A0" w:rsidP="00EA01A0">
            <w:pPr>
              <w:rPr>
                <w:rFonts w:asciiTheme="majorHAnsi" w:hAnsiTheme="majorHAnsi"/>
                <w:lang w:val="en-GB"/>
              </w:rPr>
            </w:pPr>
            <w:r w:rsidRPr="001A2F54">
              <w:rPr>
                <w:rFonts w:asciiTheme="majorHAnsi" w:eastAsia="Times New Roman" w:hAnsiTheme="majorHAnsi"/>
                <w:color w:val="000000" w:themeColor="text1"/>
                <w:lang w:val="en-GB"/>
              </w:rPr>
              <w:t>RCO for the July CCA review with additional inputs and comments from the GTG and UNCT and GTG within each planning cycle.</w:t>
            </w:r>
          </w:p>
        </w:tc>
        <w:tc>
          <w:tcPr>
            <w:tcW w:w="1530" w:type="dxa"/>
            <w:tcBorders>
              <w:top w:val="single" w:sz="4" w:space="0" w:color="auto"/>
              <w:bottom w:val="single" w:sz="4" w:space="0" w:color="auto"/>
            </w:tcBorders>
            <w:shd w:val="clear" w:color="auto" w:fill="FFFFFF" w:themeFill="background1"/>
          </w:tcPr>
          <w:p w14:paraId="61BE1131" w14:textId="77777777" w:rsidR="00EA01A0" w:rsidRPr="00AC56F1" w:rsidRDefault="00EA01A0" w:rsidP="00EA01A0">
            <w:pPr>
              <w:rPr>
                <w:rFonts w:asciiTheme="majorHAnsi" w:hAnsiTheme="majorHAnsi"/>
                <w:color w:val="000000" w:themeColor="text1"/>
                <w:lang w:val="en-GB"/>
              </w:rPr>
            </w:pPr>
          </w:p>
          <w:p w14:paraId="53A66F33" w14:textId="77777777" w:rsidR="00EA01A0" w:rsidRPr="00F81729" w:rsidRDefault="00EA01A0" w:rsidP="00EA01A0">
            <w:pPr>
              <w:rPr>
                <w:rFonts w:asciiTheme="majorHAnsi" w:hAnsiTheme="majorHAnsi"/>
                <w:color w:val="000000" w:themeColor="text1"/>
                <w:lang w:val="en-GB"/>
              </w:rPr>
            </w:pPr>
          </w:p>
          <w:p w14:paraId="3304CEAC" w14:textId="77777777" w:rsidR="00EA01A0" w:rsidRPr="00FE4792" w:rsidRDefault="00EA01A0" w:rsidP="00EA01A0">
            <w:pPr>
              <w:rPr>
                <w:rFonts w:asciiTheme="majorHAnsi" w:hAnsiTheme="majorHAnsi"/>
                <w:color w:val="000000" w:themeColor="text1"/>
                <w:lang w:val="en-GB"/>
              </w:rPr>
            </w:pPr>
          </w:p>
          <w:p w14:paraId="5A79597A" w14:textId="77777777" w:rsidR="00EA01A0" w:rsidRPr="00775EE9" w:rsidRDefault="00EA01A0" w:rsidP="00EA01A0">
            <w:pPr>
              <w:rPr>
                <w:rFonts w:asciiTheme="majorHAnsi" w:hAnsiTheme="majorHAnsi"/>
                <w:color w:val="000000" w:themeColor="text1"/>
                <w:lang w:val="en-GB"/>
              </w:rPr>
            </w:pPr>
          </w:p>
          <w:p w14:paraId="34C2CAA1" w14:textId="2BDFBB57" w:rsidR="00EA01A0" w:rsidRPr="006E1160" w:rsidRDefault="00EA01A0" w:rsidP="00EA01A0">
            <w:pPr>
              <w:rPr>
                <w:rFonts w:asciiTheme="majorHAnsi" w:hAnsiTheme="majorHAnsi"/>
                <w:color w:val="000000"/>
                <w:lang w:val="en-GB"/>
              </w:rPr>
            </w:pPr>
          </w:p>
        </w:tc>
        <w:tc>
          <w:tcPr>
            <w:tcW w:w="1260" w:type="dxa"/>
            <w:tcBorders>
              <w:top w:val="single" w:sz="4" w:space="0" w:color="auto"/>
              <w:bottom w:val="single" w:sz="4" w:space="0" w:color="auto"/>
            </w:tcBorders>
            <w:shd w:val="clear" w:color="auto" w:fill="FFFFFF" w:themeFill="background1"/>
          </w:tcPr>
          <w:p w14:paraId="2FE443C1" w14:textId="77777777" w:rsidR="00EA01A0" w:rsidRPr="001A2F54" w:rsidRDefault="00EA01A0" w:rsidP="00EA01A0">
            <w:pPr>
              <w:rPr>
                <w:rFonts w:asciiTheme="majorHAnsi" w:hAnsiTheme="majorHAnsi"/>
                <w:color w:val="000000" w:themeColor="text1"/>
                <w:lang w:val="en-GB"/>
              </w:rPr>
            </w:pPr>
            <w:r w:rsidRPr="001A2F54">
              <w:rPr>
                <w:rFonts w:asciiTheme="majorHAnsi" w:hAnsiTheme="majorHAnsi"/>
                <w:color w:val="000000" w:themeColor="text1"/>
                <w:lang w:val="en-GB"/>
              </w:rPr>
              <w:t xml:space="preserve">Design of the process before July 2022 (next CCA review) </w:t>
            </w:r>
          </w:p>
          <w:p w14:paraId="31558A3F" w14:textId="382C7B1C" w:rsidR="00EA01A0" w:rsidRPr="001A2F54" w:rsidRDefault="00EA01A0" w:rsidP="00EA01A0">
            <w:pPr>
              <w:rPr>
                <w:rFonts w:asciiTheme="majorHAnsi" w:hAnsiTheme="majorHAnsi"/>
                <w:color w:val="000000" w:themeColor="text1"/>
                <w:lang w:val="en-GB"/>
              </w:rPr>
            </w:pPr>
          </w:p>
        </w:tc>
        <w:tc>
          <w:tcPr>
            <w:tcW w:w="2453" w:type="dxa"/>
            <w:tcBorders>
              <w:top w:val="single" w:sz="4" w:space="0" w:color="auto"/>
              <w:bottom w:val="single" w:sz="4" w:space="0" w:color="auto"/>
            </w:tcBorders>
            <w:shd w:val="clear" w:color="auto" w:fill="FFFFFF" w:themeFill="background1"/>
          </w:tcPr>
          <w:p w14:paraId="39A56589" w14:textId="77777777" w:rsidR="00EA01A0" w:rsidRPr="001A2F54" w:rsidRDefault="00EA01A0" w:rsidP="00EA01A0">
            <w:pPr>
              <w:rPr>
                <w:rFonts w:asciiTheme="majorHAnsi" w:eastAsia="Calibri" w:hAnsiTheme="majorHAnsi"/>
                <w:lang w:val="en-GB"/>
              </w:rPr>
            </w:pPr>
            <w:r w:rsidRPr="001A2F54">
              <w:rPr>
                <w:rFonts w:asciiTheme="majorHAnsi" w:eastAsia="Times New Roman" w:hAnsiTheme="majorHAnsi"/>
                <w:color w:val="000000" w:themeColor="text1"/>
                <w:lang w:val="en-GB"/>
              </w:rPr>
              <w:t xml:space="preserve">Expanding the definition of the National Women’s Machinery and consulting other Ministries </w:t>
            </w:r>
            <w:r w:rsidRPr="001A2F54">
              <w:rPr>
                <w:rFonts w:asciiTheme="majorHAnsi" w:eastAsia="Calibri" w:hAnsiTheme="majorHAnsi"/>
                <w:lang w:val="en-GB"/>
              </w:rPr>
              <w:t xml:space="preserve">would move indicator 3.1. to exceed minimum requirements.  </w:t>
            </w:r>
          </w:p>
        </w:tc>
      </w:tr>
    </w:tbl>
    <w:p w14:paraId="4C0997C4" w14:textId="77777777" w:rsidR="00E02836" w:rsidRPr="001A2F54" w:rsidRDefault="00E02836">
      <w:pPr>
        <w:rPr>
          <w:rFonts w:asciiTheme="majorHAnsi" w:hAnsiTheme="majorHAnsi" w:cstheme="minorHAnsi"/>
          <w:lang w:val="en-GB"/>
        </w:rPr>
      </w:pPr>
    </w:p>
    <w:tbl>
      <w:tblPr>
        <w:tblW w:w="147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90"/>
        <w:gridCol w:w="1508"/>
        <w:gridCol w:w="2272"/>
        <w:gridCol w:w="1620"/>
        <w:gridCol w:w="1530"/>
        <w:gridCol w:w="1260"/>
        <w:gridCol w:w="2880"/>
      </w:tblGrid>
      <w:tr w:rsidR="00E02836" w:rsidRPr="001A2F54" w14:paraId="422BB795" w14:textId="77777777" w:rsidTr="00EA01A0">
        <w:trPr>
          <w:trHeight w:val="458"/>
          <w:jc w:val="center"/>
        </w:trPr>
        <w:tc>
          <w:tcPr>
            <w:tcW w:w="11880" w:type="dxa"/>
            <w:gridSpan w:val="6"/>
            <w:shd w:val="clear" w:color="auto" w:fill="2F5496" w:themeFill="accent1" w:themeFillShade="BF"/>
          </w:tcPr>
          <w:p w14:paraId="27102521" w14:textId="77777777" w:rsidR="00E02836" w:rsidRPr="001A2F54" w:rsidRDefault="00E02836" w:rsidP="00976752">
            <w:pPr>
              <w:pStyle w:val="NormalWeb"/>
              <w:jc w:val="both"/>
              <w:rPr>
                <w:rFonts w:asciiTheme="majorHAnsi" w:hAnsiTheme="majorHAnsi" w:cstheme="minorHAnsi"/>
                <w:bCs/>
                <w:color w:val="FFFFFF" w:themeColor="background1"/>
                <w:sz w:val="22"/>
                <w:szCs w:val="22"/>
                <w:lang w:val="en-GB"/>
              </w:rPr>
            </w:pPr>
            <w:r w:rsidRPr="001A2F54">
              <w:rPr>
                <w:rFonts w:asciiTheme="majorHAnsi" w:hAnsiTheme="majorHAnsi" w:cstheme="minorHAnsi"/>
                <w:bCs/>
                <w:color w:val="FFFFFF" w:themeColor="background1"/>
                <w:sz w:val="22"/>
                <w:szCs w:val="22"/>
                <w:lang w:val="en-GB"/>
              </w:rPr>
              <w:t>Indicator: 4.1 Leadership</w:t>
            </w:r>
          </w:p>
        </w:tc>
        <w:tc>
          <w:tcPr>
            <w:tcW w:w="2880" w:type="dxa"/>
            <w:shd w:val="clear" w:color="auto" w:fill="2F5496" w:themeFill="accent1" w:themeFillShade="BF"/>
          </w:tcPr>
          <w:p w14:paraId="316D1E2F" w14:textId="77777777" w:rsidR="00E02836" w:rsidRPr="001A2F54" w:rsidRDefault="00E02836" w:rsidP="00976752">
            <w:pPr>
              <w:rPr>
                <w:rFonts w:asciiTheme="majorHAnsi" w:hAnsiTheme="majorHAnsi"/>
                <w:bCs/>
                <w:color w:val="FFFFFF" w:themeColor="background1"/>
                <w:lang w:val="en-GB"/>
              </w:rPr>
            </w:pPr>
            <w:r w:rsidRPr="001A2F54">
              <w:rPr>
                <w:rFonts w:asciiTheme="majorHAnsi" w:hAnsiTheme="majorHAnsi"/>
                <w:bCs/>
                <w:color w:val="FFFFFF" w:themeColor="background1"/>
                <w:lang w:val="en-GB"/>
              </w:rPr>
              <w:t>Notation :</w:t>
            </w:r>
          </w:p>
        </w:tc>
      </w:tr>
      <w:tr w:rsidR="00E02836" w:rsidRPr="004917D1" w14:paraId="5FC6E87C" w14:textId="77777777" w:rsidTr="00EA01A0">
        <w:trPr>
          <w:trHeight w:val="575"/>
          <w:jc w:val="center"/>
        </w:trPr>
        <w:tc>
          <w:tcPr>
            <w:tcW w:w="3690" w:type="dxa"/>
            <w:shd w:val="clear" w:color="auto" w:fill="E7E6E6" w:themeFill="background2"/>
          </w:tcPr>
          <w:p w14:paraId="222EA60C" w14:textId="77777777" w:rsidR="00E02836" w:rsidRPr="001A2F54" w:rsidRDefault="00E02836" w:rsidP="00976752">
            <w:pPr>
              <w:pStyle w:val="NormalWeb"/>
              <w:jc w:val="both"/>
              <w:rPr>
                <w:rFonts w:asciiTheme="majorHAnsi" w:hAnsiTheme="majorHAnsi" w:cstheme="minorHAnsi"/>
                <w:sz w:val="22"/>
                <w:szCs w:val="22"/>
                <w:lang w:val="en-GB"/>
              </w:rPr>
            </w:pPr>
            <w:r w:rsidRPr="001A2F54">
              <w:rPr>
                <w:rFonts w:asciiTheme="majorHAnsi" w:eastAsia="Calibri" w:hAnsiTheme="majorHAnsi" w:cstheme="minorHAnsi"/>
                <w:b/>
                <w:bCs/>
                <w:color w:val="000000" w:themeColor="text1"/>
                <w:sz w:val="22"/>
                <w:szCs w:val="22"/>
                <w:lang w:val="en-GB"/>
              </w:rPr>
              <w:t>Criteria</w:t>
            </w:r>
          </w:p>
        </w:tc>
        <w:tc>
          <w:tcPr>
            <w:tcW w:w="1508" w:type="dxa"/>
            <w:shd w:val="clear" w:color="auto" w:fill="E7E6E6" w:themeFill="background2"/>
          </w:tcPr>
          <w:p w14:paraId="72A4E8CE"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Achieved </w:t>
            </w:r>
          </w:p>
        </w:tc>
        <w:tc>
          <w:tcPr>
            <w:tcW w:w="2272" w:type="dxa"/>
            <w:shd w:val="clear" w:color="auto" w:fill="ACB9CA" w:themeFill="text2" w:themeFillTint="66"/>
          </w:tcPr>
          <w:p w14:paraId="3B842DDB"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Action</w:t>
            </w:r>
          </w:p>
        </w:tc>
        <w:tc>
          <w:tcPr>
            <w:tcW w:w="1620" w:type="dxa"/>
            <w:shd w:val="clear" w:color="auto" w:fill="ACB9CA" w:themeFill="text2" w:themeFillTint="66"/>
          </w:tcPr>
          <w:p w14:paraId="58E010AF"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Responsibility</w:t>
            </w:r>
          </w:p>
        </w:tc>
        <w:tc>
          <w:tcPr>
            <w:tcW w:w="1530" w:type="dxa"/>
            <w:shd w:val="clear" w:color="auto" w:fill="ACB9CA" w:themeFill="text2" w:themeFillTint="66"/>
          </w:tcPr>
          <w:p w14:paraId="26ECF985"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Resources</w:t>
            </w:r>
          </w:p>
        </w:tc>
        <w:tc>
          <w:tcPr>
            <w:tcW w:w="1260" w:type="dxa"/>
            <w:shd w:val="clear" w:color="auto" w:fill="ACB9CA" w:themeFill="text2" w:themeFillTint="66"/>
          </w:tcPr>
          <w:p w14:paraId="6C2D2507"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Timing</w:t>
            </w:r>
          </w:p>
        </w:tc>
        <w:tc>
          <w:tcPr>
            <w:tcW w:w="2880" w:type="dxa"/>
            <w:shd w:val="clear" w:color="auto" w:fill="ACB9CA" w:themeFill="text2" w:themeFillTint="66"/>
          </w:tcPr>
          <w:p w14:paraId="1AF262D9" w14:textId="77777777" w:rsidR="00E02836" w:rsidRPr="00F81729" w:rsidRDefault="00E02836" w:rsidP="00976752">
            <w:pPr>
              <w:rPr>
                <w:rFonts w:asciiTheme="majorHAnsi" w:hAnsiTheme="majorHAnsi"/>
                <w:b/>
                <w:lang w:val="en-GB"/>
              </w:rPr>
            </w:pPr>
            <w:r w:rsidRPr="00AC56F1">
              <w:rPr>
                <w:rFonts w:asciiTheme="majorHAnsi" w:eastAsia="Times New Roman" w:hAnsiTheme="majorHAnsi" w:cstheme="minorHAnsi"/>
                <w:b/>
                <w:bCs/>
                <w:color w:val="000000" w:themeColor="text1"/>
                <w:lang w:val="en-GB"/>
              </w:rPr>
              <w:t>Explanation and links with the Scorecard</w:t>
            </w:r>
          </w:p>
        </w:tc>
      </w:tr>
      <w:tr w:rsidR="00E33982" w:rsidRPr="004917D1" w14:paraId="4BF01A20" w14:textId="77777777" w:rsidTr="00EA01A0">
        <w:trPr>
          <w:trHeight w:val="1740"/>
          <w:jc w:val="center"/>
        </w:trPr>
        <w:tc>
          <w:tcPr>
            <w:tcW w:w="3690" w:type="dxa"/>
            <w:tcBorders>
              <w:bottom w:val="single" w:sz="4" w:space="0" w:color="auto"/>
            </w:tcBorders>
            <w:shd w:val="clear" w:color="auto" w:fill="E7E6E6" w:themeFill="background2"/>
          </w:tcPr>
          <w:p w14:paraId="4057AD2E" w14:textId="77777777" w:rsidR="00E33982" w:rsidRPr="00E33982" w:rsidRDefault="00E33982" w:rsidP="00E33982">
            <w:pPr>
              <w:rPr>
                <w:rFonts w:asciiTheme="majorHAnsi" w:eastAsia="Times New Roman" w:hAnsiTheme="majorHAnsi" w:cstheme="minorHAnsi"/>
                <w:color w:val="000000"/>
                <w:lang w:val="en-GB"/>
              </w:rPr>
            </w:pPr>
            <w:r w:rsidRPr="00B26984">
              <w:rPr>
                <w:rFonts w:asciiTheme="majorHAnsi" w:eastAsia="Times New Roman" w:hAnsiTheme="majorHAnsi" w:cstheme="minorHAnsi"/>
                <w:color w:val="000000"/>
                <w:lang w:val="en-GB"/>
              </w:rPr>
              <w:lastRenderedPageBreak/>
              <w:t xml:space="preserve">A. </w:t>
            </w:r>
            <w:r w:rsidRPr="00B26984">
              <w:rPr>
                <w:rFonts w:asciiTheme="majorHAnsi" w:hAnsiTheme="majorHAnsi" w:cstheme="minorHAnsi"/>
                <w:lang w:val="en-GB"/>
              </w:rPr>
              <w:t xml:space="preserve">Gender equality has been a regular topic of discussion at HOA meetings over the past 12 months </w:t>
            </w:r>
          </w:p>
          <w:p w14:paraId="478F6F8A" w14:textId="77777777" w:rsidR="00E33982" w:rsidRPr="00C818B7" w:rsidRDefault="00E33982" w:rsidP="00E33982">
            <w:pPr>
              <w:jc w:val="both"/>
              <w:rPr>
                <w:rFonts w:asciiTheme="majorHAnsi" w:eastAsia="Calibri" w:hAnsiTheme="majorHAnsi" w:cstheme="minorHAnsi"/>
                <w:color w:val="000000"/>
                <w:highlight w:val="yellow"/>
                <w:lang w:val="en-GB"/>
              </w:rPr>
            </w:pPr>
          </w:p>
        </w:tc>
        <w:tc>
          <w:tcPr>
            <w:tcW w:w="1508" w:type="dxa"/>
            <w:tcBorders>
              <w:bottom w:val="single" w:sz="4" w:space="0" w:color="auto"/>
            </w:tcBorders>
            <w:shd w:val="clear" w:color="auto" w:fill="E7E6E6" w:themeFill="background2"/>
          </w:tcPr>
          <w:p w14:paraId="64B6CB3C" w14:textId="58040813" w:rsidR="00E33982" w:rsidRPr="00C818B7" w:rsidRDefault="00E33982" w:rsidP="00E33982">
            <w:pPr>
              <w:rPr>
                <w:rFonts w:asciiTheme="majorHAnsi" w:eastAsia="Times New Roman" w:hAnsiTheme="majorHAnsi" w:cstheme="minorHAnsi"/>
                <w:color w:val="000000"/>
                <w:highlight w:val="yellow"/>
                <w:lang w:val="en-GB"/>
              </w:rPr>
            </w:pPr>
            <w:r w:rsidRPr="00E33982">
              <w:rPr>
                <w:rFonts w:asciiTheme="majorHAnsi" w:eastAsia="Times New Roman" w:hAnsiTheme="majorHAnsi" w:cstheme="minorHAnsi"/>
                <w:color w:val="000000"/>
                <w:lang w:val="en-GB"/>
              </w:rPr>
              <w:t>Not achieved</w:t>
            </w:r>
          </w:p>
        </w:tc>
        <w:tc>
          <w:tcPr>
            <w:tcW w:w="2272" w:type="dxa"/>
            <w:tcBorders>
              <w:bottom w:val="single" w:sz="4" w:space="0" w:color="auto"/>
            </w:tcBorders>
          </w:tcPr>
          <w:p w14:paraId="539FAF49" w14:textId="2DB6A801" w:rsidR="00E33982" w:rsidRPr="00C818B7" w:rsidRDefault="00E33982" w:rsidP="00E33982">
            <w:pPr>
              <w:rPr>
                <w:rFonts w:asciiTheme="majorHAnsi" w:eastAsia="Times New Roman" w:hAnsiTheme="majorHAnsi"/>
                <w:color w:val="000000"/>
                <w:highlight w:val="yellow"/>
                <w:lang w:val="en-GB"/>
              </w:rPr>
            </w:pPr>
            <w:r>
              <w:rPr>
                <w:rFonts w:asciiTheme="majorHAnsi" w:eastAsia="Times New Roman" w:hAnsiTheme="majorHAnsi"/>
                <w:color w:val="000000" w:themeColor="text1"/>
                <w:lang w:val="en-GB"/>
              </w:rPr>
              <w:t>GEWE</w:t>
            </w:r>
            <w:r w:rsidRPr="00B26984">
              <w:rPr>
                <w:rFonts w:asciiTheme="majorHAnsi" w:eastAsia="Times New Roman" w:hAnsiTheme="majorHAnsi"/>
                <w:color w:val="000000" w:themeColor="text1"/>
                <w:lang w:val="en-GB"/>
              </w:rPr>
              <w:t>-related discussion in at least 5</w:t>
            </w:r>
            <w:r>
              <w:rPr>
                <w:rFonts w:asciiTheme="majorHAnsi" w:eastAsia="Times New Roman" w:hAnsiTheme="majorHAnsi"/>
                <w:color w:val="000000" w:themeColor="text1"/>
                <w:lang w:val="en-GB"/>
              </w:rPr>
              <w:t xml:space="preserve"> UNCT m</w:t>
            </w:r>
            <w:r w:rsidRPr="00B26984">
              <w:rPr>
                <w:rFonts w:asciiTheme="majorHAnsi" w:eastAsia="Times New Roman" w:hAnsiTheme="majorHAnsi"/>
                <w:color w:val="000000" w:themeColor="text1"/>
                <w:lang w:val="en-GB"/>
              </w:rPr>
              <w:t>eeting</w:t>
            </w:r>
            <w:r>
              <w:rPr>
                <w:rFonts w:asciiTheme="majorHAnsi" w:eastAsia="Times New Roman" w:hAnsiTheme="majorHAnsi"/>
                <w:color w:val="000000" w:themeColor="text1"/>
                <w:lang w:val="en-GB"/>
              </w:rPr>
              <w:t>s</w:t>
            </w:r>
            <w:r w:rsidRPr="00B26984">
              <w:rPr>
                <w:rFonts w:asciiTheme="majorHAnsi" w:eastAsia="Times New Roman" w:hAnsiTheme="majorHAnsi"/>
                <w:color w:val="000000" w:themeColor="text1"/>
                <w:lang w:val="en-GB"/>
              </w:rPr>
              <w:t xml:space="preserve"> as a standard agenda with specific issues reported from the GTG and RCO. </w:t>
            </w:r>
          </w:p>
        </w:tc>
        <w:tc>
          <w:tcPr>
            <w:tcW w:w="1620" w:type="dxa"/>
            <w:tcBorders>
              <w:bottom w:val="single" w:sz="4" w:space="0" w:color="auto"/>
            </w:tcBorders>
          </w:tcPr>
          <w:p w14:paraId="30147257" w14:textId="535805CE" w:rsidR="00E33982" w:rsidRPr="00C818B7" w:rsidRDefault="00E33982" w:rsidP="00E33982">
            <w:pPr>
              <w:rPr>
                <w:rFonts w:asciiTheme="majorHAnsi" w:eastAsia="Times New Roman" w:hAnsiTheme="majorHAnsi" w:cstheme="minorHAnsi"/>
                <w:color w:val="000000"/>
                <w:highlight w:val="yellow"/>
                <w:lang w:val="en-GB"/>
              </w:rPr>
            </w:pPr>
            <w:r w:rsidRPr="00B26984">
              <w:rPr>
                <w:rFonts w:asciiTheme="majorHAnsi" w:eastAsia="Times New Roman" w:hAnsiTheme="majorHAnsi" w:cstheme="minorHAnsi"/>
                <w:color w:val="000000"/>
                <w:lang w:val="en-GB"/>
              </w:rPr>
              <w:t xml:space="preserve">RC to lead </w:t>
            </w:r>
            <w:r>
              <w:rPr>
                <w:rFonts w:asciiTheme="majorHAnsi" w:eastAsia="Times New Roman" w:hAnsiTheme="majorHAnsi" w:cstheme="minorHAnsi"/>
                <w:color w:val="000000"/>
                <w:lang w:val="en-GB"/>
              </w:rPr>
              <w:t xml:space="preserve">on ensuring this is integrated, supported by RCO, GTG and with inputs from HoAs. </w:t>
            </w:r>
          </w:p>
        </w:tc>
        <w:tc>
          <w:tcPr>
            <w:tcW w:w="1530" w:type="dxa"/>
            <w:tcBorders>
              <w:bottom w:val="single" w:sz="4" w:space="0" w:color="auto"/>
            </w:tcBorders>
          </w:tcPr>
          <w:p w14:paraId="1B733FE3" w14:textId="72E388B3" w:rsidR="00E33982" w:rsidRPr="00C818B7" w:rsidRDefault="00E33982" w:rsidP="00E33982">
            <w:pPr>
              <w:rPr>
                <w:rFonts w:asciiTheme="majorHAnsi" w:eastAsia="Times New Roman" w:hAnsiTheme="majorHAnsi" w:cstheme="minorHAnsi"/>
                <w:color w:val="000000"/>
                <w:highlight w:val="yellow"/>
                <w:lang w:val="en-GB"/>
              </w:rPr>
            </w:pPr>
            <w:r w:rsidRPr="00B26984">
              <w:rPr>
                <w:rFonts w:asciiTheme="majorHAnsi" w:eastAsia="Times New Roman" w:hAnsiTheme="majorHAnsi" w:cstheme="minorHAnsi"/>
                <w:color w:val="000000"/>
                <w:lang w:val="en-GB"/>
              </w:rPr>
              <w:t>0</w:t>
            </w:r>
          </w:p>
        </w:tc>
        <w:tc>
          <w:tcPr>
            <w:tcW w:w="1260" w:type="dxa"/>
            <w:tcBorders>
              <w:bottom w:val="single" w:sz="4" w:space="0" w:color="auto"/>
            </w:tcBorders>
          </w:tcPr>
          <w:p w14:paraId="2F66977F" w14:textId="1E002534" w:rsidR="00E33982" w:rsidRPr="00C818B7" w:rsidRDefault="00E33982" w:rsidP="00E33982">
            <w:pPr>
              <w:rPr>
                <w:rFonts w:asciiTheme="majorHAnsi" w:eastAsia="Times New Roman" w:hAnsiTheme="majorHAnsi" w:cstheme="minorHAnsi"/>
                <w:color w:val="000000"/>
                <w:highlight w:val="yellow"/>
                <w:lang w:val="en-GB"/>
              </w:rPr>
            </w:pPr>
            <w:r>
              <w:rPr>
                <w:rFonts w:asciiTheme="majorHAnsi" w:eastAsia="Times New Roman" w:hAnsiTheme="majorHAnsi" w:cstheme="minorHAnsi"/>
                <w:color w:val="000000"/>
                <w:lang w:val="en-GB"/>
              </w:rPr>
              <w:t>By Dec 2022</w:t>
            </w:r>
          </w:p>
        </w:tc>
        <w:tc>
          <w:tcPr>
            <w:tcW w:w="2880" w:type="dxa"/>
            <w:tcBorders>
              <w:bottom w:val="single" w:sz="4" w:space="0" w:color="auto"/>
            </w:tcBorders>
          </w:tcPr>
          <w:p w14:paraId="0DCEA72D" w14:textId="42E7E137" w:rsidR="00E33982" w:rsidRPr="001A2F54" w:rsidRDefault="00E33982" w:rsidP="00E33982">
            <w:pPr>
              <w:rPr>
                <w:rFonts w:asciiTheme="majorHAnsi" w:hAnsiTheme="majorHAnsi"/>
                <w:color w:val="000000"/>
                <w:lang w:val="en-GB"/>
              </w:rPr>
            </w:pPr>
            <w:r w:rsidRPr="001A2F54">
              <w:rPr>
                <w:rFonts w:asciiTheme="majorHAnsi" w:eastAsia="Times New Roman" w:hAnsiTheme="majorHAnsi"/>
                <w:color w:val="000000" w:themeColor="text1"/>
                <w:lang w:val="en-GB"/>
              </w:rPr>
              <w:t>This action will help UNCT to meet the minimum requirements</w:t>
            </w:r>
          </w:p>
        </w:tc>
      </w:tr>
      <w:tr w:rsidR="00E33982" w:rsidRPr="001A2F54" w14:paraId="4E1D9C40" w14:textId="77777777" w:rsidTr="00EA01A0">
        <w:trPr>
          <w:trHeight w:val="757"/>
          <w:jc w:val="center"/>
        </w:trPr>
        <w:tc>
          <w:tcPr>
            <w:tcW w:w="3690" w:type="dxa"/>
            <w:tcBorders>
              <w:top w:val="single" w:sz="4" w:space="0" w:color="auto"/>
              <w:bottom w:val="single" w:sz="4" w:space="0" w:color="auto"/>
            </w:tcBorders>
            <w:shd w:val="clear" w:color="auto" w:fill="E7E6E6" w:themeFill="background2"/>
          </w:tcPr>
          <w:p w14:paraId="72C92590" w14:textId="77777777" w:rsidR="00E33982" w:rsidRPr="000A63A4" w:rsidRDefault="00E33982" w:rsidP="00E33982">
            <w:pPr>
              <w:pBdr>
                <w:top w:val="nil"/>
                <w:left w:val="nil"/>
                <w:bottom w:val="nil"/>
                <w:right w:val="nil"/>
                <w:between w:val="nil"/>
              </w:pBdr>
              <w:jc w:val="both"/>
              <w:rPr>
                <w:rFonts w:asciiTheme="majorHAnsi" w:eastAsia="Times New Roman" w:hAnsiTheme="majorHAnsi" w:cstheme="minorHAnsi"/>
                <w:color w:val="000000"/>
                <w:lang w:val="en-GB"/>
              </w:rPr>
            </w:pPr>
            <w:r w:rsidRPr="00B26984">
              <w:rPr>
                <w:rFonts w:asciiTheme="majorHAnsi" w:eastAsia="Times New Roman" w:hAnsiTheme="majorHAnsi" w:cstheme="minorHAnsi"/>
                <w:color w:val="000000"/>
                <w:lang w:val="en-GB"/>
              </w:rPr>
              <w:t xml:space="preserve">B. </w:t>
            </w:r>
            <w:r w:rsidRPr="00B26984">
              <w:rPr>
                <w:rFonts w:asciiTheme="majorHAnsi" w:hAnsiTheme="majorHAnsi" w:cstheme="minorHAnsi"/>
                <w:lang w:val="en-GB"/>
              </w:rPr>
              <w:t xml:space="preserve">The RC has demonstrated leadership and been a public champion for gender equality over the past 12 months </w:t>
            </w:r>
          </w:p>
          <w:p w14:paraId="29B2F063" w14:textId="77777777" w:rsidR="00E33982" w:rsidRPr="00E33982" w:rsidRDefault="00E33982" w:rsidP="00E33982">
            <w:pPr>
              <w:pBdr>
                <w:top w:val="nil"/>
                <w:left w:val="nil"/>
                <w:bottom w:val="nil"/>
                <w:right w:val="nil"/>
                <w:between w:val="nil"/>
              </w:pBdr>
              <w:jc w:val="both"/>
              <w:rPr>
                <w:rFonts w:asciiTheme="majorHAnsi" w:eastAsia="Times New Roman" w:hAnsiTheme="majorHAnsi" w:cstheme="minorHAnsi"/>
                <w:color w:val="000000"/>
                <w:lang w:val="en-GB"/>
              </w:rPr>
            </w:pPr>
          </w:p>
          <w:p w14:paraId="17905C6D" w14:textId="77777777" w:rsidR="00E33982" w:rsidRPr="00C818B7" w:rsidDel="00EF1AA7" w:rsidRDefault="00E33982" w:rsidP="00E33982">
            <w:pPr>
              <w:pBdr>
                <w:top w:val="nil"/>
                <w:left w:val="nil"/>
                <w:bottom w:val="nil"/>
                <w:right w:val="nil"/>
                <w:between w:val="nil"/>
              </w:pBdr>
              <w:jc w:val="both"/>
              <w:rPr>
                <w:rFonts w:asciiTheme="majorHAnsi" w:eastAsia="Times New Roman" w:hAnsiTheme="majorHAnsi" w:cstheme="minorHAnsi"/>
                <w:color w:val="000000"/>
                <w:highlight w:val="yellow"/>
                <w:lang w:val="en-GB"/>
              </w:rPr>
            </w:pPr>
          </w:p>
        </w:tc>
        <w:tc>
          <w:tcPr>
            <w:tcW w:w="1508" w:type="dxa"/>
            <w:tcBorders>
              <w:top w:val="single" w:sz="4" w:space="0" w:color="auto"/>
              <w:bottom w:val="single" w:sz="4" w:space="0" w:color="auto"/>
            </w:tcBorders>
            <w:shd w:val="clear" w:color="auto" w:fill="E7E6E6" w:themeFill="background2"/>
          </w:tcPr>
          <w:p w14:paraId="183672AE" w14:textId="6D5C1F80" w:rsidR="00E33982" w:rsidRPr="00C818B7" w:rsidRDefault="00E33982" w:rsidP="00E33982">
            <w:pPr>
              <w:rPr>
                <w:rFonts w:asciiTheme="majorHAnsi" w:eastAsia="Times New Roman" w:hAnsiTheme="majorHAnsi" w:cstheme="minorHAnsi"/>
                <w:color w:val="000000"/>
                <w:highlight w:val="yellow"/>
                <w:lang w:val="en-GB"/>
              </w:rPr>
            </w:pPr>
            <w:r w:rsidRPr="00E33982">
              <w:rPr>
                <w:rFonts w:asciiTheme="majorHAnsi" w:eastAsia="Times New Roman" w:hAnsiTheme="majorHAnsi" w:cstheme="minorHAnsi"/>
                <w:color w:val="000000"/>
                <w:lang w:val="en-GB"/>
              </w:rPr>
              <w:t>Not achieved</w:t>
            </w:r>
          </w:p>
        </w:tc>
        <w:tc>
          <w:tcPr>
            <w:tcW w:w="2272" w:type="dxa"/>
            <w:tcBorders>
              <w:top w:val="single" w:sz="4" w:space="0" w:color="auto"/>
              <w:bottom w:val="single" w:sz="4" w:space="0" w:color="auto"/>
            </w:tcBorders>
          </w:tcPr>
          <w:p w14:paraId="7BDA2FB6" w14:textId="02315682" w:rsidR="00E33982" w:rsidRPr="00C818B7" w:rsidRDefault="00E33982" w:rsidP="00E33982">
            <w:pPr>
              <w:rPr>
                <w:rFonts w:asciiTheme="majorHAnsi" w:eastAsia="Times New Roman" w:hAnsiTheme="majorHAnsi"/>
                <w:color w:val="000000" w:themeColor="text1"/>
                <w:highlight w:val="yellow"/>
                <w:lang w:val="en-GB"/>
              </w:rPr>
            </w:pPr>
            <w:r w:rsidRPr="00B26984">
              <w:rPr>
                <w:rFonts w:asciiTheme="majorHAnsi" w:eastAsia="Times New Roman" w:hAnsiTheme="majorHAnsi"/>
                <w:color w:val="000000" w:themeColor="text1"/>
                <w:lang w:val="en-GB"/>
              </w:rPr>
              <w:t xml:space="preserve">The GTG will deliver </w:t>
            </w:r>
            <w:r>
              <w:rPr>
                <w:rFonts w:asciiTheme="majorHAnsi" w:eastAsia="Times New Roman" w:hAnsiTheme="majorHAnsi"/>
                <w:color w:val="000000" w:themeColor="text1"/>
                <w:lang w:val="en-GB"/>
              </w:rPr>
              <w:t>a 1-</w:t>
            </w:r>
            <w:r w:rsidRPr="00B26984">
              <w:rPr>
                <w:rFonts w:asciiTheme="majorHAnsi" w:eastAsia="Times New Roman" w:hAnsiTheme="majorHAnsi"/>
                <w:color w:val="000000" w:themeColor="text1"/>
                <w:lang w:val="en-GB"/>
              </w:rPr>
              <w:t xml:space="preserve">page checklist of “GEWE considerations” for </w:t>
            </w:r>
            <w:r>
              <w:rPr>
                <w:rFonts w:asciiTheme="majorHAnsi" w:eastAsia="Times New Roman" w:hAnsiTheme="majorHAnsi"/>
                <w:color w:val="000000" w:themeColor="text1"/>
                <w:lang w:val="en-GB"/>
              </w:rPr>
              <w:t xml:space="preserve">integration into </w:t>
            </w:r>
            <w:r w:rsidRPr="00B26984">
              <w:rPr>
                <w:rFonts w:asciiTheme="majorHAnsi" w:eastAsia="Times New Roman" w:hAnsiTheme="majorHAnsi"/>
                <w:color w:val="000000" w:themeColor="text1"/>
                <w:lang w:val="en-GB"/>
              </w:rPr>
              <w:t>RC/HoA speeches</w:t>
            </w:r>
            <w:r>
              <w:rPr>
                <w:rFonts w:asciiTheme="majorHAnsi" w:eastAsia="Times New Roman" w:hAnsiTheme="majorHAnsi"/>
                <w:color w:val="000000" w:themeColor="text1"/>
                <w:lang w:val="en-GB"/>
              </w:rPr>
              <w:t>.</w:t>
            </w:r>
            <w:r w:rsidRPr="00B26984">
              <w:rPr>
                <w:rFonts w:asciiTheme="majorHAnsi" w:eastAsia="Times New Roman" w:hAnsiTheme="majorHAnsi"/>
                <w:color w:val="000000" w:themeColor="text1"/>
                <w:lang w:val="en-GB"/>
              </w:rPr>
              <w:t xml:space="preserve"> </w:t>
            </w:r>
          </w:p>
        </w:tc>
        <w:tc>
          <w:tcPr>
            <w:tcW w:w="1620" w:type="dxa"/>
            <w:tcBorders>
              <w:top w:val="single" w:sz="4" w:space="0" w:color="auto"/>
              <w:bottom w:val="single" w:sz="4" w:space="0" w:color="auto"/>
            </w:tcBorders>
          </w:tcPr>
          <w:p w14:paraId="7C65434A" w14:textId="39D06702" w:rsidR="00E33982" w:rsidRPr="00C818B7" w:rsidRDefault="00E33982" w:rsidP="00E33982">
            <w:pPr>
              <w:rPr>
                <w:rFonts w:asciiTheme="majorHAnsi" w:eastAsia="Times New Roman" w:hAnsiTheme="majorHAnsi"/>
                <w:color w:val="000000"/>
                <w:highlight w:val="yellow"/>
                <w:lang w:val="en-GB"/>
              </w:rPr>
            </w:pPr>
            <w:r>
              <w:rPr>
                <w:rFonts w:asciiTheme="majorHAnsi" w:eastAsia="Times New Roman" w:hAnsiTheme="majorHAnsi"/>
                <w:color w:val="000000" w:themeColor="text1"/>
                <w:lang w:val="en-GB"/>
              </w:rPr>
              <w:t>GTG.</w:t>
            </w:r>
          </w:p>
        </w:tc>
        <w:tc>
          <w:tcPr>
            <w:tcW w:w="1530" w:type="dxa"/>
            <w:tcBorders>
              <w:top w:val="single" w:sz="4" w:space="0" w:color="auto"/>
              <w:bottom w:val="single" w:sz="4" w:space="0" w:color="auto"/>
            </w:tcBorders>
          </w:tcPr>
          <w:p w14:paraId="53D3568F" w14:textId="0B0C90E6" w:rsidR="00E33982" w:rsidRPr="00C818B7" w:rsidRDefault="00E33982" w:rsidP="00E33982">
            <w:pPr>
              <w:rPr>
                <w:rFonts w:asciiTheme="majorHAnsi" w:eastAsia="Times New Roman" w:hAnsiTheme="majorHAnsi"/>
                <w:color w:val="000000"/>
                <w:highlight w:val="yellow"/>
                <w:lang w:val="en-GB"/>
              </w:rPr>
            </w:pPr>
            <w:r w:rsidRPr="000A63A4">
              <w:rPr>
                <w:rFonts w:asciiTheme="majorHAnsi" w:eastAsia="Times New Roman" w:hAnsiTheme="majorHAnsi"/>
                <w:color w:val="000000" w:themeColor="text1"/>
                <w:lang w:val="en-GB"/>
              </w:rPr>
              <w:t>0</w:t>
            </w:r>
          </w:p>
        </w:tc>
        <w:tc>
          <w:tcPr>
            <w:tcW w:w="1260" w:type="dxa"/>
            <w:tcBorders>
              <w:top w:val="single" w:sz="4" w:space="0" w:color="auto"/>
              <w:bottom w:val="single" w:sz="4" w:space="0" w:color="auto"/>
            </w:tcBorders>
          </w:tcPr>
          <w:p w14:paraId="6DAC7C58" w14:textId="7C1F7183" w:rsidR="00E33982" w:rsidRPr="00C818B7" w:rsidRDefault="00E33982" w:rsidP="00E33982">
            <w:pPr>
              <w:rPr>
                <w:rFonts w:asciiTheme="majorHAnsi" w:eastAsia="Times New Roman" w:hAnsiTheme="majorHAnsi"/>
                <w:color w:val="000000"/>
                <w:highlight w:val="yellow"/>
                <w:lang w:val="en-GB"/>
              </w:rPr>
            </w:pPr>
            <w:r>
              <w:rPr>
                <w:rFonts w:asciiTheme="majorHAnsi" w:eastAsia="Times New Roman" w:hAnsiTheme="majorHAnsi"/>
                <w:color w:val="000000" w:themeColor="text1"/>
                <w:lang w:val="en-GB"/>
              </w:rPr>
              <w:t>By February 2022</w:t>
            </w:r>
          </w:p>
        </w:tc>
        <w:tc>
          <w:tcPr>
            <w:tcW w:w="2880" w:type="dxa"/>
            <w:tcBorders>
              <w:top w:val="single" w:sz="4" w:space="0" w:color="auto"/>
              <w:bottom w:val="single" w:sz="4" w:space="0" w:color="auto"/>
            </w:tcBorders>
          </w:tcPr>
          <w:p w14:paraId="0D2B385A" w14:textId="77777777" w:rsidR="00E33982" w:rsidRPr="00C818B7" w:rsidRDefault="00E33982" w:rsidP="00E33982">
            <w:pPr>
              <w:rPr>
                <w:rFonts w:asciiTheme="majorHAnsi" w:hAnsiTheme="majorHAnsi"/>
                <w:color w:val="000000"/>
                <w:highlight w:val="yellow"/>
                <w:lang w:val="en-GB"/>
              </w:rPr>
            </w:pPr>
          </w:p>
        </w:tc>
      </w:tr>
      <w:tr w:rsidR="00E02836" w:rsidRPr="004917D1" w14:paraId="330061B8" w14:textId="77777777" w:rsidTr="00EA01A0">
        <w:trPr>
          <w:trHeight w:val="611"/>
          <w:jc w:val="center"/>
        </w:trPr>
        <w:tc>
          <w:tcPr>
            <w:tcW w:w="3690" w:type="dxa"/>
            <w:tcBorders>
              <w:top w:val="single" w:sz="4" w:space="0" w:color="auto"/>
            </w:tcBorders>
            <w:shd w:val="clear" w:color="auto" w:fill="E7E6E6" w:themeFill="background2"/>
          </w:tcPr>
          <w:p w14:paraId="61002EFF" w14:textId="77777777" w:rsidR="00E02836" w:rsidRPr="00F81729" w:rsidRDefault="00E02836" w:rsidP="00976752">
            <w:pPr>
              <w:pBdr>
                <w:top w:val="nil"/>
                <w:left w:val="nil"/>
                <w:bottom w:val="nil"/>
                <w:right w:val="nil"/>
                <w:between w:val="nil"/>
              </w:pBdr>
              <w:jc w:val="both"/>
              <w:rPr>
                <w:rFonts w:asciiTheme="majorHAnsi" w:hAnsiTheme="majorHAnsi" w:cstheme="minorHAnsi"/>
                <w:lang w:val="en-GB"/>
              </w:rPr>
            </w:pPr>
            <w:r w:rsidRPr="00AC56F1">
              <w:rPr>
                <w:rFonts w:asciiTheme="majorHAnsi" w:hAnsiTheme="majorHAnsi" w:cstheme="minorHAnsi"/>
                <w:lang w:val="en-GB"/>
              </w:rPr>
              <w:t>D. Gender equality reflected in the UNCT work plan over the past 12 months</w:t>
            </w:r>
          </w:p>
          <w:p w14:paraId="5F17CE1E" w14:textId="77777777" w:rsidR="00E02836" w:rsidRPr="00FE4792" w:rsidRDefault="00E02836" w:rsidP="00976752">
            <w:pPr>
              <w:pBdr>
                <w:top w:val="nil"/>
                <w:left w:val="nil"/>
                <w:bottom w:val="nil"/>
                <w:right w:val="nil"/>
                <w:between w:val="nil"/>
              </w:pBdr>
              <w:jc w:val="both"/>
              <w:rPr>
                <w:rFonts w:asciiTheme="majorHAnsi" w:hAnsiTheme="majorHAnsi" w:cstheme="minorHAnsi"/>
                <w:lang w:val="en-GB"/>
              </w:rPr>
            </w:pPr>
          </w:p>
        </w:tc>
        <w:tc>
          <w:tcPr>
            <w:tcW w:w="1508" w:type="dxa"/>
            <w:tcBorders>
              <w:top w:val="single" w:sz="4" w:space="0" w:color="auto"/>
            </w:tcBorders>
            <w:shd w:val="clear" w:color="auto" w:fill="E7E6E6" w:themeFill="background2"/>
          </w:tcPr>
          <w:p w14:paraId="2F4B3ACD" w14:textId="77777777" w:rsidR="00E02836" w:rsidRPr="00775EE9" w:rsidRDefault="00E02836" w:rsidP="00976752">
            <w:pPr>
              <w:rPr>
                <w:rFonts w:asciiTheme="majorHAnsi" w:eastAsia="Times New Roman" w:hAnsiTheme="majorHAnsi" w:cstheme="minorHAnsi"/>
                <w:color w:val="000000"/>
                <w:lang w:val="en-GB"/>
              </w:rPr>
            </w:pPr>
            <w:r w:rsidRPr="00775EE9">
              <w:rPr>
                <w:rFonts w:asciiTheme="majorHAnsi" w:eastAsia="Times New Roman" w:hAnsiTheme="majorHAnsi" w:cstheme="minorHAnsi"/>
                <w:color w:val="000000"/>
                <w:lang w:val="en-GB"/>
              </w:rPr>
              <w:t>Achieved</w:t>
            </w:r>
          </w:p>
        </w:tc>
        <w:tc>
          <w:tcPr>
            <w:tcW w:w="2272" w:type="dxa"/>
            <w:tcBorders>
              <w:top w:val="single" w:sz="4" w:space="0" w:color="auto"/>
            </w:tcBorders>
          </w:tcPr>
          <w:p w14:paraId="741BA582" w14:textId="77777777" w:rsidR="00E02836" w:rsidRPr="001A2F54" w:rsidRDefault="00E02836" w:rsidP="00976752">
            <w:pPr>
              <w:rPr>
                <w:rFonts w:asciiTheme="majorHAnsi" w:eastAsia="Times New Roman" w:hAnsiTheme="majorHAnsi"/>
                <w:color w:val="000000"/>
                <w:lang w:val="en-GB"/>
              </w:rPr>
            </w:pPr>
            <w:r w:rsidRPr="00B2416F">
              <w:rPr>
                <w:rFonts w:asciiTheme="majorHAnsi" w:eastAsia="Times New Roman" w:hAnsiTheme="majorHAnsi"/>
                <w:color w:val="000000" w:themeColor="text1"/>
                <w:lang w:val="en-GB"/>
              </w:rPr>
              <w:t xml:space="preserve">The UNCT has no work plan for 2022. </w:t>
            </w:r>
            <w:r w:rsidRPr="00170E29">
              <w:rPr>
                <w:rFonts w:asciiTheme="majorHAnsi" w:eastAsia="Times New Roman" w:hAnsiTheme="majorHAnsi"/>
                <w:color w:val="000000" w:themeColor="text1"/>
                <w:lang w:val="en-GB"/>
              </w:rPr>
              <w:t xml:space="preserve">(suggesting UNCT to conduct the mid-year review to assess the </w:t>
            </w:r>
            <w:r w:rsidRPr="006E1160">
              <w:rPr>
                <w:rFonts w:asciiTheme="majorHAnsi" w:eastAsia="Times New Roman" w:hAnsiTheme="majorHAnsi"/>
                <w:color w:val="000000" w:themeColor="text1"/>
                <w:lang w:val="en-GB"/>
              </w:rPr>
              <w:t>actions in a new WP</w:t>
            </w:r>
            <w:r w:rsidRPr="001A2F54">
              <w:rPr>
                <w:rFonts w:asciiTheme="majorHAnsi" w:eastAsia="Times New Roman" w:hAnsiTheme="majorHAnsi"/>
                <w:color w:val="000000" w:themeColor="text1"/>
                <w:lang w:val="en-GB"/>
              </w:rPr>
              <w:t>)</w:t>
            </w:r>
          </w:p>
        </w:tc>
        <w:tc>
          <w:tcPr>
            <w:tcW w:w="1620" w:type="dxa"/>
            <w:tcBorders>
              <w:top w:val="single" w:sz="4" w:space="0" w:color="auto"/>
            </w:tcBorders>
          </w:tcPr>
          <w:p w14:paraId="63A960AA" w14:textId="77777777" w:rsidR="00E02836" w:rsidRPr="001A2F54" w:rsidRDefault="00E02836" w:rsidP="00976752">
            <w:pPr>
              <w:rPr>
                <w:rFonts w:asciiTheme="majorHAnsi" w:eastAsia="Times New Roman" w:hAnsiTheme="majorHAnsi"/>
                <w:color w:val="000000"/>
                <w:lang w:val="en-GB"/>
              </w:rPr>
            </w:pPr>
            <w:r w:rsidRPr="001A2F54">
              <w:rPr>
                <w:rFonts w:asciiTheme="majorHAnsi" w:eastAsia="Times New Roman" w:hAnsiTheme="majorHAnsi"/>
                <w:color w:val="000000" w:themeColor="text1"/>
                <w:lang w:val="en-GB"/>
              </w:rPr>
              <w:t>UNCT, GTG, RCO</w:t>
            </w:r>
          </w:p>
        </w:tc>
        <w:tc>
          <w:tcPr>
            <w:tcW w:w="1530" w:type="dxa"/>
            <w:tcBorders>
              <w:top w:val="single" w:sz="4" w:space="0" w:color="auto"/>
            </w:tcBorders>
          </w:tcPr>
          <w:p w14:paraId="73EE3E15" w14:textId="77777777" w:rsidR="00E02836" w:rsidRPr="001A2F54" w:rsidRDefault="00E02836" w:rsidP="00976752">
            <w:pPr>
              <w:rPr>
                <w:rFonts w:asciiTheme="majorHAnsi" w:eastAsia="Times New Roman" w:hAnsiTheme="majorHAnsi"/>
                <w:color w:val="000000"/>
                <w:lang w:val="en-GB"/>
              </w:rPr>
            </w:pPr>
            <w:r w:rsidRPr="001A2F54">
              <w:rPr>
                <w:rFonts w:asciiTheme="majorHAnsi" w:eastAsia="Times New Roman" w:hAnsiTheme="majorHAnsi"/>
                <w:color w:val="000000" w:themeColor="text1"/>
                <w:lang w:val="en-GB"/>
              </w:rPr>
              <w:t>0</w:t>
            </w:r>
          </w:p>
        </w:tc>
        <w:tc>
          <w:tcPr>
            <w:tcW w:w="1260" w:type="dxa"/>
            <w:tcBorders>
              <w:top w:val="single" w:sz="4" w:space="0" w:color="auto"/>
            </w:tcBorders>
          </w:tcPr>
          <w:p w14:paraId="15D0B427" w14:textId="77777777" w:rsidR="00E02836" w:rsidRPr="001A2F54" w:rsidRDefault="00E02836" w:rsidP="00976752">
            <w:pPr>
              <w:rPr>
                <w:rFonts w:asciiTheme="majorHAnsi" w:eastAsia="Times New Roman" w:hAnsiTheme="majorHAnsi"/>
                <w:color w:val="000000"/>
                <w:lang w:val="en-GB"/>
              </w:rPr>
            </w:pPr>
            <w:r w:rsidRPr="001A2F54">
              <w:rPr>
                <w:rFonts w:asciiTheme="majorHAnsi" w:eastAsia="Times New Roman" w:hAnsiTheme="majorHAnsi"/>
                <w:color w:val="000000" w:themeColor="text1"/>
                <w:lang w:val="en-GB"/>
              </w:rPr>
              <w:t>Mid 2022</w:t>
            </w:r>
          </w:p>
        </w:tc>
        <w:tc>
          <w:tcPr>
            <w:tcW w:w="2880" w:type="dxa"/>
            <w:tcBorders>
              <w:top w:val="single" w:sz="4" w:space="0" w:color="auto"/>
            </w:tcBorders>
          </w:tcPr>
          <w:p w14:paraId="029BEDD9" w14:textId="77777777" w:rsidR="00E02836" w:rsidRPr="001A2F54" w:rsidRDefault="00E02836" w:rsidP="00976752">
            <w:pPr>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Developing a workplan that integrates actions on GEWE would help meet this indicator’s criteria.</w:t>
            </w:r>
          </w:p>
        </w:tc>
      </w:tr>
    </w:tbl>
    <w:p w14:paraId="284963F6" w14:textId="77777777" w:rsidR="00E02836" w:rsidRPr="001A2F54" w:rsidRDefault="00E02836">
      <w:pPr>
        <w:rPr>
          <w:rFonts w:asciiTheme="majorHAnsi" w:hAnsiTheme="majorHAnsi" w:cstheme="minorHAnsi"/>
          <w:lang w:val="en-GB"/>
        </w:rPr>
      </w:pPr>
    </w:p>
    <w:tbl>
      <w:tblPr>
        <w:tblW w:w="14575"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3695"/>
        <w:gridCol w:w="1530"/>
        <w:gridCol w:w="2250"/>
        <w:gridCol w:w="1890"/>
        <w:gridCol w:w="1430"/>
        <w:gridCol w:w="1275"/>
        <w:gridCol w:w="2505"/>
      </w:tblGrid>
      <w:tr w:rsidR="00E02836" w:rsidRPr="001A2F54" w14:paraId="070EA9E8" w14:textId="77777777" w:rsidTr="00EA01A0">
        <w:trPr>
          <w:trHeight w:val="458"/>
          <w:jc w:val="center"/>
        </w:trPr>
        <w:tc>
          <w:tcPr>
            <w:tcW w:w="12070" w:type="dxa"/>
            <w:gridSpan w:val="6"/>
            <w:shd w:val="clear" w:color="auto" w:fill="2F5496" w:themeFill="accent1" w:themeFillShade="BF"/>
          </w:tcPr>
          <w:p w14:paraId="228C9ED9" w14:textId="77777777" w:rsidR="00E02836" w:rsidRPr="001A2F54" w:rsidRDefault="00E02836" w:rsidP="00976752">
            <w:pPr>
              <w:pStyle w:val="NormalWeb"/>
              <w:jc w:val="both"/>
              <w:rPr>
                <w:rFonts w:asciiTheme="majorHAnsi" w:hAnsiTheme="majorHAnsi" w:cstheme="minorHAnsi"/>
                <w:bCs/>
                <w:color w:val="FFFFFF" w:themeColor="background1"/>
                <w:sz w:val="22"/>
                <w:szCs w:val="22"/>
                <w:lang w:val="en-GB"/>
              </w:rPr>
            </w:pPr>
            <w:r w:rsidRPr="001A2F54">
              <w:rPr>
                <w:rFonts w:asciiTheme="majorHAnsi" w:hAnsiTheme="majorHAnsi" w:cstheme="minorHAnsi"/>
                <w:bCs/>
                <w:color w:val="FFFFFF" w:themeColor="background1"/>
                <w:sz w:val="22"/>
                <w:szCs w:val="22"/>
                <w:lang w:val="en-GB"/>
              </w:rPr>
              <w:t>Indicator: 4.2 Organizational culture supports gender equality and parity</w:t>
            </w:r>
          </w:p>
        </w:tc>
        <w:tc>
          <w:tcPr>
            <w:tcW w:w="2505" w:type="dxa"/>
            <w:shd w:val="clear" w:color="auto" w:fill="2F5496" w:themeFill="accent1" w:themeFillShade="BF"/>
          </w:tcPr>
          <w:p w14:paraId="07B6B371" w14:textId="77777777" w:rsidR="00E02836" w:rsidRPr="001A2F54" w:rsidRDefault="00E02836" w:rsidP="00976752">
            <w:pPr>
              <w:rPr>
                <w:rFonts w:asciiTheme="majorHAnsi" w:hAnsiTheme="majorHAnsi"/>
                <w:bCs/>
                <w:color w:val="FFFFFF" w:themeColor="background1"/>
                <w:lang w:val="en-GB"/>
              </w:rPr>
            </w:pPr>
            <w:r w:rsidRPr="001A2F54">
              <w:rPr>
                <w:rFonts w:asciiTheme="majorHAnsi" w:hAnsiTheme="majorHAnsi"/>
                <w:bCs/>
                <w:color w:val="FFFFFF" w:themeColor="background1"/>
                <w:lang w:val="en-GB"/>
              </w:rPr>
              <w:t>Notation :</w:t>
            </w:r>
          </w:p>
        </w:tc>
      </w:tr>
      <w:tr w:rsidR="00E02836" w:rsidRPr="004917D1" w14:paraId="06AD9EB0" w14:textId="77777777" w:rsidTr="00EA01A0">
        <w:trPr>
          <w:trHeight w:val="647"/>
          <w:jc w:val="center"/>
        </w:trPr>
        <w:tc>
          <w:tcPr>
            <w:tcW w:w="3695" w:type="dxa"/>
            <w:shd w:val="clear" w:color="auto" w:fill="E7E6E6" w:themeFill="background2"/>
          </w:tcPr>
          <w:p w14:paraId="5898D111" w14:textId="77777777" w:rsidR="00E02836" w:rsidRPr="001A2F54" w:rsidRDefault="00E02836" w:rsidP="00976752">
            <w:pPr>
              <w:pStyle w:val="NormalWeb"/>
              <w:jc w:val="both"/>
              <w:rPr>
                <w:rFonts w:asciiTheme="majorHAnsi" w:hAnsiTheme="majorHAnsi" w:cstheme="minorHAnsi"/>
                <w:sz w:val="22"/>
                <w:szCs w:val="22"/>
                <w:lang w:val="en-GB"/>
              </w:rPr>
            </w:pPr>
            <w:r w:rsidRPr="001A2F54">
              <w:rPr>
                <w:rFonts w:asciiTheme="majorHAnsi" w:eastAsia="Calibri" w:hAnsiTheme="majorHAnsi" w:cstheme="minorHAnsi"/>
                <w:b/>
                <w:bCs/>
                <w:color w:val="000000" w:themeColor="text1"/>
                <w:sz w:val="22"/>
                <w:szCs w:val="22"/>
                <w:lang w:val="en-GB"/>
              </w:rPr>
              <w:t>Criteria</w:t>
            </w:r>
          </w:p>
        </w:tc>
        <w:tc>
          <w:tcPr>
            <w:tcW w:w="1530" w:type="dxa"/>
            <w:shd w:val="clear" w:color="auto" w:fill="E7E6E6" w:themeFill="background2"/>
          </w:tcPr>
          <w:p w14:paraId="79996452"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Achieved </w:t>
            </w:r>
          </w:p>
        </w:tc>
        <w:tc>
          <w:tcPr>
            <w:tcW w:w="2250" w:type="dxa"/>
            <w:shd w:val="clear" w:color="auto" w:fill="ACB9CA" w:themeFill="text2" w:themeFillTint="66"/>
          </w:tcPr>
          <w:p w14:paraId="0CAA9441"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Action</w:t>
            </w:r>
          </w:p>
        </w:tc>
        <w:tc>
          <w:tcPr>
            <w:tcW w:w="1890" w:type="dxa"/>
            <w:shd w:val="clear" w:color="auto" w:fill="ACB9CA" w:themeFill="text2" w:themeFillTint="66"/>
          </w:tcPr>
          <w:p w14:paraId="07063BD6"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Responsibility</w:t>
            </w:r>
          </w:p>
        </w:tc>
        <w:tc>
          <w:tcPr>
            <w:tcW w:w="1430" w:type="dxa"/>
            <w:shd w:val="clear" w:color="auto" w:fill="ACB9CA" w:themeFill="text2" w:themeFillTint="66"/>
          </w:tcPr>
          <w:p w14:paraId="15323964"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Resources</w:t>
            </w:r>
          </w:p>
        </w:tc>
        <w:tc>
          <w:tcPr>
            <w:tcW w:w="1275" w:type="dxa"/>
            <w:shd w:val="clear" w:color="auto" w:fill="ACB9CA" w:themeFill="text2" w:themeFillTint="66"/>
          </w:tcPr>
          <w:p w14:paraId="42D07118"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Timing</w:t>
            </w:r>
          </w:p>
        </w:tc>
        <w:tc>
          <w:tcPr>
            <w:tcW w:w="2505" w:type="dxa"/>
            <w:shd w:val="clear" w:color="auto" w:fill="ACB9CA" w:themeFill="text2" w:themeFillTint="66"/>
          </w:tcPr>
          <w:p w14:paraId="518F6F4C" w14:textId="77777777" w:rsidR="00E02836" w:rsidRPr="00F81729" w:rsidRDefault="00E02836" w:rsidP="00976752">
            <w:pPr>
              <w:rPr>
                <w:rFonts w:asciiTheme="majorHAnsi" w:hAnsiTheme="majorHAnsi"/>
                <w:b/>
                <w:lang w:val="en-GB"/>
              </w:rPr>
            </w:pPr>
            <w:r w:rsidRPr="00AC56F1">
              <w:rPr>
                <w:rFonts w:asciiTheme="majorHAnsi" w:eastAsia="Times New Roman" w:hAnsiTheme="majorHAnsi" w:cstheme="minorHAnsi"/>
                <w:b/>
                <w:bCs/>
                <w:color w:val="000000" w:themeColor="text1"/>
                <w:lang w:val="en-GB"/>
              </w:rPr>
              <w:t>Explanation and links with the Scorecard</w:t>
            </w:r>
          </w:p>
        </w:tc>
      </w:tr>
      <w:tr w:rsidR="00E02836" w:rsidRPr="004917D1" w14:paraId="33BB0514" w14:textId="77777777" w:rsidTr="00EA01A0">
        <w:trPr>
          <w:trHeight w:val="1160"/>
          <w:jc w:val="center"/>
        </w:trPr>
        <w:tc>
          <w:tcPr>
            <w:tcW w:w="3695" w:type="dxa"/>
            <w:tcBorders>
              <w:bottom w:val="single" w:sz="4" w:space="0" w:color="auto"/>
            </w:tcBorders>
            <w:shd w:val="clear" w:color="auto" w:fill="E7E6E6" w:themeFill="background2"/>
          </w:tcPr>
          <w:p w14:paraId="4DAD84E0" w14:textId="77777777" w:rsidR="00E02836" w:rsidRPr="00FE4792" w:rsidRDefault="00E02836" w:rsidP="00976752">
            <w:pPr>
              <w:jc w:val="both"/>
              <w:rPr>
                <w:rFonts w:asciiTheme="majorHAnsi" w:eastAsia="Times New Roman" w:hAnsiTheme="majorHAnsi"/>
                <w:color w:val="000000"/>
                <w:highlight w:val="yellow"/>
                <w:lang w:val="en-GB"/>
              </w:rPr>
            </w:pPr>
            <w:r w:rsidRPr="00AC56F1">
              <w:rPr>
                <w:rFonts w:asciiTheme="majorHAnsi" w:eastAsia="Times New Roman" w:hAnsiTheme="majorHAnsi"/>
                <w:color w:val="000000" w:themeColor="text1"/>
                <w:lang w:val="en-GB"/>
              </w:rPr>
              <w:t xml:space="preserve">How to advance the percentage of positive scores in the </w:t>
            </w:r>
            <w:r w:rsidRPr="00F81729">
              <w:rPr>
                <w:rFonts w:asciiTheme="majorHAnsi" w:hAnsiTheme="majorHAnsi"/>
                <w:lang w:val="en-GB"/>
              </w:rPr>
              <w:t xml:space="preserve">results of the survey on staff perception of the organisational environment for the promotion of gender equality </w:t>
            </w:r>
          </w:p>
        </w:tc>
        <w:tc>
          <w:tcPr>
            <w:tcW w:w="1530" w:type="dxa"/>
            <w:tcBorders>
              <w:bottom w:val="single" w:sz="4" w:space="0" w:color="auto"/>
            </w:tcBorders>
            <w:shd w:val="clear" w:color="auto" w:fill="E7E6E6" w:themeFill="background2"/>
          </w:tcPr>
          <w:p w14:paraId="14CF7565" w14:textId="77777777" w:rsidR="00E02836" w:rsidRPr="00775EE9" w:rsidRDefault="00E02836" w:rsidP="00976752">
            <w:pPr>
              <w:jc w:val="both"/>
              <w:rPr>
                <w:rFonts w:asciiTheme="majorHAnsi" w:eastAsia="Times New Roman" w:hAnsiTheme="majorHAnsi"/>
                <w:color w:val="000000"/>
                <w:highlight w:val="yellow"/>
                <w:lang w:val="en-GB"/>
              </w:rPr>
            </w:pPr>
            <w:r w:rsidRPr="00775EE9">
              <w:rPr>
                <w:rFonts w:asciiTheme="majorHAnsi" w:eastAsia="Times New Roman" w:hAnsiTheme="majorHAnsi"/>
                <w:color w:val="000000" w:themeColor="text1"/>
                <w:lang w:val="en-GB"/>
              </w:rPr>
              <w:t xml:space="preserve">Achieved </w:t>
            </w:r>
          </w:p>
        </w:tc>
        <w:tc>
          <w:tcPr>
            <w:tcW w:w="2250" w:type="dxa"/>
            <w:tcBorders>
              <w:bottom w:val="single" w:sz="4" w:space="0" w:color="auto"/>
            </w:tcBorders>
          </w:tcPr>
          <w:p w14:paraId="75D76C5E" w14:textId="77777777" w:rsidR="00E02836" w:rsidRPr="006E1160" w:rsidRDefault="00E02836" w:rsidP="00976752">
            <w:pPr>
              <w:spacing w:line="240" w:lineRule="auto"/>
              <w:rPr>
                <w:rFonts w:asciiTheme="majorHAnsi" w:eastAsiaTheme="minorEastAsia" w:hAnsiTheme="majorHAnsi"/>
                <w:color w:val="000000" w:themeColor="text1"/>
                <w:lang w:val="en-GB"/>
              </w:rPr>
            </w:pPr>
            <w:r w:rsidRPr="00B2416F">
              <w:rPr>
                <w:rFonts w:asciiTheme="majorHAnsi" w:hAnsiTheme="majorHAnsi"/>
                <w:color w:val="000000" w:themeColor="text1"/>
                <w:lang w:val="en-GB"/>
              </w:rPr>
              <w:t xml:space="preserve">Given the difference in men/women responses to questions on workplace, HoA promotion of gender </w:t>
            </w:r>
            <w:r w:rsidRPr="00B2416F">
              <w:rPr>
                <w:rFonts w:asciiTheme="majorHAnsi" w:hAnsiTheme="majorHAnsi"/>
                <w:color w:val="000000" w:themeColor="text1"/>
                <w:lang w:val="en-GB"/>
              </w:rPr>
              <w:lastRenderedPageBreak/>
              <w:t>equality, a more in-depth qualitative</w:t>
            </w:r>
            <w:r w:rsidRPr="00170E29">
              <w:rPr>
                <w:rFonts w:asciiTheme="majorHAnsi" w:hAnsiTheme="majorHAnsi"/>
                <w:color w:val="000000" w:themeColor="text1"/>
                <w:lang w:val="en-GB"/>
              </w:rPr>
              <w:t xml:space="preserve"> survey to uncover more data should be supported.</w:t>
            </w:r>
            <w:r w:rsidRPr="006E1160">
              <w:rPr>
                <w:rFonts w:asciiTheme="majorHAnsi" w:hAnsiTheme="majorHAnsi"/>
                <w:color w:val="000000" w:themeColor="text1"/>
                <w:lang w:val="en-GB"/>
              </w:rPr>
              <w:t xml:space="preserve"> </w:t>
            </w:r>
          </w:p>
        </w:tc>
        <w:tc>
          <w:tcPr>
            <w:tcW w:w="1890" w:type="dxa"/>
            <w:tcBorders>
              <w:bottom w:val="single" w:sz="4" w:space="0" w:color="auto"/>
            </w:tcBorders>
          </w:tcPr>
          <w:p w14:paraId="646559B1" w14:textId="77777777" w:rsidR="00E02836" w:rsidRPr="001A2F54" w:rsidRDefault="00E02836" w:rsidP="00976752">
            <w:pPr>
              <w:jc w:val="both"/>
              <w:rPr>
                <w:rFonts w:asciiTheme="majorHAnsi" w:hAnsiTheme="majorHAnsi"/>
                <w:color w:val="000000"/>
                <w:lang w:val="en-GB"/>
              </w:rPr>
            </w:pPr>
            <w:r w:rsidRPr="001A2F54">
              <w:rPr>
                <w:rFonts w:asciiTheme="majorHAnsi" w:eastAsia="Calibri" w:hAnsiTheme="majorHAnsi"/>
                <w:color w:val="000000" w:themeColor="text1"/>
                <w:lang w:val="en-GB"/>
              </w:rPr>
              <w:lastRenderedPageBreak/>
              <w:t>UNCT with the coordination and technical support of GTG</w:t>
            </w:r>
          </w:p>
        </w:tc>
        <w:tc>
          <w:tcPr>
            <w:tcW w:w="1430" w:type="dxa"/>
            <w:tcBorders>
              <w:bottom w:val="single" w:sz="4" w:space="0" w:color="auto"/>
            </w:tcBorders>
          </w:tcPr>
          <w:p w14:paraId="1F2ECBC5" w14:textId="77777777" w:rsidR="00E02836" w:rsidRPr="001A2F54" w:rsidRDefault="00E02836" w:rsidP="00976752">
            <w:pPr>
              <w:jc w:val="both"/>
              <w:rPr>
                <w:rFonts w:asciiTheme="majorHAnsi" w:hAnsiTheme="majorHAnsi"/>
                <w:color w:val="000000" w:themeColor="text1"/>
                <w:lang w:val="en-GB"/>
              </w:rPr>
            </w:pPr>
            <w:r w:rsidRPr="001A2F54">
              <w:rPr>
                <w:rFonts w:asciiTheme="majorHAnsi" w:eastAsia="Calibri" w:hAnsiTheme="majorHAnsi"/>
                <w:color w:val="000000" w:themeColor="text1"/>
                <w:lang w:val="en-GB"/>
              </w:rPr>
              <w:t xml:space="preserve">Financial cost may be needed for conducting </w:t>
            </w:r>
            <w:r w:rsidRPr="001A2F54">
              <w:rPr>
                <w:rFonts w:asciiTheme="majorHAnsi" w:eastAsia="Calibri" w:hAnsiTheme="majorHAnsi"/>
                <w:color w:val="000000" w:themeColor="text1"/>
                <w:lang w:val="en-GB"/>
              </w:rPr>
              <w:lastRenderedPageBreak/>
              <w:t>qualitative research</w:t>
            </w:r>
          </w:p>
          <w:p w14:paraId="614C10B1" w14:textId="77777777" w:rsidR="00E02836" w:rsidRPr="001A2F54" w:rsidRDefault="00E02836" w:rsidP="00976752">
            <w:pPr>
              <w:jc w:val="both"/>
              <w:rPr>
                <w:rFonts w:asciiTheme="majorHAnsi" w:hAnsiTheme="majorHAnsi"/>
                <w:color w:val="000000"/>
                <w:lang w:val="en-GB"/>
              </w:rPr>
            </w:pPr>
          </w:p>
        </w:tc>
        <w:tc>
          <w:tcPr>
            <w:tcW w:w="1275" w:type="dxa"/>
            <w:tcBorders>
              <w:bottom w:val="single" w:sz="4" w:space="0" w:color="auto"/>
            </w:tcBorders>
          </w:tcPr>
          <w:p w14:paraId="3E29451F" w14:textId="5D52A400" w:rsidR="00E02836" w:rsidRPr="001A2F54" w:rsidRDefault="00E61E32" w:rsidP="00976752">
            <w:pPr>
              <w:jc w:val="both"/>
              <w:rPr>
                <w:rFonts w:asciiTheme="majorHAnsi" w:eastAsia="Calibri" w:hAnsiTheme="majorHAnsi"/>
                <w:color w:val="000000" w:themeColor="text1"/>
                <w:lang w:val="en-GB"/>
              </w:rPr>
            </w:pPr>
            <w:r>
              <w:rPr>
                <w:rFonts w:asciiTheme="majorHAnsi" w:eastAsia="Calibri" w:hAnsiTheme="majorHAnsi"/>
                <w:color w:val="000000" w:themeColor="text1"/>
                <w:lang w:val="en-GB"/>
              </w:rPr>
              <w:lastRenderedPageBreak/>
              <w:t>By Dec 2022</w:t>
            </w:r>
          </w:p>
          <w:p w14:paraId="504D828A" w14:textId="77777777" w:rsidR="00E02836" w:rsidRPr="001A2F54" w:rsidRDefault="00E02836" w:rsidP="00976752">
            <w:pPr>
              <w:jc w:val="both"/>
              <w:rPr>
                <w:rFonts w:asciiTheme="majorHAnsi" w:hAnsiTheme="majorHAnsi"/>
                <w:color w:val="000000"/>
                <w:lang w:val="en-GB"/>
              </w:rPr>
            </w:pPr>
          </w:p>
        </w:tc>
        <w:tc>
          <w:tcPr>
            <w:tcW w:w="2505" w:type="dxa"/>
            <w:tcBorders>
              <w:bottom w:val="single" w:sz="4" w:space="0" w:color="auto"/>
            </w:tcBorders>
          </w:tcPr>
          <w:p w14:paraId="4895BE86" w14:textId="77777777" w:rsidR="00E02836" w:rsidRPr="001A2F54" w:rsidRDefault="00E02836" w:rsidP="00976752">
            <w:pPr>
              <w:rPr>
                <w:rFonts w:asciiTheme="majorHAnsi" w:hAnsiTheme="majorHAnsi"/>
                <w:color w:val="000000"/>
                <w:lang w:val="en-GB"/>
              </w:rPr>
            </w:pPr>
            <w:r w:rsidRPr="001A2F54">
              <w:rPr>
                <w:rFonts w:asciiTheme="majorHAnsi" w:hAnsiTheme="majorHAnsi"/>
                <w:color w:val="000000" w:themeColor="text1"/>
                <w:lang w:val="en-GB"/>
              </w:rPr>
              <w:t xml:space="preserve">Sex disaggregated data revealed different response rates that should be considered, </w:t>
            </w:r>
            <w:r w:rsidRPr="001A2F54">
              <w:rPr>
                <w:rFonts w:asciiTheme="majorHAnsi" w:hAnsiTheme="majorHAnsi"/>
                <w:color w:val="000000" w:themeColor="text1"/>
                <w:lang w:val="en-GB"/>
              </w:rPr>
              <w:lastRenderedPageBreak/>
              <w:t xml:space="preserve">even though this criteria was met. </w:t>
            </w:r>
          </w:p>
        </w:tc>
      </w:tr>
    </w:tbl>
    <w:p w14:paraId="28BEA769" w14:textId="77777777" w:rsidR="00E02836" w:rsidRPr="00AC56F1" w:rsidRDefault="00E02836" w:rsidP="00976752">
      <w:pPr>
        <w:rPr>
          <w:rFonts w:asciiTheme="majorHAnsi" w:hAnsiTheme="majorHAnsi" w:cstheme="minorHAnsi"/>
          <w:lang w:val="en-GB"/>
        </w:rPr>
      </w:pPr>
    </w:p>
    <w:tbl>
      <w:tblPr>
        <w:tblW w:w="146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75"/>
        <w:gridCol w:w="1773"/>
        <w:gridCol w:w="2552"/>
        <w:gridCol w:w="1134"/>
        <w:gridCol w:w="26"/>
        <w:gridCol w:w="1250"/>
        <w:gridCol w:w="195"/>
        <w:gridCol w:w="1080"/>
        <w:gridCol w:w="2780"/>
      </w:tblGrid>
      <w:tr w:rsidR="00E02836" w:rsidRPr="001A2F54" w14:paraId="18515ED5" w14:textId="77777777" w:rsidTr="00EA01A0">
        <w:trPr>
          <w:trHeight w:val="458"/>
          <w:jc w:val="center"/>
        </w:trPr>
        <w:tc>
          <w:tcPr>
            <w:tcW w:w="11885" w:type="dxa"/>
            <w:gridSpan w:val="8"/>
            <w:shd w:val="clear" w:color="auto" w:fill="2F5496" w:themeFill="accent1" w:themeFillShade="BF"/>
          </w:tcPr>
          <w:p w14:paraId="35292423" w14:textId="77777777" w:rsidR="00E02836" w:rsidRPr="001A2F54" w:rsidRDefault="00E02836" w:rsidP="00976752">
            <w:pPr>
              <w:pStyle w:val="NormalWeb"/>
              <w:jc w:val="both"/>
              <w:rPr>
                <w:rFonts w:asciiTheme="majorHAnsi" w:hAnsiTheme="majorHAnsi" w:cstheme="minorHAnsi"/>
                <w:bCs/>
                <w:color w:val="FFFFFF" w:themeColor="background1"/>
                <w:sz w:val="22"/>
                <w:szCs w:val="22"/>
                <w:lang w:val="en-GB"/>
              </w:rPr>
            </w:pPr>
            <w:r w:rsidRPr="001A2F54">
              <w:rPr>
                <w:rFonts w:asciiTheme="majorHAnsi" w:hAnsiTheme="majorHAnsi" w:cstheme="minorHAnsi"/>
                <w:bCs/>
                <w:color w:val="FFFFFF" w:themeColor="background1"/>
                <w:sz w:val="22"/>
                <w:szCs w:val="22"/>
                <w:lang w:val="en-GB"/>
              </w:rPr>
              <w:t>Indicator: 4.3 Parity is achieved</w:t>
            </w:r>
          </w:p>
        </w:tc>
        <w:tc>
          <w:tcPr>
            <w:tcW w:w="2780" w:type="dxa"/>
            <w:shd w:val="clear" w:color="auto" w:fill="2F5496" w:themeFill="accent1" w:themeFillShade="BF"/>
          </w:tcPr>
          <w:p w14:paraId="065C2703" w14:textId="77777777" w:rsidR="00E02836" w:rsidRPr="001A2F54" w:rsidRDefault="00E02836" w:rsidP="00976752">
            <w:pPr>
              <w:rPr>
                <w:rFonts w:asciiTheme="majorHAnsi" w:hAnsiTheme="majorHAnsi"/>
                <w:bCs/>
                <w:color w:val="FFFFFF" w:themeColor="background1"/>
                <w:lang w:val="en-GB"/>
              </w:rPr>
            </w:pPr>
            <w:r w:rsidRPr="001A2F54">
              <w:rPr>
                <w:rFonts w:asciiTheme="majorHAnsi" w:hAnsiTheme="majorHAnsi"/>
                <w:bCs/>
                <w:color w:val="FFFFFF" w:themeColor="background1"/>
                <w:lang w:val="en-GB"/>
              </w:rPr>
              <w:t>Notation :</w:t>
            </w:r>
          </w:p>
        </w:tc>
      </w:tr>
      <w:tr w:rsidR="00E02836" w:rsidRPr="004917D1" w14:paraId="18A54AD6" w14:textId="77777777" w:rsidTr="00EA01A0">
        <w:trPr>
          <w:trHeight w:val="620"/>
          <w:jc w:val="center"/>
        </w:trPr>
        <w:tc>
          <w:tcPr>
            <w:tcW w:w="3875" w:type="dxa"/>
            <w:shd w:val="clear" w:color="auto" w:fill="E7E6E6" w:themeFill="background2"/>
          </w:tcPr>
          <w:p w14:paraId="04AFC276" w14:textId="77777777" w:rsidR="00E02836" w:rsidRPr="001A2F54" w:rsidRDefault="00E02836" w:rsidP="00976752">
            <w:pPr>
              <w:pStyle w:val="NormalWeb"/>
              <w:jc w:val="both"/>
              <w:rPr>
                <w:rFonts w:asciiTheme="majorHAnsi" w:hAnsiTheme="majorHAnsi" w:cstheme="minorHAnsi"/>
                <w:sz w:val="22"/>
                <w:szCs w:val="22"/>
                <w:lang w:val="en-GB"/>
              </w:rPr>
            </w:pPr>
            <w:r w:rsidRPr="001A2F54">
              <w:rPr>
                <w:rFonts w:asciiTheme="majorHAnsi" w:eastAsia="Calibri" w:hAnsiTheme="majorHAnsi" w:cstheme="minorHAnsi"/>
                <w:b/>
                <w:bCs/>
                <w:color w:val="000000" w:themeColor="text1"/>
                <w:sz w:val="22"/>
                <w:szCs w:val="22"/>
                <w:lang w:val="en-GB"/>
              </w:rPr>
              <w:t>Criteria</w:t>
            </w:r>
          </w:p>
        </w:tc>
        <w:tc>
          <w:tcPr>
            <w:tcW w:w="1773" w:type="dxa"/>
            <w:shd w:val="clear" w:color="auto" w:fill="E7E6E6" w:themeFill="background2"/>
          </w:tcPr>
          <w:p w14:paraId="65C3DB5E"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Achieved </w:t>
            </w:r>
          </w:p>
        </w:tc>
        <w:tc>
          <w:tcPr>
            <w:tcW w:w="2552" w:type="dxa"/>
            <w:shd w:val="clear" w:color="auto" w:fill="ACB9CA" w:themeFill="text2" w:themeFillTint="66"/>
          </w:tcPr>
          <w:p w14:paraId="25C38F53"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Action</w:t>
            </w:r>
          </w:p>
        </w:tc>
        <w:tc>
          <w:tcPr>
            <w:tcW w:w="1160" w:type="dxa"/>
            <w:gridSpan w:val="2"/>
            <w:shd w:val="clear" w:color="auto" w:fill="ACB9CA" w:themeFill="text2" w:themeFillTint="66"/>
          </w:tcPr>
          <w:p w14:paraId="5A5E2563"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Responsibility</w:t>
            </w:r>
          </w:p>
        </w:tc>
        <w:tc>
          <w:tcPr>
            <w:tcW w:w="1445" w:type="dxa"/>
            <w:gridSpan w:val="2"/>
            <w:shd w:val="clear" w:color="auto" w:fill="ACB9CA" w:themeFill="text2" w:themeFillTint="66"/>
          </w:tcPr>
          <w:p w14:paraId="68CD36AE"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Resources</w:t>
            </w:r>
          </w:p>
        </w:tc>
        <w:tc>
          <w:tcPr>
            <w:tcW w:w="1080" w:type="dxa"/>
            <w:shd w:val="clear" w:color="auto" w:fill="ACB9CA" w:themeFill="text2" w:themeFillTint="66"/>
          </w:tcPr>
          <w:p w14:paraId="23B7AABF"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Timing</w:t>
            </w:r>
          </w:p>
        </w:tc>
        <w:tc>
          <w:tcPr>
            <w:tcW w:w="2780" w:type="dxa"/>
            <w:shd w:val="clear" w:color="auto" w:fill="ACB9CA" w:themeFill="text2" w:themeFillTint="66"/>
          </w:tcPr>
          <w:p w14:paraId="581E2CB0" w14:textId="77777777" w:rsidR="00E02836" w:rsidRPr="00F81729" w:rsidRDefault="00E02836" w:rsidP="00976752">
            <w:pPr>
              <w:rPr>
                <w:rFonts w:asciiTheme="majorHAnsi" w:hAnsiTheme="majorHAnsi"/>
                <w:b/>
                <w:bCs/>
                <w:color w:val="000000" w:themeColor="text1"/>
                <w:lang w:val="en-GB"/>
              </w:rPr>
            </w:pPr>
            <w:r w:rsidRPr="00AC56F1">
              <w:rPr>
                <w:rFonts w:asciiTheme="majorHAnsi" w:eastAsia="Times New Roman" w:hAnsiTheme="majorHAnsi" w:cstheme="minorHAnsi"/>
                <w:b/>
                <w:bCs/>
                <w:color w:val="000000" w:themeColor="text1"/>
                <w:lang w:val="en-GB"/>
              </w:rPr>
              <w:t xml:space="preserve">Explanation and links with </w:t>
            </w:r>
            <w:r w:rsidRPr="00F81729">
              <w:rPr>
                <w:rFonts w:asciiTheme="majorHAnsi" w:eastAsia="Times New Roman" w:hAnsiTheme="majorHAnsi" w:cstheme="minorHAnsi"/>
                <w:b/>
                <w:bCs/>
                <w:color w:val="000000" w:themeColor="text1"/>
                <w:lang w:val="en-GB"/>
              </w:rPr>
              <w:t>the Scorecard</w:t>
            </w:r>
          </w:p>
        </w:tc>
      </w:tr>
      <w:tr w:rsidR="00E33982" w:rsidRPr="004917D1" w14:paraId="6F3D7213" w14:textId="77777777" w:rsidTr="00EA01A0">
        <w:trPr>
          <w:trHeight w:val="1493"/>
          <w:jc w:val="center"/>
        </w:trPr>
        <w:tc>
          <w:tcPr>
            <w:tcW w:w="3875" w:type="dxa"/>
            <w:tcBorders>
              <w:bottom w:val="single" w:sz="4" w:space="0" w:color="auto"/>
            </w:tcBorders>
            <w:shd w:val="clear" w:color="auto" w:fill="E7E6E6" w:themeFill="background2"/>
          </w:tcPr>
          <w:p w14:paraId="1834A0A1" w14:textId="6A038A41" w:rsidR="00E33982" w:rsidRPr="00C818B7" w:rsidRDefault="00E33982" w:rsidP="00E33982">
            <w:pPr>
              <w:rPr>
                <w:rFonts w:asciiTheme="majorHAnsi" w:eastAsia="Times New Roman" w:hAnsiTheme="majorHAnsi"/>
                <w:color w:val="000000"/>
                <w:highlight w:val="yellow"/>
                <w:lang w:val="en-GB"/>
              </w:rPr>
            </w:pPr>
            <w:r w:rsidRPr="000A63A4">
              <w:rPr>
                <w:rFonts w:asciiTheme="majorHAnsi" w:eastAsia="Times New Roman" w:hAnsiTheme="majorHAnsi"/>
                <w:color w:val="000000" w:themeColor="text1"/>
                <w:lang w:val="en-GB"/>
              </w:rPr>
              <w:t xml:space="preserve">A. </w:t>
            </w:r>
            <w:r w:rsidRPr="000A63A4">
              <w:rPr>
                <w:rFonts w:asciiTheme="majorHAnsi" w:hAnsiTheme="majorHAnsi"/>
                <w:lang w:val="en-GB"/>
              </w:rPr>
              <w:t>The UNCT has established a staff gender monitoring mechanism that is regularly used to monitor gender parity levels for General Service staff and all professional levels</w:t>
            </w:r>
          </w:p>
        </w:tc>
        <w:tc>
          <w:tcPr>
            <w:tcW w:w="1773" w:type="dxa"/>
            <w:tcBorders>
              <w:bottom w:val="single" w:sz="4" w:space="0" w:color="auto"/>
            </w:tcBorders>
            <w:shd w:val="clear" w:color="auto" w:fill="E7E6E6" w:themeFill="background2"/>
          </w:tcPr>
          <w:p w14:paraId="3602EC66" w14:textId="24DBDA93" w:rsidR="00E33982" w:rsidRPr="00C818B7" w:rsidRDefault="00E33982" w:rsidP="00E33982">
            <w:pPr>
              <w:rPr>
                <w:rFonts w:asciiTheme="majorHAnsi" w:eastAsia="Times New Roman" w:hAnsiTheme="majorHAnsi"/>
                <w:color w:val="000000"/>
                <w:highlight w:val="yellow"/>
                <w:lang w:val="en-GB"/>
              </w:rPr>
            </w:pPr>
            <w:r w:rsidRPr="000A63A4">
              <w:rPr>
                <w:rFonts w:asciiTheme="majorHAnsi" w:eastAsia="Times New Roman" w:hAnsiTheme="majorHAnsi"/>
                <w:color w:val="000000" w:themeColor="text1"/>
                <w:lang w:val="en-GB"/>
              </w:rPr>
              <w:t xml:space="preserve">Not achieved </w:t>
            </w:r>
          </w:p>
        </w:tc>
        <w:tc>
          <w:tcPr>
            <w:tcW w:w="2552" w:type="dxa"/>
            <w:tcBorders>
              <w:bottom w:val="single" w:sz="4" w:space="0" w:color="auto"/>
            </w:tcBorders>
          </w:tcPr>
          <w:p w14:paraId="2933C977" w14:textId="33B8F47D" w:rsidR="00E33982" w:rsidRPr="00C818B7" w:rsidRDefault="00E33982" w:rsidP="00E33982">
            <w:pPr>
              <w:spacing w:line="276" w:lineRule="auto"/>
              <w:rPr>
                <w:rFonts w:asciiTheme="majorHAnsi" w:eastAsia="Calibri" w:hAnsiTheme="majorHAnsi"/>
                <w:highlight w:val="yellow"/>
                <w:lang w:val="en-GB"/>
              </w:rPr>
            </w:pPr>
            <w:r w:rsidRPr="000A63A4">
              <w:rPr>
                <w:rFonts w:asciiTheme="majorHAnsi" w:eastAsia="Calibri" w:hAnsiTheme="majorHAnsi"/>
                <w:lang w:val="en-GB"/>
              </w:rPr>
              <w:t xml:space="preserve">Although hiring is the purview of each respective agency, OMT to track sex-disaggregation of hires. </w:t>
            </w:r>
          </w:p>
        </w:tc>
        <w:tc>
          <w:tcPr>
            <w:tcW w:w="1134" w:type="dxa"/>
            <w:tcBorders>
              <w:bottom w:val="single" w:sz="4" w:space="0" w:color="auto"/>
            </w:tcBorders>
          </w:tcPr>
          <w:p w14:paraId="42C4ADDA" w14:textId="59883B7F" w:rsidR="00E33982" w:rsidRPr="00C818B7" w:rsidRDefault="00E33982" w:rsidP="00E33982">
            <w:pPr>
              <w:rPr>
                <w:rFonts w:asciiTheme="majorHAnsi" w:eastAsia="Calibri" w:hAnsiTheme="majorHAnsi"/>
                <w:color w:val="000000" w:themeColor="text1"/>
                <w:highlight w:val="yellow"/>
                <w:lang w:val="en-GB"/>
              </w:rPr>
            </w:pPr>
            <w:r w:rsidRPr="000A63A4">
              <w:rPr>
                <w:rFonts w:asciiTheme="majorHAnsi" w:hAnsiTheme="majorHAnsi"/>
                <w:color w:val="000000" w:themeColor="text1"/>
                <w:lang w:val="en-GB"/>
              </w:rPr>
              <w:t>OMT</w:t>
            </w:r>
          </w:p>
        </w:tc>
        <w:tc>
          <w:tcPr>
            <w:tcW w:w="1276" w:type="dxa"/>
            <w:gridSpan w:val="2"/>
            <w:tcBorders>
              <w:bottom w:val="single" w:sz="4" w:space="0" w:color="auto"/>
            </w:tcBorders>
          </w:tcPr>
          <w:p w14:paraId="2EEBBFF3" w14:textId="77777777" w:rsidR="00E33982" w:rsidRPr="000A63A4" w:rsidRDefault="00E33982" w:rsidP="00E33982">
            <w:pPr>
              <w:rPr>
                <w:rFonts w:asciiTheme="majorHAnsi" w:eastAsia="Times New Roman" w:hAnsiTheme="majorHAnsi"/>
                <w:color w:val="000000" w:themeColor="text1"/>
                <w:lang w:val="en-GB"/>
              </w:rPr>
            </w:pPr>
            <w:r w:rsidRPr="000A63A4">
              <w:rPr>
                <w:rFonts w:asciiTheme="majorHAnsi" w:hAnsiTheme="majorHAnsi"/>
                <w:color w:val="000000" w:themeColor="text1"/>
                <w:lang w:val="en-GB"/>
              </w:rPr>
              <w:t>No financial cost</w:t>
            </w:r>
          </w:p>
          <w:p w14:paraId="6DD0E414" w14:textId="77777777" w:rsidR="00E33982" w:rsidRPr="00C818B7" w:rsidRDefault="00E33982" w:rsidP="00E33982">
            <w:pPr>
              <w:rPr>
                <w:rFonts w:asciiTheme="majorHAnsi" w:hAnsiTheme="majorHAnsi"/>
                <w:color w:val="000000"/>
                <w:highlight w:val="yellow"/>
                <w:lang w:val="en-GB"/>
              </w:rPr>
            </w:pPr>
          </w:p>
        </w:tc>
        <w:tc>
          <w:tcPr>
            <w:tcW w:w="1275" w:type="dxa"/>
            <w:gridSpan w:val="2"/>
            <w:tcBorders>
              <w:bottom w:val="single" w:sz="4" w:space="0" w:color="auto"/>
            </w:tcBorders>
          </w:tcPr>
          <w:p w14:paraId="2FA51F04" w14:textId="77777777" w:rsidR="00E33982" w:rsidRPr="000A63A4" w:rsidRDefault="00E33982" w:rsidP="00E33982">
            <w:pPr>
              <w:rPr>
                <w:rFonts w:asciiTheme="majorHAnsi" w:eastAsia="Times New Roman" w:hAnsiTheme="majorHAnsi"/>
                <w:color w:val="000000" w:themeColor="text1"/>
                <w:lang w:val="en-GB"/>
              </w:rPr>
            </w:pPr>
            <w:r w:rsidRPr="000A63A4">
              <w:rPr>
                <w:rFonts w:asciiTheme="majorHAnsi" w:hAnsiTheme="majorHAnsi"/>
                <w:color w:val="000000" w:themeColor="text1"/>
                <w:lang w:val="en-GB"/>
              </w:rPr>
              <w:t>2022-2025</w:t>
            </w:r>
          </w:p>
          <w:p w14:paraId="5C78BBD7" w14:textId="77777777" w:rsidR="00E33982" w:rsidRPr="00C818B7" w:rsidRDefault="00E33982" w:rsidP="00E33982">
            <w:pPr>
              <w:rPr>
                <w:rFonts w:asciiTheme="majorHAnsi" w:hAnsiTheme="majorHAnsi"/>
                <w:color w:val="000000"/>
                <w:highlight w:val="yellow"/>
                <w:lang w:val="en-GB"/>
              </w:rPr>
            </w:pPr>
          </w:p>
        </w:tc>
        <w:tc>
          <w:tcPr>
            <w:tcW w:w="2780" w:type="dxa"/>
            <w:tcBorders>
              <w:bottom w:val="single" w:sz="4" w:space="0" w:color="auto"/>
            </w:tcBorders>
          </w:tcPr>
          <w:p w14:paraId="1ECB104F" w14:textId="166D0905" w:rsidR="00E33982" w:rsidRPr="00C818B7" w:rsidRDefault="00E33982" w:rsidP="00E33982">
            <w:pPr>
              <w:rPr>
                <w:rFonts w:asciiTheme="majorHAnsi" w:hAnsiTheme="majorHAnsi"/>
                <w:color w:val="000000" w:themeColor="text1"/>
                <w:highlight w:val="yellow"/>
                <w:lang w:val="en-GB"/>
              </w:rPr>
            </w:pPr>
            <w:r w:rsidRPr="000A63A4">
              <w:rPr>
                <w:rFonts w:asciiTheme="majorHAnsi" w:hAnsiTheme="majorHAnsi"/>
                <w:color w:val="000000" w:themeColor="text1"/>
                <w:lang w:val="en-GB"/>
              </w:rPr>
              <w:t>There is a need for oversight on this indicator, to meet the Scorecard.</w:t>
            </w:r>
          </w:p>
        </w:tc>
      </w:tr>
      <w:tr w:rsidR="00E33982" w:rsidRPr="004917D1" w14:paraId="73E4448A" w14:textId="77777777" w:rsidTr="00976752">
        <w:trPr>
          <w:trHeight w:val="2029"/>
          <w:jc w:val="center"/>
        </w:trPr>
        <w:tc>
          <w:tcPr>
            <w:tcW w:w="3875" w:type="dxa"/>
            <w:tcBorders>
              <w:bottom w:val="single" w:sz="4" w:space="0" w:color="auto"/>
            </w:tcBorders>
            <w:shd w:val="clear" w:color="auto" w:fill="E7E6E6" w:themeFill="background2"/>
          </w:tcPr>
          <w:p w14:paraId="234E38C4" w14:textId="6FFFCC72" w:rsidR="00E33982" w:rsidRPr="00C818B7" w:rsidRDefault="00E33982" w:rsidP="00E33982">
            <w:pPr>
              <w:rPr>
                <w:rFonts w:asciiTheme="majorHAnsi" w:eastAsia="Times New Roman" w:hAnsiTheme="majorHAnsi"/>
                <w:color w:val="000000" w:themeColor="text1"/>
                <w:highlight w:val="yellow"/>
                <w:lang w:val="en-GB"/>
              </w:rPr>
            </w:pPr>
            <w:r w:rsidRPr="000A63A4">
              <w:rPr>
                <w:rFonts w:asciiTheme="majorHAnsi" w:eastAsia="Times New Roman" w:hAnsiTheme="majorHAnsi"/>
                <w:color w:val="000000" w:themeColor="text1"/>
                <w:lang w:val="en-GB"/>
              </w:rPr>
              <w:t>B. The UN Country Team can demonstrate positive trends toward achieving GE commitments</w:t>
            </w:r>
          </w:p>
        </w:tc>
        <w:tc>
          <w:tcPr>
            <w:tcW w:w="1773" w:type="dxa"/>
            <w:tcBorders>
              <w:bottom w:val="single" w:sz="4" w:space="0" w:color="auto"/>
            </w:tcBorders>
            <w:shd w:val="clear" w:color="auto" w:fill="E7E6E6" w:themeFill="background2"/>
          </w:tcPr>
          <w:p w14:paraId="0AE48668" w14:textId="43532421" w:rsidR="00E33982" w:rsidRPr="00C818B7" w:rsidRDefault="00E33982" w:rsidP="00E33982">
            <w:pPr>
              <w:rPr>
                <w:rFonts w:asciiTheme="majorHAnsi" w:eastAsia="Times New Roman" w:hAnsiTheme="majorHAnsi"/>
                <w:color w:val="000000" w:themeColor="text1"/>
                <w:highlight w:val="yellow"/>
                <w:lang w:val="en-GB"/>
              </w:rPr>
            </w:pPr>
            <w:r w:rsidRPr="000A63A4">
              <w:rPr>
                <w:rFonts w:asciiTheme="majorHAnsi" w:eastAsia="Times New Roman" w:hAnsiTheme="majorHAnsi"/>
                <w:color w:val="000000" w:themeColor="text1"/>
                <w:lang w:val="en-GB"/>
              </w:rPr>
              <w:t>Not achieved</w:t>
            </w:r>
          </w:p>
        </w:tc>
        <w:tc>
          <w:tcPr>
            <w:tcW w:w="2552" w:type="dxa"/>
            <w:tcBorders>
              <w:bottom w:val="single" w:sz="4" w:space="0" w:color="auto"/>
            </w:tcBorders>
          </w:tcPr>
          <w:p w14:paraId="6585D109" w14:textId="0F68A915" w:rsidR="00E33982" w:rsidRPr="00C818B7" w:rsidRDefault="00E33982" w:rsidP="00E33982">
            <w:pPr>
              <w:spacing w:line="276" w:lineRule="auto"/>
              <w:rPr>
                <w:rFonts w:asciiTheme="majorHAnsi" w:eastAsia="Calibri" w:hAnsiTheme="majorHAnsi"/>
                <w:highlight w:val="yellow"/>
                <w:lang w:val="en-GB"/>
              </w:rPr>
            </w:pPr>
            <w:r w:rsidRPr="000A63A4">
              <w:rPr>
                <w:rFonts w:asciiTheme="majorHAnsi" w:eastAsia="Calibri" w:hAnsiTheme="majorHAnsi"/>
                <w:lang w:val="en-GB"/>
              </w:rPr>
              <w:t xml:space="preserve">UNCT reviews tracking </w:t>
            </w:r>
            <w:r>
              <w:rPr>
                <w:rFonts w:asciiTheme="majorHAnsi" w:eastAsia="Calibri" w:hAnsiTheme="majorHAnsi"/>
                <w:lang w:val="en-GB"/>
              </w:rPr>
              <w:t>data</w:t>
            </w:r>
            <w:r w:rsidRPr="000A63A4">
              <w:rPr>
                <w:rFonts w:asciiTheme="majorHAnsi" w:eastAsia="Calibri" w:hAnsiTheme="majorHAnsi"/>
                <w:lang w:val="en-GB"/>
              </w:rPr>
              <w:t xml:space="preserve"> bi-annually. </w:t>
            </w:r>
          </w:p>
        </w:tc>
        <w:tc>
          <w:tcPr>
            <w:tcW w:w="1134" w:type="dxa"/>
            <w:tcBorders>
              <w:bottom w:val="single" w:sz="4" w:space="0" w:color="auto"/>
            </w:tcBorders>
          </w:tcPr>
          <w:p w14:paraId="59B12C19" w14:textId="3D2B4479" w:rsidR="00E33982" w:rsidRPr="00C818B7" w:rsidRDefault="00E33982" w:rsidP="00E33982">
            <w:pPr>
              <w:rPr>
                <w:rFonts w:asciiTheme="majorHAnsi" w:hAnsiTheme="majorHAnsi"/>
                <w:color w:val="000000" w:themeColor="text1"/>
                <w:highlight w:val="yellow"/>
                <w:lang w:val="en-GB"/>
              </w:rPr>
            </w:pPr>
            <w:r>
              <w:rPr>
                <w:rFonts w:asciiTheme="majorHAnsi" w:hAnsiTheme="majorHAnsi"/>
                <w:color w:val="000000" w:themeColor="text1"/>
                <w:lang w:val="en-GB"/>
              </w:rPr>
              <w:t xml:space="preserve">OMT, </w:t>
            </w:r>
            <w:r w:rsidRPr="000A63A4">
              <w:rPr>
                <w:rFonts w:asciiTheme="majorHAnsi" w:hAnsiTheme="majorHAnsi"/>
                <w:color w:val="000000" w:themeColor="text1"/>
                <w:lang w:val="en-GB"/>
              </w:rPr>
              <w:t>RCO, UNCT.</w:t>
            </w:r>
          </w:p>
        </w:tc>
        <w:tc>
          <w:tcPr>
            <w:tcW w:w="1276" w:type="dxa"/>
            <w:gridSpan w:val="2"/>
            <w:tcBorders>
              <w:bottom w:val="single" w:sz="4" w:space="0" w:color="auto"/>
            </w:tcBorders>
          </w:tcPr>
          <w:p w14:paraId="7CF58F26" w14:textId="3FEEB87D" w:rsidR="00E33982" w:rsidRPr="00C818B7" w:rsidRDefault="00E33982" w:rsidP="00E33982">
            <w:pPr>
              <w:rPr>
                <w:rFonts w:asciiTheme="majorHAnsi" w:hAnsiTheme="majorHAnsi"/>
                <w:color w:val="000000" w:themeColor="text1"/>
                <w:highlight w:val="yellow"/>
                <w:lang w:val="en-GB"/>
              </w:rPr>
            </w:pPr>
            <w:r w:rsidRPr="000A63A4">
              <w:rPr>
                <w:rFonts w:asciiTheme="majorHAnsi" w:hAnsiTheme="majorHAnsi"/>
                <w:color w:val="000000" w:themeColor="text1"/>
                <w:lang w:val="en-GB"/>
              </w:rPr>
              <w:t>No financial cost</w:t>
            </w:r>
          </w:p>
        </w:tc>
        <w:tc>
          <w:tcPr>
            <w:tcW w:w="1275" w:type="dxa"/>
            <w:gridSpan w:val="2"/>
            <w:tcBorders>
              <w:bottom w:val="single" w:sz="4" w:space="0" w:color="auto"/>
            </w:tcBorders>
          </w:tcPr>
          <w:p w14:paraId="73819D5D" w14:textId="442867C8" w:rsidR="00E33982" w:rsidRPr="00C818B7" w:rsidRDefault="00E33982" w:rsidP="00E33982">
            <w:pPr>
              <w:rPr>
                <w:rFonts w:asciiTheme="majorHAnsi" w:hAnsiTheme="majorHAnsi"/>
                <w:color w:val="000000" w:themeColor="text1"/>
                <w:highlight w:val="yellow"/>
                <w:lang w:val="en-GB"/>
              </w:rPr>
            </w:pPr>
            <w:r w:rsidRPr="00E33982">
              <w:rPr>
                <w:rFonts w:asciiTheme="majorHAnsi" w:hAnsiTheme="majorHAnsi"/>
                <w:color w:val="000000" w:themeColor="text1"/>
                <w:lang w:val="en-GB"/>
              </w:rPr>
              <w:t>2022</w:t>
            </w:r>
          </w:p>
        </w:tc>
        <w:tc>
          <w:tcPr>
            <w:tcW w:w="2780" w:type="dxa"/>
            <w:tcBorders>
              <w:bottom w:val="single" w:sz="4" w:space="0" w:color="auto"/>
            </w:tcBorders>
          </w:tcPr>
          <w:p w14:paraId="4E7EDCAA" w14:textId="5D222B5C" w:rsidR="00E33982" w:rsidRPr="00C818B7" w:rsidRDefault="00E33982" w:rsidP="00E33982">
            <w:pPr>
              <w:rPr>
                <w:rFonts w:asciiTheme="majorHAnsi" w:hAnsiTheme="majorHAnsi"/>
                <w:color w:val="000000" w:themeColor="text1"/>
                <w:highlight w:val="yellow"/>
                <w:lang w:val="en-GB"/>
              </w:rPr>
            </w:pPr>
            <w:r w:rsidRPr="00E33982">
              <w:rPr>
                <w:rFonts w:asciiTheme="majorHAnsi" w:hAnsiTheme="majorHAnsi"/>
                <w:color w:val="000000" w:themeColor="text1"/>
                <w:lang w:val="en-GB"/>
              </w:rPr>
              <w:t>There is a need for oversight on this indicator, to meet the Scorecard.</w:t>
            </w:r>
          </w:p>
        </w:tc>
      </w:tr>
    </w:tbl>
    <w:p w14:paraId="172659B9" w14:textId="77777777" w:rsidR="00E02836" w:rsidRPr="00AC56F1" w:rsidRDefault="00E02836" w:rsidP="00976752">
      <w:pPr>
        <w:rPr>
          <w:rFonts w:asciiTheme="majorHAnsi" w:hAnsiTheme="majorHAnsi" w:cstheme="minorHAnsi"/>
          <w:lang w:val="en-GB"/>
        </w:rPr>
      </w:pPr>
    </w:p>
    <w:tbl>
      <w:tblPr>
        <w:tblW w:w="14665"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3870"/>
        <w:gridCol w:w="1800"/>
        <w:gridCol w:w="2520"/>
        <w:gridCol w:w="1265"/>
        <w:gridCol w:w="1173"/>
        <w:gridCol w:w="982"/>
        <w:gridCol w:w="3055"/>
      </w:tblGrid>
      <w:tr w:rsidR="00E02836" w:rsidRPr="001A2F54" w14:paraId="605A4FF6" w14:textId="77777777" w:rsidTr="00EA01A0">
        <w:trPr>
          <w:trHeight w:val="458"/>
          <w:jc w:val="center"/>
        </w:trPr>
        <w:tc>
          <w:tcPr>
            <w:tcW w:w="11610" w:type="dxa"/>
            <w:gridSpan w:val="6"/>
            <w:shd w:val="clear" w:color="auto" w:fill="2F5496" w:themeFill="accent1" w:themeFillShade="BF"/>
          </w:tcPr>
          <w:p w14:paraId="354CBDCA" w14:textId="77777777" w:rsidR="00E02836" w:rsidRPr="00F81729" w:rsidRDefault="00E02836" w:rsidP="00976752">
            <w:pPr>
              <w:pStyle w:val="NormalWeb"/>
              <w:jc w:val="both"/>
              <w:rPr>
                <w:rFonts w:asciiTheme="majorHAnsi" w:hAnsiTheme="majorHAnsi" w:cstheme="minorHAnsi"/>
                <w:bCs/>
                <w:color w:val="FFFFFF" w:themeColor="background1"/>
                <w:sz w:val="22"/>
                <w:szCs w:val="22"/>
                <w:lang w:val="en-GB"/>
              </w:rPr>
            </w:pPr>
            <w:r w:rsidRPr="00F81729">
              <w:rPr>
                <w:rFonts w:asciiTheme="majorHAnsi" w:hAnsiTheme="majorHAnsi" w:cstheme="minorHAnsi"/>
                <w:bCs/>
                <w:color w:val="FFFFFF" w:themeColor="background1"/>
                <w:sz w:val="22"/>
                <w:szCs w:val="22"/>
                <w:lang w:val="en-GB"/>
              </w:rPr>
              <w:t>Indicator: 5.1 Gender coordination mechanism has the capacity to influence the UN on GEEW</w:t>
            </w:r>
          </w:p>
        </w:tc>
        <w:tc>
          <w:tcPr>
            <w:tcW w:w="3055" w:type="dxa"/>
            <w:shd w:val="clear" w:color="auto" w:fill="2F5496" w:themeFill="accent1" w:themeFillShade="BF"/>
          </w:tcPr>
          <w:p w14:paraId="5C19AEF8" w14:textId="77777777" w:rsidR="00E02836" w:rsidRPr="001A2F54" w:rsidRDefault="00E02836" w:rsidP="00976752">
            <w:pPr>
              <w:rPr>
                <w:rFonts w:asciiTheme="majorHAnsi" w:hAnsiTheme="majorHAnsi"/>
                <w:bCs/>
                <w:color w:val="FFFFFF" w:themeColor="background1"/>
                <w:lang w:val="en-GB"/>
              </w:rPr>
            </w:pPr>
            <w:r w:rsidRPr="001A2F54">
              <w:rPr>
                <w:rFonts w:asciiTheme="majorHAnsi" w:hAnsiTheme="majorHAnsi"/>
                <w:bCs/>
                <w:color w:val="FFFFFF" w:themeColor="background1"/>
                <w:lang w:val="en-GB"/>
              </w:rPr>
              <w:t>Notation :</w:t>
            </w:r>
          </w:p>
        </w:tc>
      </w:tr>
      <w:tr w:rsidR="00E02836" w:rsidRPr="004917D1" w14:paraId="3ABE147F" w14:textId="77777777" w:rsidTr="00EA01A0">
        <w:trPr>
          <w:trHeight w:val="449"/>
          <w:jc w:val="center"/>
        </w:trPr>
        <w:tc>
          <w:tcPr>
            <w:tcW w:w="3870" w:type="dxa"/>
            <w:shd w:val="clear" w:color="auto" w:fill="E7E6E6" w:themeFill="background2"/>
          </w:tcPr>
          <w:p w14:paraId="03BA717A" w14:textId="77777777" w:rsidR="00E02836" w:rsidRPr="001A2F54" w:rsidRDefault="00E02836" w:rsidP="00976752">
            <w:pPr>
              <w:pStyle w:val="NormalWeb"/>
              <w:jc w:val="both"/>
              <w:rPr>
                <w:rFonts w:asciiTheme="majorHAnsi" w:hAnsiTheme="majorHAnsi" w:cstheme="minorHAnsi"/>
                <w:sz w:val="22"/>
                <w:szCs w:val="22"/>
                <w:lang w:val="en-GB"/>
              </w:rPr>
            </w:pPr>
            <w:r w:rsidRPr="001A2F54">
              <w:rPr>
                <w:rFonts w:asciiTheme="majorHAnsi" w:eastAsia="Calibri" w:hAnsiTheme="majorHAnsi" w:cstheme="minorHAnsi"/>
                <w:b/>
                <w:bCs/>
                <w:color w:val="000000" w:themeColor="text1"/>
                <w:sz w:val="22"/>
                <w:szCs w:val="22"/>
                <w:lang w:val="en-GB"/>
              </w:rPr>
              <w:t>Criteria</w:t>
            </w:r>
          </w:p>
        </w:tc>
        <w:tc>
          <w:tcPr>
            <w:tcW w:w="1800" w:type="dxa"/>
            <w:shd w:val="clear" w:color="auto" w:fill="E7E6E6" w:themeFill="background2"/>
          </w:tcPr>
          <w:p w14:paraId="22A01862"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Achieved </w:t>
            </w:r>
          </w:p>
        </w:tc>
        <w:tc>
          <w:tcPr>
            <w:tcW w:w="2520" w:type="dxa"/>
            <w:shd w:val="clear" w:color="auto" w:fill="ACB9CA" w:themeFill="text2" w:themeFillTint="66"/>
          </w:tcPr>
          <w:p w14:paraId="72D430E1"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Action</w:t>
            </w:r>
          </w:p>
        </w:tc>
        <w:tc>
          <w:tcPr>
            <w:tcW w:w="1265" w:type="dxa"/>
            <w:shd w:val="clear" w:color="auto" w:fill="ACB9CA" w:themeFill="text2" w:themeFillTint="66"/>
          </w:tcPr>
          <w:p w14:paraId="51641A4E"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Responsibility</w:t>
            </w:r>
          </w:p>
        </w:tc>
        <w:tc>
          <w:tcPr>
            <w:tcW w:w="1173" w:type="dxa"/>
            <w:shd w:val="clear" w:color="auto" w:fill="ACB9CA" w:themeFill="text2" w:themeFillTint="66"/>
          </w:tcPr>
          <w:p w14:paraId="0851F1D7"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Resources</w:t>
            </w:r>
          </w:p>
        </w:tc>
        <w:tc>
          <w:tcPr>
            <w:tcW w:w="982" w:type="dxa"/>
            <w:shd w:val="clear" w:color="auto" w:fill="ACB9CA" w:themeFill="text2" w:themeFillTint="66"/>
          </w:tcPr>
          <w:p w14:paraId="4AB76DDE"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Timing</w:t>
            </w:r>
          </w:p>
        </w:tc>
        <w:tc>
          <w:tcPr>
            <w:tcW w:w="3055" w:type="dxa"/>
            <w:shd w:val="clear" w:color="auto" w:fill="ACB9CA" w:themeFill="text2" w:themeFillTint="66"/>
          </w:tcPr>
          <w:p w14:paraId="79FEB04B" w14:textId="77777777" w:rsidR="00E02836" w:rsidRPr="00F81729" w:rsidRDefault="00E02836" w:rsidP="00976752">
            <w:pPr>
              <w:rPr>
                <w:rFonts w:asciiTheme="majorHAnsi" w:hAnsiTheme="majorHAnsi"/>
                <w:b/>
                <w:lang w:val="en-GB"/>
              </w:rPr>
            </w:pPr>
            <w:r w:rsidRPr="00AC56F1">
              <w:rPr>
                <w:rFonts w:asciiTheme="majorHAnsi" w:eastAsia="Times New Roman" w:hAnsiTheme="majorHAnsi" w:cstheme="minorHAnsi"/>
                <w:b/>
                <w:bCs/>
                <w:color w:val="000000" w:themeColor="text1"/>
                <w:lang w:val="en-GB"/>
              </w:rPr>
              <w:t>Explanation and links with the Scorecard</w:t>
            </w:r>
          </w:p>
        </w:tc>
      </w:tr>
      <w:tr w:rsidR="00E33982" w:rsidRPr="00E33982" w14:paraId="74FCE9FB" w14:textId="77777777" w:rsidTr="00EA01A0">
        <w:trPr>
          <w:trHeight w:val="810"/>
          <w:jc w:val="center"/>
        </w:trPr>
        <w:tc>
          <w:tcPr>
            <w:tcW w:w="3870" w:type="dxa"/>
            <w:tcBorders>
              <w:bottom w:val="single" w:sz="4" w:space="0" w:color="auto"/>
            </w:tcBorders>
            <w:shd w:val="clear" w:color="auto" w:fill="E7E6E6" w:themeFill="background2"/>
          </w:tcPr>
          <w:p w14:paraId="627FBF8A" w14:textId="77777777" w:rsidR="00E33982" w:rsidRPr="000A63A4" w:rsidRDefault="00E33982" w:rsidP="00E33982">
            <w:pPr>
              <w:rPr>
                <w:rFonts w:asciiTheme="majorHAnsi" w:eastAsia="Times New Roman" w:hAnsiTheme="majorHAnsi" w:cstheme="minorHAnsi"/>
                <w:color w:val="000000"/>
                <w:lang w:val="en-GB"/>
              </w:rPr>
            </w:pPr>
            <w:r w:rsidRPr="000A63A4">
              <w:rPr>
                <w:rFonts w:asciiTheme="majorHAnsi" w:eastAsia="Times New Roman" w:hAnsiTheme="majorHAnsi" w:cstheme="minorHAnsi"/>
                <w:color w:val="000000"/>
                <w:lang w:val="en-GB"/>
              </w:rPr>
              <w:lastRenderedPageBreak/>
              <w:t>A. A gender equality coordination mechanism is chaired by an HOA</w:t>
            </w:r>
          </w:p>
          <w:p w14:paraId="12EF2552" w14:textId="77777777" w:rsidR="00E33982" w:rsidRPr="00C818B7" w:rsidRDefault="00E33982" w:rsidP="00E33982">
            <w:pPr>
              <w:rPr>
                <w:rFonts w:asciiTheme="majorHAnsi" w:eastAsia="Calibri" w:hAnsiTheme="majorHAnsi" w:cstheme="minorHAnsi"/>
                <w:color w:val="000000"/>
                <w:highlight w:val="yellow"/>
                <w:lang w:val="en-GB"/>
              </w:rPr>
            </w:pPr>
          </w:p>
        </w:tc>
        <w:tc>
          <w:tcPr>
            <w:tcW w:w="1800" w:type="dxa"/>
            <w:tcBorders>
              <w:bottom w:val="single" w:sz="4" w:space="0" w:color="auto"/>
            </w:tcBorders>
            <w:shd w:val="clear" w:color="auto" w:fill="E7E6E6" w:themeFill="background2"/>
          </w:tcPr>
          <w:p w14:paraId="7B77771A" w14:textId="5B4E7F0C" w:rsidR="00E33982" w:rsidRPr="00C818B7" w:rsidRDefault="00E33982" w:rsidP="00E33982">
            <w:pPr>
              <w:rPr>
                <w:rFonts w:asciiTheme="majorHAnsi" w:eastAsia="Times New Roman" w:hAnsiTheme="majorHAnsi"/>
                <w:color w:val="000000"/>
                <w:highlight w:val="yellow"/>
                <w:lang w:val="en-GB"/>
              </w:rPr>
            </w:pPr>
            <w:r w:rsidRPr="00E33982">
              <w:rPr>
                <w:rFonts w:asciiTheme="majorHAnsi" w:eastAsia="Times New Roman" w:hAnsiTheme="majorHAnsi"/>
                <w:color w:val="000000" w:themeColor="text1"/>
                <w:lang w:val="en-GB"/>
              </w:rPr>
              <w:t>Not achieved</w:t>
            </w:r>
          </w:p>
        </w:tc>
        <w:tc>
          <w:tcPr>
            <w:tcW w:w="2520" w:type="dxa"/>
            <w:tcBorders>
              <w:bottom w:val="single" w:sz="4" w:space="0" w:color="auto"/>
            </w:tcBorders>
          </w:tcPr>
          <w:p w14:paraId="3121291E" w14:textId="6D6CD603" w:rsidR="00E33982" w:rsidRPr="00C818B7" w:rsidRDefault="00E33982" w:rsidP="00E33982">
            <w:pPr>
              <w:rPr>
                <w:rFonts w:asciiTheme="majorHAnsi" w:hAnsiTheme="majorHAnsi"/>
                <w:color w:val="000000" w:themeColor="text1"/>
                <w:highlight w:val="yellow"/>
                <w:lang w:val="en-GB"/>
              </w:rPr>
            </w:pPr>
            <w:r w:rsidRPr="000A63A4">
              <w:rPr>
                <w:rFonts w:asciiTheme="majorHAnsi" w:hAnsiTheme="majorHAnsi"/>
                <w:color w:val="000000" w:themeColor="text1"/>
                <w:lang w:val="en-GB"/>
              </w:rPr>
              <w:t xml:space="preserve"> Rotational chair of GTG proposed (UNFPA/UN Women/UNDP/UNICE</w:t>
            </w:r>
            <w:r>
              <w:rPr>
                <w:rFonts w:asciiTheme="majorHAnsi" w:hAnsiTheme="majorHAnsi"/>
                <w:color w:val="000000" w:themeColor="text1"/>
                <w:lang w:val="en-GB"/>
              </w:rPr>
              <w:t>F</w:t>
            </w:r>
            <w:r w:rsidRPr="000A63A4">
              <w:rPr>
                <w:rFonts w:asciiTheme="majorHAnsi" w:hAnsiTheme="majorHAnsi"/>
                <w:color w:val="000000" w:themeColor="text1"/>
                <w:lang w:val="en-GB"/>
              </w:rPr>
              <w:t>/FAO)</w:t>
            </w:r>
          </w:p>
        </w:tc>
        <w:tc>
          <w:tcPr>
            <w:tcW w:w="1265" w:type="dxa"/>
            <w:tcBorders>
              <w:bottom w:val="single" w:sz="4" w:space="0" w:color="auto"/>
            </w:tcBorders>
          </w:tcPr>
          <w:p w14:paraId="6033235C" w14:textId="035B1C17" w:rsidR="00E33982" w:rsidRPr="00C818B7" w:rsidRDefault="00E33982" w:rsidP="00E33982">
            <w:pPr>
              <w:rPr>
                <w:rFonts w:asciiTheme="majorHAnsi" w:eastAsia="Times New Roman" w:hAnsiTheme="majorHAnsi"/>
                <w:color w:val="000000" w:themeColor="text1"/>
                <w:highlight w:val="yellow"/>
                <w:lang w:val="en-GB"/>
              </w:rPr>
            </w:pPr>
            <w:r w:rsidRPr="000A63A4">
              <w:rPr>
                <w:rFonts w:asciiTheme="majorHAnsi" w:eastAsia="Times New Roman" w:hAnsiTheme="majorHAnsi"/>
                <w:color w:val="000000" w:themeColor="text1"/>
                <w:lang w:val="en-GB"/>
              </w:rPr>
              <w:t>Agencies proposed.</w:t>
            </w:r>
          </w:p>
        </w:tc>
        <w:tc>
          <w:tcPr>
            <w:tcW w:w="1173" w:type="dxa"/>
            <w:tcBorders>
              <w:bottom w:val="single" w:sz="4" w:space="0" w:color="auto"/>
            </w:tcBorders>
          </w:tcPr>
          <w:p w14:paraId="0E334DCE" w14:textId="77777777" w:rsidR="00E33982" w:rsidRPr="00231925" w:rsidRDefault="00E33982" w:rsidP="00E33982">
            <w:pPr>
              <w:rPr>
                <w:rFonts w:asciiTheme="majorHAnsi" w:eastAsia="Times New Roman" w:hAnsiTheme="majorHAnsi"/>
                <w:color w:val="000000" w:themeColor="text1"/>
                <w:lang w:val="en-GB"/>
              </w:rPr>
            </w:pPr>
            <w:r w:rsidRPr="00231925">
              <w:rPr>
                <w:rFonts w:asciiTheme="majorHAnsi" w:eastAsia="Times New Roman" w:hAnsiTheme="majorHAnsi"/>
                <w:color w:val="000000" w:themeColor="text1"/>
                <w:lang w:val="en-GB"/>
              </w:rPr>
              <w:t>No financial cost</w:t>
            </w:r>
          </w:p>
          <w:p w14:paraId="52D5F5C1" w14:textId="77777777" w:rsidR="00E33982" w:rsidRPr="00C818B7" w:rsidRDefault="00E33982" w:rsidP="00E33982">
            <w:pPr>
              <w:rPr>
                <w:rFonts w:asciiTheme="majorHAnsi" w:eastAsia="Times New Roman" w:hAnsiTheme="majorHAnsi"/>
                <w:color w:val="000000"/>
                <w:highlight w:val="yellow"/>
                <w:lang w:val="en-GB"/>
              </w:rPr>
            </w:pPr>
          </w:p>
        </w:tc>
        <w:tc>
          <w:tcPr>
            <w:tcW w:w="982" w:type="dxa"/>
            <w:tcBorders>
              <w:bottom w:val="single" w:sz="4" w:space="0" w:color="auto"/>
            </w:tcBorders>
          </w:tcPr>
          <w:p w14:paraId="7541D0EA" w14:textId="21F090B4" w:rsidR="00E33982" w:rsidRPr="00C818B7" w:rsidRDefault="00E33982" w:rsidP="00E33982">
            <w:pPr>
              <w:rPr>
                <w:rFonts w:asciiTheme="majorHAnsi" w:eastAsia="Times New Roman" w:hAnsiTheme="majorHAnsi"/>
                <w:color w:val="000000"/>
                <w:highlight w:val="yellow"/>
                <w:lang w:val="en-GB"/>
              </w:rPr>
            </w:pPr>
            <w:r w:rsidRPr="000A63A4">
              <w:rPr>
                <w:rFonts w:asciiTheme="majorHAnsi" w:eastAsia="Times New Roman" w:hAnsiTheme="majorHAnsi"/>
                <w:color w:val="000000" w:themeColor="text1"/>
                <w:lang w:val="en-GB"/>
              </w:rPr>
              <w:t>2022-2023</w:t>
            </w:r>
          </w:p>
        </w:tc>
        <w:tc>
          <w:tcPr>
            <w:tcW w:w="3055" w:type="dxa"/>
            <w:tcBorders>
              <w:bottom w:val="single" w:sz="4" w:space="0" w:color="auto"/>
            </w:tcBorders>
          </w:tcPr>
          <w:p w14:paraId="78F89F1C" w14:textId="67CE5CDB" w:rsidR="00E33982" w:rsidRPr="00C818B7" w:rsidRDefault="00E33982" w:rsidP="00E33982">
            <w:pPr>
              <w:rPr>
                <w:rFonts w:asciiTheme="majorHAnsi" w:eastAsia="Times New Roman" w:hAnsiTheme="majorHAnsi"/>
                <w:color w:val="000000"/>
                <w:highlight w:val="yellow"/>
                <w:lang w:val="en-GB"/>
              </w:rPr>
            </w:pPr>
          </w:p>
        </w:tc>
      </w:tr>
      <w:tr w:rsidR="00E02836" w:rsidRPr="004917D1" w14:paraId="04702B76" w14:textId="77777777" w:rsidTr="00EA01A0">
        <w:trPr>
          <w:trHeight w:val="780"/>
          <w:jc w:val="center"/>
        </w:trPr>
        <w:tc>
          <w:tcPr>
            <w:tcW w:w="3870" w:type="dxa"/>
            <w:tcBorders>
              <w:top w:val="single" w:sz="4" w:space="0" w:color="auto"/>
              <w:bottom w:val="single" w:sz="4" w:space="0" w:color="auto"/>
            </w:tcBorders>
            <w:shd w:val="clear" w:color="auto" w:fill="E7E6E6" w:themeFill="background2"/>
          </w:tcPr>
          <w:p w14:paraId="25A94948" w14:textId="77777777" w:rsidR="00E02836" w:rsidRPr="00F81729" w:rsidRDefault="00E02836" w:rsidP="00976752">
            <w:pPr>
              <w:pBdr>
                <w:top w:val="nil"/>
                <w:left w:val="nil"/>
                <w:bottom w:val="nil"/>
                <w:right w:val="nil"/>
                <w:between w:val="nil"/>
              </w:pBdr>
              <w:rPr>
                <w:rFonts w:asciiTheme="majorHAnsi" w:eastAsia="Times New Roman" w:hAnsiTheme="majorHAnsi" w:cstheme="minorHAnsi"/>
                <w:color w:val="000000"/>
                <w:lang w:val="en-GB"/>
              </w:rPr>
            </w:pPr>
            <w:r w:rsidRPr="00AC56F1">
              <w:rPr>
                <w:rFonts w:asciiTheme="majorHAnsi" w:eastAsia="Times New Roman" w:hAnsiTheme="majorHAnsi"/>
                <w:color w:val="000000" w:themeColor="text1"/>
                <w:lang w:val="en-GB"/>
              </w:rPr>
              <w:t xml:space="preserve">B. </w:t>
            </w:r>
            <w:r w:rsidRPr="00AC56F1">
              <w:rPr>
                <w:rFonts w:asciiTheme="majorHAnsi" w:hAnsiTheme="majorHAnsi"/>
                <w:color w:val="000000" w:themeColor="text1"/>
                <w:lang w:val="en-GB"/>
              </w:rPr>
              <w:t>The group has a mandate and an approved annual work plan.</w:t>
            </w:r>
          </w:p>
          <w:p w14:paraId="6A6D15D0" w14:textId="77777777" w:rsidR="00E02836" w:rsidRPr="00FE4792" w:rsidDel="00EF1AA7" w:rsidRDefault="00E02836" w:rsidP="00976752">
            <w:pPr>
              <w:pBdr>
                <w:top w:val="nil"/>
                <w:left w:val="nil"/>
                <w:bottom w:val="nil"/>
                <w:right w:val="nil"/>
                <w:between w:val="nil"/>
              </w:pBdr>
              <w:rPr>
                <w:rFonts w:asciiTheme="majorHAnsi" w:eastAsia="Times New Roman" w:hAnsiTheme="majorHAnsi" w:cstheme="minorHAnsi"/>
                <w:color w:val="000000"/>
                <w:lang w:val="en-GB"/>
              </w:rPr>
            </w:pPr>
          </w:p>
        </w:tc>
        <w:tc>
          <w:tcPr>
            <w:tcW w:w="1800" w:type="dxa"/>
            <w:tcBorders>
              <w:top w:val="single" w:sz="4" w:space="0" w:color="auto"/>
              <w:bottom w:val="single" w:sz="4" w:space="0" w:color="auto"/>
            </w:tcBorders>
            <w:shd w:val="clear" w:color="auto" w:fill="E7E6E6" w:themeFill="background2"/>
          </w:tcPr>
          <w:p w14:paraId="75EAB16A" w14:textId="77777777" w:rsidR="00E02836" w:rsidRPr="00775EE9" w:rsidRDefault="00E02836" w:rsidP="00976752">
            <w:pPr>
              <w:rPr>
                <w:rFonts w:asciiTheme="majorHAnsi" w:eastAsia="Times New Roman" w:hAnsiTheme="majorHAnsi"/>
                <w:color w:val="000000"/>
                <w:lang w:val="en-GB"/>
              </w:rPr>
            </w:pPr>
            <w:r w:rsidRPr="00775EE9">
              <w:rPr>
                <w:rFonts w:asciiTheme="majorHAnsi" w:eastAsia="Times New Roman" w:hAnsiTheme="majorHAnsi"/>
                <w:color w:val="000000" w:themeColor="text1"/>
                <w:lang w:val="en-GB"/>
              </w:rPr>
              <w:t>Achieved</w:t>
            </w:r>
          </w:p>
        </w:tc>
        <w:tc>
          <w:tcPr>
            <w:tcW w:w="2520" w:type="dxa"/>
            <w:tcBorders>
              <w:top w:val="single" w:sz="4" w:space="0" w:color="auto"/>
              <w:bottom w:val="single" w:sz="4" w:space="0" w:color="auto"/>
            </w:tcBorders>
          </w:tcPr>
          <w:p w14:paraId="47A51C14" w14:textId="77777777" w:rsidR="00E02836" w:rsidRPr="001A2F54" w:rsidRDefault="00E02836" w:rsidP="00976752">
            <w:pPr>
              <w:rPr>
                <w:rFonts w:asciiTheme="majorHAnsi" w:eastAsiaTheme="minorEastAsia" w:hAnsiTheme="majorHAnsi"/>
                <w:color w:val="333333"/>
                <w:lang w:val="en-GB"/>
              </w:rPr>
            </w:pPr>
            <w:r w:rsidRPr="00B2416F">
              <w:rPr>
                <w:rFonts w:asciiTheme="majorHAnsi" w:eastAsia="Times New Roman" w:hAnsiTheme="majorHAnsi"/>
                <w:color w:val="000000" w:themeColor="text1"/>
                <w:lang w:val="en-GB"/>
              </w:rPr>
              <w:t xml:space="preserve">Ensure new </w:t>
            </w:r>
            <w:r w:rsidRPr="00170E29">
              <w:rPr>
                <w:rFonts w:asciiTheme="majorHAnsi" w:eastAsia="Times New Roman" w:hAnsiTheme="majorHAnsi"/>
                <w:color w:val="000000" w:themeColor="text1"/>
                <w:lang w:val="en-GB"/>
              </w:rPr>
              <w:t xml:space="preserve">AWP is endorsed by the UNCT and is also reflected in the UNCT’s own </w:t>
            </w:r>
            <w:r w:rsidRPr="006E1160">
              <w:rPr>
                <w:rFonts w:asciiTheme="majorHAnsi" w:eastAsia="Times New Roman" w:hAnsiTheme="majorHAnsi"/>
                <w:color w:val="000000" w:themeColor="text1"/>
                <w:lang w:val="en-GB"/>
              </w:rPr>
              <w:t xml:space="preserve">WP. </w:t>
            </w:r>
            <w:r w:rsidRPr="001A2F54">
              <w:rPr>
                <w:rFonts w:asciiTheme="majorHAnsi" w:hAnsiTheme="majorHAnsi"/>
                <w:color w:val="333333"/>
                <w:lang w:val="en-GB"/>
              </w:rPr>
              <w:t>Share responsibility for the AWP, with no single agency leading for more than 50% of actions.</w:t>
            </w:r>
          </w:p>
        </w:tc>
        <w:tc>
          <w:tcPr>
            <w:tcW w:w="1265" w:type="dxa"/>
            <w:tcBorders>
              <w:top w:val="single" w:sz="4" w:space="0" w:color="auto"/>
              <w:bottom w:val="single" w:sz="4" w:space="0" w:color="auto"/>
            </w:tcBorders>
          </w:tcPr>
          <w:p w14:paraId="24330CC0" w14:textId="77777777" w:rsidR="00E02836" w:rsidRPr="001A2F54" w:rsidRDefault="00E02836" w:rsidP="00976752">
            <w:pPr>
              <w:rPr>
                <w:rFonts w:asciiTheme="majorHAnsi" w:eastAsia="Calibri" w:hAnsiTheme="majorHAnsi"/>
                <w:lang w:val="en-GB"/>
              </w:rPr>
            </w:pPr>
            <w:r w:rsidRPr="001A2F54">
              <w:rPr>
                <w:rFonts w:asciiTheme="majorHAnsi" w:eastAsia="Calibri" w:hAnsiTheme="majorHAnsi"/>
                <w:lang w:val="en-GB"/>
              </w:rPr>
              <w:t>GTG and UNCT</w:t>
            </w:r>
          </w:p>
        </w:tc>
        <w:tc>
          <w:tcPr>
            <w:tcW w:w="1173" w:type="dxa"/>
            <w:tcBorders>
              <w:top w:val="single" w:sz="4" w:space="0" w:color="auto"/>
              <w:bottom w:val="single" w:sz="4" w:space="0" w:color="auto"/>
            </w:tcBorders>
          </w:tcPr>
          <w:p w14:paraId="557CE14A" w14:textId="77777777" w:rsidR="00E02836" w:rsidRPr="001A2F54" w:rsidRDefault="00E02836" w:rsidP="00976752">
            <w:pPr>
              <w:rPr>
                <w:rFonts w:asciiTheme="majorHAnsi" w:eastAsia="Times New Roman" w:hAnsiTheme="majorHAnsi"/>
                <w:color w:val="000000" w:themeColor="text1"/>
                <w:lang w:val="en-GB"/>
              </w:rPr>
            </w:pPr>
            <w:r w:rsidRPr="001A2F54">
              <w:rPr>
                <w:rFonts w:asciiTheme="majorHAnsi" w:eastAsia="Times New Roman" w:hAnsiTheme="majorHAnsi"/>
                <w:color w:val="000000" w:themeColor="text1"/>
                <w:lang w:val="en-GB"/>
              </w:rPr>
              <w:t>No financial cost</w:t>
            </w:r>
          </w:p>
          <w:p w14:paraId="32DBAEEC" w14:textId="77777777" w:rsidR="00E02836" w:rsidRPr="001A2F54" w:rsidRDefault="00E02836" w:rsidP="00976752">
            <w:pPr>
              <w:rPr>
                <w:rFonts w:asciiTheme="majorHAnsi" w:eastAsia="Times New Roman" w:hAnsiTheme="majorHAnsi"/>
                <w:color w:val="000000"/>
                <w:lang w:val="en-GB"/>
              </w:rPr>
            </w:pPr>
          </w:p>
        </w:tc>
        <w:tc>
          <w:tcPr>
            <w:tcW w:w="982" w:type="dxa"/>
            <w:tcBorders>
              <w:top w:val="single" w:sz="4" w:space="0" w:color="auto"/>
              <w:bottom w:val="single" w:sz="4" w:space="0" w:color="auto"/>
            </w:tcBorders>
          </w:tcPr>
          <w:p w14:paraId="30D261D0" w14:textId="77777777" w:rsidR="00E02836" w:rsidRPr="001A2F54" w:rsidRDefault="00E02836" w:rsidP="00976752">
            <w:pPr>
              <w:rPr>
                <w:rFonts w:asciiTheme="majorHAnsi" w:eastAsia="Times New Roman" w:hAnsiTheme="majorHAnsi"/>
                <w:color w:val="000000"/>
                <w:lang w:val="en-GB"/>
              </w:rPr>
            </w:pPr>
            <w:r w:rsidRPr="001A2F54">
              <w:rPr>
                <w:rFonts w:asciiTheme="majorHAnsi" w:eastAsia="Times New Roman" w:hAnsiTheme="majorHAnsi"/>
                <w:color w:val="000000" w:themeColor="text1"/>
                <w:lang w:val="en-GB"/>
              </w:rPr>
              <w:t>2022</w:t>
            </w:r>
          </w:p>
        </w:tc>
        <w:tc>
          <w:tcPr>
            <w:tcW w:w="3055" w:type="dxa"/>
            <w:tcBorders>
              <w:top w:val="single" w:sz="4" w:space="0" w:color="auto"/>
              <w:bottom w:val="single" w:sz="4" w:space="0" w:color="auto"/>
            </w:tcBorders>
          </w:tcPr>
          <w:p w14:paraId="11FF2662" w14:textId="77777777" w:rsidR="00E02836" w:rsidRPr="001A2F54" w:rsidRDefault="00E02836" w:rsidP="00976752">
            <w:pPr>
              <w:rPr>
                <w:rFonts w:asciiTheme="majorHAnsi" w:eastAsia="Times New Roman" w:hAnsiTheme="majorHAnsi"/>
                <w:color w:val="000000"/>
                <w:lang w:val="en-GB"/>
              </w:rPr>
            </w:pPr>
            <w:r w:rsidRPr="001A2F54">
              <w:rPr>
                <w:rFonts w:asciiTheme="majorHAnsi" w:eastAsia="Times New Roman" w:hAnsiTheme="majorHAnsi"/>
                <w:color w:val="000000" w:themeColor="text1"/>
                <w:lang w:val="en-GB"/>
              </w:rPr>
              <w:t xml:space="preserve">Helps to fulfil the requirements of indicator 5.1 and to ensure shared responsibilities for implementation and ownership of action across the UNCT. </w:t>
            </w:r>
          </w:p>
        </w:tc>
      </w:tr>
    </w:tbl>
    <w:p w14:paraId="1FA9D75B" w14:textId="77777777" w:rsidR="00E02836" w:rsidRPr="00AC56F1" w:rsidRDefault="00E02836" w:rsidP="00976752">
      <w:pPr>
        <w:rPr>
          <w:rFonts w:asciiTheme="majorHAnsi" w:hAnsiTheme="majorHAnsi" w:cstheme="minorHAnsi"/>
          <w:lang w:val="en-GB"/>
        </w:rPr>
      </w:pPr>
    </w:p>
    <w:tbl>
      <w:tblPr>
        <w:tblW w:w="14665"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3780"/>
        <w:gridCol w:w="1800"/>
        <w:gridCol w:w="2255"/>
        <w:gridCol w:w="1635"/>
        <w:gridCol w:w="1194"/>
        <w:gridCol w:w="1065"/>
        <w:gridCol w:w="2936"/>
      </w:tblGrid>
      <w:tr w:rsidR="00E02836" w:rsidRPr="001A2F54" w14:paraId="41DAEB5A" w14:textId="77777777" w:rsidTr="00EA01A0">
        <w:trPr>
          <w:trHeight w:val="458"/>
          <w:jc w:val="center"/>
        </w:trPr>
        <w:tc>
          <w:tcPr>
            <w:tcW w:w="11729" w:type="dxa"/>
            <w:gridSpan w:val="6"/>
            <w:shd w:val="clear" w:color="auto" w:fill="2F5496" w:themeFill="accent1" w:themeFillShade="BF"/>
          </w:tcPr>
          <w:p w14:paraId="51B77BE0" w14:textId="77777777" w:rsidR="00E02836" w:rsidRPr="00FE4792" w:rsidRDefault="00E02836" w:rsidP="00976752">
            <w:pPr>
              <w:pStyle w:val="NormalWeb"/>
              <w:jc w:val="both"/>
              <w:rPr>
                <w:rFonts w:asciiTheme="majorHAnsi" w:hAnsiTheme="majorHAnsi" w:cstheme="minorHAnsi"/>
                <w:bCs/>
                <w:color w:val="FFFFFF" w:themeColor="background1"/>
                <w:sz w:val="22"/>
                <w:szCs w:val="22"/>
                <w:lang w:val="en-GB"/>
              </w:rPr>
            </w:pPr>
            <w:r w:rsidRPr="00F81729">
              <w:rPr>
                <w:rFonts w:asciiTheme="majorHAnsi" w:hAnsiTheme="majorHAnsi" w:cstheme="minorHAnsi"/>
                <w:bCs/>
                <w:color w:val="FFFFFF" w:themeColor="background1"/>
                <w:sz w:val="22"/>
                <w:szCs w:val="22"/>
                <w:lang w:val="en-GB"/>
              </w:rPr>
              <w:t>Indicator: 5.2 UNs have developed adequate capacity for gender mainstreaming</w:t>
            </w:r>
          </w:p>
        </w:tc>
        <w:tc>
          <w:tcPr>
            <w:tcW w:w="2936" w:type="dxa"/>
            <w:shd w:val="clear" w:color="auto" w:fill="2F5496" w:themeFill="accent1" w:themeFillShade="BF"/>
          </w:tcPr>
          <w:p w14:paraId="07181499" w14:textId="77777777" w:rsidR="00E02836" w:rsidRPr="001A2F54" w:rsidRDefault="00E02836" w:rsidP="00976752">
            <w:pPr>
              <w:rPr>
                <w:rFonts w:asciiTheme="majorHAnsi" w:hAnsiTheme="majorHAnsi"/>
                <w:bCs/>
                <w:color w:val="FFFFFF" w:themeColor="background1"/>
                <w:lang w:val="en-GB"/>
              </w:rPr>
            </w:pPr>
            <w:r w:rsidRPr="001A2F54">
              <w:rPr>
                <w:rFonts w:asciiTheme="majorHAnsi" w:hAnsiTheme="majorHAnsi"/>
                <w:bCs/>
                <w:color w:val="FFFFFF" w:themeColor="background1"/>
                <w:lang w:val="en-GB"/>
              </w:rPr>
              <w:t>Notation :</w:t>
            </w:r>
          </w:p>
        </w:tc>
      </w:tr>
      <w:tr w:rsidR="00E02836" w:rsidRPr="004917D1" w14:paraId="7BABE1DF" w14:textId="77777777" w:rsidTr="00EA01A0">
        <w:trPr>
          <w:trHeight w:val="692"/>
          <w:jc w:val="center"/>
        </w:trPr>
        <w:tc>
          <w:tcPr>
            <w:tcW w:w="3780" w:type="dxa"/>
            <w:shd w:val="clear" w:color="auto" w:fill="E7E6E6" w:themeFill="background2"/>
          </w:tcPr>
          <w:p w14:paraId="0683B743" w14:textId="77777777" w:rsidR="00E02836" w:rsidRPr="001A2F54" w:rsidRDefault="00E02836" w:rsidP="00976752">
            <w:pPr>
              <w:pStyle w:val="NormalWeb"/>
              <w:jc w:val="both"/>
              <w:rPr>
                <w:rFonts w:asciiTheme="majorHAnsi" w:hAnsiTheme="majorHAnsi" w:cstheme="minorHAnsi"/>
                <w:sz w:val="22"/>
                <w:szCs w:val="22"/>
                <w:lang w:val="en-GB"/>
              </w:rPr>
            </w:pPr>
            <w:r w:rsidRPr="001A2F54">
              <w:rPr>
                <w:rFonts w:asciiTheme="majorHAnsi" w:eastAsia="Calibri" w:hAnsiTheme="majorHAnsi" w:cstheme="minorHAnsi"/>
                <w:b/>
                <w:bCs/>
                <w:color w:val="000000" w:themeColor="text1"/>
                <w:sz w:val="22"/>
                <w:szCs w:val="22"/>
                <w:lang w:val="en-GB"/>
              </w:rPr>
              <w:t>Criteria</w:t>
            </w:r>
          </w:p>
        </w:tc>
        <w:tc>
          <w:tcPr>
            <w:tcW w:w="1800" w:type="dxa"/>
            <w:shd w:val="clear" w:color="auto" w:fill="E7E6E6" w:themeFill="background2"/>
          </w:tcPr>
          <w:p w14:paraId="061A3779"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Achieved </w:t>
            </w:r>
          </w:p>
        </w:tc>
        <w:tc>
          <w:tcPr>
            <w:tcW w:w="2255" w:type="dxa"/>
            <w:shd w:val="clear" w:color="auto" w:fill="ACB9CA" w:themeFill="text2" w:themeFillTint="66"/>
          </w:tcPr>
          <w:p w14:paraId="36CEBDED"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Action</w:t>
            </w:r>
          </w:p>
        </w:tc>
        <w:tc>
          <w:tcPr>
            <w:tcW w:w="1635" w:type="dxa"/>
            <w:shd w:val="clear" w:color="auto" w:fill="ACB9CA" w:themeFill="text2" w:themeFillTint="66"/>
          </w:tcPr>
          <w:p w14:paraId="345903F1"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Responsibility</w:t>
            </w:r>
          </w:p>
        </w:tc>
        <w:tc>
          <w:tcPr>
            <w:tcW w:w="1194" w:type="dxa"/>
            <w:shd w:val="clear" w:color="auto" w:fill="ACB9CA" w:themeFill="text2" w:themeFillTint="66"/>
          </w:tcPr>
          <w:p w14:paraId="55F8FC08"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Resources</w:t>
            </w:r>
          </w:p>
        </w:tc>
        <w:tc>
          <w:tcPr>
            <w:tcW w:w="1065" w:type="dxa"/>
            <w:shd w:val="clear" w:color="auto" w:fill="ACB9CA" w:themeFill="text2" w:themeFillTint="66"/>
          </w:tcPr>
          <w:p w14:paraId="4BE9A3AF"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Timing</w:t>
            </w:r>
          </w:p>
        </w:tc>
        <w:tc>
          <w:tcPr>
            <w:tcW w:w="2936" w:type="dxa"/>
            <w:shd w:val="clear" w:color="auto" w:fill="ACB9CA" w:themeFill="text2" w:themeFillTint="66"/>
          </w:tcPr>
          <w:p w14:paraId="5D39562D" w14:textId="77777777" w:rsidR="00E02836" w:rsidRPr="00F81729" w:rsidRDefault="00E02836" w:rsidP="00976752">
            <w:pPr>
              <w:rPr>
                <w:rFonts w:asciiTheme="majorHAnsi" w:hAnsiTheme="majorHAnsi"/>
                <w:b/>
                <w:lang w:val="en-GB"/>
              </w:rPr>
            </w:pPr>
            <w:r w:rsidRPr="00AC56F1">
              <w:rPr>
                <w:rFonts w:asciiTheme="majorHAnsi" w:eastAsia="Times New Roman" w:hAnsiTheme="majorHAnsi" w:cstheme="minorHAnsi"/>
                <w:b/>
                <w:bCs/>
                <w:color w:val="000000" w:themeColor="text1"/>
                <w:lang w:val="en-GB"/>
              </w:rPr>
              <w:t>Explanation and links with the Scorecard</w:t>
            </w:r>
          </w:p>
        </w:tc>
      </w:tr>
      <w:tr w:rsidR="00E02836" w:rsidRPr="004917D1" w14:paraId="58DCA661" w14:textId="77777777" w:rsidTr="00EA01A0">
        <w:trPr>
          <w:trHeight w:val="1160"/>
          <w:jc w:val="center"/>
        </w:trPr>
        <w:tc>
          <w:tcPr>
            <w:tcW w:w="3780" w:type="dxa"/>
            <w:tcBorders>
              <w:bottom w:val="single" w:sz="4" w:space="0" w:color="auto"/>
            </w:tcBorders>
            <w:shd w:val="clear" w:color="auto" w:fill="E7E6E6" w:themeFill="background2"/>
          </w:tcPr>
          <w:p w14:paraId="0C052CF0" w14:textId="77777777" w:rsidR="00E02836" w:rsidRPr="00F81729" w:rsidRDefault="00E02836" w:rsidP="00976752">
            <w:pPr>
              <w:rPr>
                <w:rFonts w:asciiTheme="majorHAnsi" w:eastAsia="Times New Roman" w:hAnsiTheme="majorHAnsi" w:cstheme="minorHAnsi"/>
                <w:color w:val="000000"/>
                <w:lang w:val="en-GB"/>
              </w:rPr>
            </w:pPr>
            <w:r w:rsidRPr="00AC56F1">
              <w:rPr>
                <w:rFonts w:asciiTheme="majorHAnsi" w:eastAsia="Times New Roman" w:hAnsiTheme="majorHAnsi" w:cstheme="minorHAnsi"/>
                <w:color w:val="000000"/>
                <w:lang w:val="en-GB"/>
              </w:rPr>
              <w:t xml:space="preserve">A. </w:t>
            </w:r>
            <w:r w:rsidRPr="00AC56F1">
              <w:rPr>
                <w:rFonts w:asciiTheme="majorHAnsi" w:hAnsiTheme="majorHAnsi" w:cstheme="minorHAnsi"/>
                <w:color w:val="000000"/>
                <w:lang w:val="en-GB"/>
              </w:rPr>
              <w:t>At least one inter-agency gender capacity-building activity for UN staff has been conducted in the past year</w:t>
            </w:r>
          </w:p>
          <w:p w14:paraId="3D99AFA8" w14:textId="77777777" w:rsidR="00E02836" w:rsidRPr="00FE4792" w:rsidRDefault="00E02836" w:rsidP="00976752">
            <w:pPr>
              <w:rPr>
                <w:rFonts w:asciiTheme="majorHAnsi" w:eastAsia="Calibri" w:hAnsiTheme="majorHAnsi" w:cstheme="minorHAnsi"/>
                <w:color w:val="000000"/>
                <w:lang w:val="en-GB"/>
              </w:rPr>
            </w:pPr>
          </w:p>
        </w:tc>
        <w:tc>
          <w:tcPr>
            <w:tcW w:w="1800" w:type="dxa"/>
            <w:tcBorders>
              <w:bottom w:val="single" w:sz="4" w:space="0" w:color="auto"/>
            </w:tcBorders>
            <w:shd w:val="clear" w:color="auto" w:fill="E7E6E6" w:themeFill="background2"/>
          </w:tcPr>
          <w:p w14:paraId="4BF489E9" w14:textId="77777777" w:rsidR="00E02836" w:rsidRPr="00775EE9" w:rsidRDefault="00E02836" w:rsidP="00976752">
            <w:pPr>
              <w:rPr>
                <w:rFonts w:asciiTheme="majorHAnsi" w:eastAsia="Times New Roman" w:hAnsiTheme="majorHAnsi"/>
                <w:color w:val="000000"/>
                <w:lang w:val="en-GB"/>
              </w:rPr>
            </w:pPr>
            <w:r w:rsidRPr="00775EE9">
              <w:rPr>
                <w:rFonts w:asciiTheme="majorHAnsi" w:eastAsia="Times New Roman" w:hAnsiTheme="majorHAnsi"/>
                <w:color w:val="000000" w:themeColor="text1"/>
                <w:lang w:val="en-GB"/>
              </w:rPr>
              <w:t xml:space="preserve">Not achieved  </w:t>
            </w:r>
          </w:p>
        </w:tc>
        <w:tc>
          <w:tcPr>
            <w:tcW w:w="2255" w:type="dxa"/>
            <w:tcBorders>
              <w:bottom w:val="single" w:sz="4" w:space="0" w:color="auto"/>
            </w:tcBorders>
          </w:tcPr>
          <w:p w14:paraId="7F5B8D3A" w14:textId="77777777" w:rsidR="00E02836" w:rsidRPr="001A2F54" w:rsidRDefault="00E02836" w:rsidP="00976752">
            <w:pPr>
              <w:rPr>
                <w:rFonts w:asciiTheme="majorHAnsi" w:eastAsia="Times New Roman" w:hAnsiTheme="majorHAnsi"/>
                <w:color w:val="000000"/>
                <w:lang w:val="en-GB"/>
              </w:rPr>
            </w:pPr>
            <w:r w:rsidRPr="00B2416F">
              <w:rPr>
                <w:rFonts w:asciiTheme="majorHAnsi" w:eastAsia="Times New Roman" w:hAnsiTheme="majorHAnsi"/>
                <w:color w:val="000000" w:themeColor="text1"/>
                <w:lang w:val="en-GB"/>
              </w:rPr>
              <w:t xml:space="preserve">Develop action plan based on recently conducted GTG Capacity Needs Assessment Survey – </w:t>
            </w:r>
            <w:r w:rsidRPr="00170E29">
              <w:rPr>
                <w:rFonts w:asciiTheme="majorHAnsi" w:eastAsia="Times New Roman" w:hAnsiTheme="majorHAnsi"/>
                <w:color w:val="000000" w:themeColor="text1"/>
                <w:lang w:val="en-GB"/>
              </w:rPr>
              <w:t xml:space="preserve">with participation of working groups, and programming staff where relevant (M&amp;E </w:t>
            </w:r>
            <w:r w:rsidRPr="006E1160">
              <w:rPr>
                <w:rFonts w:asciiTheme="majorHAnsi" w:eastAsia="Times New Roman" w:hAnsiTheme="majorHAnsi"/>
                <w:color w:val="000000" w:themeColor="text1"/>
                <w:lang w:val="en-GB"/>
              </w:rPr>
              <w:t>WG for example).</w:t>
            </w:r>
          </w:p>
        </w:tc>
        <w:tc>
          <w:tcPr>
            <w:tcW w:w="1635" w:type="dxa"/>
            <w:tcBorders>
              <w:bottom w:val="single" w:sz="4" w:space="0" w:color="auto"/>
            </w:tcBorders>
          </w:tcPr>
          <w:p w14:paraId="7645E540" w14:textId="77777777" w:rsidR="00E02836" w:rsidRPr="001A2F54" w:rsidRDefault="00E02836" w:rsidP="00976752">
            <w:pPr>
              <w:rPr>
                <w:rFonts w:asciiTheme="majorHAnsi" w:eastAsia="Times New Roman" w:hAnsiTheme="majorHAnsi"/>
                <w:color w:val="000000"/>
                <w:lang w:val="en-GB"/>
              </w:rPr>
            </w:pPr>
            <w:r w:rsidRPr="001A2F54">
              <w:rPr>
                <w:rFonts w:asciiTheme="majorHAnsi" w:eastAsia="Times New Roman" w:hAnsiTheme="majorHAnsi"/>
                <w:color w:val="000000" w:themeColor="text1"/>
                <w:lang w:val="en-GB"/>
              </w:rPr>
              <w:t>GTG with the leadership of UNCT</w:t>
            </w:r>
          </w:p>
        </w:tc>
        <w:tc>
          <w:tcPr>
            <w:tcW w:w="1194" w:type="dxa"/>
            <w:tcBorders>
              <w:bottom w:val="single" w:sz="4" w:space="0" w:color="auto"/>
            </w:tcBorders>
          </w:tcPr>
          <w:p w14:paraId="7278B9C3" w14:textId="77777777" w:rsidR="00E02836" w:rsidRPr="001A2F54" w:rsidRDefault="00E02836" w:rsidP="00976752">
            <w:pPr>
              <w:rPr>
                <w:rFonts w:asciiTheme="majorHAnsi" w:eastAsia="Times New Roman" w:hAnsiTheme="majorHAnsi"/>
                <w:color w:val="000000"/>
                <w:lang w:val="en-GB"/>
              </w:rPr>
            </w:pPr>
            <w:r w:rsidRPr="001A2F54">
              <w:rPr>
                <w:rFonts w:asciiTheme="majorHAnsi" w:eastAsia="Times New Roman" w:hAnsiTheme="majorHAnsi"/>
                <w:color w:val="000000" w:themeColor="text1"/>
                <w:lang w:val="en-GB"/>
              </w:rPr>
              <w:t>Financial resources may be required for the events</w:t>
            </w:r>
          </w:p>
        </w:tc>
        <w:tc>
          <w:tcPr>
            <w:tcW w:w="1065" w:type="dxa"/>
            <w:tcBorders>
              <w:bottom w:val="single" w:sz="4" w:space="0" w:color="auto"/>
            </w:tcBorders>
          </w:tcPr>
          <w:p w14:paraId="1C7B753D" w14:textId="72CD3478" w:rsidR="00E02836" w:rsidRPr="001A2F54" w:rsidRDefault="00E02836" w:rsidP="00976752">
            <w:pPr>
              <w:rPr>
                <w:rFonts w:asciiTheme="majorHAnsi" w:eastAsia="Times New Roman" w:hAnsiTheme="majorHAnsi"/>
                <w:color w:val="000000" w:themeColor="text1"/>
                <w:lang w:val="en-GB"/>
              </w:rPr>
            </w:pPr>
            <w:r w:rsidRPr="001A2F54">
              <w:rPr>
                <w:rFonts w:asciiTheme="majorHAnsi" w:eastAsia="Times New Roman" w:hAnsiTheme="majorHAnsi"/>
                <w:color w:val="000000" w:themeColor="text1"/>
                <w:lang w:val="en-GB"/>
              </w:rPr>
              <w:t>2022</w:t>
            </w:r>
          </w:p>
          <w:p w14:paraId="474D6154" w14:textId="77777777" w:rsidR="00E02836" w:rsidRPr="001A2F54" w:rsidRDefault="00E02836" w:rsidP="00976752">
            <w:pPr>
              <w:rPr>
                <w:rFonts w:asciiTheme="majorHAnsi" w:eastAsia="Times New Roman" w:hAnsiTheme="majorHAnsi"/>
                <w:color w:val="000000"/>
                <w:lang w:val="en-GB"/>
              </w:rPr>
            </w:pPr>
          </w:p>
        </w:tc>
        <w:tc>
          <w:tcPr>
            <w:tcW w:w="2936" w:type="dxa"/>
            <w:tcBorders>
              <w:bottom w:val="single" w:sz="4" w:space="0" w:color="auto"/>
            </w:tcBorders>
          </w:tcPr>
          <w:p w14:paraId="7E9BA7E2" w14:textId="77777777" w:rsidR="00E02836" w:rsidRPr="001A2F54" w:rsidRDefault="00E02836" w:rsidP="00976752">
            <w:pPr>
              <w:rPr>
                <w:rFonts w:asciiTheme="majorHAnsi" w:eastAsia="Calibri" w:hAnsiTheme="majorHAnsi"/>
                <w:lang w:val="en-GB"/>
              </w:rPr>
            </w:pPr>
            <w:r w:rsidRPr="001A2F54">
              <w:rPr>
                <w:rFonts w:asciiTheme="majorHAnsi" w:eastAsia="Calibri" w:hAnsiTheme="majorHAnsi"/>
                <w:lang w:val="en-GB"/>
              </w:rPr>
              <w:t>Approved GTG AP based on GTG CNA helps UNCT to approach minimum requirements under indicator 5.2.</w:t>
            </w:r>
          </w:p>
          <w:p w14:paraId="3484772C" w14:textId="77777777" w:rsidR="00E02836" w:rsidRPr="001A2F54" w:rsidRDefault="00E02836" w:rsidP="00976752">
            <w:pPr>
              <w:rPr>
                <w:rFonts w:asciiTheme="majorHAnsi" w:eastAsia="Times New Roman" w:hAnsiTheme="majorHAnsi"/>
                <w:color w:val="000000"/>
                <w:lang w:val="en-GB"/>
              </w:rPr>
            </w:pPr>
          </w:p>
        </w:tc>
      </w:tr>
      <w:tr w:rsidR="00E02836" w:rsidRPr="001A2F54" w14:paraId="5483E735" w14:textId="77777777" w:rsidTr="00EA01A0">
        <w:trPr>
          <w:trHeight w:val="757"/>
          <w:jc w:val="center"/>
        </w:trPr>
        <w:tc>
          <w:tcPr>
            <w:tcW w:w="3780" w:type="dxa"/>
            <w:tcBorders>
              <w:top w:val="single" w:sz="4" w:space="0" w:color="auto"/>
              <w:bottom w:val="single" w:sz="4" w:space="0" w:color="auto"/>
            </w:tcBorders>
            <w:shd w:val="clear" w:color="auto" w:fill="E7E6E6" w:themeFill="background2"/>
          </w:tcPr>
          <w:p w14:paraId="23E7B773" w14:textId="77777777" w:rsidR="00E02836" w:rsidRPr="00FE4792" w:rsidRDefault="00E02836" w:rsidP="00976752">
            <w:pPr>
              <w:pBdr>
                <w:top w:val="nil"/>
                <w:left w:val="nil"/>
                <w:bottom w:val="nil"/>
                <w:right w:val="nil"/>
                <w:between w:val="nil"/>
              </w:pBdr>
              <w:tabs>
                <w:tab w:val="left" w:pos="810"/>
              </w:tabs>
              <w:rPr>
                <w:rFonts w:asciiTheme="majorHAnsi" w:eastAsia="Times New Roman" w:hAnsiTheme="majorHAnsi" w:cstheme="minorHAnsi"/>
                <w:color w:val="000000"/>
                <w:lang w:val="en-GB"/>
              </w:rPr>
            </w:pPr>
            <w:r w:rsidRPr="00AC56F1">
              <w:rPr>
                <w:rFonts w:asciiTheme="majorHAnsi" w:eastAsia="Times New Roman" w:hAnsiTheme="majorHAnsi" w:cstheme="minorHAnsi"/>
                <w:color w:val="000000"/>
                <w:lang w:val="en-GB"/>
              </w:rPr>
              <w:lastRenderedPageBreak/>
              <w:t xml:space="preserve">B. </w:t>
            </w:r>
            <w:r w:rsidRPr="00AC56F1">
              <w:rPr>
                <w:rFonts w:asciiTheme="majorHAnsi" w:hAnsiTheme="majorHAnsi" w:cstheme="minorHAnsi"/>
                <w:color w:val="000000"/>
                <w:lang w:val="en-GB"/>
              </w:rPr>
              <w:t xml:space="preserve">A capacity development plan based on an inter-agency capacity assessment is established or updated at least </w:t>
            </w:r>
            <w:r w:rsidRPr="00F81729">
              <w:rPr>
                <w:rFonts w:asciiTheme="majorHAnsi" w:hAnsiTheme="majorHAnsi" w:cstheme="minorHAnsi"/>
                <w:color w:val="000000"/>
                <w:lang w:val="en-GB"/>
              </w:rPr>
              <w:t>once per UNSDCF cycle and targets are on track</w:t>
            </w:r>
          </w:p>
          <w:p w14:paraId="0B7572F3" w14:textId="77777777" w:rsidR="00E02836" w:rsidRPr="00775EE9" w:rsidRDefault="00E02836" w:rsidP="00976752">
            <w:pPr>
              <w:pBdr>
                <w:top w:val="nil"/>
                <w:left w:val="nil"/>
                <w:bottom w:val="nil"/>
                <w:right w:val="nil"/>
                <w:between w:val="nil"/>
              </w:pBdr>
              <w:rPr>
                <w:rFonts w:asciiTheme="majorHAnsi" w:eastAsia="Times New Roman" w:hAnsiTheme="majorHAnsi" w:cstheme="minorHAnsi"/>
                <w:color w:val="000000"/>
                <w:lang w:val="en-GB"/>
              </w:rPr>
            </w:pPr>
          </w:p>
          <w:p w14:paraId="33C78249" w14:textId="77777777" w:rsidR="00E02836" w:rsidRPr="00B2416F" w:rsidDel="00EF1AA7" w:rsidRDefault="00E02836" w:rsidP="00976752">
            <w:pPr>
              <w:pBdr>
                <w:top w:val="nil"/>
                <w:left w:val="nil"/>
                <w:bottom w:val="nil"/>
                <w:right w:val="nil"/>
                <w:between w:val="nil"/>
              </w:pBdr>
              <w:rPr>
                <w:rFonts w:asciiTheme="majorHAnsi" w:eastAsia="Times New Roman" w:hAnsiTheme="majorHAnsi" w:cstheme="minorHAnsi"/>
                <w:color w:val="000000"/>
                <w:lang w:val="en-GB"/>
              </w:rPr>
            </w:pPr>
          </w:p>
        </w:tc>
        <w:tc>
          <w:tcPr>
            <w:tcW w:w="1800" w:type="dxa"/>
            <w:tcBorders>
              <w:top w:val="single" w:sz="4" w:space="0" w:color="auto"/>
              <w:bottom w:val="single" w:sz="4" w:space="0" w:color="auto"/>
            </w:tcBorders>
            <w:shd w:val="clear" w:color="auto" w:fill="E7E6E6" w:themeFill="background2"/>
          </w:tcPr>
          <w:p w14:paraId="07DDF23B" w14:textId="77777777" w:rsidR="00E02836" w:rsidRPr="00170E29" w:rsidRDefault="00E02836" w:rsidP="00976752">
            <w:pPr>
              <w:rPr>
                <w:rFonts w:asciiTheme="majorHAnsi" w:eastAsia="Times New Roman" w:hAnsiTheme="majorHAnsi"/>
                <w:color w:val="000000" w:themeColor="text1"/>
                <w:lang w:val="en-GB"/>
              </w:rPr>
            </w:pPr>
            <w:r w:rsidRPr="00170E29">
              <w:rPr>
                <w:rFonts w:asciiTheme="majorHAnsi" w:eastAsia="Times New Roman" w:hAnsiTheme="majorHAnsi"/>
                <w:color w:val="000000" w:themeColor="text1"/>
                <w:lang w:val="en-GB"/>
              </w:rPr>
              <w:t xml:space="preserve">Not achieved  </w:t>
            </w:r>
          </w:p>
          <w:p w14:paraId="68A26E63" w14:textId="77777777" w:rsidR="00E02836" w:rsidRPr="006E1160" w:rsidRDefault="00E02836" w:rsidP="00976752">
            <w:pPr>
              <w:rPr>
                <w:rFonts w:asciiTheme="majorHAnsi" w:eastAsia="Times New Roman" w:hAnsiTheme="majorHAnsi"/>
                <w:color w:val="000000"/>
                <w:lang w:val="en-GB"/>
              </w:rPr>
            </w:pPr>
          </w:p>
        </w:tc>
        <w:tc>
          <w:tcPr>
            <w:tcW w:w="2255" w:type="dxa"/>
            <w:tcBorders>
              <w:top w:val="single" w:sz="4" w:space="0" w:color="auto"/>
              <w:bottom w:val="single" w:sz="4" w:space="0" w:color="auto"/>
            </w:tcBorders>
          </w:tcPr>
          <w:p w14:paraId="3A71CB92" w14:textId="77777777" w:rsidR="00E02836" w:rsidRPr="001A2F54" w:rsidRDefault="00E02836" w:rsidP="00976752">
            <w:pPr>
              <w:rPr>
                <w:rFonts w:asciiTheme="majorHAnsi" w:eastAsia="Times New Roman" w:hAnsiTheme="majorHAnsi"/>
                <w:color w:val="000000" w:themeColor="text1"/>
                <w:lang w:val="en-GB"/>
              </w:rPr>
            </w:pPr>
            <w:r w:rsidRPr="001A2F54">
              <w:rPr>
                <w:rFonts w:asciiTheme="majorHAnsi" w:eastAsia="Times New Roman" w:hAnsiTheme="majorHAnsi"/>
                <w:color w:val="000000" w:themeColor="text1"/>
                <w:lang w:val="en-GB"/>
              </w:rPr>
              <w:t xml:space="preserve">Endorse GTG action plan that includes recommendations from the GTG CNA Report and ensure annual updating.  </w:t>
            </w:r>
          </w:p>
        </w:tc>
        <w:tc>
          <w:tcPr>
            <w:tcW w:w="1635" w:type="dxa"/>
            <w:tcBorders>
              <w:top w:val="single" w:sz="4" w:space="0" w:color="auto"/>
              <w:bottom w:val="single" w:sz="4" w:space="0" w:color="auto"/>
            </w:tcBorders>
          </w:tcPr>
          <w:p w14:paraId="3A9B6054" w14:textId="77777777" w:rsidR="00E02836" w:rsidRPr="001A2F54" w:rsidRDefault="00E02836" w:rsidP="00976752">
            <w:pPr>
              <w:rPr>
                <w:rFonts w:asciiTheme="majorHAnsi" w:eastAsia="Times New Roman" w:hAnsiTheme="majorHAnsi"/>
                <w:color w:val="000000" w:themeColor="text1"/>
                <w:lang w:val="en-GB"/>
              </w:rPr>
            </w:pPr>
            <w:r w:rsidRPr="001A2F54">
              <w:rPr>
                <w:rFonts w:asciiTheme="majorHAnsi" w:eastAsia="Times New Roman" w:hAnsiTheme="majorHAnsi"/>
                <w:color w:val="000000" w:themeColor="text1"/>
                <w:lang w:val="en-GB"/>
              </w:rPr>
              <w:t>GTG with the leadership of UNCT</w:t>
            </w:r>
          </w:p>
          <w:p w14:paraId="75CB4A82" w14:textId="77777777" w:rsidR="00E02836" w:rsidRPr="001A2F54" w:rsidRDefault="00E02836" w:rsidP="00976752">
            <w:pPr>
              <w:rPr>
                <w:rFonts w:asciiTheme="majorHAnsi" w:eastAsia="Times New Roman" w:hAnsiTheme="majorHAnsi"/>
                <w:color w:val="000000"/>
                <w:lang w:val="en-GB"/>
              </w:rPr>
            </w:pPr>
          </w:p>
        </w:tc>
        <w:tc>
          <w:tcPr>
            <w:tcW w:w="1194" w:type="dxa"/>
            <w:tcBorders>
              <w:top w:val="single" w:sz="4" w:space="0" w:color="auto"/>
              <w:bottom w:val="single" w:sz="4" w:space="0" w:color="auto"/>
            </w:tcBorders>
          </w:tcPr>
          <w:p w14:paraId="12F64ED2" w14:textId="77777777" w:rsidR="00E02836" w:rsidRPr="001A2F54" w:rsidRDefault="00E02836" w:rsidP="00976752">
            <w:pPr>
              <w:rPr>
                <w:rFonts w:asciiTheme="majorHAnsi" w:eastAsia="Times New Roman" w:hAnsiTheme="majorHAnsi"/>
                <w:color w:val="000000"/>
                <w:lang w:val="en-GB"/>
              </w:rPr>
            </w:pPr>
            <w:r w:rsidRPr="001A2F54">
              <w:rPr>
                <w:rFonts w:asciiTheme="majorHAnsi" w:eastAsia="Times New Roman" w:hAnsiTheme="majorHAnsi"/>
                <w:color w:val="000000" w:themeColor="text1"/>
                <w:lang w:val="en-GB"/>
              </w:rPr>
              <w:t xml:space="preserve">No financial cost </w:t>
            </w:r>
          </w:p>
        </w:tc>
        <w:tc>
          <w:tcPr>
            <w:tcW w:w="1065" w:type="dxa"/>
            <w:tcBorders>
              <w:top w:val="single" w:sz="4" w:space="0" w:color="auto"/>
              <w:bottom w:val="single" w:sz="4" w:space="0" w:color="auto"/>
            </w:tcBorders>
          </w:tcPr>
          <w:p w14:paraId="0E3A8FDB" w14:textId="77777777" w:rsidR="00E02836" w:rsidRPr="001A2F54" w:rsidRDefault="00E02836" w:rsidP="00976752">
            <w:pPr>
              <w:rPr>
                <w:rFonts w:asciiTheme="majorHAnsi" w:eastAsia="Times New Roman" w:hAnsiTheme="majorHAnsi"/>
                <w:color w:val="000000"/>
                <w:lang w:val="en-GB"/>
              </w:rPr>
            </w:pPr>
            <w:r w:rsidRPr="001A2F54">
              <w:rPr>
                <w:rFonts w:asciiTheme="majorHAnsi" w:eastAsia="Times New Roman" w:hAnsiTheme="majorHAnsi"/>
                <w:color w:val="000000" w:themeColor="text1"/>
                <w:lang w:val="en-GB"/>
              </w:rPr>
              <w:t>2022-2025</w:t>
            </w:r>
          </w:p>
        </w:tc>
        <w:tc>
          <w:tcPr>
            <w:tcW w:w="2936" w:type="dxa"/>
            <w:tcBorders>
              <w:top w:val="single" w:sz="4" w:space="0" w:color="auto"/>
              <w:bottom w:val="single" w:sz="4" w:space="0" w:color="auto"/>
            </w:tcBorders>
          </w:tcPr>
          <w:p w14:paraId="77AD758F" w14:textId="77777777" w:rsidR="00E02836" w:rsidRPr="001A2F54" w:rsidRDefault="00E02836" w:rsidP="00976752">
            <w:pPr>
              <w:rPr>
                <w:rFonts w:asciiTheme="majorHAnsi" w:eastAsia="Calibri" w:hAnsiTheme="majorHAnsi"/>
                <w:lang w:val="en-GB"/>
              </w:rPr>
            </w:pPr>
            <w:r w:rsidRPr="001A2F54">
              <w:rPr>
                <w:rFonts w:asciiTheme="majorHAnsi" w:eastAsia="Calibri" w:hAnsiTheme="majorHAnsi"/>
                <w:lang w:val="en-GB"/>
              </w:rPr>
              <w:t>Provides a starting point for the inter-agency gender capacity development based on the assessment against which future capacity development interventions can be measured. Helps to meet minimum requirement under indicator 5.2.</w:t>
            </w:r>
          </w:p>
        </w:tc>
      </w:tr>
      <w:tr w:rsidR="000003FE" w:rsidRPr="001A2F54" w14:paraId="0B8358BC" w14:textId="77777777" w:rsidTr="00976752">
        <w:trPr>
          <w:trHeight w:val="2614"/>
          <w:jc w:val="center"/>
        </w:trPr>
        <w:tc>
          <w:tcPr>
            <w:tcW w:w="3780" w:type="dxa"/>
            <w:tcBorders>
              <w:top w:val="single" w:sz="4" w:space="0" w:color="auto"/>
            </w:tcBorders>
            <w:shd w:val="clear" w:color="auto" w:fill="E7E6E6" w:themeFill="background2"/>
          </w:tcPr>
          <w:p w14:paraId="6349CA9F" w14:textId="77777777" w:rsidR="000003FE" w:rsidRPr="001A2997" w:rsidRDefault="000003FE" w:rsidP="000003FE">
            <w:pPr>
              <w:pBdr>
                <w:top w:val="nil"/>
                <w:left w:val="nil"/>
                <w:bottom w:val="nil"/>
                <w:right w:val="nil"/>
                <w:between w:val="nil"/>
              </w:pBdr>
              <w:jc w:val="both"/>
              <w:rPr>
                <w:rFonts w:asciiTheme="majorHAnsi" w:hAnsiTheme="majorHAnsi" w:cstheme="minorHAnsi"/>
                <w:lang w:val="en-GB"/>
              </w:rPr>
            </w:pPr>
            <w:r w:rsidRPr="000003FE">
              <w:rPr>
                <w:rFonts w:asciiTheme="majorHAnsi" w:hAnsiTheme="majorHAnsi" w:cstheme="minorHAnsi"/>
                <w:lang w:val="en-GB"/>
              </w:rPr>
              <w:t xml:space="preserve">C. </w:t>
            </w:r>
            <w:r w:rsidRPr="000003FE">
              <w:rPr>
                <w:rFonts w:asciiTheme="majorHAnsi" w:hAnsiTheme="majorHAnsi" w:cstheme="minorHAnsi"/>
                <w:color w:val="000000"/>
                <w:lang w:val="en-GB"/>
              </w:rPr>
              <w:t>UNCT induction material includes commitments to gender equality and women's empowerment and the country's related development challenges</w:t>
            </w:r>
          </w:p>
          <w:p w14:paraId="20EF24F5" w14:textId="77777777" w:rsidR="000003FE" w:rsidRPr="001A2997" w:rsidDel="00EF1AA7" w:rsidRDefault="000003FE" w:rsidP="000003FE">
            <w:pPr>
              <w:pBdr>
                <w:top w:val="nil"/>
                <w:left w:val="nil"/>
                <w:bottom w:val="nil"/>
                <w:right w:val="nil"/>
                <w:between w:val="nil"/>
              </w:pBdr>
              <w:jc w:val="both"/>
              <w:rPr>
                <w:rFonts w:asciiTheme="majorHAnsi" w:eastAsia="Times New Roman" w:hAnsiTheme="majorHAnsi" w:cstheme="minorHAnsi"/>
                <w:color w:val="000000"/>
                <w:u w:val="single"/>
                <w:lang w:val="en-GB"/>
              </w:rPr>
            </w:pPr>
          </w:p>
        </w:tc>
        <w:tc>
          <w:tcPr>
            <w:tcW w:w="1800" w:type="dxa"/>
            <w:tcBorders>
              <w:top w:val="single" w:sz="4" w:space="0" w:color="auto"/>
            </w:tcBorders>
            <w:shd w:val="clear" w:color="auto" w:fill="E7E6E6" w:themeFill="background2"/>
          </w:tcPr>
          <w:p w14:paraId="116993C3" w14:textId="77777777" w:rsidR="000003FE" w:rsidRPr="000003FE" w:rsidRDefault="000003FE" w:rsidP="000003FE">
            <w:pPr>
              <w:jc w:val="both"/>
              <w:rPr>
                <w:rFonts w:asciiTheme="majorHAnsi" w:eastAsia="Times New Roman" w:hAnsiTheme="majorHAnsi"/>
                <w:color w:val="000000" w:themeColor="text1"/>
                <w:lang w:val="en-GB"/>
              </w:rPr>
            </w:pPr>
            <w:r w:rsidRPr="000003FE">
              <w:rPr>
                <w:rFonts w:asciiTheme="majorHAnsi" w:eastAsia="Times New Roman" w:hAnsiTheme="majorHAnsi"/>
                <w:color w:val="000000" w:themeColor="text1"/>
                <w:lang w:val="en-GB"/>
              </w:rPr>
              <w:t xml:space="preserve">Not achieved  </w:t>
            </w:r>
          </w:p>
          <w:p w14:paraId="1A5661A1" w14:textId="77777777" w:rsidR="000003FE" w:rsidRPr="000003FE" w:rsidRDefault="000003FE" w:rsidP="000003FE">
            <w:pPr>
              <w:jc w:val="both"/>
              <w:rPr>
                <w:rFonts w:asciiTheme="majorHAnsi" w:eastAsia="Times New Roman" w:hAnsiTheme="majorHAnsi"/>
                <w:color w:val="000000"/>
                <w:lang w:val="en-GB"/>
              </w:rPr>
            </w:pPr>
          </w:p>
        </w:tc>
        <w:tc>
          <w:tcPr>
            <w:tcW w:w="2255" w:type="dxa"/>
            <w:tcBorders>
              <w:top w:val="single" w:sz="4" w:space="0" w:color="auto"/>
            </w:tcBorders>
          </w:tcPr>
          <w:p w14:paraId="7EEC2365" w14:textId="5F37AF01" w:rsidR="000003FE" w:rsidRPr="000003FE" w:rsidRDefault="000003FE" w:rsidP="000003FE">
            <w:pPr>
              <w:rPr>
                <w:rFonts w:asciiTheme="majorHAnsi" w:eastAsia="Times New Roman" w:hAnsiTheme="majorHAnsi"/>
                <w:color w:val="000000"/>
                <w:lang w:val="en-GB"/>
              </w:rPr>
            </w:pPr>
            <w:r w:rsidRPr="000003FE">
              <w:rPr>
                <w:rFonts w:asciiTheme="majorHAnsi" w:eastAsia="Times New Roman" w:hAnsiTheme="majorHAnsi"/>
                <w:color w:val="000000" w:themeColor="text1"/>
                <w:lang w:val="en-GB"/>
              </w:rPr>
              <w:t>Develop package of induction materials on GEWE in Azerbaijan – distributed to new pe</w:t>
            </w:r>
            <w:r w:rsidRPr="001A2997">
              <w:rPr>
                <w:rFonts w:asciiTheme="majorHAnsi" w:eastAsia="Times New Roman" w:hAnsiTheme="majorHAnsi"/>
                <w:color w:val="000000" w:themeColor="text1"/>
                <w:lang w:val="en-GB"/>
              </w:rPr>
              <w:t xml:space="preserve">rsonnel, including consultants. </w:t>
            </w:r>
          </w:p>
        </w:tc>
        <w:tc>
          <w:tcPr>
            <w:tcW w:w="1635" w:type="dxa"/>
            <w:tcBorders>
              <w:top w:val="single" w:sz="4" w:space="0" w:color="auto"/>
            </w:tcBorders>
          </w:tcPr>
          <w:p w14:paraId="4416C597" w14:textId="7641B212" w:rsidR="000003FE" w:rsidRPr="000003FE" w:rsidRDefault="000003FE" w:rsidP="000003FE">
            <w:pPr>
              <w:rPr>
                <w:rFonts w:asciiTheme="majorHAnsi" w:eastAsia="Times New Roman" w:hAnsiTheme="majorHAnsi"/>
                <w:color w:val="000000"/>
                <w:lang w:val="en-GB"/>
              </w:rPr>
            </w:pPr>
            <w:r w:rsidRPr="000003FE">
              <w:rPr>
                <w:rFonts w:asciiTheme="majorHAnsi" w:eastAsia="Times New Roman" w:hAnsiTheme="majorHAnsi"/>
                <w:color w:val="000000" w:themeColor="text1"/>
                <w:lang w:val="en-GB"/>
              </w:rPr>
              <w:t xml:space="preserve">GTG with the Heads of Agencies </w:t>
            </w:r>
          </w:p>
        </w:tc>
        <w:tc>
          <w:tcPr>
            <w:tcW w:w="1194" w:type="dxa"/>
            <w:tcBorders>
              <w:top w:val="single" w:sz="4" w:space="0" w:color="auto"/>
            </w:tcBorders>
          </w:tcPr>
          <w:p w14:paraId="38A6FAE9" w14:textId="77777777" w:rsidR="000003FE" w:rsidRPr="000003FE" w:rsidRDefault="000003FE" w:rsidP="000003FE">
            <w:pPr>
              <w:jc w:val="both"/>
              <w:rPr>
                <w:rFonts w:asciiTheme="majorHAnsi" w:eastAsia="Times New Roman" w:hAnsiTheme="majorHAnsi"/>
                <w:color w:val="000000"/>
                <w:lang w:val="en-GB"/>
              </w:rPr>
            </w:pPr>
            <w:r w:rsidRPr="000003FE">
              <w:rPr>
                <w:rFonts w:asciiTheme="majorHAnsi" w:eastAsia="Times New Roman" w:hAnsiTheme="majorHAnsi"/>
                <w:color w:val="000000" w:themeColor="text1"/>
                <w:lang w:val="en-GB"/>
              </w:rPr>
              <w:t>Financial cost may be needed for printing</w:t>
            </w:r>
          </w:p>
        </w:tc>
        <w:tc>
          <w:tcPr>
            <w:tcW w:w="1065" w:type="dxa"/>
            <w:tcBorders>
              <w:top w:val="single" w:sz="4" w:space="0" w:color="auto"/>
            </w:tcBorders>
          </w:tcPr>
          <w:p w14:paraId="78F49A4D" w14:textId="77777777" w:rsidR="000003FE" w:rsidRPr="000003FE" w:rsidRDefault="000003FE" w:rsidP="000003FE">
            <w:pPr>
              <w:jc w:val="both"/>
              <w:rPr>
                <w:rFonts w:asciiTheme="majorHAnsi" w:hAnsiTheme="majorHAnsi"/>
                <w:color w:val="000000" w:themeColor="text1"/>
                <w:lang w:val="en-GB"/>
              </w:rPr>
            </w:pPr>
            <w:r w:rsidRPr="000003FE">
              <w:rPr>
                <w:rFonts w:asciiTheme="majorHAnsi" w:eastAsia="Times New Roman" w:hAnsiTheme="majorHAnsi"/>
                <w:color w:val="000000" w:themeColor="text1"/>
                <w:lang w:val="en-GB"/>
              </w:rPr>
              <w:t>2022</w:t>
            </w:r>
          </w:p>
        </w:tc>
        <w:tc>
          <w:tcPr>
            <w:tcW w:w="2936" w:type="dxa"/>
            <w:tcBorders>
              <w:top w:val="single" w:sz="4" w:space="0" w:color="auto"/>
            </w:tcBorders>
          </w:tcPr>
          <w:p w14:paraId="5AD07E1F" w14:textId="77777777" w:rsidR="000003FE" w:rsidRPr="000003FE" w:rsidRDefault="000003FE" w:rsidP="000003FE">
            <w:pPr>
              <w:rPr>
                <w:rFonts w:asciiTheme="majorHAnsi" w:eastAsia="Times New Roman" w:hAnsiTheme="majorHAnsi"/>
                <w:color w:val="000000"/>
                <w:lang w:val="en-GB"/>
              </w:rPr>
            </w:pPr>
            <w:r w:rsidRPr="000003FE">
              <w:rPr>
                <w:rFonts w:asciiTheme="majorHAnsi" w:eastAsia="Times New Roman" w:hAnsiTheme="majorHAnsi"/>
                <w:color w:val="000000" w:themeColor="text1"/>
                <w:lang w:val="en-GB"/>
              </w:rPr>
              <w:t xml:space="preserve">Provides gender-related information and status of the gender mainstreaming in the country, helps to integrate gender dimensions into all activity areas under UNSDCF outcomes. It also moves indicator 5.2 to exceeding minimum requirements. </w:t>
            </w:r>
          </w:p>
        </w:tc>
      </w:tr>
    </w:tbl>
    <w:p w14:paraId="2A41FA3C" w14:textId="77777777" w:rsidR="00E02836" w:rsidRPr="00AC56F1" w:rsidRDefault="00E02836" w:rsidP="00976752">
      <w:pPr>
        <w:rPr>
          <w:rFonts w:asciiTheme="majorHAnsi" w:hAnsiTheme="majorHAnsi" w:cstheme="minorHAnsi"/>
          <w:lang w:val="en-GB"/>
        </w:rPr>
      </w:pPr>
    </w:p>
    <w:tbl>
      <w:tblPr>
        <w:tblW w:w="146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10"/>
        <w:gridCol w:w="1440"/>
        <w:gridCol w:w="1980"/>
        <w:gridCol w:w="1620"/>
        <w:gridCol w:w="1160"/>
        <w:gridCol w:w="1275"/>
        <w:gridCol w:w="2780"/>
      </w:tblGrid>
      <w:tr w:rsidR="00E02836" w:rsidRPr="001A2F54" w14:paraId="09889042" w14:textId="77777777" w:rsidTr="00EA01A0">
        <w:trPr>
          <w:trHeight w:val="458"/>
          <w:jc w:val="center"/>
        </w:trPr>
        <w:tc>
          <w:tcPr>
            <w:tcW w:w="11885" w:type="dxa"/>
            <w:gridSpan w:val="6"/>
            <w:shd w:val="clear" w:color="auto" w:fill="2F5496" w:themeFill="accent1" w:themeFillShade="BF"/>
          </w:tcPr>
          <w:p w14:paraId="4029999A" w14:textId="77777777" w:rsidR="00E02836" w:rsidRPr="001A2F54" w:rsidRDefault="00E02836" w:rsidP="00976752">
            <w:pPr>
              <w:pStyle w:val="NormalWeb"/>
              <w:jc w:val="both"/>
              <w:rPr>
                <w:rFonts w:asciiTheme="majorHAnsi" w:hAnsiTheme="majorHAnsi" w:cstheme="minorHAnsi"/>
                <w:bCs/>
                <w:color w:val="FFFFFF" w:themeColor="background1"/>
                <w:sz w:val="22"/>
                <w:szCs w:val="22"/>
                <w:lang w:val="en-GB"/>
              </w:rPr>
            </w:pPr>
            <w:r w:rsidRPr="001A2F54">
              <w:rPr>
                <w:rFonts w:asciiTheme="majorHAnsi" w:hAnsiTheme="majorHAnsi" w:cstheme="minorHAnsi"/>
                <w:bCs/>
                <w:color w:val="FFFFFF" w:themeColor="background1"/>
                <w:sz w:val="22"/>
                <w:szCs w:val="22"/>
                <w:lang w:val="en-GB"/>
              </w:rPr>
              <w:t>Indicator: 6.1 Resources</w:t>
            </w:r>
          </w:p>
        </w:tc>
        <w:tc>
          <w:tcPr>
            <w:tcW w:w="2780" w:type="dxa"/>
            <w:shd w:val="clear" w:color="auto" w:fill="2F5496" w:themeFill="accent1" w:themeFillShade="BF"/>
          </w:tcPr>
          <w:p w14:paraId="16F67F91" w14:textId="77777777" w:rsidR="00E02836" w:rsidRPr="001A2F54" w:rsidRDefault="00E02836" w:rsidP="00976752">
            <w:pPr>
              <w:rPr>
                <w:rFonts w:asciiTheme="majorHAnsi" w:hAnsiTheme="majorHAnsi"/>
                <w:bCs/>
                <w:color w:val="FFFFFF" w:themeColor="background1"/>
                <w:lang w:val="en-GB"/>
              </w:rPr>
            </w:pPr>
            <w:r w:rsidRPr="001A2F54">
              <w:rPr>
                <w:rFonts w:asciiTheme="majorHAnsi" w:hAnsiTheme="majorHAnsi"/>
                <w:bCs/>
                <w:color w:val="FFFFFF" w:themeColor="background1"/>
                <w:lang w:val="en-GB"/>
              </w:rPr>
              <w:t>Notation :</w:t>
            </w:r>
          </w:p>
        </w:tc>
      </w:tr>
      <w:tr w:rsidR="00E02836" w:rsidRPr="004917D1" w14:paraId="0F28042A" w14:textId="77777777" w:rsidTr="00EA01A0">
        <w:trPr>
          <w:trHeight w:val="593"/>
          <w:jc w:val="center"/>
        </w:trPr>
        <w:tc>
          <w:tcPr>
            <w:tcW w:w="4410" w:type="dxa"/>
            <w:shd w:val="clear" w:color="auto" w:fill="E7E6E6" w:themeFill="background2"/>
          </w:tcPr>
          <w:p w14:paraId="5712D864" w14:textId="77777777" w:rsidR="00E02836" w:rsidRPr="001A2F54" w:rsidRDefault="00E02836" w:rsidP="00976752">
            <w:pPr>
              <w:pStyle w:val="NormalWeb"/>
              <w:jc w:val="both"/>
              <w:rPr>
                <w:rFonts w:asciiTheme="majorHAnsi" w:hAnsiTheme="majorHAnsi" w:cstheme="minorHAnsi"/>
                <w:sz w:val="22"/>
                <w:szCs w:val="22"/>
                <w:lang w:val="en-GB"/>
              </w:rPr>
            </w:pPr>
            <w:r w:rsidRPr="001A2F54">
              <w:rPr>
                <w:rFonts w:asciiTheme="majorHAnsi" w:eastAsia="Calibri" w:hAnsiTheme="majorHAnsi" w:cstheme="minorHAnsi"/>
                <w:b/>
                <w:bCs/>
                <w:color w:val="000000" w:themeColor="text1"/>
                <w:sz w:val="22"/>
                <w:szCs w:val="22"/>
                <w:lang w:val="en-GB"/>
              </w:rPr>
              <w:t>Criteria</w:t>
            </w:r>
          </w:p>
        </w:tc>
        <w:tc>
          <w:tcPr>
            <w:tcW w:w="1440" w:type="dxa"/>
            <w:shd w:val="clear" w:color="auto" w:fill="E7E6E6" w:themeFill="background2"/>
          </w:tcPr>
          <w:p w14:paraId="090458D0"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Achieved </w:t>
            </w:r>
          </w:p>
        </w:tc>
        <w:tc>
          <w:tcPr>
            <w:tcW w:w="1980" w:type="dxa"/>
            <w:shd w:val="clear" w:color="auto" w:fill="ACB9CA" w:themeFill="text2" w:themeFillTint="66"/>
          </w:tcPr>
          <w:p w14:paraId="06CFC6EF"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Action</w:t>
            </w:r>
          </w:p>
        </w:tc>
        <w:tc>
          <w:tcPr>
            <w:tcW w:w="1620" w:type="dxa"/>
            <w:shd w:val="clear" w:color="auto" w:fill="ACB9CA" w:themeFill="text2" w:themeFillTint="66"/>
          </w:tcPr>
          <w:p w14:paraId="6C0F681B"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Responsibility</w:t>
            </w:r>
          </w:p>
        </w:tc>
        <w:tc>
          <w:tcPr>
            <w:tcW w:w="1160" w:type="dxa"/>
            <w:shd w:val="clear" w:color="auto" w:fill="ACB9CA" w:themeFill="text2" w:themeFillTint="66"/>
          </w:tcPr>
          <w:p w14:paraId="2619D73C"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Resources</w:t>
            </w:r>
          </w:p>
        </w:tc>
        <w:tc>
          <w:tcPr>
            <w:tcW w:w="1275" w:type="dxa"/>
            <w:shd w:val="clear" w:color="auto" w:fill="ACB9CA" w:themeFill="text2" w:themeFillTint="66"/>
          </w:tcPr>
          <w:p w14:paraId="4862E35A"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Timing</w:t>
            </w:r>
          </w:p>
        </w:tc>
        <w:tc>
          <w:tcPr>
            <w:tcW w:w="2780" w:type="dxa"/>
            <w:shd w:val="clear" w:color="auto" w:fill="ACB9CA" w:themeFill="text2" w:themeFillTint="66"/>
          </w:tcPr>
          <w:p w14:paraId="14B8C346" w14:textId="77777777" w:rsidR="00E02836" w:rsidRPr="00F81729" w:rsidRDefault="00E02836" w:rsidP="00976752">
            <w:pPr>
              <w:rPr>
                <w:rFonts w:asciiTheme="majorHAnsi" w:hAnsiTheme="majorHAnsi"/>
                <w:b/>
                <w:lang w:val="en-GB"/>
              </w:rPr>
            </w:pPr>
            <w:r w:rsidRPr="00AC56F1">
              <w:rPr>
                <w:rFonts w:asciiTheme="majorHAnsi" w:eastAsia="Times New Roman" w:hAnsiTheme="majorHAnsi" w:cstheme="minorHAnsi"/>
                <w:b/>
                <w:bCs/>
                <w:color w:val="000000" w:themeColor="text1"/>
                <w:lang w:val="en-GB"/>
              </w:rPr>
              <w:t>Explanation and links with the Scorecard</w:t>
            </w:r>
          </w:p>
        </w:tc>
      </w:tr>
      <w:tr w:rsidR="00E02836" w:rsidRPr="001A2F54" w14:paraId="0A081E3E" w14:textId="77777777" w:rsidTr="00EA01A0">
        <w:trPr>
          <w:trHeight w:val="1740"/>
          <w:jc w:val="center"/>
        </w:trPr>
        <w:tc>
          <w:tcPr>
            <w:tcW w:w="4410" w:type="dxa"/>
            <w:tcBorders>
              <w:bottom w:val="single" w:sz="4" w:space="0" w:color="auto"/>
            </w:tcBorders>
            <w:shd w:val="clear" w:color="auto" w:fill="E7E6E6" w:themeFill="background2"/>
          </w:tcPr>
          <w:p w14:paraId="0D34676C" w14:textId="77777777" w:rsidR="00E02836" w:rsidRPr="00F81729" w:rsidRDefault="00E02836" w:rsidP="00976752">
            <w:pPr>
              <w:jc w:val="both"/>
              <w:rPr>
                <w:rFonts w:asciiTheme="majorHAnsi" w:eastAsia="Times New Roman" w:hAnsiTheme="majorHAnsi" w:cstheme="minorHAnsi"/>
                <w:color w:val="000000"/>
                <w:lang w:val="en-GB"/>
              </w:rPr>
            </w:pPr>
            <w:r w:rsidRPr="00AC56F1">
              <w:rPr>
                <w:rFonts w:asciiTheme="majorHAnsi" w:eastAsia="Times New Roman" w:hAnsiTheme="majorHAnsi" w:cstheme="minorHAnsi"/>
                <w:color w:val="000000"/>
                <w:lang w:val="en-GB"/>
              </w:rPr>
              <w:t xml:space="preserve">A. </w:t>
            </w:r>
            <w:r w:rsidRPr="00AC56F1">
              <w:rPr>
                <w:rFonts w:asciiTheme="majorHAnsi" w:eastAsia="Times New Roman" w:hAnsiTheme="majorHAnsi" w:cstheme="minorHAnsi"/>
                <w:b/>
                <w:bCs/>
                <w:lang w:val="en-GB"/>
              </w:rPr>
              <w:t>The UNCT has organized at least one capacity building event on the gender marker (UNCT-GEM) during the current UNSDCF cycle</w:t>
            </w:r>
          </w:p>
          <w:p w14:paraId="2E705B80" w14:textId="77777777" w:rsidR="00E02836" w:rsidRPr="00FE4792" w:rsidRDefault="00E02836" w:rsidP="00976752">
            <w:pPr>
              <w:jc w:val="both"/>
              <w:rPr>
                <w:rFonts w:asciiTheme="majorHAnsi" w:eastAsia="Calibri" w:hAnsiTheme="majorHAnsi" w:cstheme="minorHAnsi"/>
                <w:color w:val="000000"/>
                <w:lang w:val="en-GB"/>
              </w:rPr>
            </w:pPr>
          </w:p>
        </w:tc>
        <w:tc>
          <w:tcPr>
            <w:tcW w:w="1440" w:type="dxa"/>
            <w:tcBorders>
              <w:bottom w:val="single" w:sz="4" w:space="0" w:color="auto"/>
            </w:tcBorders>
            <w:shd w:val="clear" w:color="auto" w:fill="E7E6E6" w:themeFill="background2"/>
          </w:tcPr>
          <w:p w14:paraId="2772F8FF" w14:textId="77777777" w:rsidR="00E02836" w:rsidRPr="00775EE9" w:rsidRDefault="00E02836" w:rsidP="00976752">
            <w:pPr>
              <w:rPr>
                <w:rFonts w:asciiTheme="majorHAnsi" w:eastAsia="Times New Roman" w:hAnsiTheme="majorHAnsi" w:cstheme="minorHAnsi"/>
                <w:color w:val="000000"/>
                <w:lang w:val="en-GB"/>
              </w:rPr>
            </w:pPr>
            <w:r w:rsidRPr="00775EE9">
              <w:rPr>
                <w:rFonts w:asciiTheme="majorHAnsi" w:eastAsia="Times New Roman" w:hAnsiTheme="majorHAnsi" w:cstheme="minorHAnsi"/>
                <w:color w:val="000000"/>
                <w:lang w:val="en-GB"/>
              </w:rPr>
              <w:t>Achieved</w:t>
            </w:r>
          </w:p>
        </w:tc>
        <w:tc>
          <w:tcPr>
            <w:tcW w:w="1980" w:type="dxa"/>
            <w:tcBorders>
              <w:bottom w:val="single" w:sz="4" w:space="0" w:color="auto"/>
            </w:tcBorders>
          </w:tcPr>
          <w:p w14:paraId="00C70AA9" w14:textId="77777777" w:rsidR="00E02836" w:rsidRPr="00170E29" w:rsidRDefault="00E02836" w:rsidP="00976752">
            <w:pPr>
              <w:rPr>
                <w:rFonts w:asciiTheme="majorHAnsi" w:eastAsia="Times New Roman" w:hAnsiTheme="majorHAnsi"/>
                <w:color w:val="000000" w:themeColor="text1"/>
                <w:lang w:val="en-GB"/>
              </w:rPr>
            </w:pPr>
            <w:r w:rsidRPr="00B2416F">
              <w:rPr>
                <w:rFonts w:asciiTheme="majorHAnsi" w:eastAsia="Times New Roman" w:hAnsiTheme="majorHAnsi"/>
                <w:color w:val="000000" w:themeColor="text1"/>
                <w:lang w:val="en-GB"/>
              </w:rPr>
              <w:t>Review the current GEMs in the JWP to ensure completion and accuracy of the rating.</w:t>
            </w:r>
          </w:p>
        </w:tc>
        <w:tc>
          <w:tcPr>
            <w:tcW w:w="1620" w:type="dxa"/>
            <w:tcBorders>
              <w:bottom w:val="single" w:sz="4" w:space="0" w:color="auto"/>
            </w:tcBorders>
          </w:tcPr>
          <w:p w14:paraId="6EF09576" w14:textId="77777777" w:rsidR="00E02836" w:rsidRPr="006E1160" w:rsidRDefault="00E02836" w:rsidP="00976752">
            <w:pPr>
              <w:rPr>
                <w:rFonts w:asciiTheme="majorHAnsi" w:eastAsia="Times New Roman" w:hAnsiTheme="majorHAnsi" w:cstheme="minorHAnsi"/>
                <w:color w:val="000000"/>
                <w:lang w:val="en-GB"/>
              </w:rPr>
            </w:pPr>
            <w:r w:rsidRPr="006E1160">
              <w:rPr>
                <w:rFonts w:asciiTheme="majorHAnsi" w:eastAsia="Times New Roman" w:hAnsiTheme="majorHAnsi" w:cstheme="minorHAnsi"/>
                <w:color w:val="000000"/>
                <w:lang w:val="en-GB"/>
              </w:rPr>
              <w:t>UN Gender TF</w:t>
            </w:r>
          </w:p>
        </w:tc>
        <w:tc>
          <w:tcPr>
            <w:tcW w:w="1160" w:type="dxa"/>
            <w:tcBorders>
              <w:bottom w:val="single" w:sz="4" w:space="0" w:color="auto"/>
            </w:tcBorders>
          </w:tcPr>
          <w:p w14:paraId="1EA2C62F" w14:textId="77777777" w:rsidR="00E02836" w:rsidRPr="001A2F54" w:rsidRDefault="00E02836" w:rsidP="00976752">
            <w:pPr>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0</w:t>
            </w:r>
          </w:p>
        </w:tc>
        <w:tc>
          <w:tcPr>
            <w:tcW w:w="1275" w:type="dxa"/>
            <w:tcBorders>
              <w:bottom w:val="single" w:sz="4" w:space="0" w:color="auto"/>
            </w:tcBorders>
          </w:tcPr>
          <w:p w14:paraId="6599B0E5" w14:textId="77777777" w:rsidR="00E02836" w:rsidRPr="001A2F54" w:rsidRDefault="00E02836" w:rsidP="00976752">
            <w:pPr>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By Annual Review 2022</w:t>
            </w:r>
          </w:p>
        </w:tc>
        <w:tc>
          <w:tcPr>
            <w:tcW w:w="2780" w:type="dxa"/>
            <w:tcBorders>
              <w:bottom w:val="single" w:sz="4" w:space="0" w:color="auto"/>
            </w:tcBorders>
          </w:tcPr>
          <w:p w14:paraId="54242765" w14:textId="77777777" w:rsidR="00E02836" w:rsidRPr="001A2F54" w:rsidRDefault="00E02836" w:rsidP="00976752">
            <w:pPr>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A review of application of GEM in November 2021 found over-coding and absent coding. Helps to ensure effective application.</w:t>
            </w:r>
          </w:p>
        </w:tc>
      </w:tr>
      <w:tr w:rsidR="000003FE" w:rsidRPr="004917D1" w14:paraId="716E5A44" w14:textId="77777777" w:rsidTr="00EA01A0">
        <w:trPr>
          <w:trHeight w:val="757"/>
          <w:jc w:val="center"/>
        </w:trPr>
        <w:tc>
          <w:tcPr>
            <w:tcW w:w="4410" w:type="dxa"/>
            <w:tcBorders>
              <w:top w:val="single" w:sz="4" w:space="0" w:color="auto"/>
              <w:bottom w:val="single" w:sz="4" w:space="0" w:color="auto"/>
            </w:tcBorders>
            <w:shd w:val="clear" w:color="auto" w:fill="E7E6E6" w:themeFill="background2"/>
          </w:tcPr>
          <w:p w14:paraId="4F987D05" w14:textId="77777777" w:rsidR="000003FE" w:rsidRPr="004A26E3" w:rsidRDefault="000003FE" w:rsidP="000003FE">
            <w:pPr>
              <w:pBdr>
                <w:top w:val="nil"/>
                <w:left w:val="nil"/>
                <w:bottom w:val="nil"/>
                <w:right w:val="nil"/>
                <w:between w:val="nil"/>
              </w:pBdr>
              <w:jc w:val="both"/>
              <w:rPr>
                <w:rFonts w:asciiTheme="majorHAnsi" w:eastAsia="Times New Roman" w:hAnsiTheme="majorHAnsi" w:cstheme="minorHAnsi"/>
                <w:color w:val="000000"/>
                <w:lang w:val="en-GB"/>
              </w:rPr>
            </w:pPr>
            <w:r w:rsidRPr="004A26E3">
              <w:rPr>
                <w:rFonts w:asciiTheme="majorHAnsi" w:eastAsia="Times New Roman" w:hAnsiTheme="majorHAnsi" w:cstheme="minorHAnsi"/>
                <w:color w:val="000000"/>
                <w:lang w:val="en-GB"/>
              </w:rPr>
              <w:lastRenderedPageBreak/>
              <w:t xml:space="preserve">B.  </w:t>
            </w:r>
            <w:r w:rsidRPr="004A26E3">
              <w:rPr>
                <w:rFonts w:asciiTheme="majorHAnsi" w:eastAsia="Times New Roman" w:hAnsiTheme="majorHAnsi" w:cstheme="minorHAnsi"/>
                <w:b/>
                <w:bCs/>
                <w:lang w:val="en-GB"/>
              </w:rPr>
              <w:t>The UN Country Team has established and met a financial target for the allocation of programmes for gender equality and women's empowerment</w:t>
            </w:r>
          </w:p>
          <w:p w14:paraId="77C7B436" w14:textId="77777777" w:rsidR="000003FE" w:rsidRPr="00C818B7" w:rsidDel="00EF1AA7" w:rsidRDefault="000003FE" w:rsidP="000003FE">
            <w:pPr>
              <w:pBdr>
                <w:top w:val="nil"/>
                <w:left w:val="nil"/>
                <w:bottom w:val="nil"/>
                <w:right w:val="nil"/>
                <w:between w:val="nil"/>
              </w:pBdr>
              <w:jc w:val="both"/>
              <w:rPr>
                <w:rFonts w:asciiTheme="majorHAnsi" w:eastAsia="Times New Roman" w:hAnsiTheme="majorHAnsi" w:cstheme="minorHAnsi"/>
                <w:color w:val="000000"/>
                <w:highlight w:val="yellow"/>
                <w:lang w:val="en-GB"/>
              </w:rPr>
            </w:pPr>
          </w:p>
        </w:tc>
        <w:tc>
          <w:tcPr>
            <w:tcW w:w="1440" w:type="dxa"/>
            <w:tcBorders>
              <w:top w:val="single" w:sz="4" w:space="0" w:color="auto"/>
              <w:bottom w:val="single" w:sz="4" w:space="0" w:color="auto"/>
            </w:tcBorders>
            <w:shd w:val="clear" w:color="auto" w:fill="E7E6E6" w:themeFill="background2"/>
          </w:tcPr>
          <w:p w14:paraId="43596830" w14:textId="75FED7F5" w:rsidR="000003FE" w:rsidRPr="00C818B7" w:rsidRDefault="000003FE" w:rsidP="000003FE">
            <w:pPr>
              <w:rPr>
                <w:rFonts w:asciiTheme="majorHAnsi" w:eastAsia="Times New Roman" w:hAnsiTheme="majorHAnsi" w:cstheme="minorHAnsi"/>
                <w:color w:val="000000"/>
                <w:highlight w:val="yellow"/>
                <w:lang w:val="en-GB"/>
              </w:rPr>
            </w:pPr>
            <w:r w:rsidRPr="000003FE">
              <w:rPr>
                <w:rFonts w:asciiTheme="majorHAnsi" w:eastAsia="Times New Roman" w:hAnsiTheme="majorHAnsi" w:cstheme="minorHAnsi"/>
                <w:color w:val="000000"/>
                <w:lang w:val="en-GB"/>
              </w:rPr>
              <w:t>Not achieved</w:t>
            </w:r>
          </w:p>
        </w:tc>
        <w:tc>
          <w:tcPr>
            <w:tcW w:w="1980" w:type="dxa"/>
            <w:tcBorders>
              <w:top w:val="single" w:sz="4" w:space="0" w:color="auto"/>
              <w:bottom w:val="single" w:sz="4" w:space="0" w:color="auto"/>
            </w:tcBorders>
          </w:tcPr>
          <w:p w14:paraId="57FEDAEB" w14:textId="0C8276A6" w:rsidR="000003FE" w:rsidRPr="00C818B7" w:rsidRDefault="000003FE" w:rsidP="000003FE">
            <w:pPr>
              <w:rPr>
                <w:rFonts w:asciiTheme="majorHAnsi" w:eastAsia="Calibri" w:hAnsiTheme="majorHAnsi"/>
                <w:highlight w:val="yellow"/>
                <w:lang w:val="en-GB"/>
              </w:rPr>
            </w:pPr>
            <w:r w:rsidRPr="000003FE">
              <w:rPr>
                <w:rFonts w:asciiTheme="majorHAnsi" w:eastAsia="Times New Roman" w:hAnsiTheme="majorHAnsi"/>
                <w:color w:val="000000" w:themeColor="text1"/>
                <w:lang w:val="en-GB"/>
              </w:rPr>
              <w:t>UNCT to set up a financial target for the a</w:t>
            </w:r>
            <w:r>
              <w:rPr>
                <w:rFonts w:asciiTheme="majorHAnsi" w:eastAsia="Times New Roman" w:hAnsiTheme="majorHAnsi"/>
                <w:color w:val="000000" w:themeColor="text1"/>
                <w:lang w:val="en-GB"/>
              </w:rPr>
              <w:t>llocation of programmes for GEWE</w:t>
            </w:r>
            <w:r w:rsidRPr="00763958">
              <w:rPr>
                <w:rFonts w:asciiTheme="majorHAnsi" w:eastAsia="Times New Roman" w:hAnsiTheme="majorHAnsi"/>
                <w:color w:val="000000" w:themeColor="text1"/>
                <w:lang w:val="en-GB"/>
              </w:rPr>
              <w:t xml:space="preserve"> and conducted a review of the GEM in the Annual reporting period</w:t>
            </w:r>
          </w:p>
        </w:tc>
        <w:tc>
          <w:tcPr>
            <w:tcW w:w="1620" w:type="dxa"/>
            <w:tcBorders>
              <w:top w:val="single" w:sz="4" w:space="0" w:color="auto"/>
              <w:bottom w:val="single" w:sz="4" w:space="0" w:color="auto"/>
            </w:tcBorders>
          </w:tcPr>
          <w:p w14:paraId="67214F46" w14:textId="040E6891" w:rsidR="000003FE" w:rsidRPr="00C818B7" w:rsidRDefault="000003FE" w:rsidP="000003FE">
            <w:pPr>
              <w:rPr>
                <w:rFonts w:asciiTheme="majorHAnsi" w:eastAsia="Times New Roman" w:hAnsiTheme="majorHAnsi" w:cstheme="minorHAnsi"/>
                <w:color w:val="000000"/>
                <w:highlight w:val="yellow"/>
                <w:lang w:val="en-GB"/>
              </w:rPr>
            </w:pPr>
            <w:r w:rsidRPr="000003FE">
              <w:rPr>
                <w:rFonts w:asciiTheme="majorHAnsi" w:eastAsia="Times New Roman" w:hAnsiTheme="majorHAnsi" w:cstheme="minorHAnsi"/>
                <w:color w:val="000000"/>
                <w:lang w:val="en-GB"/>
              </w:rPr>
              <w:t>UNCT</w:t>
            </w:r>
          </w:p>
        </w:tc>
        <w:tc>
          <w:tcPr>
            <w:tcW w:w="1160" w:type="dxa"/>
            <w:tcBorders>
              <w:top w:val="single" w:sz="4" w:space="0" w:color="auto"/>
              <w:bottom w:val="single" w:sz="4" w:space="0" w:color="auto"/>
            </w:tcBorders>
          </w:tcPr>
          <w:p w14:paraId="03EB0B79" w14:textId="37CE473C" w:rsidR="000003FE" w:rsidRPr="00C818B7" w:rsidRDefault="000003FE" w:rsidP="000003FE">
            <w:pPr>
              <w:rPr>
                <w:rFonts w:asciiTheme="majorHAnsi" w:eastAsia="Times New Roman" w:hAnsiTheme="majorHAnsi" w:cstheme="minorHAnsi"/>
                <w:color w:val="000000"/>
                <w:highlight w:val="yellow"/>
                <w:lang w:val="en-GB"/>
              </w:rPr>
            </w:pPr>
            <w:r w:rsidRPr="000003FE">
              <w:rPr>
                <w:rFonts w:asciiTheme="majorHAnsi" w:eastAsia="Times New Roman" w:hAnsiTheme="majorHAnsi" w:cstheme="minorHAnsi"/>
                <w:color w:val="000000"/>
                <w:lang w:val="en-GB"/>
              </w:rPr>
              <w:t>0</w:t>
            </w:r>
          </w:p>
        </w:tc>
        <w:tc>
          <w:tcPr>
            <w:tcW w:w="1275" w:type="dxa"/>
            <w:tcBorders>
              <w:top w:val="single" w:sz="4" w:space="0" w:color="auto"/>
              <w:bottom w:val="single" w:sz="4" w:space="0" w:color="auto"/>
            </w:tcBorders>
          </w:tcPr>
          <w:p w14:paraId="6B23C8AB" w14:textId="7F8FAA5A" w:rsidR="000003FE" w:rsidRPr="00C818B7" w:rsidRDefault="000003FE" w:rsidP="000003FE">
            <w:pPr>
              <w:rPr>
                <w:rFonts w:asciiTheme="majorHAnsi" w:eastAsia="Times New Roman" w:hAnsiTheme="majorHAnsi" w:cstheme="minorHAnsi"/>
                <w:color w:val="000000"/>
                <w:highlight w:val="yellow"/>
                <w:lang w:val="en-GB"/>
              </w:rPr>
            </w:pPr>
            <w:r w:rsidRPr="000003FE">
              <w:rPr>
                <w:rFonts w:asciiTheme="majorHAnsi" w:eastAsia="Times New Roman" w:hAnsiTheme="majorHAnsi" w:cstheme="minorHAnsi"/>
                <w:color w:val="000000"/>
                <w:lang w:val="en-GB"/>
              </w:rPr>
              <w:t>By Annual Review 2022</w:t>
            </w:r>
          </w:p>
        </w:tc>
        <w:tc>
          <w:tcPr>
            <w:tcW w:w="2780" w:type="dxa"/>
            <w:tcBorders>
              <w:top w:val="single" w:sz="4" w:space="0" w:color="auto"/>
              <w:bottom w:val="single" w:sz="4" w:space="0" w:color="auto"/>
            </w:tcBorders>
          </w:tcPr>
          <w:p w14:paraId="56D62C4D" w14:textId="0F1AE58B" w:rsidR="000003FE" w:rsidRPr="00C818B7" w:rsidRDefault="000003FE" w:rsidP="000003FE">
            <w:pPr>
              <w:rPr>
                <w:rFonts w:asciiTheme="majorHAnsi" w:hAnsiTheme="majorHAnsi"/>
                <w:highlight w:val="yellow"/>
                <w:lang w:val="en-GB"/>
              </w:rPr>
            </w:pPr>
            <w:r w:rsidRPr="004A26E3">
              <w:rPr>
                <w:rFonts w:asciiTheme="majorHAnsi" w:eastAsia="Times New Roman" w:hAnsiTheme="majorHAnsi"/>
                <w:color w:val="000000" w:themeColor="text1"/>
                <w:lang w:val="en-GB"/>
              </w:rPr>
              <w:t>The UNCT has spent approx. 4% of funding toward SGD 5 over the previous UNDAF cycle. While targets should be country specific, the Addis Ababa Transformative Financing Agenda’s suggested “</w:t>
            </w:r>
            <w:r w:rsidRPr="004A26E3">
              <w:rPr>
                <w:rFonts w:asciiTheme="majorHAnsi" w:eastAsia="Calibri" w:hAnsiTheme="majorHAnsi" w:cs="Calibri"/>
                <w:lang w:val="en-GB"/>
              </w:rPr>
              <w:t>15% of peacebuilding funds targeting gender equality as a principal objective,” has come to be understood as a minimum target for financing GEWE.</w:t>
            </w:r>
          </w:p>
        </w:tc>
      </w:tr>
    </w:tbl>
    <w:p w14:paraId="3189C9CE" w14:textId="77777777" w:rsidR="00E02836" w:rsidRPr="00AC56F1" w:rsidRDefault="00E02836" w:rsidP="00976752">
      <w:pPr>
        <w:rPr>
          <w:rFonts w:asciiTheme="majorHAnsi" w:hAnsiTheme="majorHAnsi" w:cstheme="minorHAnsi"/>
          <w:lang w:val="en-GB"/>
        </w:rPr>
      </w:pPr>
    </w:p>
    <w:tbl>
      <w:tblPr>
        <w:tblW w:w="14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0"/>
        <w:gridCol w:w="1170"/>
        <w:gridCol w:w="2250"/>
        <w:gridCol w:w="1530"/>
        <w:gridCol w:w="1170"/>
        <w:gridCol w:w="1175"/>
        <w:gridCol w:w="2960"/>
      </w:tblGrid>
      <w:tr w:rsidR="00E02836" w:rsidRPr="001A2F54" w14:paraId="1B7EF635" w14:textId="77777777" w:rsidTr="00EA01A0">
        <w:trPr>
          <w:trHeight w:val="458"/>
          <w:jc w:val="center"/>
        </w:trPr>
        <w:tc>
          <w:tcPr>
            <w:tcW w:w="11795" w:type="dxa"/>
            <w:gridSpan w:val="6"/>
            <w:shd w:val="clear" w:color="auto" w:fill="2F5496" w:themeFill="accent1" w:themeFillShade="BF"/>
          </w:tcPr>
          <w:p w14:paraId="0E0FBB48" w14:textId="77777777" w:rsidR="00E02836" w:rsidRPr="001A2F54" w:rsidRDefault="00E02836" w:rsidP="00976752">
            <w:pPr>
              <w:pStyle w:val="NormalWeb"/>
              <w:tabs>
                <w:tab w:val="left" w:pos="1890"/>
              </w:tabs>
              <w:jc w:val="both"/>
              <w:rPr>
                <w:rFonts w:asciiTheme="majorHAnsi" w:hAnsiTheme="majorHAnsi" w:cstheme="minorHAnsi"/>
                <w:bCs/>
                <w:color w:val="FFFFFF" w:themeColor="background1"/>
                <w:sz w:val="22"/>
                <w:szCs w:val="22"/>
                <w:lang w:val="en-GB"/>
              </w:rPr>
            </w:pPr>
            <w:r w:rsidRPr="001A2F54">
              <w:rPr>
                <w:rFonts w:asciiTheme="majorHAnsi" w:hAnsiTheme="majorHAnsi" w:cstheme="minorHAnsi"/>
                <w:bCs/>
                <w:color w:val="FFFFFF" w:themeColor="background1"/>
                <w:sz w:val="22"/>
                <w:szCs w:val="22"/>
                <w:lang w:val="en-GB"/>
              </w:rPr>
              <w:t>Indicator: 7.1 Gender equality and women’s empowerment Results</w:t>
            </w:r>
          </w:p>
        </w:tc>
        <w:tc>
          <w:tcPr>
            <w:tcW w:w="2960" w:type="dxa"/>
            <w:shd w:val="clear" w:color="auto" w:fill="2F5496" w:themeFill="accent1" w:themeFillShade="BF"/>
          </w:tcPr>
          <w:p w14:paraId="0C906BA9" w14:textId="77777777" w:rsidR="00E02836" w:rsidRPr="001A2F54" w:rsidRDefault="00E02836" w:rsidP="00976752">
            <w:pPr>
              <w:rPr>
                <w:rFonts w:asciiTheme="majorHAnsi" w:hAnsiTheme="majorHAnsi"/>
                <w:bCs/>
                <w:color w:val="FFFFFF" w:themeColor="background1"/>
                <w:lang w:val="en-GB"/>
              </w:rPr>
            </w:pPr>
            <w:r w:rsidRPr="001A2F54">
              <w:rPr>
                <w:rFonts w:asciiTheme="majorHAnsi" w:hAnsiTheme="majorHAnsi"/>
                <w:bCs/>
                <w:color w:val="FFFFFF" w:themeColor="background1"/>
                <w:lang w:val="en-GB"/>
              </w:rPr>
              <w:t>Notation :</w:t>
            </w:r>
          </w:p>
        </w:tc>
      </w:tr>
      <w:tr w:rsidR="00E02836" w:rsidRPr="004917D1" w14:paraId="3DD67081" w14:textId="77777777" w:rsidTr="00EA01A0">
        <w:trPr>
          <w:trHeight w:val="883"/>
          <w:jc w:val="center"/>
        </w:trPr>
        <w:tc>
          <w:tcPr>
            <w:tcW w:w="4500" w:type="dxa"/>
            <w:shd w:val="clear" w:color="auto" w:fill="E7E6E6" w:themeFill="background2"/>
          </w:tcPr>
          <w:p w14:paraId="70B8117D" w14:textId="77777777" w:rsidR="00E02836" w:rsidRPr="001A2F54" w:rsidRDefault="00E02836" w:rsidP="00976752">
            <w:pPr>
              <w:pStyle w:val="NormalWeb"/>
              <w:jc w:val="both"/>
              <w:rPr>
                <w:rFonts w:asciiTheme="majorHAnsi" w:hAnsiTheme="majorHAnsi" w:cstheme="minorHAnsi"/>
                <w:sz w:val="22"/>
                <w:szCs w:val="22"/>
                <w:lang w:val="en-GB"/>
              </w:rPr>
            </w:pPr>
            <w:r w:rsidRPr="001A2F54">
              <w:rPr>
                <w:rFonts w:asciiTheme="majorHAnsi" w:eastAsia="Calibri" w:hAnsiTheme="majorHAnsi" w:cstheme="minorHAnsi"/>
                <w:b/>
                <w:bCs/>
                <w:color w:val="000000" w:themeColor="text1"/>
                <w:sz w:val="22"/>
                <w:szCs w:val="22"/>
                <w:lang w:val="en-GB"/>
              </w:rPr>
              <w:t>Criteria</w:t>
            </w:r>
          </w:p>
        </w:tc>
        <w:tc>
          <w:tcPr>
            <w:tcW w:w="1170" w:type="dxa"/>
            <w:shd w:val="clear" w:color="auto" w:fill="E7E6E6" w:themeFill="background2"/>
          </w:tcPr>
          <w:p w14:paraId="6083D820"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Achieved </w:t>
            </w:r>
          </w:p>
        </w:tc>
        <w:tc>
          <w:tcPr>
            <w:tcW w:w="2250" w:type="dxa"/>
            <w:shd w:val="clear" w:color="auto" w:fill="ACB9CA" w:themeFill="text2" w:themeFillTint="66"/>
          </w:tcPr>
          <w:p w14:paraId="3D073D3C"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Action</w:t>
            </w:r>
          </w:p>
        </w:tc>
        <w:tc>
          <w:tcPr>
            <w:tcW w:w="1530" w:type="dxa"/>
            <w:shd w:val="clear" w:color="auto" w:fill="ACB9CA" w:themeFill="text2" w:themeFillTint="66"/>
          </w:tcPr>
          <w:p w14:paraId="59C4F911"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Responsibility</w:t>
            </w:r>
          </w:p>
        </w:tc>
        <w:tc>
          <w:tcPr>
            <w:tcW w:w="1170" w:type="dxa"/>
            <w:shd w:val="clear" w:color="auto" w:fill="ACB9CA" w:themeFill="text2" w:themeFillTint="66"/>
          </w:tcPr>
          <w:p w14:paraId="7493EBF2" w14:textId="77777777" w:rsidR="00E02836" w:rsidRPr="001A2F54" w:rsidRDefault="00E02836" w:rsidP="00976752">
            <w:pPr>
              <w:pStyle w:val="NormalWeb"/>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Resources</w:t>
            </w:r>
          </w:p>
        </w:tc>
        <w:tc>
          <w:tcPr>
            <w:tcW w:w="1175" w:type="dxa"/>
            <w:shd w:val="clear" w:color="auto" w:fill="ACB9CA" w:themeFill="text2" w:themeFillTint="66"/>
          </w:tcPr>
          <w:p w14:paraId="69CF9CE5" w14:textId="77777777" w:rsidR="00E02836" w:rsidRPr="001A2F54" w:rsidRDefault="00E02836" w:rsidP="00976752">
            <w:pPr>
              <w:pStyle w:val="NormalWeb"/>
              <w:jc w:val="both"/>
              <w:rPr>
                <w:rFonts w:asciiTheme="majorHAnsi" w:hAnsiTheme="majorHAnsi" w:cstheme="minorHAnsi"/>
                <w:b/>
                <w:sz w:val="22"/>
                <w:szCs w:val="22"/>
                <w:lang w:val="en-GB"/>
              </w:rPr>
            </w:pPr>
            <w:r w:rsidRPr="001A2F54">
              <w:rPr>
                <w:rFonts w:asciiTheme="majorHAnsi" w:eastAsia="Calibri" w:hAnsiTheme="majorHAnsi" w:cstheme="minorHAnsi"/>
                <w:b/>
                <w:bCs/>
                <w:color w:val="000000" w:themeColor="text1"/>
                <w:sz w:val="22"/>
                <w:szCs w:val="22"/>
                <w:lang w:val="en-GB"/>
              </w:rPr>
              <w:t>Timing</w:t>
            </w:r>
          </w:p>
        </w:tc>
        <w:tc>
          <w:tcPr>
            <w:tcW w:w="2960" w:type="dxa"/>
            <w:shd w:val="clear" w:color="auto" w:fill="ACB9CA" w:themeFill="text2" w:themeFillTint="66"/>
          </w:tcPr>
          <w:p w14:paraId="5CC2F24E" w14:textId="77777777" w:rsidR="00E02836" w:rsidRPr="00F81729" w:rsidRDefault="00E02836" w:rsidP="00976752">
            <w:pPr>
              <w:rPr>
                <w:rFonts w:asciiTheme="majorHAnsi" w:hAnsiTheme="majorHAnsi"/>
                <w:b/>
                <w:lang w:val="en-GB"/>
              </w:rPr>
            </w:pPr>
            <w:r w:rsidRPr="00AC56F1">
              <w:rPr>
                <w:rFonts w:asciiTheme="majorHAnsi" w:eastAsia="Times New Roman" w:hAnsiTheme="majorHAnsi" w:cstheme="minorHAnsi"/>
                <w:b/>
                <w:bCs/>
                <w:color w:val="000000" w:themeColor="text1"/>
                <w:lang w:val="en-GB"/>
              </w:rPr>
              <w:t>Explanation and links with the Scorecard</w:t>
            </w:r>
          </w:p>
        </w:tc>
      </w:tr>
      <w:tr w:rsidR="00E02836" w:rsidRPr="004917D1" w14:paraId="103581E6" w14:textId="77777777" w:rsidTr="00EA01A0">
        <w:trPr>
          <w:trHeight w:val="757"/>
          <w:jc w:val="center"/>
        </w:trPr>
        <w:tc>
          <w:tcPr>
            <w:tcW w:w="4500" w:type="dxa"/>
            <w:tcBorders>
              <w:top w:val="single" w:sz="4" w:space="0" w:color="auto"/>
              <w:bottom w:val="single" w:sz="4" w:space="0" w:color="auto"/>
            </w:tcBorders>
            <w:shd w:val="clear" w:color="auto" w:fill="E7E6E6" w:themeFill="background2"/>
          </w:tcPr>
          <w:p w14:paraId="66A6DA5B" w14:textId="77777777" w:rsidR="00E02836" w:rsidRPr="00FE4792" w:rsidRDefault="00E02836" w:rsidP="00976752">
            <w:pPr>
              <w:rPr>
                <w:rFonts w:asciiTheme="majorHAnsi" w:hAnsiTheme="majorHAnsi" w:cstheme="minorHAnsi"/>
                <w:iCs/>
                <w:lang w:val="en-GB"/>
              </w:rPr>
            </w:pPr>
            <w:r w:rsidRPr="00AC56F1">
              <w:rPr>
                <w:rFonts w:asciiTheme="majorHAnsi" w:eastAsia="Times New Roman" w:hAnsiTheme="majorHAnsi" w:cstheme="minorHAnsi"/>
                <w:color w:val="000000"/>
                <w:lang w:val="en-GB"/>
              </w:rPr>
              <w:t xml:space="preserve">B. </w:t>
            </w:r>
            <w:r w:rsidRPr="00AC56F1">
              <w:rPr>
                <w:rFonts w:asciiTheme="majorHAnsi" w:hAnsiTheme="majorHAnsi" w:cstheme="minorHAnsi"/>
                <w:iCs/>
                <w:lang w:val="en-GB"/>
              </w:rPr>
              <w:t xml:space="preserve">UNCT has achieved/is on track to achieve all </w:t>
            </w:r>
            <w:r w:rsidRPr="00F81729">
              <w:rPr>
                <w:rFonts w:asciiTheme="majorHAnsi" w:hAnsiTheme="majorHAnsi" w:cstheme="minorHAnsi"/>
                <w:iCs/>
                <w:lang w:val="en-GB"/>
              </w:rPr>
              <w:t>UNSDCF gender equality and women's empowerment outcomes</w:t>
            </w:r>
          </w:p>
          <w:p w14:paraId="2A13B891" w14:textId="77777777" w:rsidR="00E02836" w:rsidRPr="00775EE9" w:rsidRDefault="00E02836" w:rsidP="00976752">
            <w:pPr>
              <w:pBdr>
                <w:top w:val="nil"/>
                <w:left w:val="nil"/>
                <w:bottom w:val="nil"/>
                <w:right w:val="nil"/>
                <w:between w:val="nil"/>
              </w:pBdr>
              <w:rPr>
                <w:rFonts w:asciiTheme="majorHAnsi" w:eastAsia="Times New Roman" w:hAnsiTheme="majorHAnsi" w:cstheme="minorHAnsi"/>
                <w:color w:val="000000"/>
                <w:lang w:val="en-GB"/>
              </w:rPr>
            </w:pPr>
          </w:p>
          <w:p w14:paraId="519C4E8B" w14:textId="77777777" w:rsidR="00E02836" w:rsidRPr="00B2416F" w:rsidRDefault="00E02836" w:rsidP="00976752">
            <w:pPr>
              <w:pBdr>
                <w:top w:val="nil"/>
                <w:left w:val="nil"/>
                <w:bottom w:val="nil"/>
                <w:right w:val="nil"/>
                <w:between w:val="nil"/>
              </w:pBdr>
              <w:rPr>
                <w:rFonts w:asciiTheme="majorHAnsi" w:eastAsia="Times New Roman" w:hAnsiTheme="majorHAnsi" w:cstheme="minorHAnsi"/>
                <w:color w:val="000000"/>
                <w:lang w:val="en-GB"/>
              </w:rPr>
            </w:pPr>
          </w:p>
          <w:p w14:paraId="747E095A" w14:textId="77777777" w:rsidR="00E02836" w:rsidRPr="00170E29" w:rsidDel="00EF1AA7" w:rsidRDefault="00E02836" w:rsidP="00976752">
            <w:pPr>
              <w:pBdr>
                <w:top w:val="nil"/>
                <w:left w:val="nil"/>
                <w:bottom w:val="nil"/>
                <w:right w:val="nil"/>
                <w:between w:val="nil"/>
              </w:pBdr>
              <w:rPr>
                <w:rFonts w:asciiTheme="majorHAnsi" w:eastAsia="Times New Roman" w:hAnsiTheme="majorHAnsi" w:cstheme="minorHAnsi"/>
                <w:color w:val="000000"/>
                <w:lang w:val="en-GB"/>
              </w:rPr>
            </w:pPr>
          </w:p>
        </w:tc>
        <w:tc>
          <w:tcPr>
            <w:tcW w:w="1170" w:type="dxa"/>
            <w:tcBorders>
              <w:top w:val="single" w:sz="4" w:space="0" w:color="auto"/>
              <w:bottom w:val="single" w:sz="4" w:space="0" w:color="auto"/>
            </w:tcBorders>
            <w:shd w:val="clear" w:color="auto" w:fill="E7E6E6" w:themeFill="background2"/>
          </w:tcPr>
          <w:p w14:paraId="2239C040" w14:textId="77777777" w:rsidR="00E02836" w:rsidRPr="001A2F54" w:rsidRDefault="00E02836" w:rsidP="00976752">
            <w:pPr>
              <w:rPr>
                <w:rFonts w:asciiTheme="majorHAnsi" w:eastAsia="Times New Roman" w:hAnsiTheme="majorHAnsi" w:cstheme="minorHAnsi"/>
                <w:color w:val="000000"/>
                <w:lang w:val="en-GB"/>
              </w:rPr>
            </w:pPr>
            <w:r w:rsidRPr="006E1160">
              <w:rPr>
                <w:rFonts w:asciiTheme="majorHAnsi" w:eastAsia="Times New Roman" w:hAnsiTheme="majorHAnsi" w:cstheme="minorHAnsi"/>
                <w:color w:val="000000"/>
                <w:lang w:val="en-GB"/>
              </w:rPr>
              <w:t>Not Achieved</w:t>
            </w:r>
          </w:p>
        </w:tc>
        <w:tc>
          <w:tcPr>
            <w:tcW w:w="2250" w:type="dxa"/>
            <w:tcBorders>
              <w:top w:val="single" w:sz="4" w:space="0" w:color="auto"/>
              <w:bottom w:val="single" w:sz="4" w:space="0" w:color="auto"/>
            </w:tcBorders>
          </w:tcPr>
          <w:p w14:paraId="1C912926" w14:textId="6A24AE42" w:rsidR="00E02836" w:rsidRPr="001A2F54" w:rsidRDefault="00E02836" w:rsidP="00976752">
            <w:pPr>
              <w:rPr>
                <w:rFonts w:asciiTheme="majorHAnsi" w:eastAsia="Times New Roman" w:hAnsiTheme="majorHAnsi"/>
                <w:color w:val="000000" w:themeColor="text1"/>
                <w:lang w:val="en-GB"/>
              </w:rPr>
            </w:pPr>
            <w:r w:rsidRPr="001A2F54">
              <w:rPr>
                <w:rFonts w:asciiTheme="majorHAnsi" w:eastAsia="Times New Roman" w:hAnsiTheme="majorHAnsi"/>
                <w:color w:val="000000" w:themeColor="text1"/>
                <w:lang w:val="en-GB"/>
              </w:rPr>
              <w:t xml:space="preserve">Monitor carefully the progress against GEWE outcomes (through indicators, budget and narrative reporting) and </w:t>
            </w:r>
            <w:r w:rsidR="00976752" w:rsidRPr="001A2F54">
              <w:rPr>
                <w:rFonts w:asciiTheme="majorHAnsi" w:eastAsia="Times New Roman" w:hAnsiTheme="majorHAnsi"/>
                <w:color w:val="000000" w:themeColor="text1"/>
                <w:lang w:val="en-GB"/>
              </w:rPr>
              <w:t>make</w:t>
            </w:r>
            <w:r w:rsidRPr="001A2F54">
              <w:rPr>
                <w:rFonts w:asciiTheme="majorHAnsi" w:eastAsia="Times New Roman" w:hAnsiTheme="majorHAnsi"/>
                <w:color w:val="000000" w:themeColor="text1"/>
                <w:lang w:val="en-GB"/>
              </w:rPr>
              <w:t xml:space="preserve"> necessary adjustments.</w:t>
            </w:r>
          </w:p>
          <w:p w14:paraId="5F133A85" w14:textId="77777777" w:rsidR="00E02836" w:rsidRPr="001A2F54" w:rsidRDefault="00E02836" w:rsidP="00976752">
            <w:pPr>
              <w:rPr>
                <w:rFonts w:asciiTheme="majorHAnsi" w:eastAsiaTheme="minorEastAsia" w:hAnsiTheme="majorHAnsi"/>
                <w:lang w:val="en-GB"/>
              </w:rPr>
            </w:pPr>
            <w:r w:rsidRPr="001A2F54">
              <w:rPr>
                <w:rFonts w:asciiTheme="majorHAnsi" w:hAnsiTheme="majorHAnsi"/>
                <w:lang w:val="en-GB"/>
              </w:rPr>
              <w:t xml:space="preserve">Place a GFP in each Results Group and </w:t>
            </w:r>
            <w:r w:rsidRPr="001A2F54">
              <w:rPr>
                <w:rFonts w:asciiTheme="majorHAnsi" w:eastAsia="Times New Roman" w:hAnsiTheme="majorHAnsi"/>
                <w:lang w:val="en-GB"/>
              </w:rPr>
              <w:t xml:space="preserve">review the resource </w:t>
            </w:r>
            <w:r w:rsidRPr="001A2F54">
              <w:rPr>
                <w:rFonts w:asciiTheme="majorHAnsi" w:eastAsia="Times New Roman" w:hAnsiTheme="majorHAnsi"/>
                <w:lang w:val="en-GB"/>
              </w:rPr>
              <w:lastRenderedPageBreak/>
              <w:t>allocation using GEM and analyze if UNCT will meet targets.</w:t>
            </w:r>
          </w:p>
        </w:tc>
        <w:tc>
          <w:tcPr>
            <w:tcW w:w="1530" w:type="dxa"/>
            <w:tcBorders>
              <w:top w:val="single" w:sz="4" w:space="0" w:color="auto"/>
              <w:bottom w:val="single" w:sz="4" w:space="0" w:color="auto"/>
            </w:tcBorders>
          </w:tcPr>
          <w:p w14:paraId="7FB8F38D" w14:textId="77777777" w:rsidR="00E02836" w:rsidRPr="001A2F54" w:rsidRDefault="00E02836" w:rsidP="00976752">
            <w:pPr>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lastRenderedPageBreak/>
              <w:t>RGs, GTG, M&amp;E Working Group, UNCT</w:t>
            </w:r>
          </w:p>
        </w:tc>
        <w:tc>
          <w:tcPr>
            <w:tcW w:w="1170" w:type="dxa"/>
            <w:tcBorders>
              <w:top w:val="single" w:sz="4" w:space="0" w:color="auto"/>
              <w:bottom w:val="single" w:sz="4" w:space="0" w:color="auto"/>
            </w:tcBorders>
          </w:tcPr>
          <w:p w14:paraId="7564765C" w14:textId="77777777" w:rsidR="00E02836" w:rsidRPr="001A2F54" w:rsidRDefault="00E02836" w:rsidP="00976752">
            <w:pPr>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Covered under Annual Review process</w:t>
            </w:r>
          </w:p>
        </w:tc>
        <w:tc>
          <w:tcPr>
            <w:tcW w:w="1175" w:type="dxa"/>
            <w:tcBorders>
              <w:top w:val="single" w:sz="4" w:space="0" w:color="auto"/>
              <w:bottom w:val="single" w:sz="4" w:space="0" w:color="auto"/>
            </w:tcBorders>
          </w:tcPr>
          <w:p w14:paraId="2A1D974B" w14:textId="77777777" w:rsidR="00E02836" w:rsidRPr="001A2F54" w:rsidRDefault="00E02836" w:rsidP="00976752">
            <w:pPr>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Annual reviews</w:t>
            </w:r>
          </w:p>
        </w:tc>
        <w:tc>
          <w:tcPr>
            <w:tcW w:w="2960" w:type="dxa"/>
            <w:tcBorders>
              <w:top w:val="single" w:sz="4" w:space="0" w:color="auto"/>
              <w:bottom w:val="single" w:sz="4" w:space="0" w:color="auto"/>
            </w:tcBorders>
          </w:tcPr>
          <w:p w14:paraId="144AFD35" w14:textId="0A7E25B4" w:rsidR="00E02836" w:rsidRPr="001A2F54" w:rsidRDefault="00E02836" w:rsidP="00976752">
            <w:pPr>
              <w:rPr>
                <w:rFonts w:asciiTheme="majorHAnsi" w:eastAsia="Times New Roman" w:hAnsiTheme="majorHAnsi"/>
                <w:color w:val="000000" w:themeColor="text1"/>
                <w:lang w:val="en-GB"/>
              </w:rPr>
            </w:pPr>
            <w:r w:rsidRPr="001A2F54">
              <w:rPr>
                <w:rFonts w:asciiTheme="majorHAnsi" w:eastAsia="Times New Roman" w:hAnsiTheme="majorHAnsi"/>
                <w:color w:val="000000" w:themeColor="text1"/>
                <w:lang w:val="en-GB"/>
              </w:rPr>
              <w:t>Help to assess progress on the indicator criteria and establish an evidence if all GEWE results are achieved.</w:t>
            </w:r>
          </w:p>
          <w:p w14:paraId="1BE09F6A" w14:textId="77777777" w:rsidR="00E02836" w:rsidRPr="001A2F54" w:rsidRDefault="00E02836" w:rsidP="00976752">
            <w:pPr>
              <w:rPr>
                <w:rFonts w:asciiTheme="majorHAnsi" w:eastAsia="Times New Roman" w:hAnsiTheme="majorHAnsi"/>
                <w:color w:val="000000" w:themeColor="text1"/>
                <w:lang w:val="en-GB"/>
              </w:rPr>
            </w:pPr>
            <w:r w:rsidRPr="001A2F54">
              <w:rPr>
                <w:rFonts w:asciiTheme="majorHAnsi" w:eastAsia="Times New Roman" w:hAnsiTheme="majorHAnsi"/>
                <w:color w:val="000000" w:themeColor="text1"/>
                <w:lang w:val="en-GB"/>
              </w:rPr>
              <w:t xml:space="preserve">It will help to refocus the discussion on the resource allocation for GEWE which is an essential factor in ensuring the results are achieved. </w:t>
            </w:r>
          </w:p>
          <w:p w14:paraId="13507216" w14:textId="77777777" w:rsidR="00E02836" w:rsidRPr="001A2F54" w:rsidRDefault="00E02836" w:rsidP="00976752">
            <w:pPr>
              <w:rPr>
                <w:rFonts w:asciiTheme="majorHAnsi" w:eastAsia="Times New Roman" w:hAnsiTheme="majorHAnsi"/>
                <w:color w:val="000000"/>
                <w:lang w:val="en-GB"/>
              </w:rPr>
            </w:pPr>
          </w:p>
        </w:tc>
      </w:tr>
      <w:tr w:rsidR="00E02836" w:rsidRPr="004917D1" w14:paraId="1CF41AB9" w14:textId="77777777" w:rsidTr="00EA01A0">
        <w:trPr>
          <w:trHeight w:val="935"/>
          <w:jc w:val="center"/>
        </w:trPr>
        <w:tc>
          <w:tcPr>
            <w:tcW w:w="4500" w:type="dxa"/>
            <w:tcBorders>
              <w:top w:val="single" w:sz="4" w:space="0" w:color="auto"/>
            </w:tcBorders>
            <w:shd w:val="clear" w:color="auto" w:fill="E7E6E6" w:themeFill="background2"/>
          </w:tcPr>
          <w:p w14:paraId="6FC5081A" w14:textId="77777777" w:rsidR="00E02836" w:rsidRPr="00FE4792" w:rsidRDefault="00E02836" w:rsidP="00976752">
            <w:pPr>
              <w:pBdr>
                <w:top w:val="nil"/>
                <w:left w:val="nil"/>
                <w:bottom w:val="nil"/>
                <w:right w:val="nil"/>
                <w:between w:val="nil"/>
              </w:pBdr>
              <w:jc w:val="both"/>
              <w:rPr>
                <w:rFonts w:asciiTheme="majorHAnsi" w:hAnsiTheme="majorHAnsi" w:cstheme="minorHAnsi"/>
                <w:iCs/>
                <w:lang w:val="en-GB"/>
              </w:rPr>
            </w:pPr>
            <w:r w:rsidRPr="00AC56F1">
              <w:rPr>
                <w:rFonts w:asciiTheme="majorHAnsi" w:hAnsiTheme="majorHAnsi" w:cstheme="minorHAnsi"/>
                <w:lang w:val="en-GB"/>
              </w:rPr>
              <w:lastRenderedPageBreak/>
              <w:t xml:space="preserve">C. </w:t>
            </w:r>
            <w:r w:rsidRPr="00F81729">
              <w:rPr>
                <w:rFonts w:asciiTheme="majorHAnsi" w:hAnsiTheme="majorHAnsi" w:cstheme="minorHAnsi"/>
                <w:iCs/>
                <w:lang w:val="en-GB"/>
              </w:rPr>
              <w:t>At least one UNSDCF outcome has contributed to transformative change in gender equality</w:t>
            </w:r>
          </w:p>
          <w:p w14:paraId="74D4CC72" w14:textId="77777777" w:rsidR="00E02836" w:rsidRPr="00775EE9" w:rsidDel="00EF1AA7" w:rsidRDefault="00E02836" w:rsidP="00976752">
            <w:pPr>
              <w:pBdr>
                <w:top w:val="nil"/>
                <w:left w:val="nil"/>
                <w:bottom w:val="nil"/>
                <w:right w:val="nil"/>
                <w:between w:val="nil"/>
              </w:pBdr>
              <w:jc w:val="both"/>
              <w:rPr>
                <w:rFonts w:asciiTheme="majorHAnsi" w:eastAsia="Times New Roman" w:hAnsiTheme="majorHAnsi" w:cstheme="minorHAnsi"/>
                <w:color w:val="000000"/>
                <w:u w:val="single"/>
                <w:lang w:val="en-GB"/>
              </w:rPr>
            </w:pPr>
          </w:p>
        </w:tc>
        <w:tc>
          <w:tcPr>
            <w:tcW w:w="1170" w:type="dxa"/>
            <w:tcBorders>
              <w:top w:val="single" w:sz="4" w:space="0" w:color="auto"/>
            </w:tcBorders>
            <w:shd w:val="clear" w:color="auto" w:fill="E7E6E6" w:themeFill="background2"/>
          </w:tcPr>
          <w:p w14:paraId="22B42D1F" w14:textId="77777777" w:rsidR="00E02836" w:rsidRPr="00170E29" w:rsidRDefault="00E02836" w:rsidP="00976752">
            <w:pPr>
              <w:jc w:val="both"/>
              <w:rPr>
                <w:rFonts w:asciiTheme="majorHAnsi" w:eastAsia="Times New Roman" w:hAnsiTheme="majorHAnsi" w:cstheme="minorHAnsi"/>
                <w:color w:val="000000"/>
                <w:lang w:val="en-GB"/>
              </w:rPr>
            </w:pPr>
            <w:r w:rsidRPr="00B2416F">
              <w:rPr>
                <w:rFonts w:asciiTheme="majorHAnsi" w:eastAsia="Times New Roman" w:hAnsiTheme="majorHAnsi" w:cstheme="minorHAnsi"/>
                <w:color w:val="000000"/>
                <w:lang w:val="en-GB"/>
              </w:rPr>
              <w:t>Not achieved</w:t>
            </w:r>
          </w:p>
        </w:tc>
        <w:tc>
          <w:tcPr>
            <w:tcW w:w="2250" w:type="dxa"/>
            <w:tcBorders>
              <w:top w:val="single" w:sz="4" w:space="0" w:color="auto"/>
            </w:tcBorders>
          </w:tcPr>
          <w:p w14:paraId="7533D3E7" w14:textId="77777777" w:rsidR="00E02836" w:rsidRPr="001A2F54" w:rsidRDefault="00E02836" w:rsidP="00976752">
            <w:pPr>
              <w:rPr>
                <w:rFonts w:asciiTheme="majorHAnsi" w:eastAsia="Times New Roman" w:hAnsiTheme="majorHAnsi"/>
                <w:color w:val="000000"/>
                <w:lang w:val="en-GB"/>
              </w:rPr>
            </w:pPr>
            <w:r w:rsidRPr="006E1160">
              <w:rPr>
                <w:rFonts w:asciiTheme="majorHAnsi" w:eastAsia="Times New Roman" w:hAnsiTheme="majorHAnsi"/>
                <w:color w:val="000000" w:themeColor="text1"/>
                <w:lang w:val="en-GB"/>
              </w:rPr>
              <w:t xml:space="preserve">Carry out a joint impact assessment on one or some of the GEWE results at the outcome level (what was the impact of the UN interventions; any </w:t>
            </w:r>
            <w:r w:rsidRPr="001A2F54">
              <w:rPr>
                <w:rFonts w:asciiTheme="majorHAnsi" w:eastAsia="Times New Roman" w:hAnsiTheme="majorHAnsi"/>
                <w:color w:val="000000" w:themeColor="text1"/>
                <w:lang w:val="en-GB"/>
              </w:rPr>
              <w:t>transformative change observed etc )</w:t>
            </w:r>
          </w:p>
        </w:tc>
        <w:tc>
          <w:tcPr>
            <w:tcW w:w="1530" w:type="dxa"/>
            <w:tcBorders>
              <w:top w:val="single" w:sz="4" w:space="0" w:color="auto"/>
            </w:tcBorders>
          </w:tcPr>
          <w:p w14:paraId="6055365C" w14:textId="77777777" w:rsidR="00E02836" w:rsidRPr="001A2F54" w:rsidRDefault="00E02836" w:rsidP="00976752">
            <w:pPr>
              <w:jc w:val="both"/>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GTG, UNCT</w:t>
            </w:r>
          </w:p>
        </w:tc>
        <w:tc>
          <w:tcPr>
            <w:tcW w:w="1170" w:type="dxa"/>
            <w:tcBorders>
              <w:top w:val="single" w:sz="4" w:space="0" w:color="auto"/>
            </w:tcBorders>
          </w:tcPr>
          <w:p w14:paraId="40134190" w14:textId="77777777" w:rsidR="00E02836" w:rsidRPr="001A2F54" w:rsidRDefault="00E02836" w:rsidP="00976752">
            <w:pPr>
              <w:jc w:val="both"/>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tbd</w:t>
            </w:r>
          </w:p>
        </w:tc>
        <w:tc>
          <w:tcPr>
            <w:tcW w:w="1175" w:type="dxa"/>
            <w:tcBorders>
              <w:top w:val="single" w:sz="4" w:space="0" w:color="auto"/>
            </w:tcBorders>
          </w:tcPr>
          <w:p w14:paraId="3DC6F87F" w14:textId="77777777" w:rsidR="00E02836" w:rsidRPr="001A2F54" w:rsidRDefault="00E02836" w:rsidP="00976752">
            <w:pPr>
              <w:jc w:val="both"/>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End of the cycle</w:t>
            </w:r>
          </w:p>
        </w:tc>
        <w:tc>
          <w:tcPr>
            <w:tcW w:w="2960" w:type="dxa"/>
            <w:tcBorders>
              <w:top w:val="single" w:sz="4" w:space="0" w:color="auto"/>
            </w:tcBorders>
          </w:tcPr>
          <w:p w14:paraId="1537E90B" w14:textId="77777777" w:rsidR="00E02836" w:rsidRPr="001A2F54" w:rsidRDefault="00E02836" w:rsidP="00976752">
            <w:pPr>
              <w:jc w:val="both"/>
              <w:rPr>
                <w:rFonts w:asciiTheme="majorHAnsi" w:eastAsia="Times New Roman" w:hAnsiTheme="majorHAnsi" w:cstheme="minorHAnsi"/>
                <w:color w:val="000000"/>
                <w:lang w:val="en-GB"/>
              </w:rPr>
            </w:pPr>
            <w:r w:rsidRPr="001A2F54">
              <w:rPr>
                <w:rFonts w:asciiTheme="majorHAnsi" w:eastAsia="Times New Roman" w:hAnsiTheme="majorHAnsi" w:cstheme="minorHAnsi"/>
                <w:color w:val="000000"/>
                <w:lang w:val="en-GB"/>
              </w:rPr>
              <w:t xml:space="preserve">It will help to assess if the GEWE results (or one) were transformative and help to track toward exceeding the minimum requirements.  </w:t>
            </w:r>
          </w:p>
        </w:tc>
      </w:tr>
    </w:tbl>
    <w:p w14:paraId="73271D73" w14:textId="77777777" w:rsidR="00E02836" w:rsidRPr="00AC56F1" w:rsidRDefault="00E02836" w:rsidP="00976752">
      <w:pPr>
        <w:rPr>
          <w:rFonts w:asciiTheme="majorHAnsi" w:hAnsiTheme="majorHAnsi"/>
          <w:lang w:val="en-GB"/>
        </w:rPr>
        <w:sectPr w:rsidR="00E02836" w:rsidRPr="00AC56F1" w:rsidSect="00EA01A0">
          <w:pgSz w:w="16838" w:h="11906" w:orient="landscape"/>
          <w:pgMar w:top="1138" w:right="1411" w:bottom="1296" w:left="1238" w:header="706" w:footer="706" w:gutter="0"/>
          <w:cols w:space="708"/>
          <w:docGrid w:linePitch="360"/>
        </w:sectPr>
      </w:pPr>
    </w:p>
    <w:p w14:paraId="010A899C" w14:textId="77777777" w:rsidR="003B17A9" w:rsidRPr="00AC56F1" w:rsidRDefault="003B17A9" w:rsidP="00025BDA">
      <w:pPr>
        <w:jc w:val="both"/>
        <w:rPr>
          <w:rFonts w:cstheme="minorHAnsi"/>
          <w:lang w:val="en-GB"/>
        </w:rPr>
      </w:pPr>
    </w:p>
    <w:p w14:paraId="48354B1D" w14:textId="11DBD24A" w:rsidR="00560B4C" w:rsidRPr="00FE4792" w:rsidRDefault="00560B4C" w:rsidP="00976752">
      <w:pPr>
        <w:pStyle w:val="Heading2"/>
        <w:rPr>
          <w:rFonts w:cstheme="minorHAnsi"/>
          <w:sz w:val="24"/>
          <w:szCs w:val="24"/>
          <w:lang w:val="en-GB"/>
        </w:rPr>
      </w:pPr>
      <w:bookmarkStart w:id="15" w:name="_Toc89187710"/>
      <w:r w:rsidRPr="00F81729">
        <w:rPr>
          <w:rFonts w:cstheme="minorHAnsi"/>
          <w:sz w:val="24"/>
          <w:szCs w:val="24"/>
          <w:lang w:val="en-GB"/>
        </w:rPr>
        <w:t>Annexes</w:t>
      </w:r>
      <w:bookmarkEnd w:id="15"/>
    </w:p>
    <w:p w14:paraId="072B48FC" w14:textId="44E82A06" w:rsidR="002C2FC5" w:rsidRPr="00C818B7" w:rsidRDefault="00976752" w:rsidP="00C818B7">
      <w:pPr>
        <w:pStyle w:val="Heading3"/>
        <w:rPr>
          <w:rFonts w:cstheme="minorBidi"/>
          <w:lang w:val="en-GB"/>
        </w:rPr>
      </w:pPr>
      <w:bookmarkStart w:id="16" w:name="_Toc89187711"/>
      <w:r w:rsidRPr="00775EE9">
        <w:rPr>
          <w:lang w:val="en-GB"/>
        </w:rPr>
        <w:t xml:space="preserve">Annex A: </w:t>
      </w:r>
      <w:r w:rsidR="00D61833" w:rsidRPr="00B2416F">
        <w:rPr>
          <w:rFonts w:cstheme="minorHAnsi"/>
          <w:lang w:val="en-GB"/>
        </w:rPr>
        <w:t>UNCT SWAP Scorecard Findings by Indicator</w:t>
      </w:r>
      <w:bookmarkEnd w:id="16"/>
      <w:r w:rsidR="00D61833" w:rsidRPr="00B2416F">
        <w:rPr>
          <w:rFonts w:cstheme="minorHAnsi"/>
          <w:lang w:val="en-GB"/>
        </w:rPr>
        <w:tab/>
      </w:r>
    </w:p>
    <w:tbl>
      <w:tblPr>
        <w:tblStyle w:val="TableGrid"/>
        <w:tblW w:w="0" w:type="auto"/>
        <w:tblLook w:val="04A0" w:firstRow="1" w:lastRow="0" w:firstColumn="1" w:lastColumn="0" w:noHBand="0" w:noVBand="1"/>
      </w:tblPr>
      <w:tblGrid>
        <w:gridCol w:w="4316"/>
        <w:gridCol w:w="4314"/>
      </w:tblGrid>
      <w:tr w:rsidR="002C2FC5" w:rsidRPr="001A2F54" w14:paraId="4CFBAB7B" w14:textId="77777777" w:rsidTr="00621383">
        <w:tc>
          <w:tcPr>
            <w:tcW w:w="4316" w:type="dxa"/>
            <w:shd w:val="clear" w:color="auto" w:fill="ACB9CA" w:themeFill="text2" w:themeFillTint="66"/>
          </w:tcPr>
          <w:p w14:paraId="229BAD7C" w14:textId="77777777" w:rsidR="002C2FC5" w:rsidRPr="001A2F54" w:rsidRDefault="002C2FC5" w:rsidP="00621383">
            <w:pPr>
              <w:rPr>
                <w:rFonts w:asciiTheme="minorHAnsi" w:hAnsiTheme="minorHAnsi" w:cstheme="minorHAnsi"/>
                <w:sz w:val="22"/>
                <w:szCs w:val="22"/>
                <w:lang w:val="en-GB"/>
              </w:rPr>
            </w:pPr>
            <w:r w:rsidRPr="001A2F54">
              <w:rPr>
                <w:rFonts w:asciiTheme="minorHAnsi" w:hAnsiTheme="minorHAnsi" w:cstheme="minorHAnsi"/>
                <w:b/>
                <w:sz w:val="22"/>
                <w:szCs w:val="22"/>
                <w:lang w:val="en-GB"/>
              </w:rPr>
              <w:t>Indicator 1.1</w:t>
            </w:r>
            <w:r w:rsidRPr="001A2F54">
              <w:rPr>
                <w:rFonts w:asciiTheme="minorHAnsi" w:hAnsiTheme="minorHAnsi" w:cstheme="minorHAnsi"/>
                <w:sz w:val="22"/>
                <w:szCs w:val="22"/>
                <w:lang w:val="en-GB"/>
              </w:rPr>
              <w:t>: Common Country Assessment integrated gender analysis</w:t>
            </w:r>
          </w:p>
        </w:tc>
        <w:tc>
          <w:tcPr>
            <w:tcW w:w="4314" w:type="dxa"/>
            <w:shd w:val="clear" w:color="auto" w:fill="ACB9CA" w:themeFill="text2" w:themeFillTint="66"/>
          </w:tcPr>
          <w:p w14:paraId="495B41E4" w14:textId="77777777" w:rsidR="002C2FC5" w:rsidRPr="001A2F54" w:rsidRDefault="002C2FC5" w:rsidP="00621383">
            <w:pPr>
              <w:rPr>
                <w:rFonts w:asciiTheme="minorHAnsi" w:hAnsiTheme="minorHAnsi" w:cstheme="minorHAnsi"/>
                <w:sz w:val="22"/>
                <w:szCs w:val="22"/>
                <w:lang w:val="en-GB"/>
              </w:rPr>
            </w:pPr>
            <w:r w:rsidRPr="001A2F54">
              <w:rPr>
                <w:rFonts w:asciiTheme="minorHAnsi" w:hAnsiTheme="minorHAnsi" w:cstheme="minorHAnsi"/>
                <w:b/>
                <w:sz w:val="22"/>
                <w:szCs w:val="22"/>
                <w:lang w:val="en-GB"/>
              </w:rPr>
              <w:t>Score</w:t>
            </w:r>
            <w:r w:rsidRPr="001A2F54">
              <w:rPr>
                <w:rFonts w:asciiTheme="minorHAnsi" w:hAnsiTheme="minorHAnsi" w:cstheme="minorHAnsi"/>
                <w:sz w:val="22"/>
                <w:szCs w:val="22"/>
                <w:lang w:val="en-GB"/>
              </w:rPr>
              <w:t>: Misses minimum standards</w:t>
            </w:r>
          </w:p>
        </w:tc>
      </w:tr>
      <w:tr w:rsidR="002C2FC5" w:rsidRPr="004917D1" w14:paraId="105127DB" w14:textId="77777777" w:rsidTr="00621383">
        <w:tc>
          <w:tcPr>
            <w:tcW w:w="8625" w:type="dxa"/>
            <w:gridSpan w:val="2"/>
          </w:tcPr>
          <w:p w14:paraId="6DEE7DD9" w14:textId="77777777" w:rsidR="002C2FC5" w:rsidRPr="001A2F54" w:rsidRDefault="002C2FC5" w:rsidP="00621383">
            <w:pPr>
              <w:spacing w:beforeAutospacing="1" w:afterAutospacing="1"/>
              <w:rPr>
                <w:rFonts w:asciiTheme="minorHAnsi" w:eastAsia="Cambria" w:hAnsiTheme="minorHAnsi" w:cstheme="minorHAnsi"/>
                <w:color w:val="000000" w:themeColor="text1"/>
                <w:sz w:val="22"/>
                <w:szCs w:val="22"/>
                <w:lang w:val="en-GB"/>
              </w:rPr>
            </w:pPr>
            <w:r w:rsidRPr="001A2F54">
              <w:rPr>
                <w:rStyle w:val="normaltextrun"/>
                <w:rFonts w:asciiTheme="minorHAnsi" w:eastAsia="Cambria" w:hAnsiTheme="minorHAnsi" w:cstheme="minorHAnsi"/>
                <w:b/>
                <w:bCs/>
                <w:color w:val="000000" w:themeColor="text1"/>
                <w:sz w:val="22"/>
                <w:szCs w:val="22"/>
                <w:lang w:val="en-GB"/>
              </w:rPr>
              <w:t>Findings and Explanation:</w:t>
            </w:r>
          </w:p>
          <w:p w14:paraId="715EEACF" w14:textId="77777777" w:rsidR="002C2FC5" w:rsidRPr="001A2F54" w:rsidRDefault="002C2FC5" w:rsidP="000D11E7">
            <w:pPr>
              <w:pStyle w:val="paragraph"/>
              <w:numPr>
                <w:ilvl w:val="0"/>
                <w:numId w:val="5"/>
              </w:numPr>
              <w:spacing w:before="0" w:after="0"/>
              <w:rPr>
                <w:rFonts w:asciiTheme="minorHAnsi" w:hAnsiTheme="minorHAnsi" w:cstheme="minorHAnsi"/>
                <w:color w:val="000000" w:themeColor="text1"/>
                <w:sz w:val="22"/>
                <w:szCs w:val="22"/>
                <w:lang w:val="en-GB"/>
              </w:rPr>
            </w:pPr>
            <w:r w:rsidRPr="001A2F54">
              <w:rPr>
                <w:rFonts w:asciiTheme="minorHAnsi" w:hAnsiTheme="minorHAnsi" w:cstheme="minorHAnsi"/>
                <w:b/>
                <w:bCs/>
                <w:color w:val="000000" w:themeColor="text1"/>
                <w:sz w:val="22"/>
                <w:szCs w:val="22"/>
                <w:lang w:val="en-GB"/>
              </w:rPr>
              <w:t>Gender analysis is highlighted (in the majority of sectors)/(across all sectors), including the underlying causes of gender inequality and discrimination, in line with the priorities of the SDGs, notably SDG 5</w:t>
            </w:r>
            <w:r w:rsidRPr="001A2F54">
              <w:rPr>
                <w:rFonts w:asciiTheme="minorHAnsi" w:hAnsiTheme="minorHAnsi" w:cstheme="minorHAnsi"/>
                <w:color w:val="000000" w:themeColor="text1"/>
                <w:sz w:val="22"/>
                <w:szCs w:val="22"/>
                <w:lang w:val="en-GB"/>
              </w:rPr>
              <w:t xml:space="preserve">.   </w:t>
            </w:r>
            <w:r w:rsidRPr="001A2F54">
              <w:rPr>
                <w:rFonts w:asciiTheme="minorHAnsi" w:hAnsiTheme="minorHAnsi" w:cstheme="minorHAnsi"/>
                <w:color w:val="000000" w:themeColor="text1"/>
                <w:sz w:val="22"/>
                <w:szCs w:val="22"/>
                <w:u w:val="single"/>
                <w:lang w:val="en-GB"/>
              </w:rPr>
              <w:t>Not met.</w:t>
            </w:r>
            <w:r w:rsidRPr="001A2F54">
              <w:rPr>
                <w:rFonts w:asciiTheme="minorHAnsi" w:hAnsiTheme="minorHAnsi" w:cstheme="minorHAnsi"/>
                <w:color w:val="000000" w:themeColor="text1"/>
                <w:sz w:val="22"/>
                <w:szCs w:val="22"/>
                <w:lang w:val="en-GB"/>
              </w:rPr>
              <w:t xml:space="preserve">  </w:t>
            </w:r>
          </w:p>
          <w:p w14:paraId="61630680" w14:textId="77777777" w:rsidR="002C2FC5" w:rsidRPr="001A2F54" w:rsidRDefault="002C2FC5" w:rsidP="00621383">
            <w:pPr>
              <w:spacing w:after="240"/>
              <w:jc w:val="both"/>
              <w:rPr>
                <w:rFonts w:asciiTheme="minorHAnsi" w:eastAsia="Calibri" w:hAnsiTheme="minorHAnsi" w:cstheme="minorHAnsi"/>
                <w:color w:val="000000" w:themeColor="text1"/>
                <w:sz w:val="22"/>
                <w:szCs w:val="22"/>
                <w:lang w:val="en-GB"/>
              </w:rPr>
            </w:pPr>
            <w:r w:rsidRPr="001A2F54">
              <w:rPr>
                <w:rFonts w:asciiTheme="minorHAnsi" w:eastAsia="Calibri" w:hAnsiTheme="minorHAnsi" w:cstheme="minorHAnsi"/>
                <w:color w:val="000000" w:themeColor="text1"/>
                <w:sz w:val="22"/>
                <w:szCs w:val="22"/>
                <w:lang w:val="en-GB"/>
              </w:rPr>
              <w:t>All sectors of the CCA, including human rights, education, health, etc. are gender blind and contain neither a comprehensive analysis nor a good representation of gender and sex-disaggregated data. Gender analysis is evident only the under sections on ‘Gender inequality’ and partially under ‘Who has been left behind?’. The CCA is also lacking a robust analysis of the root causes of gender inequality and says little about gender-discriminatory cultural and social norms that must be transformed to advance gender equality and to ensure that the state meets its obligations to protect and promote women’s rights. Insufficient attention is given to the policy framework that seeks to address harmful practices and gender-based discrimination (e.g. National Action Plan on addressing GBSS for 2020-2025), as well as how women and girls have been differentially and disproportionately impacted by the COVID-19 crisis and how relief and recovery efforts are, for the most part, gender-blind. The CCA has also certain gaps related to some analysis on adolescent and young women’s needs, particularly in relation to reproductive health and rights.</w:t>
            </w:r>
          </w:p>
          <w:p w14:paraId="2EFD4DB8" w14:textId="77777777" w:rsidR="002C2FC5" w:rsidRPr="001A2F54" w:rsidRDefault="002C2FC5" w:rsidP="000D11E7">
            <w:pPr>
              <w:pStyle w:val="paragraph"/>
              <w:numPr>
                <w:ilvl w:val="0"/>
                <w:numId w:val="5"/>
              </w:numPr>
              <w:spacing w:before="0" w:after="0"/>
              <w:rPr>
                <w:rFonts w:asciiTheme="minorHAnsi" w:hAnsiTheme="minorHAnsi" w:cstheme="minorHAnsi"/>
                <w:color w:val="000000" w:themeColor="text1"/>
                <w:sz w:val="22"/>
                <w:szCs w:val="22"/>
                <w:lang w:val="en-GB"/>
              </w:rPr>
            </w:pPr>
            <w:r w:rsidRPr="001A2F54">
              <w:rPr>
                <w:rFonts w:asciiTheme="minorHAnsi" w:hAnsiTheme="minorHAnsi" w:cstheme="minorHAnsi"/>
                <w:b/>
                <w:bCs/>
                <w:color w:val="000000" w:themeColor="text1"/>
                <w:sz w:val="22"/>
                <w:szCs w:val="22"/>
                <w:lang w:val="en-GB"/>
              </w:rPr>
              <w:t>Some/all sex-disaggregated and gender-sensitive data. </w:t>
            </w:r>
            <w:r w:rsidRPr="001A2F54">
              <w:rPr>
                <w:rFonts w:asciiTheme="minorHAnsi" w:hAnsiTheme="minorHAnsi" w:cstheme="minorHAnsi"/>
                <w:b/>
                <w:bCs/>
                <w:color w:val="000000" w:themeColor="text1"/>
                <w:sz w:val="22"/>
                <w:szCs w:val="22"/>
                <w:u w:val="single"/>
                <w:lang w:val="en-GB"/>
              </w:rPr>
              <w:t> </w:t>
            </w:r>
            <w:r w:rsidRPr="001A2F54">
              <w:rPr>
                <w:rStyle w:val="normaltextrun"/>
                <w:rFonts w:asciiTheme="minorHAnsi" w:eastAsia="Cambria" w:hAnsiTheme="minorHAnsi" w:cstheme="minorHAnsi"/>
                <w:color w:val="000000" w:themeColor="text1"/>
                <w:sz w:val="22"/>
                <w:szCs w:val="22"/>
                <w:u w:val="single"/>
                <w:lang w:val="en-GB"/>
              </w:rPr>
              <w:t xml:space="preserve">Met </w:t>
            </w:r>
          </w:p>
          <w:p w14:paraId="469B50ED" w14:textId="77777777" w:rsidR="002C2FC5" w:rsidRPr="001A2F54" w:rsidRDefault="002C2FC5" w:rsidP="00621383">
            <w:pPr>
              <w:pStyle w:val="paragraph"/>
              <w:jc w:val="both"/>
              <w:rPr>
                <w:rFonts w:asciiTheme="minorHAnsi" w:eastAsia="Calibri" w:hAnsiTheme="minorHAnsi" w:cstheme="minorHAnsi"/>
                <w:color w:val="000000" w:themeColor="text1"/>
                <w:sz w:val="22"/>
                <w:szCs w:val="22"/>
                <w:lang w:val="en-GB"/>
              </w:rPr>
            </w:pPr>
            <w:r w:rsidRPr="001A2F54">
              <w:rPr>
                <w:rFonts w:asciiTheme="minorHAnsi" w:eastAsia="Calibri" w:hAnsiTheme="minorHAnsi" w:cstheme="minorHAnsi"/>
                <w:color w:val="000000" w:themeColor="text1"/>
                <w:sz w:val="22"/>
                <w:szCs w:val="22"/>
                <w:lang w:val="en-GB"/>
              </w:rPr>
              <w:t xml:space="preserve">Some use of gender statistics/data is evident, but not throughout the different thematic areas. The CCA presents at least some sex-disaggregated data mostly in 3 thematic areas (‘Limited income-generating ability’, ‘Gender inequality’ and ‘Who has been left behind?)’, though there were many noticeable gender-blind areas that should have been sex-disaggregated. Thus, across the board, the evidence of sex disaggregated data and gender data offered in the CCAs were far from sufficient. </w:t>
            </w:r>
          </w:p>
          <w:p w14:paraId="764A028F" w14:textId="2244059A" w:rsidR="002C2FC5" w:rsidRPr="001A2F54" w:rsidRDefault="002C2FC5" w:rsidP="00B43558">
            <w:pPr>
              <w:pStyle w:val="paragraph"/>
              <w:jc w:val="both"/>
              <w:rPr>
                <w:rFonts w:asciiTheme="minorHAnsi" w:eastAsia="Calibri" w:hAnsiTheme="minorHAnsi" w:cstheme="minorHAnsi"/>
                <w:color w:val="000000" w:themeColor="text1"/>
                <w:sz w:val="22"/>
                <w:szCs w:val="22"/>
                <w:lang w:val="en-GB"/>
              </w:rPr>
            </w:pPr>
            <w:r w:rsidRPr="001A2F54">
              <w:rPr>
                <w:rFonts w:asciiTheme="minorHAnsi" w:eastAsia="Calibri" w:hAnsiTheme="minorHAnsi" w:cstheme="minorHAnsi"/>
                <w:color w:val="000000" w:themeColor="text1"/>
                <w:sz w:val="22"/>
                <w:szCs w:val="22"/>
                <w:lang w:val="en-GB"/>
              </w:rPr>
              <w:t xml:space="preserve">The ‘Data collection and analysis’ section identifies lack of disaggregated data as one of the gaps in data collection system, however it doesn’t specifically point out the shortage of sex-disaggregated data nor the gaps in gender data in Azerbaijan as part of the key obstacles for gender responsive evidence-based policymaking. </w:t>
            </w:r>
          </w:p>
        </w:tc>
      </w:tr>
      <w:tr w:rsidR="002C2FC5" w:rsidRPr="004917D1" w14:paraId="42E6BA44" w14:textId="77777777" w:rsidTr="00621383">
        <w:tc>
          <w:tcPr>
            <w:tcW w:w="8625" w:type="dxa"/>
            <w:gridSpan w:val="2"/>
          </w:tcPr>
          <w:p w14:paraId="1472B26F" w14:textId="77777777" w:rsidR="002C2FC5" w:rsidRPr="001A2F54" w:rsidRDefault="002C2FC5" w:rsidP="00621383">
            <w:pPr>
              <w:rPr>
                <w:rFonts w:asciiTheme="minorHAnsi" w:eastAsia="Calibri" w:hAnsiTheme="minorHAnsi" w:cstheme="minorHAnsi"/>
                <w:color w:val="000000" w:themeColor="text1"/>
                <w:sz w:val="22"/>
                <w:szCs w:val="22"/>
                <w:lang w:val="en-GB"/>
              </w:rPr>
            </w:pPr>
            <w:r w:rsidRPr="001A2F54">
              <w:rPr>
                <w:rFonts w:asciiTheme="minorHAnsi" w:eastAsia="Calibri" w:hAnsiTheme="minorHAnsi" w:cstheme="minorHAnsi"/>
                <w:b/>
                <w:bCs/>
                <w:color w:val="000000" w:themeColor="text1"/>
                <w:sz w:val="22"/>
                <w:szCs w:val="22"/>
                <w:lang w:val="en-GB"/>
              </w:rPr>
              <w:t>Evidence or Means of Verification</w:t>
            </w:r>
          </w:p>
          <w:p w14:paraId="0F3416CE" w14:textId="77777777" w:rsidR="002C2FC5" w:rsidRPr="001A2F54" w:rsidRDefault="002C2FC5" w:rsidP="00621383">
            <w:pPr>
              <w:rPr>
                <w:rFonts w:asciiTheme="minorHAnsi" w:eastAsia="Calibri" w:hAnsiTheme="minorHAnsi" w:cstheme="minorHAnsi"/>
                <w:color w:val="000000" w:themeColor="text1"/>
                <w:sz w:val="22"/>
                <w:szCs w:val="22"/>
                <w:lang w:val="en-GB"/>
              </w:rPr>
            </w:pPr>
            <w:r w:rsidRPr="001A2F54">
              <w:rPr>
                <w:rFonts w:asciiTheme="minorHAnsi" w:eastAsia="Calibri" w:hAnsiTheme="minorHAnsi" w:cstheme="minorHAnsi"/>
                <w:color w:val="000000" w:themeColor="text1"/>
                <w:sz w:val="22"/>
                <w:szCs w:val="22"/>
                <w:lang w:val="en-GB"/>
              </w:rPr>
              <w:t xml:space="preserve">Common Country Assessment for UNSDCF and the 2030 agenda </w:t>
            </w:r>
          </w:p>
          <w:p w14:paraId="5C5BA571" w14:textId="77777777" w:rsidR="002C2FC5" w:rsidRPr="001A2F54" w:rsidRDefault="002C2FC5" w:rsidP="00621383">
            <w:pPr>
              <w:rPr>
                <w:rFonts w:asciiTheme="minorHAnsi" w:eastAsia="Calibri" w:hAnsiTheme="minorHAnsi" w:cstheme="minorHAnsi"/>
                <w:color w:val="000000" w:themeColor="text1"/>
                <w:sz w:val="22"/>
                <w:szCs w:val="22"/>
                <w:lang w:val="en-GB"/>
              </w:rPr>
            </w:pPr>
          </w:p>
        </w:tc>
      </w:tr>
    </w:tbl>
    <w:p w14:paraId="288490DB" w14:textId="0D42187D" w:rsidR="002C2FC5" w:rsidRPr="001A2F54" w:rsidRDefault="002C2FC5" w:rsidP="002C2FC5">
      <w:pPr>
        <w:rPr>
          <w:rFonts w:ascii="Calibri" w:hAnsi="Calibri"/>
          <w:lang w:val="en-GB"/>
        </w:rPr>
      </w:pPr>
    </w:p>
    <w:p w14:paraId="3BB2332D" w14:textId="04FB9242" w:rsidR="002C2FC5" w:rsidRDefault="002C2FC5" w:rsidP="002C2FC5">
      <w:pPr>
        <w:rPr>
          <w:rFonts w:ascii="Calibri" w:hAnsi="Calibri"/>
          <w:lang w:val="en-GB"/>
        </w:rPr>
      </w:pPr>
    </w:p>
    <w:p w14:paraId="42269E91" w14:textId="77777777" w:rsidR="00C818B7" w:rsidRPr="001A2F54" w:rsidRDefault="00C818B7" w:rsidP="002C2FC5">
      <w:pPr>
        <w:rPr>
          <w:rFonts w:ascii="Calibri" w:hAnsi="Calibri"/>
          <w:lang w:val="en-GB"/>
        </w:rPr>
      </w:pPr>
    </w:p>
    <w:tbl>
      <w:tblPr>
        <w:tblStyle w:val="TableGrid"/>
        <w:tblW w:w="0" w:type="auto"/>
        <w:tblLook w:val="04A0" w:firstRow="1" w:lastRow="0" w:firstColumn="1" w:lastColumn="0" w:noHBand="0" w:noVBand="1"/>
      </w:tblPr>
      <w:tblGrid>
        <w:gridCol w:w="4316"/>
        <w:gridCol w:w="4314"/>
      </w:tblGrid>
      <w:tr w:rsidR="002C2FC5" w:rsidRPr="001A2F54" w14:paraId="432102AF" w14:textId="77777777" w:rsidTr="00621383">
        <w:tc>
          <w:tcPr>
            <w:tcW w:w="4428" w:type="dxa"/>
            <w:shd w:val="clear" w:color="auto" w:fill="ACB9CA" w:themeFill="text2" w:themeFillTint="66"/>
          </w:tcPr>
          <w:p w14:paraId="00B5E659" w14:textId="77777777" w:rsidR="002C2FC5" w:rsidRPr="001A2F54" w:rsidRDefault="002C2FC5" w:rsidP="00621383">
            <w:pPr>
              <w:rPr>
                <w:rFonts w:asciiTheme="minorHAnsi" w:hAnsiTheme="minorHAnsi" w:cstheme="minorHAnsi"/>
                <w:sz w:val="22"/>
                <w:szCs w:val="22"/>
                <w:lang w:val="en-GB"/>
              </w:rPr>
            </w:pPr>
            <w:r w:rsidRPr="001A2F54">
              <w:rPr>
                <w:rFonts w:asciiTheme="minorHAnsi" w:hAnsiTheme="minorHAnsi" w:cstheme="minorHAnsi"/>
                <w:b/>
                <w:sz w:val="22"/>
                <w:szCs w:val="22"/>
                <w:lang w:val="en-GB"/>
              </w:rPr>
              <w:lastRenderedPageBreak/>
              <w:t>Indicator 1.2</w:t>
            </w:r>
            <w:r w:rsidRPr="001A2F54">
              <w:rPr>
                <w:rFonts w:asciiTheme="minorHAnsi" w:hAnsiTheme="minorHAnsi" w:cstheme="minorHAnsi"/>
                <w:sz w:val="22"/>
                <w:szCs w:val="22"/>
                <w:lang w:val="en-GB"/>
              </w:rPr>
              <w:t>: Gender Equality Mainstreamed in UNSDCF Outcomes</w:t>
            </w:r>
          </w:p>
        </w:tc>
        <w:tc>
          <w:tcPr>
            <w:tcW w:w="4428" w:type="dxa"/>
            <w:shd w:val="clear" w:color="auto" w:fill="ACB9CA" w:themeFill="text2" w:themeFillTint="66"/>
          </w:tcPr>
          <w:p w14:paraId="5D528E11" w14:textId="77777777" w:rsidR="002C2FC5" w:rsidRPr="001A2F54" w:rsidRDefault="002C2FC5" w:rsidP="00621383">
            <w:pPr>
              <w:rPr>
                <w:rFonts w:asciiTheme="minorHAnsi" w:hAnsiTheme="minorHAnsi" w:cstheme="minorHAnsi"/>
                <w:sz w:val="22"/>
                <w:szCs w:val="22"/>
                <w:lang w:val="en-GB"/>
              </w:rPr>
            </w:pPr>
            <w:r w:rsidRPr="001A2F54">
              <w:rPr>
                <w:rFonts w:asciiTheme="minorHAnsi" w:hAnsiTheme="minorHAnsi" w:cstheme="minorHAnsi"/>
                <w:b/>
                <w:sz w:val="22"/>
                <w:szCs w:val="22"/>
                <w:lang w:val="en-GB"/>
              </w:rPr>
              <w:t>Score</w:t>
            </w:r>
            <w:r w:rsidRPr="001A2F54">
              <w:rPr>
                <w:rFonts w:asciiTheme="minorHAnsi" w:hAnsiTheme="minorHAnsi" w:cstheme="minorHAnsi"/>
                <w:sz w:val="22"/>
                <w:szCs w:val="22"/>
                <w:lang w:val="en-GB"/>
              </w:rPr>
              <w:t>: Meets Minimum Requirements</w:t>
            </w:r>
          </w:p>
        </w:tc>
      </w:tr>
      <w:tr w:rsidR="002C2FC5" w:rsidRPr="001A2F54" w14:paraId="318AFB9A" w14:textId="77777777" w:rsidTr="00621383">
        <w:trPr>
          <w:trHeight w:val="2852"/>
        </w:trPr>
        <w:tc>
          <w:tcPr>
            <w:tcW w:w="8856" w:type="dxa"/>
            <w:gridSpan w:val="2"/>
          </w:tcPr>
          <w:p w14:paraId="6470D714" w14:textId="77777777" w:rsidR="002C2FC5" w:rsidRPr="001A2F54" w:rsidRDefault="002C2FC5" w:rsidP="00621383">
            <w:pPr>
              <w:rPr>
                <w:rFonts w:asciiTheme="minorHAnsi" w:hAnsiTheme="minorHAnsi" w:cstheme="minorHAnsi"/>
                <w:b/>
                <w:sz w:val="22"/>
                <w:szCs w:val="22"/>
                <w:lang w:val="en-GB"/>
              </w:rPr>
            </w:pPr>
            <w:r w:rsidRPr="001A2F54">
              <w:rPr>
                <w:rFonts w:asciiTheme="minorHAnsi" w:hAnsiTheme="minorHAnsi" w:cstheme="minorHAnsi"/>
                <w:b/>
                <w:sz w:val="22"/>
                <w:szCs w:val="22"/>
                <w:lang w:val="en-GB"/>
              </w:rPr>
              <w:t>Findings and Explanation</w:t>
            </w:r>
          </w:p>
          <w:p w14:paraId="57F7FC7F" w14:textId="77777777" w:rsidR="002C2FC5" w:rsidRPr="001A2F54" w:rsidRDefault="002C2FC5" w:rsidP="00621383">
            <w:pPr>
              <w:rPr>
                <w:rFonts w:asciiTheme="minorHAnsi" w:hAnsiTheme="minorHAnsi" w:cstheme="minorHAnsi"/>
                <w:bCs/>
                <w:sz w:val="22"/>
                <w:szCs w:val="22"/>
                <w:lang w:val="en-GB"/>
              </w:rPr>
            </w:pPr>
            <w:r w:rsidRPr="001A2F54">
              <w:rPr>
                <w:rFonts w:asciiTheme="minorHAnsi" w:hAnsiTheme="minorHAnsi" w:cstheme="minorHAnsi"/>
                <w:bCs/>
                <w:sz w:val="22"/>
                <w:szCs w:val="22"/>
                <w:lang w:val="en-GB"/>
              </w:rPr>
              <w:t xml:space="preserve">Although one Outcome is specifically focused on more gender equitable societies, there is not evidence of other Outcomes under the UNSDCF mainstreamed using a gender responsive approach. To exceed the criteria for this indicator, it would have taken both. Since the current UNSDCF has one Outcome – this indicator is scored as ‘meeting’ minimum requirements. </w:t>
            </w:r>
          </w:p>
          <w:p w14:paraId="5F9E72FF" w14:textId="77777777" w:rsidR="002C2FC5" w:rsidRPr="001A2F54" w:rsidRDefault="002C2FC5" w:rsidP="00621383">
            <w:pPr>
              <w:rPr>
                <w:rFonts w:asciiTheme="minorHAnsi" w:hAnsiTheme="minorHAnsi" w:cstheme="minorHAnsi"/>
                <w:b/>
                <w:sz w:val="22"/>
                <w:szCs w:val="22"/>
                <w:lang w:val="en-GB"/>
              </w:rPr>
            </w:pPr>
          </w:p>
          <w:p w14:paraId="5CAE78D3" w14:textId="77777777" w:rsidR="002C2FC5" w:rsidRPr="001A2F54" w:rsidRDefault="002C2FC5" w:rsidP="000D11E7">
            <w:pPr>
              <w:pStyle w:val="ListParagraph"/>
              <w:numPr>
                <w:ilvl w:val="0"/>
                <w:numId w:val="4"/>
              </w:numPr>
              <w:autoSpaceDE w:val="0"/>
              <w:autoSpaceDN w:val="0"/>
              <w:adjustRightInd w:val="0"/>
              <w:rPr>
                <w:rFonts w:asciiTheme="minorHAnsi" w:eastAsiaTheme="minorHAnsi" w:hAnsiTheme="minorHAnsi" w:cstheme="minorHAnsi"/>
                <w:sz w:val="22"/>
                <w:szCs w:val="22"/>
                <w:lang w:val="en-GB"/>
              </w:rPr>
            </w:pPr>
            <w:r w:rsidRPr="001A2F54">
              <w:rPr>
                <w:rFonts w:asciiTheme="minorHAnsi" w:eastAsiaTheme="minorHAnsi" w:hAnsiTheme="minorHAnsi" w:cstheme="minorHAnsi"/>
                <w:b/>
                <w:bCs/>
                <w:sz w:val="22"/>
                <w:szCs w:val="22"/>
                <w:lang w:val="en-GB"/>
              </w:rPr>
              <w:t>Gender equality and the empowerment of women is visibly mainstreamed across some outcome areas in line with SDG priorities including SDG 5.</w:t>
            </w:r>
            <w:r w:rsidRPr="001A2F54">
              <w:rPr>
                <w:rFonts w:asciiTheme="minorHAnsi" w:eastAsiaTheme="minorHAnsi" w:hAnsiTheme="minorHAnsi" w:cstheme="minorHAnsi"/>
                <w:sz w:val="22"/>
                <w:szCs w:val="22"/>
                <w:lang w:val="en-GB"/>
              </w:rPr>
              <w:t xml:space="preserve"> </w:t>
            </w:r>
            <w:r w:rsidRPr="001A2F54">
              <w:rPr>
                <w:rFonts w:asciiTheme="minorHAnsi" w:eastAsiaTheme="minorHAnsi" w:hAnsiTheme="minorHAnsi" w:cstheme="minorHAnsi"/>
                <w:sz w:val="22"/>
                <w:szCs w:val="22"/>
                <w:u w:val="single"/>
                <w:lang w:val="en-GB"/>
              </w:rPr>
              <w:t>Met</w:t>
            </w:r>
          </w:p>
          <w:p w14:paraId="2C5E2ED7" w14:textId="77777777" w:rsidR="002C2FC5" w:rsidRPr="001A2F54" w:rsidRDefault="002C2FC5" w:rsidP="00621383">
            <w:pPr>
              <w:autoSpaceDE w:val="0"/>
              <w:autoSpaceDN w:val="0"/>
              <w:adjustRightInd w:val="0"/>
              <w:rPr>
                <w:rFonts w:asciiTheme="minorHAnsi" w:hAnsiTheme="minorHAnsi" w:cstheme="minorHAnsi"/>
                <w:sz w:val="22"/>
                <w:szCs w:val="22"/>
                <w:lang w:val="en-GB"/>
              </w:rPr>
            </w:pPr>
          </w:p>
          <w:p w14:paraId="3437AF12" w14:textId="77777777" w:rsidR="002C2FC5" w:rsidRPr="001A2F54" w:rsidRDefault="002C2FC5" w:rsidP="00621383">
            <w:pPr>
              <w:autoSpaceDE w:val="0"/>
              <w:autoSpaceDN w:val="0"/>
              <w:adjustRightInd w:val="0"/>
              <w:rPr>
                <w:rFonts w:asciiTheme="minorHAnsi" w:eastAsiaTheme="minorHAnsi" w:hAnsiTheme="minorHAnsi" w:cstheme="minorHAnsi"/>
                <w:b/>
                <w:bCs/>
                <w:sz w:val="22"/>
                <w:szCs w:val="22"/>
                <w:lang w:val="en-GB"/>
              </w:rPr>
            </w:pPr>
            <w:r w:rsidRPr="001A2F54">
              <w:rPr>
                <w:rFonts w:asciiTheme="minorHAnsi" w:hAnsiTheme="minorHAnsi" w:cstheme="minorHAnsi"/>
                <w:sz w:val="22"/>
                <w:szCs w:val="22"/>
                <w:lang w:val="en-GB"/>
              </w:rPr>
              <w:t xml:space="preserve">One UNSDCF outcome (4.1: Women and girls, including those furthest behind, benefit from enhanced national mechanisms that ensure they are protected from discrimination and violence and empowered to participate in all spheres of life) specifically targets gender equality in line with UNDAF Theory of Change and SDG priorities, including SDG 5. </w:t>
            </w:r>
          </w:p>
          <w:p w14:paraId="57440B85" w14:textId="77777777" w:rsidR="002C2FC5" w:rsidRPr="001A2F54" w:rsidRDefault="002C2FC5" w:rsidP="00621383">
            <w:pPr>
              <w:spacing w:line="276" w:lineRule="auto"/>
              <w:rPr>
                <w:rFonts w:asciiTheme="minorHAnsi" w:hAnsiTheme="minorHAnsi" w:cstheme="minorHAnsi"/>
                <w:sz w:val="22"/>
                <w:szCs w:val="22"/>
                <w:lang w:val="en-GB"/>
              </w:rPr>
            </w:pPr>
          </w:p>
          <w:p w14:paraId="687AE02E" w14:textId="77777777" w:rsidR="002C2FC5" w:rsidRPr="001A2F54" w:rsidRDefault="002C2FC5" w:rsidP="000D11E7">
            <w:pPr>
              <w:pStyle w:val="ListParagraph"/>
              <w:numPr>
                <w:ilvl w:val="0"/>
                <w:numId w:val="4"/>
              </w:numPr>
              <w:autoSpaceDE w:val="0"/>
              <w:autoSpaceDN w:val="0"/>
              <w:adjustRightInd w:val="0"/>
              <w:rPr>
                <w:rFonts w:asciiTheme="minorHAnsi" w:eastAsiaTheme="minorHAnsi" w:hAnsiTheme="minorHAnsi" w:cstheme="minorHAnsi"/>
                <w:sz w:val="22"/>
                <w:szCs w:val="22"/>
                <w:u w:val="single"/>
                <w:lang w:val="en-GB"/>
              </w:rPr>
            </w:pPr>
            <w:r w:rsidRPr="001A2F54">
              <w:rPr>
                <w:rFonts w:asciiTheme="minorHAnsi" w:eastAsiaTheme="minorHAnsi" w:hAnsiTheme="minorHAnsi" w:cstheme="minorHAnsi"/>
                <w:b/>
                <w:bCs/>
                <w:sz w:val="22"/>
                <w:szCs w:val="22"/>
                <w:lang w:val="en-GB"/>
              </w:rPr>
              <w:t xml:space="preserve">Gender equality and the empowerment of women is visibly mainstreamed across all outcome areas in line with SDG priorities including SDG 5. </w:t>
            </w:r>
            <w:r w:rsidRPr="001A2F54">
              <w:rPr>
                <w:rFonts w:asciiTheme="minorHAnsi" w:eastAsiaTheme="minorHAnsi" w:hAnsiTheme="minorHAnsi" w:cstheme="minorHAnsi"/>
                <w:sz w:val="22"/>
                <w:szCs w:val="22"/>
                <w:u w:val="single"/>
                <w:lang w:val="en-GB"/>
              </w:rPr>
              <w:t>Not Met</w:t>
            </w:r>
          </w:p>
          <w:p w14:paraId="4CF73002" w14:textId="77777777" w:rsidR="002C2FC5" w:rsidRPr="001A2F54" w:rsidRDefault="002C2FC5" w:rsidP="00621383">
            <w:pPr>
              <w:pStyle w:val="ListParagraph"/>
              <w:autoSpaceDE w:val="0"/>
              <w:autoSpaceDN w:val="0"/>
              <w:adjustRightInd w:val="0"/>
              <w:rPr>
                <w:rFonts w:asciiTheme="minorHAnsi" w:eastAsiaTheme="minorHAnsi" w:hAnsiTheme="minorHAnsi" w:cstheme="minorHAnsi"/>
                <w:sz w:val="22"/>
                <w:szCs w:val="22"/>
                <w:u w:val="single"/>
                <w:lang w:val="en-GB"/>
              </w:rPr>
            </w:pPr>
          </w:p>
          <w:p w14:paraId="41F99AC3" w14:textId="77777777" w:rsidR="002C2FC5" w:rsidRPr="001A2F54" w:rsidRDefault="002C2FC5" w:rsidP="002C2FC5">
            <w:pPr>
              <w:spacing w:line="276" w:lineRule="auto"/>
              <w:rPr>
                <w:rFonts w:asciiTheme="minorHAnsi" w:hAnsiTheme="minorHAnsi" w:cstheme="minorHAnsi"/>
                <w:sz w:val="22"/>
                <w:szCs w:val="22"/>
                <w:lang w:val="en-GB"/>
              </w:rPr>
            </w:pPr>
            <w:r w:rsidRPr="001A2F54">
              <w:rPr>
                <w:rFonts w:asciiTheme="minorHAnsi" w:hAnsiTheme="minorHAnsi" w:cstheme="minorHAnsi"/>
                <w:sz w:val="22"/>
                <w:szCs w:val="22"/>
                <w:lang w:val="en-GB"/>
              </w:rPr>
              <w:t>However, the mainstreaming gender equality and the empowerment of women is not visible across all other UNSDCF outcomes. List of outcomes: Outcome 1.1: People furthest behind participate in and benefit from a diverse and innovative economy encompassing future oriented labor market transformation and access to decent work, Outcome 2.1: People furthest behind benefit from enhanced national capacities and governance structures for social protection and quality public and social services, in line with Azerbaijan’s international commitment, Outcome 2.2: Quality, disaggregated and timely data is available and used to inform decision-making and policies that leave no one behind, Outcome 3.1: People including those left behind benefit from climate strategies and environment protection policies that ensure natural resources are sustainably managed, livelihoods are protected, and resilience strengthened – these outcomes focus on the ‘people furthest behind’ that potentially could be considered as mainstreaming gender equality, however it is not visible as clearly like in Outcome 4.1: Women and girls, including those furthest behind, benefit from enhanced national mechanisms that ensure they are protected from discrimination and violence and empowered to participate in all spheres</w:t>
            </w:r>
          </w:p>
          <w:p w14:paraId="1FB3031C" w14:textId="77777777" w:rsidR="002C2FC5" w:rsidRPr="001A2F54" w:rsidRDefault="002C2FC5"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of life.</w:t>
            </w:r>
          </w:p>
        </w:tc>
      </w:tr>
      <w:tr w:rsidR="002C2FC5" w:rsidRPr="004917D1" w14:paraId="39EB7801" w14:textId="77777777" w:rsidTr="00621383">
        <w:tc>
          <w:tcPr>
            <w:tcW w:w="8856" w:type="dxa"/>
            <w:gridSpan w:val="2"/>
          </w:tcPr>
          <w:p w14:paraId="3BE2FFCA" w14:textId="77777777" w:rsidR="002C2FC5" w:rsidRPr="001A2F54" w:rsidRDefault="002C2FC5" w:rsidP="00621383">
            <w:pPr>
              <w:rPr>
                <w:rFonts w:asciiTheme="minorHAnsi" w:hAnsiTheme="minorHAnsi" w:cstheme="minorHAnsi"/>
                <w:b/>
                <w:sz w:val="22"/>
                <w:szCs w:val="22"/>
                <w:lang w:val="en-GB"/>
              </w:rPr>
            </w:pPr>
            <w:r w:rsidRPr="001A2F54">
              <w:rPr>
                <w:rFonts w:asciiTheme="minorHAnsi" w:hAnsiTheme="minorHAnsi" w:cstheme="minorHAnsi"/>
                <w:b/>
                <w:sz w:val="22"/>
                <w:szCs w:val="22"/>
                <w:lang w:val="en-GB"/>
              </w:rPr>
              <w:t>Evidence or Means of Verification</w:t>
            </w:r>
          </w:p>
          <w:p w14:paraId="0E7BAEBE" w14:textId="77777777" w:rsidR="002C2FC5" w:rsidRPr="001A2F54" w:rsidRDefault="002C2FC5"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Azerbaijan UNSDCF 2021-2025, page 88.</w:t>
            </w:r>
          </w:p>
        </w:tc>
      </w:tr>
    </w:tbl>
    <w:p w14:paraId="1967950F" w14:textId="77777777" w:rsidR="002C2FC5" w:rsidRPr="001A2F54" w:rsidRDefault="002C2FC5" w:rsidP="002C2FC5">
      <w:pPr>
        <w:rPr>
          <w:lang w:val="en-GB"/>
        </w:rPr>
      </w:pPr>
    </w:p>
    <w:tbl>
      <w:tblPr>
        <w:tblStyle w:val="TableGrid"/>
        <w:tblW w:w="0" w:type="auto"/>
        <w:tblLook w:val="04A0" w:firstRow="1" w:lastRow="0" w:firstColumn="1" w:lastColumn="0" w:noHBand="0" w:noVBand="1"/>
      </w:tblPr>
      <w:tblGrid>
        <w:gridCol w:w="4311"/>
        <w:gridCol w:w="4319"/>
      </w:tblGrid>
      <w:tr w:rsidR="002C2FC5" w:rsidRPr="001A2F54" w14:paraId="70ECB0E7" w14:textId="77777777" w:rsidTr="00621383">
        <w:tc>
          <w:tcPr>
            <w:tcW w:w="4428" w:type="dxa"/>
            <w:shd w:val="clear" w:color="auto" w:fill="ACB9CA" w:themeFill="text2" w:themeFillTint="66"/>
          </w:tcPr>
          <w:p w14:paraId="065583B1" w14:textId="77777777" w:rsidR="002C2FC5" w:rsidRPr="001A2F54" w:rsidRDefault="002C2FC5" w:rsidP="00621383">
            <w:pPr>
              <w:rPr>
                <w:rFonts w:asciiTheme="minorHAnsi" w:hAnsiTheme="minorHAnsi" w:cstheme="minorHAnsi"/>
                <w:sz w:val="22"/>
                <w:szCs w:val="22"/>
                <w:lang w:val="en-GB"/>
              </w:rPr>
            </w:pPr>
            <w:r w:rsidRPr="001A2F54">
              <w:rPr>
                <w:rFonts w:asciiTheme="minorHAnsi" w:hAnsiTheme="minorHAnsi" w:cstheme="minorHAnsi"/>
                <w:b/>
                <w:bCs/>
                <w:sz w:val="22"/>
                <w:szCs w:val="22"/>
                <w:lang w:val="en-GB"/>
              </w:rPr>
              <w:t>INDICATOR 1.3</w:t>
            </w:r>
            <w:r w:rsidRPr="001A2F54">
              <w:rPr>
                <w:rFonts w:asciiTheme="minorHAnsi" w:hAnsiTheme="minorHAnsi" w:cstheme="minorHAnsi"/>
                <w:sz w:val="22"/>
                <w:szCs w:val="22"/>
                <w:lang w:val="en-GB"/>
              </w:rPr>
              <w:t xml:space="preserve"> | UNSDCF indicators measure changes on gender equality</w:t>
            </w:r>
          </w:p>
        </w:tc>
        <w:tc>
          <w:tcPr>
            <w:tcW w:w="4428" w:type="dxa"/>
            <w:shd w:val="clear" w:color="auto" w:fill="ACB9CA" w:themeFill="text2" w:themeFillTint="66"/>
          </w:tcPr>
          <w:p w14:paraId="19A9D5B9" w14:textId="77777777" w:rsidR="002C2FC5" w:rsidRPr="001A2F54" w:rsidRDefault="002C2FC5" w:rsidP="00621383">
            <w:pPr>
              <w:rPr>
                <w:rFonts w:asciiTheme="minorHAnsi" w:hAnsiTheme="minorHAnsi" w:cstheme="minorHAnsi"/>
                <w:sz w:val="22"/>
                <w:szCs w:val="22"/>
                <w:lang w:val="en-GB"/>
              </w:rPr>
            </w:pPr>
            <w:r w:rsidRPr="001A2F54">
              <w:rPr>
                <w:rFonts w:asciiTheme="minorHAnsi" w:hAnsiTheme="minorHAnsi" w:cstheme="minorHAnsi"/>
                <w:b/>
                <w:sz w:val="22"/>
                <w:szCs w:val="22"/>
                <w:lang w:val="en-GB"/>
              </w:rPr>
              <w:t>Score</w:t>
            </w:r>
            <w:r w:rsidRPr="001A2F54">
              <w:rPr>
                <w:rFonts w:asciiTheme="minorHAnsi" w:hAnsiTheme="minorHAnsi" w:cstheme="minorHAnsi"/>
                <w:sz w:val="22"/>
                <w:szCs w:val="22"/>
                <w:lang w:val="en-GB"/>
              </w:rPr>
              <w:t>:</w:t>
            </w:r>
          </w:p>
          <w:p w14:paraId="2378EB6E" w14:textId="77777777" w:rsidR="002C2FC5" w:rsidRPr="001A2F54" w:rsidRDefault="002C2FC5" w:rsidP="00621383">
            <w:pPr>
              <w:rPr>
                <w:rFonts w:asciiTheme="minorHAnsi" w:hAnsiTheme="minorHAnsi" w:cstheme="minorHAnsi"/>
                <w:bCs/>
                <w:i/>
                <w:iCs/>
                <w:sz w:val="22"/>
                <w:szCs w:val="22"/>
                <w:lang w:val="en-GB"/>
              </w:rPr>
            </w:pPr>
            <w:r w:rsidRPr="001A2F54">
              <w:rPr>
                <w:rFonts w:asciiTheme="minorHAnsi" w:hAnsiTheme="minorHAnsi" w:cstheme="minorHAnsi"/>
                <w:bCs/>
                <w:i/>
                <w:iCs/>
                <w:sz w:val="22"/>
                <w:szCs w:val="22"/>
                <w:lang w:val="en-GB"/>
              </w:rPr>
              <w:t xml:space="preserve">Meets Minimum Requirements </w:t>
            </w:r>
          </w:p>
        </w:tc>
      </w:tr>
      <w:tr w:rsidR="002C2FC5" w:rsidRPr="004917D1" w14:paraId="5D80FD94" w14:textId="77777777" w:rsidTr="00621383">
        <w:tc>
          <w:tcPr>
            <w:tcW w:w="8856" w:type="dxa"/>
            <w:gridSpan w:val="2"/>
          </w:tcPr>
          <w:p w14:paraId="434B74DF" w14:textId="77777777" w:rsidR="002C2FC5" w:rsidRPr="001A2F54" w:rsidRDefault="002C2FC5" w:rsidP="00621383">
            <w:pPr>
              <w:rPr>
                <w:rFonts w:asciiTheme="minorHAnsi" w:hAnsiTheme="minorHAnsi" w:cstheme="minorHAnsi"/>
                <w:b/>
                <w:sz w:val="22"/>
                <w:szCs w:val="22"/>
                <w:lang w:val="en-GB"/>
              </w:rPr>
            </w:pPr>
            <w:r w:rsidRPr="001A2F54">
              <w:rPr>
                <w:rFonts w:asciiTheme="minorHAnsi" w:hAnsiTheme="minorHAnsi" w:cstheme="minorHAnsi"/>
                <w:b/>
                <w:sz w:val="22"/>
                <w:szCs w:val="22"/>
                <w:lang w:val="en-GB"/>
              </w:rPr>
              <w:t>Findings and Explanation</w:t>
            </w:r>
          </w:p>
          <w:p w14:paraId="40CF58AB" w14:textId="77777777" w:rsidR="002C2FC5" w:rsidRPr="001A2F54" w:rsidRDefault="002C2FC5" w:rsidP="00621383">
            <w:pPr>
              <w:pStyle w:val="ListParagraph"/>
              <w:ind w:left="360"/>
              <w:rPr>
                <w:rFonts w:asciiTheme="minorHAnsi" w:hAnsiTheme="minorHAnsi" w:cstheme="minorHAnsi"/>
                <w:i/>
                <w:sz w:val="22"/>
                <w:szCs w:val="22"/>
                <w:lang w:val="en-GB"/>
              </w:rPr>
            </w:pPr>
          </w:p>
          <w:p w14:paraId="6D8960CD" w14:textId="77777777" w:rsidR="002C2FC5" w:rsidRPr="001A2F54" w:rsidRDefault="002C2FC5" w:rsidP="000D11E7">
            <w:pPr>
              <w:pStyle w:val="ListParagraph"/>
              <w:numPr>
                <w:ilvl w:val="0"/>
                <w:numId w:val="7"/>
              </w:numPr>
              <w:rPr>
                <w:rFonts w:asciiTheme="minorHAnsi" w:hAnsiTheme="minorHAnsi" w:cstheme="minorHAnsi"/>
                <w:b/>
                <w:bCs/>
                <w:i/>
                <w:iCs/>
                <w:w w:val="105"/>
                <w:sz w:val="22"/>
                <w:szCs w:val="22"/>
                <w:lang w:val="en-GB"/>
              </w:rPr>
            </w:pPr>
            <w:r w:rsidRPr="001A2F54">
              <w:rPr>
                <w:rFonts w:asciiTheme="minorHAnsi" w:hAnsiTheme="minorHAnsi" w:cstheme="minorHAnsi"/>
                <w:b/>
                <w:bCs/>
                <w:i/>
                <w:iCs/>
                <w:w w:val="105"/>
                <w:sz w:val="22"/>
                <w:szCs w:val="22"/>
                <w:lang w:val="en-GB"/>
              </w:rPr>
              <w:t>Between one-third and one-half (33- 50 %) of UNDAF outcome (and output) indicators measure changes in gender equality and the empowerment of women in line with SDG targets including SDG 5.</w:t>
            </w:r>
          </w:p>
          <w:p w14:paraId="4A5379A8" w14:textId="77777777" w:rsidR="002C2FC5" w:rsidRPr="001A2F54" w:rsidRDefault="002C2FC5" w:rsidP="00621383">
            <w:pPr>
              <w:rPr>
                <w:rFonts w:asciiTheme="minorHAnsi" w:hAnsiTheme="minorHAnsi" w:cstheme="minorHAnsi"/>
                <w:iCs/>
                <w:sz w:val="22"/>
                <w:szCs w:val="22"/>
                <w:lang w:val="en-GB"/>
              </w:rPr>
            </w:pPr>
          </w:p>
          <w:p w14:paraId="7F6EEC22" w14:textId="77777777" w:rsidR="002C2FC5" w:rsidRPr="001A2F54" w:rsidRDefault="002C2FC5" w:rsidP="00621383">
            <w:pPr>
              <w:jc w:val="both"/>
              <w:rPr>
                <w:rFonts w:asciiTheme="minorHAnsi" w:hAnsiTheme="minorHAnsi" w:cstheme="minorHAnsi"/>
                <w:iCs/>
                <w:sz w:val="22"/>
                <w:szCs w:val="22"/>
                <w:lang w:val="en-GB"/>
              </w:rPr>
            </w:pPr>
            <w:r w:rsidRPr="001A2F54">
              <w:rPr>
                <w:rFonts w:asciiTheme="minorHAnsi" w:hAnsiTheme="minorHAnsi" w:cstheme="minorHAnsi"/>
                <w:iCs/>
                <w:sz w:val="22"/>
                <w:szCs w:val="22"/>
                <w:lang w:val="en-GB"/>
              </w:rPr>
              <w:t xml:space="preserve">The UNSDCF 2021-2025 outcome and output indicators meet the minimum requirement in measuring changes in gender equality and the empowerment of women (GEEW). However, this is not evidenced in a systematic way across the different Priority Areas in the Cooperation Framework- and Priority Areas 1, 2 and 3 considerable miss the minimum requirements, meaning that reporting will demonstrate a lack of gender mainstreaming and results that motivate action toward gender equality and women’s empowerment. </w:t>
            </w:r>
          </w:p>
          <w:p w14:paraId="5D65C6D7" w14:textId="77777777" w:rsidR="002C2FC5" w:rsidRPr="001A2F54" w:rsidRDefault="002C2FC5" w:rsidP="00621383">
            <w:pPr>
              <w:jc w:val="both"/>
              <w:rPr>
                <w:rFonts w:asciiTheme="minorHAnsi" w:hAnsiTheme="minorHAnsi" w:cstheme="minorHAnsi"/>
                <w:iCs/>
                <w:sz w:val="22"/>
                <w:szCs w:val="22"/>
                <w:lang w:val="en-GB"/>
              </w:rPr>
            </w:pPr>
          </w:p>
          <w:p w14:paraId="248A14ED" w14:textId="77777777" w:rsidR="002C2FC5" w:rsidRPr="001A2F54" w:rsidRDefault="002C2FC5" w:rsidP="00621383">
            <w:pPr>
              <w:jc w:val="both"/>
              <w:rPr>
                <w:rFonts w:asciiTheme="minorHAnsi" w:hAnsiTheme="minorHAnsi" w:cstheme="minorHAnsi"/>
                <w:iCs/>
                <w:sz w:val="22"/>
                <w:szCs w:val="22"/>
                <w:lang w:val="en-GB"/>
              </w:rPr>
            </w:pPr>
            <w:r w:rsidRPr="001A2F54">
              <w:rPr>
                <w:rFonts w:asciiTheme="minorHAnsi" w:hAnsiTheme="minorHAnsi" w:cstheme="minorHAnsi"/>
                <w:iCs/>
                <w:sz w:val="22"/>
                <w:szCs w:val="22"/>
                <w:lang w:val="en-GB"/>
              </w:rPr>
              <w:t xml:space="preserve">As evidenced, </w:t>
            </w:r>
            <w:r w:rsidRPr="001A2F54">
              <w:rPr>
                <w:rFonts w:asciiTheme="minorHAnsi" w:hAnsiTheme="minorHAnsi" w:cstheme="minorHAnsi"/>
                <w:b/>
                <w:bCs/>
                <w:iCs/>
                <w:sz w:val="22"/>
                <w:szCs w:val="22"/>
                <w:lang w:val="en-GB"/>
              </w:rPr>
              <w:t>41% of the total 104 revised outcome and outcome indicators respond to the requirement.</w:t>
            </w:r>
            <w:r w:rsidRPr="001A2F54">
              <w:rPr>
                <w:rFonts w:asciiTheme="minorHAnsi" w:hAnsiTheme="minorHAnsi" w:cstheme="minorHAnsi"/>
                <w:iCs/>
                <w:sz w:val="22"/>
                <w:szCs w:val="22"/>
                <w:lang w:val="en-GB"/>
              </w:rPr>
              <w:t xml:space="preserve"> The assessment qualified indicators based on either a definition that included disaggregation by sex or a definition that is gender specific. The analysis found that the total indicators under outcome 4.1. exhibits the higher level of gender sensitivity in comparison to outcome 3.1. with the lowest level. This suggests the need for a greater attention to consistency in mainstreaming and focusing on the priority areas with the potentially low gender sensitivity.   7 indicators across the entire UNSDCF Results Framework are taken from the indicators under SDG 5 on gender equality.</w:t>
            </w:r>
          </w:p>
          <w:p w14:paraId="6051945F" w14:textId="77777777" w:rsidR="002C2FC5" w:rsidRPr="001A2F54" w:rsidRDefault="002C2FC5" w:rsidP="00621383">
            <w:pPr>
              <w:jc w:val="both"/>
              <w:rPr>
                <w:rFonts w:asciiTheme="minorHAnsi" w:hAnsiTheme="minorHAnsi" w:cstheme="minorHAnsi"/>
                <w:iCs/>
                <w:sz w:val="22"/>
                <w:szCs w:val="22"/>
                <w:lang w:val="en-GB"/>
              </w:rPr>
            </w:pPr>
          </w:p>
          <w:p w14:paraId="34B5FD45" w14:textId="03241E9A" w:rsidR="002C2FC5" w:rsidRPr="001A2F54" w:rsidRDefault="002C2FC5" w:rsidP="00621383">
            <w:pPr>
              <w:jc w:val="both"/>
              <w:rPr>
                <w:rFonts w:asciiTheme="minorHAnsi" w:hAnsiTheme="minorHAnsi" w:cstheme="minorHAnsi"/>
                <w:iCs/>
                <w:sz w:val="22"/>
                <w:szCs w:val="22"/>
                <w:lang w:val="en-GB"/>
              </w:rPr>
            </w:pPr>
            <w:r w:rsidRPr="001A2F54">
              <w:rPr>
                <w:rFonts w:asciiTheme="minorHAnsi" w:hAnsiTheme="minorHAnsi" w:cstheme="minorHAnsi"/>
                <w:b/>
                <w:bCs/>
                <w:iCs/>
                <w:sz w:val="22"/>
                <w:szCs w:val="22"/>
                <w:lang w:val="en-GB"/>
              </w:rPr>
              <w:t xml:space="preserve">38% of the indicators </w:t>
            </w:r>
            <w:r w:rsidR="00561CF8">
              <w:rPr>
                <w:rFonts w:asciiTheme="minorHAnsi" w:hAnsiTheme="minorHAnsi" w:cstheme="minorHAnsi"/>
                <w:b/>
                <w:bCs/>
                <w:iCs/>
                <w:sz w:val="22"/>
                <w:szCs w:val="22"/>
                <w:lang w:val="en-GB"/>
              </w:rPr>
              <w:t xml:space="preserve">(5 out of 13) </w:t>
            </w:r>
            <w:r w:rsidRPr="001A2F54">
              <w:rPr>
                <w:rFonts w:asciiTheme="minorHAnsi" w:hAnsiTheme="minorHAnsi" w:cstheme="minorHAnsi"/>
                <w:b/>
                <w:bCs/>
                <w:iCs/>
                <w:sz w:val="22"/>
                <w:szCs w:val="22"/>
                <w:lang w:val="en-GB"/>
              </w:rPr>
              <w:t>under outcome 1.1</w:t>
            </w:r>
            <w:r w:rsidRPr="001A2F54">
              <w:rPr>
                <w:rFonts w:asciiTheme="minorHAnsi" w:hAnsiTheme="minorHAnsi" w:cstheme="minorHAnsi"/>
                <w:iCs/>
                <w:sz w:val="22"/>
                <w:szCs w:val="22"/>
                <w:lang w:val="en-GB"/>
              </w:rPr>
              <w:t xml:space="preserve"> “People furthest behind participate in and benefit from a diverse and innovative economy encompassing future-oriented labour market transformation and access to decent work” follows GEEW principles. Although some indicators assume disaggregation, the baseline and targets of those have not been provided. After the revision of the Results Framework, some indicators that assume disaggregation have been dropped or replaced by the indicators without disaggregation. </w:t>
            </w:r>
          </w:p>
          <w:p w14:paraId="44C2041A" w14:textId="77777777" w:rsidR="002C2FC5" w:rsidRPr="001A2F54" w:rsidRDefault="002C2FC5" w:rsidP="00621383">
            <w:pPr>
              <w:jc w:val="both"/>
              <w:rPr>
                <w:rFonts w:asciiTheme="minorHAnsi" w:hAnsiTheme="minorHAnsi" w:cstheme="minorHAnsi"/>
                <w:iCs/>
                <w:sz w:val="22"/>
                <w:szCs w:val="22"/>
                <w:lang w:val="en-GB"/>
              </w:rPr>
            </w:pPr>
          </w:p>
          <w:p w14:paraId="62243096" w14:textId="573FEBF1" w:rsidR="002C2FC5" w:rsidRPr="001A2F54" w:rsidRDefault="002C2FC5" w:rsidP="00621383">
            <w:pPr>
              <w:jc w:val="both"/>
              <w:rPr>
                <w:rFonts w:asciiTheme="minorHAnsi" w:hAnsiTheme="minorHAnsi" w:cstheme="minorHAnsi"/>
                <w:iCs/>
                <w:sz w:val="22"/>
                <w:szCs w:val="22"/>
                <w:lang w:val="en-GB"/>
              </w:rPr>
            </w:pPr>
            <w:r w:rsidRPr="001A2F54">
              <w:rPr>
                <w:rFonts w:asciiTheme="minorHAnsi" w:hAnsiTheme="minorHAnsi" w:cstheme="minorHAnsi"/>
                <w:b/>
                <w:bCs/>
                <w:iCs/>
                <w:sz w:val="22"/>
                <w:szCs w:val="22"/>
                <w:lang w:val="en-GB"/>
              </w:rPr>
              <w:t xml:space="preserve">21% of the indicators </w:t>
            </w:r>
            <w:r w:rsidR="00561CF8">
              <w:rPr>
                <w:rFonts w:asciiTheme="minorHAnsi" w:hAnsiTheme="minorHAnsi" w:cstheme="minorHAnsi"/>
                <w:b/>
                <w:bCs/>
                <w:iCs/>
                <w:sz w:val="22"/>
                <w:szCs w:val="22"/>
                <w:lang w:val="en-GB"/>
              </w:rPr>
              <w:t xml:space="preserve">(8 out of 38) </w:t>
            </w:r>
            <w:r w:rsidRPr="001A2F54">
              <w:rPr>
                <w:rFonts w:asciiTheme="minorHAnsi" w:hAnsiTheme="minorHAnsi" w:cstheme="minorHAnsi"/>
                <w:b/>
                <w:bCs/>
                <w:iCs/>
                <w:sz w:val="22"/>
                <w:szCs w:val="22"/>
                <w:lang w:val="en-GB"/>
              </w:rPr>
              <w:t>under outcome 2.1</w:t>
            </w:r>
            <w:r w:rsidRPr="001A2F54">
              <w:rPr>
                <w:rFonts w:asciiTheme="minorHAnsi" w:hAnsiTheme="minorHAnsi" w:cstheme="minorHAnsi"/>
                <w:iCs/>
                <w:sz w:val="22"/>
                <w:szCs w:val="22"/>
                <w:lang w:val="en-GB"/>
              </w:rPr>
              <w:t xml:space="preserve"> “People furthest behind benefit from enhanced national capacities and governance structures for social protection and quality public and social services, in line with Azerbaijan’s international commitments (including Human Rights and ILO standards)” are gender sensitive. Some indicators under this outcome and the outcome 4.1. are fully reflecting the GEEW principles, for example, those are the following: the proportion of women of reproductive age (aged 15–49 years) who have their need for family planning satisfied with modern methods; the prevalence of anemia in women of reproductive age and others. Some indicators are missing the target, while others despite assuming disaggregation have no available data.</w:t>
            </w:r>
          </w:p>
          <w:p w14:paraId="2168CDD9" w14:textId="77777777" w:rsidR="002C2FC5" w:rsidRPr="001A2F54" w:rsidRDefault="002C2FC5" w:rsidP="00621383">
            <w:pPr>
              <w:jc w:val="both"/>
              <w:rPr>
                <w:rFonts w:asciiTheme="minorHAnsi" w:hAnsiTheme="minorHAnsi" w:cstheme="minorHAnsi"/>
                <w:iCs/>
                <w:sz w:val="22"/>
                <w:szCs w:val="22"/>
                <w:lang w:val="en-GB"/>
              </w:rPr>
            </w:pPr>
          </w:p>
          <w:p w14:paraId="4CADD220" w14:textId="2E6E63E0" w:rsidR="002C2FC5" w:rsidRPr="001A2F54" w:rsidRDefault="002C2FC5" w:rsidP="00621383">
            <w:pPr>
              <w:jc w:val="both"/>
              <w:rPr>
                <w:rFonts w:asciiTheme="minorHAnsi" w:hAnsiTheme="minorHAnsi" w:cstheme="minorHAnsi"/>
                <w:iCs/>
                <w:sz w:val="22"/>
                <w:szCs w:val="22"/>
                <w:lang w:val="en-GB"/>
              </w:rPr>
            </w:pPr>
            <w:r w:rsidRPr="001A2F54">
              <w:rPr>
                <w:rFonts w:asciiTheme="minorHAnsi" w:hAnsiTheme="minorHAnsi" w:cstheme="minorHAnsi"/>
                <w:iCs/>
                <w:sz w:val="22"/>
                <w:szCs w:val="22"/>
                <w:lang w:val="en-GB"/>
              </w:rPr>
              <w:t xml:space="preserve">50% of the indicators </w:t>
            </w:r>
            <w:r w:rsidR="00561CF8">
              <w:rPr>
                <w:rFonts w:asciiTheme="minorHAnsi" w:hAnsiTheme="minorHAnsi" w:cstheme="minorHAnsi"/>
                <w:iCs/>
                <w:sz w:val="22"/>
                <w:szCs w:val="22"/>
                <w:lang w:val="en-GB"/>
              </w:rPr>
              <w:t xml:space="preserve">(5 ot of 10) </w:t>
            </w:r>
            <w:r w:rsidRPr="001A2F54">
              <w:rPr>
                <w:rFonts w:asciiTheme="minorHAnsi" w:hAnsiTheme="minorHAnsi" w:cstheme="minorHAnsi"/>
                <w:iCs/>
                <w:sz w:val="22"/>
                <w:szCs w:val="22"/>
                <w:lang w:val="en-GB"/>
              </w:rPr>
              <w:t>under outcome 2.2 “Quality*, disaggregated and timely data is available and used to inform decision-making and policies that leave no one behind (* up-to-date, accurate, collected and analyzed in line with internationally accepted methodology)” mainstreaming availability of the data, datasets, and policies on GEEW. Some disaggregated indicators are missing targets.</w:t>
            </w:r>
          </w:p>
          <w:p w14:paraId="4362FCBA" w14:textId="77777777" w:rsidR="002C2FC5" w:rsidRPr="001A2F54" w:rsidRDefault="002C2FC5" w:rsidP="00621383">
            <w:pPr>
              <w:jc w:val="both"/>
              <w:rPr>
                <w:rFonts w:asciiTheme="minorHAnsi" w:hAnsiTheme="minorHAnsi" w:cstheme="minorHAnsi"/>
                <w:iCs/>
                <w:sz w:val="22"/>
                <w:szCs w:val="22"/>
                <w:lang w:val="en-GB"/>
              </w:rPr>
            </w:pPr>
          </w:p>
          <w:p w14:paraId="47864303" w14:textId="010081A3" w:rsidR="002C2FC5" w:rsidRPr="001A2F54" w:rsidRDefault="002C2FC5" w:rsidP="00621383">
            <w:pPr>
              <w:jc w:val="both"/>
              <w:rPr>
                <w:rFonts w:asciiTheme="minorHAnsi" w:hAnsiTheme="minorHAnsi" w:cstheme="minorHAnsi"/>
                <w:iCs/>
                <w:sz w:val="22"/>
                <w:szCs w:val="22"/>
                <w:lang w:val="en-GB"/>
              </w:rPr>
            </w:pPr>
            <w:r w:rsidRPr="001A2F54">
              <w:rPr>
                <w:rFonts w:asciiTheme="minorHAnsi" w:hAnsiTheme="minorHAnsi" w:cstheme="minorHAnsi"/>
                <w:b/>
                <w:bCs/>
                <w:iCs/>
                <w:sz w:val="22"/>
                <w:szCs w:val="22"/>
                <w:lang w:val="en-GB"/>
              </w:rPr>
              <w:t>Only 15% of the indicators</w:t>
            </w:r>
            <w:r w:rsidR="00561CF8">
              <w:rPr>
                <w:rFonts w:asciiTheme="minorHAnsi" w:hAnsiTheme="minorHAnsi" w:cstheme="minorHAnsi"/>
                <w:b/>
                <w:bCs/>
                <w:iCs/>
                <w:sz w:val="22"/>
                <w:szCs w:val="22"/>
                <w:lang w:val="en-GB"/>
              </w:rPr>
              <w:t xml:space="preserve"> (3 out of 20)</w:t>
            </w:r>
            <w:r w:rsidRPr="001A2F54">
              <w:rPr>
                <w:rFonts w:asciiTheme="minorHAnsi" w:hAnsiTheme="minorHAnsi" w:cstheme="minorHAnsi"/>
                <w:b/>
                <w:bCs/>
                <w:iCs/>
                <w:sz w:val="22"/>
                <w:szCs w:val="22"/>
                <w:lang w:val="en-GB"/>
              </w:rPr>
              <w:t xml:space="preserve"> under the outcome 3.1.</w:t>
            </w:r>
            <w:r w:rsidRPr="001A2F54">
              <w:rPr>
                <w:rFonts w:asciiTheme="minorHAnsi" w:hAnsiTheme="minorHAnsi" w:cstheme="minorHAnsi"/>
                <w:iCs/>
                <w:sz w:val="22"/>
                <w:szCs w:val="22"/>
                <w:lang w:val="en-GB"/>
              </w:rPr>
              <w:t xml:space="preserve">  “People including those left behind benefit from climate strategies and environment protection policies that ensure natural resources are sustainably managed, livelihoods are protected, and resilience strengthened” reflect more or less GEEW principles, so tracking under this outcome is gender-blind. GEEW have not been well-reflected under this outcome in comparison with other outcomes. This is partially due to the nature of the indicators, as an example, “proportion of land that is degraded over the total land area” or “energy intensity measured in terms of primary energy and GDP”, which cannot be disaggregated or respond to GEEW principles. </w:t>
            </w:r>
          </w:p>
          <w:p w14:paraId="04C5A2F5" w14:textId="77777777" w:rsidR="002C2FC5" w:rsidRPr="001A2F54" w:rsidRDefault="002C2FC5" w:rsidP="00621383">
            <w:pPr>
              <w:jc w:val="both"/>
              <w:rPr>
                <w:rFonts w:asciiTheme="minorHAnsi" w:hAnsiTheme="minorHAnsi" w:cstheme="minorHAnsi"/>
                <w:iCs/>
                <w:sz w:val="22"/>
                <w:szCs w:val="22"/>
                <w:lang w:val="en-GB"/>
              </w:rPr>
            </w:pPr>
          </w:p>
          <w:p w14:paraId="2D0954D1" w14:textId="77777777" w:rsidR="002C2FC5" w:rsidRPr="001A2F54" w:rsidRDefault="002C2FC5" w:rsidP="00621383">
            <w:pPr>
              <w:jc w:val="both"/>
              <w:rPr>
                <w:rFonts w:asciiTheme="minorHAnsi" w:hAnsiTheme="minorHAnsi" w:cstheme="minorHAnsi"/>
                <w:iCs/>
                <w:sz w:val="22"/>
                <w:szCs w:val="22"/>
                <w:lang w:val="en-GB"/>
              </w:rPr>
            </w:pPr>
            <w:r w:rsidRPr="001A2F54">
              <w:rPr>
                <w:rFonts w:asciiTheme="minorHAnsi" w:hAnsiTheme="minorHAnsi" w:cstheme="minorHAnsi"/>
                <w:iCs/>
                <w:sz w:val="22"/>
                <w:szCs w:val="22"/>
                <w:lang w:val="en-GB"/>
              </w:rPr>
              <w:t>Outcome 4.1. “Women and girls, including those furthest behind, benefit from enhanced national mechanisms that ensure they are protected from discrimination and violence and empowered to participate in all spheres of life” has been a significant achievement for the UNSDCF and well-reflects GEEW principles, as all indicators are gender-sensitive and this elevates the percentage significantly to enable the UNCT to meet this criteria.</w:t>
            </w:r>
          </w:p>
          <w:p w14:paraId="5A079829" w14:textId="77777777" w:rsidR="002C2FC5" w:rsidRPr="001A2F54" w:rsidRDefault="002C2FC5" w:rsidP="00621383">
            <w:pPr>
              <w:jc w:val="both"/>
              <w:rPr>
                <w:rFonts w:asciiTheme="minorHAnsi" w:hAnsiTheme="minorHAnsi" w:cstheme="minorHAnsi"/>
                <w:iCs/>
                <w:sz w:val="22"/>
                <w:szCs w:val="22"/>
                <w:lang w:val="en-GB"/>
              </w:rPr>
            </w:pPr>
          </w:p>
          <w:p w14:paraId="70654C9C" w14:textId="77777777" w:rsidR="002C2FC5" w:rsidRPr="001A2F54" w:rsidRDefault="002C2FC5" w:rsidP="00621383">
            <w:pPr>
              <w:jc w:val="both"/>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In sum, despite the percentage, the quality of the indicators that measure changes in GEEW could be improved as the majority of the selected indicators were simply disaggregated by sex rather than fully measuring gender-related changes in relations to the result statement. </w:t>
            </w:r>
          </w:p>
          <w:p w14:paraId="7938F634" w14:textId="77777777" w:rsidR="002C2FC5" w:rsidRPr="001A2F54" w:rsidRDefault="002C2FC5" w:rsidP="00621383">
            <w:pPr>
              <w:jc w:val="both"/>
              <w:rPr>
                <w:rFonts w:asciiTheme="minorHAnsi" w:hAnsiTheme="minorHAnsi" w:cstheme="minorHAnsi"/>
                <w:sz w:val="22"/>
                <w:szCs w:val="22"/>
                <w:lang w:val="en-GB"/>
              </w:rPr>
            </w:pPr>
          </w:p>
          <w:p w14:paraId="194A1AB6" w14:textId="77777777" w:rsidR="002C2FC5" w:rsidRPr="001A2F54" w:rsidRDefault="002C2FC5" w:rsidP="00621383">
            <w:pPr>
              <w:jc w:val="both"/>
              <w:rPr>
                <w:rFonts w:asciiTheme="minorHAnsi" w:hAnsiTheme="minorHAnsi" w:cstheme="minorHAnsi"/>
                <w:sz w:val="22"/>
                <w:szCs w:val="22"/>
                <w:lang w:val="en-GB"/>
              </w:rPr>
            </w:pPr>
            <w:r w:rsidRPr="001A2F54">
              <w:rPr>
                <w:rFonts w:asciiTheme="minorHAnsi" w:hAnsiTheme="minorHAnsi" w:cstheme="minorHAnsi"/>
                <w:sz w:val="22"/>
                <w:szCs w:val="22"/>
                <w:lang w:val="en-GB"/>
              </w:rPr>
              <w:t>Although the current score is ‘meets minimum requirement’ is relevant for the UNSDCF Results Framework, some inconsistencies such as failure to track disaggregated data as planned would reduce the score for this indicator to ‘approaches minimum requirements’.</w:t>
            </w:r>
          </w:p>
          <w:p w14:paraId="4AEF684C" w14:textId="77777777" w:rsidR="002C2FC5" w:rsidRPr="001A2F54" w:rsidRDefault="002C2FC5" w:rsidP="00621383">
            <w:pPr>
              <w:rPr>
                <w:rFonts w:asciiTheme="minorHAnsi" w:hAnsiTheme="minorHAnsi" w:cstheme="minorHAnsi"/>
                <w:iCs/>
                <w:sz w:val="22"/>
                <w:szCs w:val="22"/>
                <w:lang w:val="en-GB"/>
              </w:rPr>
            </w:pPr>
          </w:p>
        </w:tc>
      </w:tr>
      <w:tr w:rsidR="002C2FC5" w:rsidRPr="001A2F54" w14:paraId="1F1BF000" w14:textId="77777777" w:rsidTr="00621383">
        <w:tc>
          <w:tcPr>
            <w:tcW w:w="8856" w:type="dxa"/>
            <w:gridSpan w:val="2"/>
          </w:tcPr>
          <w:p w14:paraId="388D0C07" w14:textId="77777777" w:rsidR="002C2FC5" w:rsidRPr="001A2F54" w:rsidRDefault="002C2FC5" w:rsidP="00621383">
            <w:pPr>
              <w:rPr>
                <w:rFonts w:asciiTheme="minorHAnsi" w:hAnsiTheme="minorHAnsi" w:cstheme="minorHAnsi"/>
                <w:b/>
                <w:sz w:val="22"/>
                <w:szCs w:val="22"/>
                <w:lang w:val="en-GB"/>
              </w:rPr>
            </w:pPr>
            <w:r w:rsidRPr="001A2F54">
              <w:rPr>
                <w:rFonts w:asciiTheme="minorHAnsi" w:hAnsiTheme="minorHAnsi" w:cstheme="minorHAnsi"/>
                <w:b/>
                <w:sz w:val="22"/>
                <w:szCs w:val="22"/>
                <w:lang w:val="en-GB"/>
              </w:rPr>
              <w:lastRenderedPageBreak/>
              <w:t>Evidence or Means of Verification:</w:t>
            </w:r>
          </w:p>
          <w:p w14:paraId="7D70498D" w14:textId="66A4C998" w:rsidR="002C2FC5" w:rsidRPr="001A2F54" w:rsidRDefault="002C2FC5" w:rsidP="00621383">
            <w:pPr>
              <w:rPr>
                <w:rFonts w:asciiTheme="minorHAnsi" w:hAnsiTheme="minorHAnsi" w:cstheme="minorHAnsi"/>
                <w:i/>
                <w:sz w:val="22"/>
                <w:szCs w:val="22"/>
                <w:lang w:val="en-GB"/>
              </w:rPr>
            </w:pPr>
            <w:r w:rsidRPr="001A2F54">
              <w:rPr>
                <w:rFonts w:asciiTheme="minorHAnsi" w:hAnsiTheme="minorHAnsi" w:cstheme="minorHAnsi"/>
                <w:i/>
                <w:sz w:val="22"/>
                <w:szCs w:val="22"/>
                <w:lang w:val="en-GB"/>
              </w:rPr>
              <w:t>List documents and sources used to verify findings</w:t>
            </w:r>
          </w:p>
          <w:p w14:paraId="57C2B0D7" w14:textId="77777777" w:rsidR="002C2FC5" w:rsidRPr="001A2F54" w:rsidRDefault="002C2FC5" w:rsidP="000D11E7">
            <w:pPr>
              <w:pStyle w:val="ListParagraph"/>
              <w:numPr>
                <w:ilvl w:val="0"/>
                <w:numId w:val="6"/>
              </w:numPr>
              <w:rPr>
                <w:rFonts w:asciiTheme="minorHAnsi" w:hAnsiTheme="minorHAnsi" w:cstheme="minorHAnsi"/>
                <w:i/>
                <w:sz w:val="22"/>
                <w:szCs w:val="22"/>
                <w:lang w:val="en-GB"/>
              </w:rPr>
            </w:pPr>
            <w:r w:rsidRPr="001A2F54">
              <w:rPr>
                <w:rFonts w:asciiTheme="minorHAnsi" w:hAnsiTheme="minorHAnsi" w:cstheme="minorHAnsi"/>
                <w:i/>
                <w:sz w:val="22"/>
                <w:szCs w:val="22"/>
                <w:lang w:val="en-GB"/>
              </w:rPr>
              <w:t>UNSDCF Result Matrix 2021-2025 (revised)</w:t>
            </w:r>
          </w:p>
          <w:p w14:paraId="63070371" w14:textId="77777777" w:rsidR="002C2FC5" w:rsidRPr="001A2F54" w:rsidRDefault="002C2FC5" w:rsidP="00621383">
            <w:pPr>
              <w:pStyle w:val="ListParagraph"/>
              <w:rPr>
                <w:rFonts w:asciiTheme="minorHAnsi" w:hAnsiTheme="minorHAnsi" w:cstheme="minorHAnsi"/>
                <w:b/>
                <w:bCs/>
                <w:sz w:val="22"/>
                <w:szCs w:val="22"/>
                <w:lang w:val="en-GB"/>
              </w:rPr>
            </w:pPr>
          </w:p>
        </w:tc>
      </w:tr>
    </w:tbl>
    <w:p w14:paraId="35CE19FF" w14:textId="5AD6C18E" w:rsidR="002C2FC5" w:rsidRPr="001A2F54" w:rsidRDefault="002C2FC5" w:rsidP="002C2FC5">
      <w:pPr>
        <w:rPr>
          <w:lang w:val="en-GB"/>
        </w:rPr>
      </w:pPr>
    </w:p>
    <w:tbl>
      <w:tblPr>
        <w:tblStyle w:val="TableGrid"/>
        <w:tblW w:w="0" w:type="auto"/>
        <w:tblLook w:val="04A0" w:firstRow="1" w:lastRow="0" w:firstColumn="1" w:lastColumn="0" w:noHBand="0" w:noVBand="1"/>
      </w:tblPr>
      <w:tblGrid>
        <w:gridCol w:w="4311"/>
        <w:gridCol w:w="4319"/>
      </w:tblGrid>
      <w:tr w:rsidR="002C2FC5" w:rsidRPr="001A2F54" w14:paraId="5C697B4A" w14:textId="77777777" w:rsidTr="00621383">
        <w:tc>
          <w:tcPr>
            <w:tcW w:w="4428" w:type="dxa"/>
            <w:shd w:val="clear" w:color="auto" w:fill="ACB9CA" w:themeFill="text2" w:themeFillTint="66"/>
          </w:tcPr>
          <w:p w14:paraId="05C76D9A" w14:textId="77777777" w:rsidR="002C2FC5" w:rsidRPr="001A2F54" w:rsidRDefault="002C2FC5" w:rsidP="00621383">
            <w:pPr>
              <w:rPr>
                <w:rFonts w:asciiTheme="minorHAnsi" w:hAnsiTheme="minorHAnsi" w:cstheme="minorHAnsi"/>
                <w:sz w:val="22"/>
                <w:szCs w:val="22"/>
                <w:lang w:val="en-GB"/>
              </w:rPr>
            </w:pPr>
            <w:r w:rsidRPr="001A2F54">
              <w:rPr>
                <w:rFonts w:asciiTheme="minorHAnsi" w:hAnsiTheme="minorHAnsi" w:cstheme="minorHAnsi"/>
                <w:b/>
                <w:sz w:val="22"/>
                <w:szCs w:val="22"/>
                <w:lang w:val="en-GB"/>
              </w:rPr>
              <w:t>Indicator 2.1</w:t>
            </w:r>
            <w:r w:rsidRPr="001A2F54">
              <w:rPr>
                <w:rFonts w:asciiTheme="minorHAnsi" w:hAnsiTheme="minorHAnsi" w:cstheme="minorHAnsi"/>
                <w:sz w:val="22"/>
                <w:szCs w:val="22"/>
                <w:lang w:val="en-GB"/>
              </w:rPr>
              <w:t>: Joint Programs Contribute to Reducing Gender Inequalities</w:t>
            </w:r>
          </w:p>
        </w:tc>
        <w:tc>
          <w:tcPr>
            <w:tcW w:w="4428" w:type="dxa"/>
            <w:shd w:val="clear" w:color="auto" w:fill="ACB9CA" w:themeFill="text2" w:themeFillTint="66"/>
          </w:tcPr>
          <w:p w14:paraId="4EC45123" w14:textId="15E4BBAC" w:rsidR="002C2FC5" w:rsidRPr="001A2F54" w:rsidRDefault="002C2FC5" w:rsidP="0051293D">
            <w:pPr>
              <w:rPr>
                <w:rFonts w:asciiTheme="minorHAnsi" w:hAnsiTheme="minorHAnsi" w:cstheme="minorHAnsi"/>
                <w:sz w:val="22"/>
                <w:szCs w:val="22"/>
                <w:lang w:val="en-GB"/>
              </w:rPr>
            </w:pPr>
            <w:r w:rsidRPr="001A2F54">
              <w:rPr>
                <w:rFonts w:asciiTheme="minorHAnsi" w:hAnsiTheme="minorHAnsi" w:cstheme="minorHAnsi"/>
                <w:b/>
                <w:sz w:val="22"/>
                <w:szCs w:val="22"/>
                <w:lang w:val="en-GB"/>
              </w:rPr>
              <w:t>Score</w:t>
            </w:r>
            <w:r w:rsidRPr="001A2F54">
              <w:rPr>
                <w:rFonts w:asciiTheme="minorHAnsi" w:hAnsiTheme="minorHAnsi" w:cstheme="minorHAnsi"/>
                <w:sz w:val="22"/>
                <w:szCs w:val="22"/>
                <w:lang w:val="en-GB"/>
              </w:rPr>
              <w:t xml:space="preserve">: </w:t>
            </w:r>
            <w:r w:rsidR="0051293D">
              <w:rPr>
                <w:rFonts w:asciiTheme="minorHAnsi" w:hAnsiTheme="minorHAnsi" w:cstheme="minorHAnsi"/>
                <w:sz w:val="22"/>
                <w:szCs w:val="22"/>
                <w:lang w:val="en-GB"/>
              </w:rPr>
              <w:t>Approaches</w:t>
            </w:r>
            <w:r w:rsidR="0051293D" w:rsidRPr="001A2F54">
              <w:rPr>
                <w:rFonts w:asciiTheme="minorHAnsi" w:hAnsiTheme="minorHAnsi" w:cstheme="minorHAnsi"/>
                <w:sz w:val="22"/>
                <w:szCs w:val="22"/>
                <w:lang w:val="en-GB"/>
              </w:rPr>
              <w:t xml:space="preserve"> </w:t>
            </w:r>
            <w:r w:rsidRPr="001A2F54">
              <w:rPr>
                <w:rFonts w:asciiTheme="minorHAnsi" w:hAnsiTheme="minorHAnsi" w:cstheme="minorHAnsi"/>
                <w:sz w:val="22"/>
                <w:szCs w:val="22"/>
                <w:lang w:val="en-GB"/>
              </w:rPr>
              <w:t>Minimum Requirements</w:t>
            </w:r>
          </w:p>
        </w:tc>
      </w:tr>
      <w:tr w:rsidR="002C2FC5" w:rsidRPr="004917D1" w14:paraId="7FCE71A4" w14:textId="77777777" w:rsidTr="00B43558">
        <w:trPr>
          <w:trHeight w:val="3860"/>
        </w:trPr>
        <w:tc>
          <w:tcPr>
            <w:tcW w:w="8856" w:type="dxa"/>
            <w:gridSpan w:val="2"/>
          </w:tcPr>
          <w:p w14:paraId="55AB9BF9" w14:textId="77777777" w:rsidR="002C2FC5" w:rsidRPr="001A2F54" w:rsidRDefault="002C2FC5" w:rsidP="00621383">
            <w:pPr>
              <w:rPr>
                <w:rFonts w:asciiTheme="minorHAnsi" w:hAnsiTheme="minorHAnsi" w:cstheme="minorHAnsi"/>
                <w:b/>
                <w:sz w:val="22"/>
                <w:szCs w:val="22"/>
                <w:lang w:val="en-GB"/>
              </w:rPr>
            </w:pPr>
            <w:r w:rsidRPr="001A2F54">
              <w:rPr>
                <w:rFonts w:asciiTheme="minorHAnsi" w:hAnsiTheme="minorHAnsi" w:cstheme="minorHAnsi"/>
                <w:b/>
                <w:sz w:val="22"/>
                <w:szCs w:val="22"/>
                <w:lang w:val="en-GB"/>
              </w:rPr>
              <w:t>Findings and Explanation</w:t>
            </w:r>
          </w:p>
          <w:p w14:paraId="338B9459" w14:textId="77777777" w:rsidR="002C2FC5" w:rsidRPr="001A2F54" w:rsidRDefault="002C2FC5" w:rsidP="00621383">
            <w:pPr>
              <w:rPr>
                <w:rFonts w:asciiTheme="minorHAnsi" w:hAnsiTheme="minorHAnsi" w:cstheme="minorHAnsi"/>
                <w:b/>
                <w:sz w:val="22"/>
                <w:szCs w:val="22"/>
                <w:lang w:val="en-GB"/>
              </w:rPr>
            </w:pPr>
          </w:p>
          <w:p w14:paraId="0CC6DB99" w14:textId="0300757A" w:rsidR="002C2FC5" w:rsidRPr="001A2F54" w:rsidRDefault="002C2FC5" w:rsidP="000D11E7">
            <w:pPr>
              <w:pStyle w:val="ListParagraph"/>
              <w:numPr>
                <w:ilvl w:val="0"/>
                <w:numId w:val="8"/>
              </w:numPr>
              <w:autoSpaceDE w:val="0"/>
              <w:autoSpaceDN w:val="0"/>
              <w:adjustRightInd w:val="0"/>
              <w:rPr>
                <w:rFonts w:asciiTheme="minorHAnsi" w:eastAsiaTheme="minorHAnsi" w:hAnsiTheme="minorHAnsi" w:cstheme="minorHAnsi"/>
                <w:sz w:val="22"/>
                <w:szCs w:val="22"/>
                <w:u w:val="single"/>
                <w:lang w:val="en-GB"/>
              </w:rPr>
            </w:pPr>
            <w:r w:rsidRPr="001A2F54">
              <w:rPr>
                <w:rFonts w:asciiTheme="minorHAnsi" w:eastAsiaTheme="minorHAnsi" w:hAnsiTheme="minorHAnsi" w:cstheme="minorHAnsi"/>
                <w:b/>
                <w:bCs/>
                <w:sz w:val="22"/>
                <w:szCs w:val="22"/>
                <w:lang w:val="en-GB"/>
              </w:rPr>
              <w:t xml:space="preserve">Gender equality is visibly mainstreamed into 50% of JPs operational at the time of assessment. </w:t>
            </w:r>
            <w:r w:rsidRPr="001A2F54">
              <w:rPr>
                <w:rFonts w:asciiTheme="minorHAnsi" w:eastAsiaTheme="minorHAnsi" w:hAnsiTheme="minorHAnsi" w:cstheme="minorHAnsi"/>
                <w:sz w:val="22"/>
                <w:szCs w:val="22"/>
                <w:u w:val="single"/>
                <w:lang w:val="en-GB"/>
              </w:rPr>
              <w:t>Met.</w:t>
            </w:r>
          </w:p>
          <w:p w14:paraId="43E33813" w14:textId="77777777" w:rsidR="002C2FC5" w:rsidRPr="001A2F54" w:rsidRDefault="002C2FC5" w:rsidP="00621383">
            <w:pPr>
              <w:pStyle w:val="ListParagraph"/>
              <w:autoSpaceDE w:val="0"/>
              <w:autoSpaceDN w:val="0"/>
              <w:adjustRightInd w:val="0"/>
              <w:rPr>
                <w:rFonts w:asciiTheme="minorHAnsi" w:eastAsiaTheme="minorHAnsi" w:hAnsiTheme="minorHAnsi" w:cstheme="minorHAnsi"/>
                <w:sz w:val="22"/>
                <w:szCs w:val="22"/>
                <w:u w:val="single"/>
                <w:lang w:val="en-GB"/>
              </w:rPr>
            </w:pPr>
          </w:p>
          <w:p w14:paraId="1B4F9DF4" w14:textId="525ADB02" w:rsidR="002C2FC5" w:rsidRDefault="002C2FC5" w:rsidP="00B43558">
            <w:pPr>
              <w:spacing w:line="276" w:lineRule="auto"/>
              <w:jc w:val="both"/>
              <w:rPr>
                <w:rFonts w:asciiTheme="minorHAnsi" w:hAnsiTheme="minorHAnsi" w:cstheme="minorHAnsi"/>
                <w:sz w:val="22"/>
                <w:szCs w:val="22"/>
                <w:lang w:val="en-GB"/>
              </w:rPr>
            </w:pPr>
            <w:r w:rsidRPr="001A2F54">
              <w:rPr>
                <w:rFonts w:asciiTheme="minorHAnsi" w:hAnsiTheme="minorHAnsi" w:cstheme="minorHAnsi"/>
                <w:sz w:val="22"/>
                <w:szCs w:val="22"/>
                <w:lang w:val="en-GB"/>
              </w:rPr>
              <w:t>The JP between UNFPA and UNDP on Sustainable, Integrated and Gender Inclusive Finance Framework for Azerbaijan, Beyond Oil with its title and linkage to UNSDCF outcomes and outputs creates the impression that it is fully gender mainstreamed and promotes gender equality and the empowerment of women. However, a further verification of the outcomes and outputs of the JP is assessed at contribution to reducing gender inequalities as 30%. The JP between UNFPA and UNDP also specifically targets the rights and well-being of women with disabilities and veterans of the NK conflict. Gender mainstreaming is visible throughout the document and in implementation, over the current UNSDCF period in line with the priorities of SDG 5.</w:t>
            </w:r>
            <w:r w:rsidR="00ED5669">
              <w:rPr>
                <w:rFonts w:asciiTheme="minorHAnsi" w:hAnsiTheme="minorHAnsi" w:cstheme="minorHAnsi"/>
                <w:sz w:val="22"/>
                <w:szCs w:val="22"/>
                <w:lang w:val="en-GB"/>
              </w:rPr>
              <w:t xml:space="preserve"> A second JP, UNFPA and UN Women’s EU4 Gender Equality does have a strongly mainstreamed JP.</w:t>
            </w:r>
            <w:r w:rsidRPr="001A2F54">
              <w:rPr>
                <w:rFonts w:asciiTheme="minorHAnsi" w:hAnsiTheme="minorHAnsi" w:cstheme="minorHAnsi"/>
                <w:sz w:val="22"/>
                <w:szCs w:val="22"/>
                <w:lang w:val="en-GB"/>
              </w:rPr>
              <w:t xml:space="preserve"> </w:t>
            </w:r>
            <w:r w:rsidR="00ED5669">
              <w:rPr>
                <w:rFonts w:asciiTheme="minorHAnsi" w:hAnsiTheme="minorHAnsi" w:cstheme="minorHAnsi"/>
                <w:sz w:val="22"/>
                <w:szCs w:val="22"/>
                <w:lang w:val="en-GB"/>
              </w:rPr>
              <w:t xml:space="preserve">The logframe for UNDP and UNHCR Joint Programme on </w:t>
            </w:r>
            <w:r w:rsidR="00ED5669">
              <w:rPr>
                <w:rFonts w:asciiTheme="minorHAnsi" w:hAnsiTheme="minorHAnsi" w:cstheme="minorHAnsi"/>
                <w:i/>
                <w:sz w:val="22"/>
                <w:szCs w:val="22"/>
                <w:lang w:val="en-GB"/>
              </w:rPr>
              <w:t xml:space="preserve">Post Conflict support to affected vulnerable communities, </w:t>
            </w:r>
            <w:r w:rsidR="00ED5669">
              <w:rPr>
                <w:rFonts w:asciiTheme="minorHAnsi" w:hAnsiTheme="minorHAnsi" w:cstheme="minorHAnsi"/>
                <w:sz w:val="22"/>
                <w:szCs w:val="22"/>
                <w:lang w:val="en-GB"/>
              </w:rPr>
              <w:t xml:space="preserve">does not appear to be mainstreamed for gender. UN Women and UNDP’s </w:t>
            </w:r>
            <w:r w:rsidR="00ED5669">
              <w:rPr>
                <w:rFonts w:asciiTheme="minorHAnsi" w:hAnsiTheme="minorHAnsi" w:cstheme="minorHAnsi"/>
                <w:i/>
                <w:sz w:val="22"/>
                <w:szCs w:val="22"/>
                <w:lang w:val="en-GB"/>
              </w:rPr>
              <w:t>Women’s Economic Empowerment in the South Caucasus</w:t>
            </w:r>
            <w:r w:rsidR="00ED5669">
              <w:rPr>
                <w:rFonts w:asciiTheme="minorHAnsi" w:hAnsiTheme="minorHAnsi" w:cstheme="minorHAnsi"/>
                <w:sz w:val="22"/>
                <w:szCs w:val="22"/>
                <w:lang w:val="en-GB"/>
              </w:rPr>
              <w:t xml:space="preserve"> had unfortunately not begun at the time of the assessment, so it could not be counted as a JP during this period according to the Technical Guidance. </w:t>
            </w:r>
          </w:p>
          <w:p w14:paraId="3CB9D79B" w14:textId="77777777" w:rsidR="00ED5669" w:rsidRPr="00ED5669" w:rsidRDefault="00ED5669" w:rsidP="00B43558">
            <w:pPr>
              <w:spacing w:line="276" w:lineRule="auto"/>
              <w:jc w:val="both"/>
              <w:rPr>
                <w:rFonts w:asciiTheme="minorHAnsi" w:hAnsiTheme="minorHAnsi" w:cstheme="minorHAnsi"/>
                <w:sz w:val="22"/>
                <w:szCs w:val="22"/>
                <w:lang w:val="en-GB"/>
              </w:rPr>
            </w:pPr>
          </w:p>
          <w:p w14:paraId="2BBE986E" w14:textId="539D2B2C" w:rsidR="002C2FC5" w:rsidRPr="001A2F54" w:rsidRDefault="002C2FC5" w:rsidP="000D11E7">
            <w:pPr>
              <w:pStyle w:val="ListParagraph"/>
              <w:numPr>
                <w:ilvl w:val="0"/>
                <w:numId w:val="8"/>
              </w:numPr>
              <w:autoSpaceDE w:val="0"/>
              <w:autoSpaceDN w:val="0"/>
              <w:adjustRightInd w:val="0"/>
              <w:rPr>
                <w:rFonts w:asciiTheme="minorHAnsi" w:eastAsiaTheme="minorHAnsi" w:hAnsiTheme="minorHAnsi" w:cstheme="minorHAnsi"/>
                <w:b/>
                <w:bCs/>
                <w:sz w:val="22"/>
                <w:szCs w:val="22"/>
                <w:u w:val="single"/>
                <w:lang w:val="en-GB"/>
              </w:rPr>
            </w:pPr>
            <w:r w:rsidRPr="001A2F54">
              <w:rPr>
                <w:rFonts w:asciiTheme="minorHAnsi" w:eastAsiaTheme="minorHAnsi" w:hAnsiTheme="minorHAnsi" w:cstheme="minorHAnsi"/>
                <w:b/>
                <w:bCs/>
                <w:sz w:val="22"/>
                <w:szCs w:val="22"/>
                <w:lang w:val="en-GB"/>
              </w:rPr>
              <w:t xml:space="preserve">A Joint Program on promoting gender equality and the empowerment  of women is operational over current UNSDCF period in line with SDG priorities including SDG 5. </w:t>
            </w:r>
            <w:r w:rsidRPr="001A2F54">
              <w:rPr>
                <w:rFonts w:asciiTheme="minorHAnsi" w:eastAsiaTheme="minorHAnsi" w:hAnsiTheme="minorHAnsi" w:cstheme="minorHAnsi"/>
                <w:sz w:val="22"/>
                <w:szCs w:val="22"/>
                <w:u w:val="single"/>
                <w:lang w:val="en-GB"/>
              </w:rPr>
              <w:t>Met.</w:t>
            </w:r>
          </w:p>
          <w:p w14:paraId="49EA6DE1" w14:textId="0C1DA7C5" w:rsidR="002C2FC5" w:rsidRPr="001A2F54" w:rsidRDefault="002C2FC5" w:rsidP="00621383">
            <w:pPr>
              <w:spacing w:line="276" w:lineRule="auto"/>
              <w:jc w:val="both"/>
              <w:rPr>
                <w:rFonts w:asciiTheme="minorHAnsi" w:hAnsiTheme="minorHAnsi" w:cstheme="minorHAnsi"/>
                <w:sz w:val="22"/>
                <w:szCs w:val="22"/>
                <w:lang w:val="en-GB"/>
              </w:rPr>
            </w:pPr>
            <w:r w:rsidRPr="001A2F54">
              <w:rPr>
                <w:rFonts w:asciiTheme="minorHAnsi" w:hAnsiTheme="minorHAnsi" w:cstheme="minorHAnsi"/>
                <w:sz w:val="22"/>
                <w:szCs w:val="22"/>
                <w:lang w:val="en-GB"/>
              </w:rPr>
              <w:lastRenderedPageBreak/>
              <w:t xml:space="preserve">The JP between European Union/UN Women and UNFPA specifically targets gender stenotypes and parties in Eastern Partnership countries. Based on the SDG targets that the document has established on (page 9) and the theory of change with three objectives, the document gives an impression that gender equality is visibly mainstreamed into most of the actions. </w:t>
            </w:r>
          </w:p>
          <w:p w14:paraId="41863A3D" w14:textId="77777777" w:rsidR="002C2FC5" w:rsidRPr="001A2F54" w:rsidRDefault="002C2FC5" w:rsidP="00621383">
            <w:pPr>
              <w:spacing w:line="276" w:lineRule="auto"/>
              <w:rPr>
                <w:rFonts w:asciiTheme="minorHAnsi" w:hAnsiTheme="minorHAnsi" w:cstheme="minorHAnsi"/>
                <w:b/>
                <w:bCs/>
                <w:sz w:val="22"/>
                <w:szCs w:val="22"/>
                <w:lang w:val="en-GB"/>
              </w:rPr>
            </w:pPr>
          </w:p>
          <w:p w14:paraId="55750668" w14:textId="77777777" w:rsidR="002C2FC5" w:rsidRPr="001A2F54" w:rsidRDefault="002C2FC5" w:rsidP="000D11E7">
            <w:pPr>
              <w:pStyle w:val="ListParagraph"/>
              <w:numPr>
                <w:ilvl w:val="0"/>
                <w:numId w:val="8"/>
              </w:numPr>
              <w:spacing w:line="276" w:lineRule="auto"/>
              <w:rPr>
                <w:rFonts w:asciiTheme="minorHAnsi" w:hAnsiTheme="minorHAnsi" w:cstheme="minorHAnsi"/>
                <w:sz w:val="22"/>
                <w:szCs w:val="22"/>
                <w:lang w:val="en-GB"/>
              </w:rPr>
            </w:pPr>
            <w:r w:rsidRPr="001A2F54">
              <w:rPr>
                <w:rFonts w:asciiTheme="minorHAnsi" w:hAnsiTheme="minorHAnsi" w:cstheme="minorHAnsi"/>
                <w:b/>
                <w:bCs/>
                <w:sz w:val="22"/>
                <w:szCs w:val="22"/>
                <w:lang w:val="en-GB"/>
              </w:rPr>
              <w:t xml:space="preserve">A system is in place to ensure gender mainstreaming in JPs. </w:t>
            </w:r>
            <w:r w:rsidRPr="001A2F54">
              <w:rPr>
                <w:rFonts w:asciiTheme="minorHAnsi" w:hAnsiTheme="minorHAnsi" w:cstheme="minorHAnsi"/>
                <w:sz w:val="22"/>
                <w:szCs w:val="22"/>
                <w:u w:val="single"/>
                <w:lang w:val="en-GB"/>
              </w:rPr>
              <w:t>Partially Met.</w:t>
            </w:r>
          </w:p>
          <w:p w14:paraId="28592ADF" w14:textId="1B4FFBFC" w:rsidR="002C2FC5" w:rsidRPr="001A2F54" w:rsidRDefault="002C2FC5" w:rsidP="002C2FC5">
            <w:pPr>
              <w:spacing w:line="276" w:lineRule="auto"/>
              <w:rPr>
                <w:rFonts w:asciiTheme="minorHAnsi" w:hAnsiTheme="minorHAnsi" w:cstheme="minorHAnsi"/>
                <w:sz w:val="22"/>
                <w:szCs w:val="22"/>
                <w:lang w:val="en-GB"/>
              </w:rPr>
            </w:pPr>
            <w:r w:rsidRPr="001A2F54">
              <w:rPr>
                <w:rFonts w:asciiTheme="minorHAnsi" w:hAnsiTheme="minorHAnsi" w:cstheme="minorHAnsi"/>
                <w:sz w:val="22"/>
                <w:szCs w:val="22"/>
                <w:lang w:val="en-GB"/>
              </w:rPr>
              <w:t>While the GTG may be sent JPs to review the integration of gender, it is clear from a recent GTG Capacity Needs Assessment that this not always the case. The application of the GEM is being done as a first in this programming cycle, and two trainings have been delivered – to the UNCT and to the Results Groups on effective application. A complete review of the GEM application</w:t>
            </w:r>
            <w:r w:rsidR="00B43558" w:rsidRPr="001A2F54">
              <w:rPr>
                <w:rFonts w:asciiTheme="minorHAnsi" w:hAnsiTheme="minorHAnsi" w:cstheme="minorHAnsi"/>
                <w:sz w:val="22"/>
                <w:szCs w:val="22"/>
                <w:lang w:val="en-GB"/>
              </w:rPr>
              <w:t xml:space="preserve"> </w:t>
            </w:r>
            <w:r w:rsidRPr="001A2F54">
              <w:rPr>
                <w:rFonts w:asciiTheme="minorHAnsi" w:hAnsiTheme="minorHAnsi" w:cstheme="minorHAnsi"/>
                <w:sz w:val="22"/>
                <w:szCs w:val="22"/>
                <w:lang w:val="en-GB"/>
              </w:rPr>
              <w:t xml:space="preserve">has also been encouraged in the Annual Review process. </w:t>
            </w:r>
          </w:p>
        </w:tc>
      </w:tr>
      <w:tr w:rsidR="002C2FC5" w:rsidRPr="004917D1" w14:paraId="36909CF5" w14:textId="77777777" w:rsidTr="00621383">
        <w:tc>
          <w:tcPr>
            <w:tcW w:w="8856" w:type="dxa"/>
            <w:gridSpan w:val="2"/>
          </w:tcPr>
          <w:p w14:paraId="1F5A510F" w14:textId="00A7D0A1" w:rsidR="002C2FC5" w:rsidRPr="001A2F54" w:rsidRDefault="002C2FC5" w:rsidP="00621383">
            <w:pPr>
              <w:rPr>
                <w:rFonts w:asciiTheme="minorHAnsi" w:hAnsiTheme="minorHAnsi" w:cstheme="minorHAnsi"/>
                <w:b/>
                <w:sz w:val="22"/>
                <w:szCs w:val="22"/>
                <w:lang w:val="en-GB"/>
              </w:rPr>
            </w:pPr>
            <w:r w:rsidRPr="001A2F54">
              <w:rPr>
                <w:rFonts w:asciiTheme="minorHAnsi" w:hAnsiTheme="minorHAnsi" w:cstheme="minorHAnsi"/>
                <w:b/>
                <w:sz w:val="22"/>
                <w:szCs w:val="22"/>
                <w:lang w:val="en-GB"/>
              </w:rPr>
              <w:lastRenderedPageBreak/>
              <w:t>Evidence or Means of Verification</w:t>
            </w:r>
          </w:p>
          <w:p w14:paraId="66E46458" w14:textId="68B9E145" w:rsidR="002C2FC5" w:rsidRPr="001A2F54" w:rsidRDefault="002C2FC5"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UNDP, &amp; UNFPA Joint Plan</w:t>
            </w:r>
            <w:r w:rsidR="00A81FD4">
              <w:rPr>
                <w:rFonts w:asciiTheme="minorHAnsi" w:hAnsiTheme="minorHAnsi" w:cstheme="minorHAnsi"/>
                <w:sz w:val="22"/>
                <w:szCs w:val="22"/>
                <w:lang w:val="en-GB"/>
              </w:rPr>
              <w:t>, Addressing rights and well-being of women with disabilities and veterans</w:t>
            </w:r>
          </w:p>
          <w:p w14:paraId="62EA7123" w14:textId="45F8928F" w:rsidR="002C2FC5" w:rsidRPr="00C818B7" w:rsidRDefault="002C2FC5" w:rsidP="00621383">
            <w:pPr>
              <w:rPr>
                <w:rFonts w:asciiTheme="minorHAnsi" w:hAnsiTheme="minorHAnsi" w:cstheme="minorHAnsi"/>
                <w:i/>
                <w:sz w:val="22"/>
                <w:szCs w:val="22"/>
              </w:rPr>
            </w:pPr>
            <w:r w:rsidRPr="00C818B7">
              <w:rPr>
                <w:rFonts w:cstheme="minorHAnsi"/>
              </w:rPr>
              <w:t>UN Women &amp; UNFPA Joint Plan</w:t>
            </w:r>
            <w:r w:rsidR="00A81FD4" w:rsidRPr="00C818B7">
              <w:rPr>
                <w:rFonts w:cstheme="minorHAnsi"/>
              </w:rPr>
              <w:t xml:space="preserve"> </w:t>
            </w:r>
            <w:r w:rsidR="00A81FD4" w:rsidRPr="00C818B7">
              <w:rPr>
                <w:rFonts w:cstheme="minorHAnsi"/>
                <w:i/>
              </w:rPr>
              <w:t>EU4Gender Equality</w:t>
            </w:r>
          </w:p>
          <w:p w14:paraId="57033E81" w14:textId="70766639" w:rsidR="002C2FC5" w:rsidRPr="00C818B7" w:rsidRDefault="002C2FC5" w:rsidP="00621383">
            <w:pPr>
              <w:rPr>
                <w:rFonts w:asciiTheme="minorHAnsi" w:hAnsiTheme="minorHAnsi" w:cstheme="minorHAnsi"/>
                <w:i/>
                <w:sz w:val="22"/>
                <w:szCs w:val="22"/>
                <w:lang w:val="en-GB"/>
              </w:rPr>
            </w:pPr>
            <w:r w:rsidRPr="001A2F54">
              <w:rPr>
                <w:rFonts w:asciiTheme="minorHAnsi" w:hAnsiTheme="minorHAnsi" w:cstheme="minorHAnsi"/>
                <w:sz w:val="22"/>
                <w:szCs w:val="22"/>
                <w:lang w:val="en-GB"/>
              </w:rPr>
              <w:t>UNHCR &amp; UNDP Joint Plan</w:t>
            </w:r>
            <w:r w:rsidR="00A81FD4">
              <w:rPr>
                <w:rFonts w:asciiTheme="minorHAnsi" w:hAnsiTheme="minorHAnsi" w:cstheme="minorHAnsi"/>
                <w:sz w:val="22"/>
                <w:szCs w:val="22"/>
                <w:lang w:val="en-GB"/>
              </w:rPr>
              <w:t xml:space="preserve"> </w:t>
            </w:r>
            <w:r w:rsidR="00A81FD4">
              <w:rPr>
                <w:rFonts w:asciiTheme="minorHAnsi" w:hAnsiTheme="minorHAnsi" w:cstheme="minorHAnsi"/>
                <w:i/>
                <w:sz w:val="22"/>
                <w:szCs w:val="22"/>
                <w:lang w:val="en-GB"/>
              </w:rPr>
              <w:t>Post Conflict support to affected vulnerable communities.</w:t>
            </w:r>
          </w:p>
          <w:p w14:paraId="5C34E70D" w14:textId="77777777" w:rsidR="002C2FC5" w:rsidRDefault="00A81FD4" w:rsidP="00621383">
            <w:pPr>
              <w:rPr>
                <w:rFonts w:asciiTheme="minorHAnsi" w:hAnsiTheme="minorHAnsi" w:cstheme="minorHAnsi"/>
                <w:i/>
                <w:sz w:val="22"/>
                <w:szCs w:val="22"/>
                <w:lang w:val="en-GB"/>
              </w:rPr>
            </w:pPr>
            <w:r>
              <w:rPr>
                <w:rFonts w:asciiTheme="minorHAnsi" w:hAnsiTheme="minorHAnsi" w:cstheme="minorHAnsi"/>
                <w:sz w:val="22"/>
                <w:szCs w:val="22"/>
                <w:lang w:val="en-GB"/>
              </w:rPr>
              <w:t xml:space="preserve">UNDP &amp; UNFPA  </w:t>
            </w:r>
            <w:r>
              <w:rPr>
                <w:rFonts w:asciiTheme="minorHAnsi" w:hAnsiTheme="minorHAnsi" w:cstheme="minorHAnsi"/>
                <w:i/>
                <w:sz w:val="22"/>
                <w:szCs w:val="22"/>
                <w:lang w:val="en-GB"/>
              </w:rPr>
              <w:t>Sustainable, Integrated and Gender Inclusive Finance Framework, Beyond Oil</w:t>
            </w:r>
          </w:p>
          <w:p w14:paraId="3281BF32" w14:textId="6C0679BD" w:rsidR="00BB7991" w:rsidRPr="00C818B7" w:rsidRDefault="00BB7991" w:rsidP="00621383">
            <w:pPr>
              <w:rPr>
                <w:rFonts w:asciiTheme="minorHAnsi" w:hAnsiTheme="minorHAnsi" w:cstheme="minorHAnsi"/>
                <w:i/>
                <w:sz w:val="22"/>
                <w:szCs w:val="22"/>
                <w:lang w:val="en-GB"/>
              </w:rPr>
            </w:pPr>
            <w:r>
              <w:rPr>
                <w:rFonts w:asciiTheme="minorHAnsi" w:hAnsiTheme="minorHAnsi" w:cstheme="minorHAnsi"/>
                <w:sz w:val="22"/>
                <w:szCs w:val="22"/>
                <w:lang w:val="en-GB"/>
              </w:rPr>
              <w:t xml:space="preserve">UN Women and UNDP </w:t>
            </w:r>
            <w:r>
              <w:rPr>
                <w:rFonts w:asciiTheme="minorHAnsi" w:hAnsiTheme="minorHAnsi" w:cstheme="minorHAnsi"/>
                <w:i/>
                <w:sz w:val="22"/>
                <w:szCs w:val="22"/>
                <w:lang w:val="en-GB"/>
              </w:rPr>
              <w:t>Women’s Economic Empowerment in the South Caucasus</w:t>
            </w:r>
          </w:p>
        </w:tc>
      </w:tr>
    </w:tbl>
    <w:p w14:paraId="7BCC4FA8" w14:textId="77777777" w:rsidR="002C2FC5" w:rsidRPr="001A2F54" w:rsidRDefault="002C2FC5" w:rsidP="002C2FC5">
      <w:pPr>
        <w:rPr>
          <w:lang w:val="en-GB"/>
        </w:rPr>
      </w:pPr>
    </w:p>
    <w:tbl>
      <w:tblPr>
        <w:tblStyle w:val="TableGrid"/>
        <w:tblW w:w="8905" w:type="dxa"/>
        <w:tblLook w:val="04A0" w:firstRow="1" w:lastRow="0" w:firstColumn="1" w:lastColumn="0" w:noHBand="0" w:noVBand="1"/>
      </w:tblPr>
      <w:tblGrid>
        <w:gridCol w:w="4320"/>
        <w:gridCol w:w="4585"/>
      </w:tblGrid>
      <w:tr w:rsidR="002C2FC5" w:rsidRPr="001A2F54" w14:paraId="5770C562" w14:textId="77777777" w:rsidTr="002C2FC5">
        <w:trPr>
          <w:trHeight w:val="630"/>
        </w:trPr>
        <w:tc>
          <w:tcPr>
            <w:tcW w:w="4320" w:type="dxa"/>
            <w:shd w:val="clear" w:color="auto" w:fill="ACB9CA" w:themeFill="text2" w:themeFillTint="66"/>
          </w:tcPr>
          <w:p w14:paraId="6D3F5650" w14:textId="77777777" w:rsidR="002C2FC5" w:rsidRPr="001A2F54" w:rsidRDefault="002C2FC5" w:rsidP="00621383">
            <w:pPr>
              <w:rPr>
                <w:rFonts w:asciiTheme="minorHAnsi" w:hAnsiTheme="minorHAnsi" w:cstheme="minorHAnsi"/>
                <w:sz w:val="22"/>
                <w:szCs w:val="22"/>
                <w:lang w:val="en-GB"/>
              </w:rPr>
            </w:pPr>
            <w:r w:rsidRPr="001A2F54">
              <w:rPr>
                <w:rFonts w:asciiTheme="minorHAnsi" w:hAnsiTheme="minorHAnsi" w:cstheme="minorHAnsi"/>
                <w:b/>
                <w:bCs/>
                <w:sz w:val="22"/>
                <w:szCs w:val="22"/>
                <w:lang w:val="en-GB"/>
              </w:rPr>
              <w:t>Indicator</w:t>
            </w:r>
            <w:r w:rsidRPr="001A2F54">
              <w:rPr>
                <w:rFonts w:asciiTheme="minorHAnsi" w:hAnsiTheme="minorHAnsi" w:cstheme="minorHAnsi"/>
                <w:sz w:val="22"/>
                <w:szCs w:val="22"/>
                <w:lang w:val="en-GB"/>
              </w:rPr>
              <w:t xml:space="preserve">: </w:t>
            </w:r>
            <w:r w:rsidRPr="001A2F54">
              <w:rPr>
                <w:rFonts w:asciiTheme="minorHAnsi" w:eastAsia="Cambria" w:hAnsiTheme="minorHAnsi" w:cstheme="minorHAnsi"/>
                <w:b/>
                <w:bCs/>
                <w:sz w:val="22"/>
                <w:szCs w:val="22"/>
                <w:lang w:val="en-GB"/>
              </w:rPr>
              <w:t>2.2</w:t>
            </w:r>
            <w:r w:rsidRPr="001A2F54">
              <w:rPr>
                <w:rFonts w:asciiTheme="minorHAnsi" w:eastAsia="Cambria" w:hAnsiTheme="minorHAnsi" w:cstheme="minorHAnsi"/>
                <w:sz w:val="22"/>
                <w:szCs w:val="22"/>
                <w:lang w:val="en-GB"/>
              </w:rPr>
              <w:t xml:space="preserve"> Communications and Advocacy</w:t>
            </w:r>
          </w:p>
        </w:tc>
        <w:tc>
          <w:tcPr>
            <w:tcW w:w="4585" w:type="dxa"/>
            <w:shd w:val="clear" w:color="auto" w:fill="ACB9CA" w:themeFill="text2" w:themeFillTint="66"/>
          </w:tcPr>
          <w:p w14:paraId="31DF1D38" w14:textId="77777777" w:rsidR="002C2FC5" w:rsidRPr="001A2F54" w:rsidRDefault="002C2FC5" w:rsidP="00621383">
            <w:pPr>
              <w:rPr>
                <w:rFonts w:asciiTheme="minorHAnsi" w:eastAsia="Calibri" w:hAnsiTheme="minorHAnsi" w:cstheme="minorHAnsi"/>
                <w:sz w:val="22"/>
                <w:szCs w:val="22"/>
                <w:lang w:val="en-GB"/>
              </w:rPr>
            </w:pPr>
            <w:r w:rsidRPr="001A2F54">
              <w:rPr>
                <w:rFonts w:asciiTheme="minorHAnsi" w:hAnsiTheme="minorHAnsi" w:cstheme="minorHAnsi"/>
                <w:sz w:val="22"/>
                <w:szCs w:val="22"/>
                <w:lang w:val="en-GB"/>
              </w:rPr>
              <w:t>Score: Approaches</w:t>
            </w:r>
            <w:r w:rsidRPr="001A2F54">
              <w:rPr>
                <w:rFonts w:asciiTheme="minorHAnsi" w:eastAsia="Calibri" w:hAnsiTheme="minorHAnsi" w:cstheme="minorHAnsi"/>
                <w:sz w:val="22"/>
                <w:szCs w:val="22"/>
                <w:lang w:val="en-GB"/>
              </w:rPr>
              <w:t xml:space="preserve"> Minimum Requirements</w:t>
            </w:r>
          </w:p>
        </w:tc>
      </w:tr>
      <w:tr w:rsidR="002C2FC5" w:rsidRPr="004917D1" w14:paraId="4694695A" w14:textId="77777777" w:rsidTr="002C2FC5">
        <w:tc>
          <w:tcPr>
            <w:tcW w:w="8905" w:type="dxa"/>
            <w:gridSpan w:val="2"/>
          </w:tcPr>
          <w:p w14:paraId="1C512ADA" w14:textId="77777777" w:rsidR="002C2FC5" w:rsidRPr="001A2F54" w:rsidRDefault="002C2FC5" w:rsidP="00621383">
            <w:pPr>
              <w:rPr>
                <w:rFonts w:asciiTheme="minorHAnsi" w:hAnsiTheme="minorHAnsi" w:cstheme="minorHAnsi"/>
                <w:b/>
                <w:sz w:val="22"/>
                <w:szCs w:val="22"/>
                <w:lang w:val="en-GB"/>
              </w:rPr>
            </w:pPr>
            <w:r w:rsidRPr="001A2F54">
              <w:rPr>
                <w:rFonts w:asciiTheme="minorHAnsi" w:hAnsiTheme="minorHAnsi" w:cstheme="minorHAnsi"/>
                <w:b/>
                <w:sz w:val="22"/>
                <w:szCs w:val="22"/>
                <w:lang w:val="en-GB"/>
              </w:rPr>
              <w:t>Findings and Explanation</w:t>
            </w:r>
          </w:p>
          <w:p w14:paraId="70E5B666" w14:textId="77777777" w:rsidR="002C2FC5" w:rsidRPr="001A2F54" w:rsidRDefault="002C2FC5" w:rsidP="00621383">
            <w:pPr>
              <w:rPr>
                <w:rFonts w:asciiTheme="minorHAnsi" w:hAnsiTheme="minorHAnsi" w:cstheme="minorHAnsi"/>
                <w:sz w:val="22"/>
                <w:szCs w:val="22"/>
                <w:lang w:val="en-GB"/>
              </w:rPr>
            </w:pPr>
          </w:p>
          <w:p w14:paraId="379352A7" w14:textId="77777777" w:rsidR="002C2FC5" w:rsidRPr="001A2F54" w:rsidRDefault="002C2FC5" w:rsidP="00621383">
            <w:pPr>
              <w:rPr>
                <w:rFonts w:asciiTheme="minorHAnsi" w:hAnsiTheme="minorHAnsi" w:cstheme="minorHAnsi"/>
                <w:lang w:val="en-GB"/>
              </w:rPr>
            </w:pPr>
            <w:r w:rsidRPr="001A2F54">
              <w:rPr>
                <w:rFonts w:asciiTheme="minorHAnsi" w:eastAsia="Calibri" w:hAnsiTheme="minorHAnsi" w:cstheme="minorHAnsi"/>
                <w:sz w:val="22"/>
                <w:szCs w:val="22"/>
                <w:lang w:val="en-GB"/>
              </w:rPr>
              <w:t xml:space="preserve">Meets 1 of the following three criteria with several clear communication activities that focus on GEWE. To meet the minimum requirements as outlined on page 10 of the Technical Guidance, both A) and B) have to be met together. </w:t>
            </w:r>
          </w:p>
          <w:p w14:paraId="29D6A437" w14:textId="77777777" w:rsidR="002C2FC5" w:rsidRPr="001A2F54" w:rsidRDefault="002C2FC5" w:rsidP="00621383">
            <w:pPr>
              <w:rPr>
                <w:rFonts w:asciiTheme="minorHAnsi" w:hAnsiTheme="minorHAnsi" w:cstheme="minorHAnsi"/>
                <w:lang w:val="en-GB"/>
              </w:rPr>
            </w:pPr>
            <w:r w:rsidRPr="001A2F54">
              <w:rPr>
                <w:rFonts w:asciiTheme="minorHAnsi" w:eastAsia="Calibri" w:hAnsiTheme="minorHAnsi" w:cstheme="minorHAnsi"/>
                <w:sz w:val="22"/>
                <w:szCs w:val="22"/>
                <w:lang w:val="en-GB"/>
              </w:rPr>
              <w:t xml:space="preserve"> </w:t>
            </w:r>
          </w:p>
          <w:p w14:paraId="2A6699C3" w14:textId="77777777" w:rsidR="002C2FC5" w:rsidRPr="001A2F54" w:rsidRDefault="002C2FC5" w:rsidP="00621383">
            <w:pPr>
              <w:rPr>
                <w:rFonts w:asciiTheme="minorHAnsi" w:eastAsia="Calibri" w:hAnsiTheme="minorHAnsi" w:cstheme="minorHAnsi"/>
                <w:sz w:val="22"/>
                <w:szCs w:val="22"/>
                <w:lang w:val="en-GB"/>
              </w:rPr>
            </w:pPr>
            <w:r w:rsidRPr="001A2F54">
              <w:rPr>
                <w:rFonts w:asciiTheme="minorHAnsi" w:eastAsia="Calibri" w:hAnsiTheme="minorHAnsi" w:cstheme="minorHAnsi"/>
                <w:b/>
                <w:bCs/>
                <w:sz w:val="22"/>
                <w:szCs w:val="22"/>
                <w:lang w:val="en-GB"/>
              </w:rPr>
              <w:t xml:space="preserve">a) The UNCT has contributed collaboratively to at least one joint </w:t>
            </w:r>
            <w:r w:rsidRPr="001A2F54">
              <w:rPr>
                <w:rFonts w:asciiTheme="minorHAnsi" w:eastAsia="Calibri" w:hAnsiTheme="minorHAnsi" w:cstheme="minorHAnsi"/>
                <w:b/>
                <w:bCs/>
                <w:sz w:val="22"/>
                <w:szCs w:val="22"/>
                <w:u w:val="single"/>
                <w:lang w:val="en-GB"/>
              </w:rPr>
              <w:t>communication activity</w:t>
            </w:r>
            <w:r w:rsidRPr="001A2F54">
              <w:rPr>
                <w:rFonts w:asciiTheme="minorHAnsi" w:eastAsia="Calibri" w:hAnsiTheme="minorHAnsi" w:cstheme="minorHAnsi"/>
                <w:b/>
                <w:bCs/>
                <w:sz w:val="22"/>
                <w:szCs w:val="22"/>
                <w:lang w:val="en-GB"/>
              </w:rPr>
              <w:t xml:space="preserve"> on GEEW during the past and this year</w:t>
            </w:r>
            <w:r w:rsidRPr="001A2F54">
              <w:rPr>
                <w:rFonts w:asciiTheme="minorHAnsi" w:eastAsia="Calibri" w:hAnsiTheme="minorHAnsi" w:cstheme="minorHAnsi"/>
                <w:sz w:val="22"/>
                <w:szCs w:val="22"/>
                <w:lang w:val="en-GB"/>
              </w:rPr>
              <w:t xml:space="preserve">. </w:t>
            </w:r>
            <w:r w:rsidRPr="001A2F54">
              <w:rPr>
                <w:rFonts w:asciiTheme="minorHAnsi" w:eastAsia="Calibri" w:hAnsiTheme="minorHAnsi" w:cstheme="minorHAnsi"/>
                <w:sz w:val="22"/>
                <w:szCs w:val="22"/>
                <w:u w:val="single"/>
                <w:lang w:val="en-GB"/>
              </w:rPr>
              <w:t>Met</w:t>
            </w:r>
            <w:r w:rsidRPr="001A2F54">
              <w:rPr>
                <w:rFonts w:asciiTheme="minorHAnsi" w:eastAsia="Calibri" w:hAnsiTheme="minorHAnsi" w:cstheme="minorHAnsi"/>
                <w:sz w:val="22"/>
                <w:szCs w:val="22"/>
                <w:lang w:val="en-GB"/>
              </w:rPr>
              <w:t xml:space="preserve">. </w:t>
            </w:r>
          </w:p>
          <w:p w14:paraId="3D25A821" w14:textId="77777777" w:rsidR="002C2FC5" w:rsidRPr="001A2F54" w:rsidRDefault="002C2FC5" w:rsidP="00621383">
            <w:pPr>
              <w:rPr>
                <w:rFonts w:asciiTheme="minorHAnsi" w:eastAsia="Calibri" w:hAnsiTheme="minorHAnsi" w:cstheme="minorHAnsi"/>
                <w:sz w:val="22"/>
                <w:szCs w:val="22"/>
                <w:lang w:val="en-GB"/>
              </w:rPr>
            </w:pPr>
          </w:p>
          <w:p w14:paraId="68AFCF1B" w14:textId="77777777" w:rsidR="002C2FC5" w:rsidRPr="001A2F54" w:rsidRDefault="002C2FC5" w:rsidP="00621383">
            <w:p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There are many examples of joint GEEW advocacy events.</w:t>
            </w:r>
          </w:p>
          <w:p w14:paraId="3BA925D6" w14:textId="77777777" w:rsidR="002C2FC5" w:rsidRPr="001A2F54" w:rsidRDefault="002C2FC5" w:rsidP="00621383">
            <w:pPr>
              <w:rPr>
                <w:rFonts w:asciiTheme="minorHAnsi" w:hAnsiTheme="minorHAnsi" w:cstheme="minorHAnsi"/>
                <w:sz w:val="22"/>
                <w:szCs w:val="22"/>
                <w:lang w:val="en-GB"/>
              </w:rPr>
            </w:pPr>
            <w:r w:rsidRPr="001A2F54">
              <w:rPr>
                <w:rFonts w:asciiTheme="minorHAnsi" w:eastAsia="Calibri" w:hAnsiTheme="minorHAnsi" w:cstheme="minorHAnsi"/>
                <w:color w:val="000000" w:themeColor="text1"/>
                <w:sz w:val="22"/>
                <w:szCs w:val="22"/>
                <w:lang w:val="en-GB"/>
              </w:rPr>
              <w:t xml:space="preserve">The UNDGC team as a leading agency for UNCG closely cooperates with each agency in promoting their gender-related activities and campaigns: </w:t>
            </w:r>
          </w:p>
          <w:p w14:paraId="631D5337" w14:textId="77777777" w:rsidR="002C2FC5" w:rsidRPr="001A2F54" w:rsidRDefault="002C2FC5" w:rsidP="000D11E7">
            <w:pPr>
              <w:pStyle w:val="ListParagraph"/>
              <w:numPr>
                <w:ilvl w:val="0"/>
                <w:numId w:val="11"/>
              </w:num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Advocacy event on International Women’s Day – 2020: organized by OHCHR/UNHCR with active participation and assistance of UNCT </w:t>
            </w:r>
          </w:p>
          <w:p w14:paraId="770E41F7" w14:textId="77777777" w:rsidR="002C2FC5" w:rsidRPr="001A2F54" w:rsidRDefault="002C2FC5" w:rsidP="000D11E7">
            <w:pPr>
              <w:pStyle w:val="ListParagraph"/>
              <w:numPr>
                <w:ilvl w:val="0"/>
                <w:numId w:val="11"/>
              </w:num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Advocacy event on International Women’s Day – 2021: organized by OHCHR/UNRCO with the active participation of UNCT </w:t>
            </w:r>
          </w:p>
          <w:p w14:paraId="79058A87" w14:textId="77777777" w:rsidR="002C2FC5" w:rsidRPr="001A2F54" w:rsidRDefault="002C2FC5" w:rsidP="000D11E7">
            <w:pPr>
              <w:pStyle w:val="ListParagraph"/>
              <w:numPr>
                <w:ilvl w:val="0"/>
                <w:numId w:val="11"/>
              </w:numPr>
              <w:rPr>
                <w:rFonts w:asciiTheme="minorHAnsi" w:hAnsiTheme="minorHAnsi" w:cstheme="minorHAnsi"/>
                <w:sz w:val="22"/>
                <w:szCs w:val="22"/>
                <w:lang w:val="en-GB"/>
              </w:rPr>
            </w:pPr>
            <w:r w:rsidRPr="001A2F54">
              <w:rPr>
                <w:rFonts w:asciiTheme="minorHAnsi" w:hAnsiTheme="minorHAnsi" w:cstheme="minorHAnsi"/>
                <w:sz w:val="22"/>
                <w:szCs w:val="22"/>
                <w:lang w:val="en-GB"/>
              </w:rPr>
              <w:t>Human Rights Day celebration- OHCHR /UN Information Centre launched a social media campaign producing several videos that highlighted the impact of pandemic on women, 2020</w:t>
            </w:r>
          </w:p>
          <w:p w14:paraId="64A0492A" w14:textId="77777777" w:rsidR="002C2FC5" w:rsidRPr="001A2F54" w:rsidRDefault="002C2FC5" w:rsidP="00621383">
            <w:p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 xml:space="preserve"> </w:t>
            </w:r>
          </w:p>
          <w:p w14:paraId="7423AE4A" w14:textId="77777777" w:rsidR="002C2FC5" w:rsidRPr="001A2F54" w:rsidRDefault="002C2FC5" w:rsidP="00621383">
            <w:pPr>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 xml:space="preserve">UNCT has several ongoing communication activities (video messages) under JPs on traditional thematic areas:  </w:t>
            </w:r>
          </w:p>
          <w:p w14:paraId="17E24B84" w14:textId="77777777" w:rsidR="002C2FC5" w:rsidRPr="001A2F54" w:rsidRDefault="002C2FC5" w:rsidP="000D11E7">
            <w:pPr>
              <w:pStyle w:val="ListParagraph"/>
              <w:numPr>
                <w:ilvl w:val="0"/>
                <w:numId w:val="10"/>
              </w:numPr>
              <w:rPr>
                <w:rFonts w:asciiTheme="minorHAnsi" w:eastAsia="Calibri" w:hAnsiTheme="minorHAnsi" w:cstheme="minorHAnsi"/>
                <w:color w:val="000000" w:themeColor="text1"/>
                <w:sz w:val="22"/>
                <w:szCs w:val="22"/>
                <w:lang w:val="en-GB"/>
              </w:rPr>
            </w:pPr>
            <w:r w:rsidRPr="001A2F54">
              <w:rPr>
                <w:rFonts w:asciiTheme="minorHAnsi" w:eastAsia="Calibri" w:hAnsiTheme="minorHAnsi" w:cstheme="minorHAnsi"/>
                <w:color w:val="000000" w:themeColor="text1"/>
                <w:sz w:val="22"/>
                <w:szCs w:val="22"/>
                <w:lang w:val="en-GB"/>
              </w:rPr>
              <w:lastRenderedPageBreak/>
              <w:t xml:space="preserve">Addressing the Rights and Well-Being of Women with Disabilities and Veterans of the Nagorno-Karabakh Conflict:  UNDP- UNFPA </w:t>
            </w:r>
          </w:p>
          <w:p w14:paraId="5F77B987" w14:textId="77777777" w:rsidR="002C2FC5" w:rsidRPr="001A2F54" w:rsidRDefault="002C2FC5" w:rsidP="000D11E7">
            <w:pPr>
              <w:pStyle w:val="ListParagraph"/>
              <w:numPr>
                <w:ilvl w:val="0"/>
                <w:numId w:val="10"/>
              </w:numPr>
              <w:rPr>
                <w:rFonts w:asciiTheme="minorHAnsi" w:hAnsiTheme="minorHAnsi" w:cstheme="minorHAnsi"/>
                <w:color w:val="000000" w:themeColor="text1"/>
                <w:sz w:val="22"/>
                <w:szCs w:val="22"/>
                <w:lang w:val="en-GB"/>
              </w:rPr>
            </w:pPr>
            <w:r w:rsidRPr="001A2F54">
              <w:rPr>
                <w:rFonts w:asciiTheme="minorHAnsi" w:hAnsiTheme="minorHAnsi" w:cstheme="minorHAnsi"/>
                <w:sz w:val="22"/>
                <w:szCs w:val="22"/>
                <w:lang w:val="en-GB"/>
              </w:rPr>
              <w:t xml:space="preserve">Challenging gender stereotypes and practices in the EaP countries - </w:t>
            </w:r>
            <w:r w:rsidRPr="001A2F54">
              <w:rPr>
                <w:rFonts w:asciiTheme="minorHAnsi" w:eastAsia="Calibri" w:hAnsiTheme="minorHAnsi" w:cstheme="minorHAnsi"/>
                <w:sz w:val="22"/>
                <w:szCs w:val="22"/>
                <w:lang w:val="en-GB"/>
              </w:rPr>
              <w:t>UNFPA and UNWomen .</w:t>
            </w:r>
          </w:p>
          <w:p w14:paraId="0F156130" w14:textId="77777777" w:rsidR="002C2FC5" w:rsidRPr="001A2F54" w:rsidRDefault="002C2FC5" w:rsidP="000D11E7">
            <w:pPr>
              <w:pStyle w:val="ListParagraph"/>
              <w:numPr>
                <w:ilvl w:val="0"/>
                <w:numId w:val="10"/>
              </w:numPr>
              <w:rPr>
                <w:rFonts w:asciiTheme="minorHAnsi" w:eastAsia="Calibri" w:hAnsiTheme="minorHAnsi" w:cstheme="minorHAnsi"/>
                <w:color w:val="000000" w:themeColor="text1"/>
                <w:sz w:val="22"/>
                <w:szCs w:val="22"/>
                <w:lang w:val="en-GB"/>
              </w:rPr>
            </w:pPr>
            <w:r w:rsidRPr="001A2F54">
              <w:rPr>
                <w:rFonts w:asciiTheme="minorHAnsi" w:eastAsia="Calibri" w:hAnsiTheme="minorHAnsi" w:cstheme="minorHAnsi"/>
                <w:sz w:val="22"/>
                <w:szCs w:val="22"/>
                <w:lang w:val="en-GB"/>
              </w:rPr>
              <w:t>Women’s Economic Empowerment in the South Caucasus:</w:t>
            </w:r>
            <w:r w:rsidRPr="001A2F54">
              <w:rPr>
                <w:rFonts w:asciiTheme="minorHAnsi" w:eastAsia="Calibri" w:hAnsiTheme="minorHAnsi" w:cstheme="minorHAnsi"/>
                <w:color w:val="000000" w:themeColor="text1"/>
                <w:sz w:val="22"/>
                <w:szCs w:val="22"/>
                <w:lang w:val="en-GB"/>
              </w:rPr>
              <w:t xml:space="preserve"> UNDP-UN Women</w:t>
            </w:r>
          </w:p>
          <w:p w14:paraId="423E2C8E" w14:textId="77777777" w:rsidR="002C2FC5" w:rsidRPr="001A2F54" w:rsidRDefault="002C2FC5" w:rsidP="000D11E7">
            <w:pPr>
              <w:pStyle w:val="ListParagraph"/>
              <w:numPr>
                <w:ilvl w:val="0"/>
                <w:numId w:val="10"/>
              </w:numPr>
              <w:rPr>
                <w:rFonts w:asciiTheme="minorHAnsi" w:eastAsia="Calibri" w:hAnsiTheme="minorHAnsi" w:cstheme="minorHAnsi"/>
                <w:color w:val="000000" w:themeColor="text1"/>
                <w:sz w:val="22"/>
                <w:szCs w:val="22"/>
                <w:lang w:val="en-GB"/>
              </w:rPr>
            </w:pPr>
            <w:r w:rsidRPr="001A2F54">
              <w:rPr>
                <w:rFonts w:asciiTheme="minorHAnsi" w:eastAsia="Calibri" w:hAnsiTheme="minorHAnsi" w:cstheme="minorHAnsi"/>
                <w:color w:val="000000" w:themeColor="text1"/>
                <w:sz w:val="22"/>
                <w:szCs w:val="22"/>
                <w:lang w:val="en-GB"/>
              </w:rPr>
              <w:t>Post conflict support to affected vulnerable (including women and girls) communities in Tartar, Agjabadi and Fizuli-Horadiz regions</w:t>
            </w:r>
          </w:p>
          <w:p w14:paraId="66400D50" w14:textId="77777777" w:rsidR="002C2FC5" w:rsidRPr="001A2F54" w:rsidRDefault="002C2FC5" w:rsidP="00621383">
            <w:pPr>
              <w:rPr>
                <w:rFonts w:asciiTheme="minorHAnsi" w:hAnsiTheme="minorHAnsi" w:cstheme="minorHAnsi"/>
                <w:sz w:val="22"/>
                <w:szCs w:val="22"/>
                <w:lang w:val="en-GB"/>
              </w:rPr>
            </w:pPr>
            <w:r w:rsidRPr="001A2F54">
              <w:rPr>
                <w:rFonts w:asciiTheme="minorHAnsi" w:eastAsia="Calibri" w:hAnsiTheme="minorHAnsi" w:cstheme="minorHAnsi"/>
                <w:color w:val="000000" w:themeColor="text1"/>
                <w:sz w:val="22"/>
                <w:szCs w:val="22"/>
                <w:lang w:val="en-GB"/>
              </w:rPr>
              <w:t xml:space="preserve"> </w:t>
            </w:r>
          </w:p>
          <w:p w14:paraId="424BAC13" w14:textId="77777777" w:rsidR="002C2FC5" w:rsidRPr="001A2F54" w:rsidRDefault="002C2FC5" w:rsidP="00621383">
            <w:p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To mark 75</w:t>
            </w:r>
            <w:r w:rsidRPr="001A2F54">
              <w:rPr>
                <w:rFonts w:asciiTheme="minorHAnsi" w:eastAsia="Calibri" w:hAnsiTheme="minorHAnsi" w:cstheme="minorHAnsi"/>
                <w:sz w:val="22"/>
                <w:szCs w:val="22"/>
                <w:vertAlign w:val="superscript"/>
                <w:lang w:val="en-GB"/>
              </w:rPr>
              <w:t>th</w:t>
            </w:r>
            <w:r w:rsidRPr="001A2F54">
              <w:rPr>
                <w:rFonts w:asciiTheme="minorHAnsi" w:eastAsia="Calibri" w:hAnsiTheme="minorHAnsi" w:cstheme="minorHAnsi"/>
                <w:sz w:val="22"/>
                <w:szCs w:val="22"/>
                <w:lang w:val="en-GB"/>
              </w:rPr>
              <w:t xml:space="preserve"> anniversary of the UN, the UNCG launched a ‘UN75’ programme on ASAN Radio: </w:t>
            </w:r>
          </w:p>
          <w:p w14:paraId="6C1531F6" w14:textId="77777777" w:rsidR="002C2FC5" w:rsidRPr="001A2F54" w:rsidRDefault="002C2FC5" w:rsidP="000D11E7">
            <w:pPr>
              <w:pStyle w:val="ListParagraph"/>
              <w:numPr>
                <w:ilvl w:val="0"/>
                <w:numId w:val="9"/>
              </w:num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 xml:space="preserve">Five out of 16 issues were dedicated to gender equality, gender-biased sex selection, domestic violence, empowerment of women and girls. </w:t>
            </w:r>
          </w:p>
          <w:p w14:paraId="042A9B23" w14:textId="77777777" w:rsidR="002C2FC5" w:rsidRPr="001A2F54" w:rsidRDefault="002C2FC5" w:rsidP="000D11E7">
            <w:pPr>
              <w:pStyle w:val="ListParagraph"/>
              <w:numPr>
                <w:ilvl w:val="0"/>
                <w:numId w:val="9"/>
              </w:num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Seven out of 20 dialogues, organized as part of the UN75 initiative, were dedicated to gender equality and women empowerment</w:t>
            </w:r>
          </w:p>
          <w:p w14:paraId="718E4F6D" w14:textId="77777777" w:rsidR="002C2FC5" w:rsidRPr="001A2F54" w:rsidRDefault="002C2FC5" w:rsidP="00621383">
            <w:pPr>
              <w:rPr>
                <w:rFonts w:asciiTheme="minorHAnsi" w:hAnsiTheme="minorHAnsi" w:cstheme="minorHAnsi"/>
                <w:lang w:val="en-GB"/>
              </w:rPr>
            </w:pPr>
            <w:r w:rsidRPr="001A2F54">
              <w:rPr>
                <w:rFonts w:asciiTheme="minorHAnsi" w:eastAsia="Calibri" w:hAnsiTheme="minorHAnsi" w:cstheme="minorHAnsi"/>
                <w:sz w:val="22"/>
                <w:szCs w:val="22"/>
                <w:lang w:val="en-GB"/>
              </w:rPr>
              <w:t xml:space="preserve"> </w:t>
            </w:r>
          </w:p>
          <w:p w14:paraId="7B89EDE6" w14:textId="77777777" w:rsidR="002C2FC5" w:rsidRPr="001A2F54" w:rsidRDefault="002C2FC5" w:rsidP="00B43558">
            <w:pPr>
              <w:jc w:val="both"/>
              <w:rPr>
                <w:rFonts w:asciiTheme="minorHAnsi" w:hAnsiTheme="minorHAnsi" w:cstheme="minorHAnsi"/>
                <w:sz w:val="22"/>
                <w:szCs w:val="22"/>
                <w:lang w:val="en-GB"/>
              </w:rPr>
            </w:pPr>
            <w:r w:rsidRPr="001A2F54">
              <w:rPr>
                <w:rFonts w:asciiTheme="minorHAnsi" w:hAnsiTheme="minorHAnsi" w:cstheme="minorHAnsi"/>
                <w:sz w:val="22"/>
                <w:szCs w:val="22"/>
                <w:lang w:val="en-GB"/>
              </w:rPr>
              <w:t>UN agencies contributed individually to “16 Days of Activism for GBV’ campaign 2020; the</w:t>
            </w:r>
            <w:r w:rsidRPr="001A2F54">
              <w:rPr>
                <w:rFonts w:asciiTheme="minorHAnsi" w:hAnsiTheme="minorHAnsi" w:cstheme="minorHAnsi"/>
                <w:color w:val="000000" w:themeColor="text1"/>
                <w:sz w:val="22"/>
                <w:szCs w:val="22"/>
                <w:lang w:val="en-GB"/>
              </w:rPr>
              <w:t xml:space="preserve"> campaign aimed to contribute to the prevention of and response to GBV in Azerbaijan by addressing the combined impact of the armed conflict in and around Nagorno-Karabakh as well as the COVID-19 pandemic on women and girls.  </w:t>
            </w:r>
            <w:r w:rsidRPr="001A2F54">
              <w:rPr>
                <w:rFonts w:asciiTheme="minorHAnsi" w:hAnsiTheme="minorHAnsi" w:cstheme="minorHAnsi"/>
                <w:sz w:val="22"/>
                <w:szCs w:val="22"/>
                <w:lang w:val="en-GB"/>
              </w:rPr>
              <w:t>UNCG developed and shared all campaign materials, including hotlinks through the social network channels. UNCG used to produce video messages by heads of agencies and state officials. However, due to the pandemic it was canceled in 2020.</w:t>
            </w:r>
          </w:p>
          <w:p w14:paraId="75788092" w14:textId="77777777" w:rsidR="002C2FC5" w:rsidRPr="001A2F54" w:rsidRDefault="002C2FC5" w:rsidP="00621383">
            <w:pPr>
              <w:rPr>
                <w:rFonts w:asciiTheme="minorHAnsi" w:hAnsiTheme="minorHAnsi" w:cstheme="minorHAnsi"/>
                <w:lang w:val="en-GB"/>
              </w:rPr>
            </w:pPr>
            <w:r w:rsidRPr="001A2F54">
              <w:rPr>
                <w:rFonts w:asciiTheme="minorHAnsi" w:eastAsia="Calibri" w:hAnsiTheme="minorHAnsi" w:cstheme="minorHAnsi"/>
                <w:sz w:val="22"/>
                <w:szCs w:val="22"/>
                <w:lang w:val="en-GB"/>
              </w:rPr>
              <w:t xml:space="preserve"> </w:t>
            </w:r>
          </w:p>
          <w:p w14:paraId="2AE95029" w14:textId="77777777" w:rsidR="002C2FC5" w:rsidRPr="001A2F54" w:rsidRDefault="002C2FC5" w:rsidP="00621383">
            <w:pPr>
              <w:rPr>
                <w:rFonts w:asciiTheme="minorHAnsi" w:hAnsiTheme="minorHAnsi" w:cstheme="minorHAnsi"/>
                <w:lang w:val="en-GB"/>
              </w:rPr>
            </w:pPr>
            <w:r w:rsidRPr="001A2F54">
              <w:rPr>
                <w:rFonts w:asciiTheme="minorHAnsi" w:eastAsia="Calibri" w:hAnsiTheme="minorHAnsi" w:cstheme="minorHAnsi"/>
                <w:b/>
                <w:bCs/>
                <w:sz w:val="22"/>
                <w:szCs w:val="22"/>
                <w:lang w:val="en-GB"/>
              </w:rPr>
              <w:t xml:space="preserve">b) Interagency Communication Group AWP or equivalent visibly includes GEEW communication and advocacy. </w:t>
            </w:r>
            <w:r w:rsidRPr="001A2F54">
              <w:rPr>
                <w:rFonts w:asciiTheme="minorHAnsi" w:eastAsia="Calibri" w:hAnsiTheme="minorHAnsi" w:cstheme="minorHAnsi"/>
                <w:sz w:val="22"/>
                <w:szCs w:val="22"/>
                <w:u w:val="single"/>
                <w:lang w:val="en-GB"/>
              </w:rPr>
              <w:t>Not met.</w:t>
            </w:r>
            <w:r w:rsidRPr="001A2F54">
              <w:rPr>
                <w:rFonts w:asciiTheme="minorHAnsi" w:eastAsia="Calibri" w:hAnsiTheme="minorHAnsi" w:cstheme="minorHAnsi"/>
                <w:b/>
                <w:bCs/>
                <w:sz w:val="22"/>
                <w:szCs w:val="22"/>
                <w:lang w:val="en-GB"/>
              </w:rPr>
              <w:t xml:space="preserve"> </w:t>
            </w:r>
          </w:p>
          <w:p w14:paraId="53B4F6C1" w14:textId="77777777" w:rsidR="002C2FC5" w:rsidRPr="001A2F54" w:rsidRDefault="002C2FC5" w:rsidP="00621383">
            <w:pPr>
              <w:jc w:val="both"/>
              <w:rPr>
                <w:rFonts w:asciiTheme="minorHAnsi" w:eastAsia="Calibri" w:hAnsiTheme="minorHAnsi" w:cstheme="minorHAnsi"/>
                <w:sz w:val="22"/>
                <w:szCs w:val="22"/>
                <w:lang w:val="en-GB"/>
              </w:rPr>
            </w:pPr>
          </w:p>
          <w:p w14:paraId="606B3D5A" w14:textId="77777777" w:rsidR="002C2FC5" w:rsidRPr="001A2F54" w:rsidRDefault="002C2FC5" w:rsidP="00621383">
            <w:pPr>
              <w:jc w:val="both"/>
              <w:rPr>
                <w:rFonts w:asciiTheme="minorHAnsi" w:hAnsiTheme="minorHAnsi" w:cstheme="minorHAnsi"/>
                <w:lang w:val="en-GB"/>
              </w:rPr>
            </w:pPr>
            <w:r w:rsidRPr="001A2F54">
              <w:rPr>
                <w:rFonts w:asciiTheme="minorHAnsi" w:eastAsia="Calibri" w:hAnsiTheme="minorHAnsi" w:cstheme="minorHAnsi"/>
                <w:sz w:val="22"/>
                <w:szCs w:val="22"/>
                <w:lang w:val="en-GB"/>
              </w:rPr>
              <w:t xml:space="preserve">At this time of assessment UNCG does not have AWP for 2020/2021. UNCG used to have it for previous years along with events indicating major events and international days. UNCG has a Communication Strategy for 2021-2025 and TOR, which aims to support reaching the strategic objectives set out in the UNSDCF. One of these aims is to promote gender-equitable society that empowers women and girls.  It also intended to improve the visibility of the UN System in Azerbaijan through joint communication and advocacy activities via both traditional and online media, ensuring balanced representation and gender-sensitivity. A number of joint communication activities took place through UNCG coordination. </w:t>
            </w:r>
          </w:p>
          <w:p w14:paraId="0D1D8D79" w14:textId="77777777" w:rsidR="002C2FC5" w:rsidRPr="001A2F54" w:rsidRDefault="002C2FC5" w:rsidP="00621383">
            <w:pPr>
              <w:jc w:val="both"/>
              <w:rPr>
                <w:rFonts w:asciiTheme="minorHAnsi" w:hAnsiTheme="minorHAnsi" w:cstheme="minorHAnsi"/>
                <w:lang w:val="en-GB"/>
              </w:rPr>
            </w:pPr>
            <w:r w:rsidRPr="001A2F54">
              <w:rPr>
                <w:rFonts w:asciiTheme="minorHAnsi" w:eastAsia="Calibri" w:hAnsiTheme="minorHAnsi" w:cstheme="minorHAnsi"/>
                <w:sz w:val="22"/>
                <w:szCs w:val="22"/>
                <w:lang w:val="en-GB"/>
              </w:rPr>
              <w:t xml:space="preserve"> </w:t>
            </w:r>
          </w:p>
          <w:p w14:paraId="41C92463" w14:textId="77777777" w:rsidR="002C2FC5" w:rsidRPr="001A2F54" w:rsidRDefault="002C2FC5" w:rsidP="00621383">
            <w:pPr>
              <w:jc w:val="both"/>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 xml:space="preserve">The IAT recommends elaborating a UNCG AWP attached to the Communication Strategy in which GEEW communication activities are visible included. </w:t>
            </w:r>
          </w:p>
          <w:p w14:paraId="5C85C41A" w14:textId="77777777" w:rsidR="002C2FC5" w:rsidRPr="001A2F54" w:rsidRDefault="002C2FC5" w:rsidP="00621383">
            <w:pPr>
              <w:jc w:val="both"/>
              <w:rPr>
                <w:rFonts w:asciiTheme="minorHAnsi" w:hAnsiTheme="minorHAnsi" w:cstheme="minorHAnsi"/>
                <w:lang w:val="en-GB"/>
              </w:rPr>
            </w:pPr>
            <w:r w:rsidRPr="001A2F54">
              <w:rPr>
                <w:rFonts w:asciiTheme="minorHAnsi" w:eastAsia="Calibri" w:hAnsiTheme="minorHAnsi" w:cstheme="minorHAnsi"/>
                <w:sz w:val="22"/>
                <w:szCs w:val="22"/>
                <w:lang w:val="en-GB"/>
              </w:rPr>
              <w:t xml:space="preserve"> </w:t>
            </w:r>
          </w:p>
          <w:p w14:paraId="12C106FE" w14:textId="77777777" w:rsidR="002C2FC5" w:rsidRPr="001A2F54" w:rsidRDefault="002C2FC5" w:rsidP="00621383">
            <w:pPr>
              <w:spacing w:line="257" w:lineRule="auto"/>
              <w:rPr>
                <w:rFonts w:asciiTheme="minorHAnsi" w:eastAsia="Calibri" w:hAnsiTheme="minorHAnsi" w:cstheme="minorHAnsi"/>
                <w:sz w:val="22"/>
                <w:szCs w:val="22"/>
                <w:lang w:val="en-GB"/>
              </w:rPr>
            </w:pPr>
            <w:r w:rsidRPr="001A2F54">
              <w:rPr>
                <w:rFonts w:asciiTheme="minorHAnsi" w:eastAsia="Calibri" w:hAnsiTheme="minorHAnsi" w:cstheme="minorHAnsi"/>
                <w:b/>
                <w:bCs/>
                <w:sz w:val="22"/>
                <w:szCs w:val="22"/>
                <w:lang w:val="en-GB"/>
              </w:rPr>
              <w:t xml:space="preserve">d) The UNCT has contributed collaboratively to communication or advocacy in at least one non-traditional thematic area during the past year. </w:t>
            </w:r>
            <w:r w:rsidRPr="001A2F54">
              <w:rPr>
                <w:rFonts w:asciiTheme="minorHAnsi" w:eastAsia="Calibri" w:hAnsiTheme="minorHAnsi" w:cstheme="minorHAnsi"/>
                <w:sz w:val="22"/>
                <w:szCs w:val="22"/>
                <w:u w:val="single"/>
                <w:lang w:val="en-GB"/>
              </w:rPr>
              <w:t>Not Met.</w:t>
            </w:r>
            <w:r w:rsidRPr="001A2F54">
              <w:rPr>
                <w:rFonts w:asciiTheme="minorHAnsi" w:eastAsia="Calibri" w:hAnsiTheme="minorHAnsi" w:cstheme="minorHAnsi"/>
                <w:sz w:val="22"/>
                <w:szCs w:val="22"/>
                <w:lang w:val="en-GB"/>
              </w:rPr>
              <w:t xml:space="preserve"> </w:t>
            </w:r>
          </w:p>
          <w:p w14:paraId="1236072F" w14:textId="77777777" w:rsidR="002C2FC5" w:rsidRPr="001A2F54" w:rsidRDefault="002C2FC5" w:rsidP="00621383">
            <w:pPr>
              <w:spacing w:line="257" w:lineRule="auto"/>
              <w:jc w:val="both"/>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 xml:space="preserve">The IAT recommends investing in capacitating the UNCG and partners on communication and advocacy on addressing GEEW that moves beyond traditional areas (GBV, economic empowerment) and especially addresses areas of the Cooperation Framework where a gender responsive lens is not so visibly applied – climate action, institutional strengthening, reconstruction, relief and recovery to Covid19. </w:t>
            </w:r>
          </w:p>
          <w:p w14:paraId="3DBE3F6F" w14:textId="77777777" w:rsidR="002C2FC5" w:rsidRPr="001A2F54" w:rsidRDefault="002C2FC5" w:rsidP="00621383">
            <w:pPr>
              <w:spacing w:line="257" w:lineRule="auto"/>
              <w:jc w:val="both"/>
              <w:rPr>
                <w:rFonts w:asciiTheme="minorHAnsi" w:hAnsiTheme="minorHAnsi" w:cstheme="minorHAnsi"/>
                <w:sz w:val="22"/>
                <w:szCs w:val="22"/>
                <w:lang w:val="en-GB"/>
              </w:rPr>
            </w:pPr>
          </w:p>
        </w:tc>
      </w:tr>
      <w:tr w:rsidR="002C2FC5" w:rsidRPr="004917D1" w14:paraId="78389687" w14:textId="77777777" w:rsidTr="002C2FC5">
        <w:tc>
          <w:tcPr>
            <w:tcW w:w="8905" w:type="dxa"/>
            <w:gridSpan w:val="2"/>
          </w:tcPr>
          <w:p w14:paraId="325387FB" w14:textId="40FB5608" w:rsidR="002C2FC5" w:rsidRPr="001A2F54" w:rsidRDefault="002C2FC5" w:rsidP="00621383">
            <w:pPr>
              <w:rPr>
                <w:rFonts w:asciiTheme="minorHAnsi" w:hAnsiTheme="minorHAnsi" w:cstheme="minorHAnsi"/>
                <w:b/>
                <w:bCs/>
                <w:sz w:val="22"/>
                <w:szCs w:val="22"/>
                <w:lang w:val="en-GB"/>
              </w:rPr>
            </w:pPr>
            <w:r w:rsidRPr="001A2F54">
              <w:rPr>
                <w:rFonts w:asciiTheme="minorHAnsi" w:hAnsiTheme="minorHAnsi" w:cstheme="minorHAnsi"/>
                <w:b/>
                <w:bCs/>
                <w:sz w:val="22"/>
                <w:szCs w:val="22"/>
                <w:lang w:val="en-GB"/>
              </w:rPr>
              <w:lastRenderedPageBreak/>
              <w:t>Evidence or Means of Verification</w:t>
            </w:r>
          </w:p>
          <w:p w14:paraId="499482FF" w14:textId="77777777" w:rsidR="002C2FC5" w:rsidRPr="001A2F54" w:rsidRDefault="002C2FC5" w:rsidP="00621383">
            <w:pPr>
              <w:rPr>
                <w:rFonts w:asciiTheme="minorHAnsi" w:hAnsiTheme="minorHAnsi" w:cstheme="minorHAnsi"/>
                <w:lang w:val="en-GB"/>
              </w:rPr>
            </w:pPr>
            <w:r w:rsidRPr="001A2F54">
              <w:rPr>
                <w:rFonts w:asciiTheme="minorHAnsi" w:eastAsia="Calibri" w:hAnsiTheme="minorHAnsi" w:cstheme="minorHAnsi"/>
                <w:sz w:val="22"/>
                <w:szCs w:val="22"/>
                <w:lang w:val="en-GB"/>
              </w:rPr>
              <w:t>IWD events, March 2020 and 2021</w:t>
            </w:r>
          </w:p>
          <w:p w14:paraId="6172502B" w14:textId="77777777" w:rsidR="002C2FC5" w:rsidRPr="001A2F54" w:rsidRDefault="002C2FC5" w:rsidP="00621383">
            <w:pPr>
              <w:rPr>
                <w:rFonts w:asciiTheme="minorHAnsi" w:hAnsiTheme="minorHAnsi" w:cstheme="minorHAnsi"/>
                <w:lang w:val="en-GB"/>
              </w:rPr>
            </w:pPr>
            <w:r w:rsidRPr="001A2F54">
              <w:rPr>
                <w:rFonts w:asciiTheme="minorHAnsi" w:eastAsia="Calibri" w:hAnsiTheme="minorHAnsi" w:cstheme="minorHAnsi"/>
                <w:sz w:val="22"/>
                <w:szCs w:val="22"/>
                <w:lang w:val="en-GB"/>
              </w:rPr>
              <w:t xml:space="preserve">Communication group overview </w:t>
            </w:r>
          </w:p>
          <w:p w14:paraId="797A7229" w14:textId="77777777" w:rsidR="002C2FC5" w:rsidRPr="001A2F54" w:rsidRDefault="002C2FC5" w:rsidP="00621383">
            <w:pPr>
              <w:rPr>
                <w:rFonts w:asciiTheme="minorHAnsi" w:hAnsiTheme="minorHAnsi" w:cstheme="minorHAnsi"/>
                <w:lang w:val="en-GB"/>
              </w:rPr>
            </w:pPr>
            <w:r w:rsidRPr="001A2F54">
              <w:rPr>
                <w:rFonts w:asciiTheme="minorHAnsi" w:eastAsia="Calibri" w:hAnsiTheme="minorHAnsi" w:cstheme="minorHAnsi"/>
                <w:sz w:val="22"/>
                <w:szCs w:val="22"/>
                <w:lang w:val="en-GB"/>
              </w:rPr>
              <w:lastRenderedPageBreak/>
              <w:t>JPs in GTG folder – MOVs/5.1.</w:t>
            </w:r>
          </w:p>
          <w:p w14:paraId="697A885A" w14:textId="77777777" w:rsidR="002C2FC5" w:rsidRPr="001A2F54" w:rsidRDefault="002C2FC5" w:rsidP="00621383">
            <w:pPr>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JPs visibility</w:t>
            </w:r>
          </w:p>
          <w:p w14:paraId="1CCDCF78" w14:textId="77777777" w:rsidR="002C2FC5" w:rsidRPr="001A2F54" w:rsidRDefault="002C2FC5" w:rsidP="00621383">
            <w:pPr>
              <w:rPr>
                <w:rFonts w:asciiTheme="minorHAnsi" w:hAnsiTheme="minorHAnsi" w:cstheme="minorHAnsi"/>
                <w:lang w:val="en-GB"/>
              </w:rPr>
            </w:pPr>
            <w:r w:rsidRPr="001A2F54">
              <w:rPr>
                <w:rFonts w:asciiTheme="minorHAnsi" w:eastAsia="Calibri" w:hAnsiTheme="minorHAnsi" w:cstheme="minorHAnsi"/>
                <w:sz w:val="22"/>
                <w:szCs w:val="22"/>
                <w:lang w:val="en-GB"/>
              </w:rPr>
              <w:t xml:space="preserve">GTG 2020, 16 Days related </w:t>
            </w:r>
          </w:p>
          <w:p w14:paraId="1E9D0237" w14:textId="77777777" w:rsidR="002C2FC5" w:rsidRPr="001A2F54" w:rsidRDefault="002C2FC5" w:rsidP="00621383">
            <w:pPr>
              <w:rPr>
                <w:rFonts w:asciiTheme="minorHAnsi" w:hAnsiTheme="minorHAnsi" w:cstheme="minorHAnsi"/>
                <w:lang w:val="en-GB"/>
              </w:rPr>
            </w:pPr>
            <w:r w:rsidRPr="001A2F54">
              <w:rPr>
                <w:rFonts w:asciiTheme="minorHAnsi" w:eastAsia="Calibri" w:hAnsiTheme="minorHAnsi" w:cstheme="minorHAnsi"/>
                <w:sz w:val="22"/>
                <w:szCs w:val="22"/>
                <w:lang w:val="en-GB"/>
              </w:rPr>
              <w:t>Communication Strategy UN Azerbaijan 2021-2025</w:t>
            </w:r>
          </w:p>
          <w:p w14:paraId="086AC6BC" w14:textId="77777777" w:rsidR="002C2FC5" w:rsidRPr="001A2F54" w:rsidRDefault="002C2FC5" w:rsidP="00621383">
            <w:pPr>
              <w:rPr>
                <w:rFonts w:asciiTheme="minorHAnsi" w:hAnsiTheme="minorHAnsi" w:cstheme="minorHAnsi"/>
                <w:lang w:val="en-GB"/>
              </w:rPr>
            </w:pPr>
            <w:r w:rsidRPr="001A2F54">
              <w:rPr>
                <w:rFonts w:asciiTheme="minorHAnsi" w:eastAsia="Calibri" w:hAnsiTheme="minorHAnsi" w:cstheme="minorHAnsi"/>
                <w:sz w:val="22"/>
                <w:szCs w:val="22"/>
                <w:lang w:val="en-GB"/>
              </w:rPr>
              <w:t>UNCG TOR</w:t>
            </w:r>
          </w:p>
          <w:p w14:paraId="0356CA1B" w14:textId="77777777" w:rsidR="002C2FC5" w:rsidRPr="001A2F54" w:rsidRDefault="002C2FC5" w:rsidP="00621383">
            <w:pPr>
              <w:rPr>
                <w:rFonts w:asciiTheme="minorHAnsi" w:hAnsiTheme="minorHAnsi" w:cstheme="minorHAnsi"/>
                <w:lang w:val="en-GB"/>
              </w:rPr>
            </w:pPr>
            <w:r w:rsidRPr="001A2F54">
              <w:rPr>
                <w:rFonts w:asciiTheme="minorHAnsi" w:eastAsia="Calibri" w:hAnsiTheme="minorHAnsi" w:cstheme="minorHAnsi"/>
                <w:sz w:val="22"/>
                <w:szCs w:val="22"/>
                <w:lang w:val="en-GB"/>
              </w:rPr>
              <w:t xml:space="preserve">UNCG Meeting Minutes </w:t>
            </w:r>
          </w:p>
          <w:p w14:paraId="542706B1" w14:textId="05203B75" w:rsidR="002C2FC5" w:rsidRPr="001A2F54" w:rsidRDefault="002C2FC5" w:rsidP="00621383">
            <w:pPr>
              <w:rPr>
                <w:rFonts w:asciiTheme="minorHAnsi" w:hAnsiTheme="minorHAnsi" w:cstheme="minorHAnsi"/>
                <w:lang w:val="en-GB"/>
              </w:rPr>
            </w:pPr>
            <w:r w:rsidRPr="001A2F54">
              <w:rPr>
                <w:rFonts w:asciiTheme="minorHAnsi" w:eastAsia="Calibri" w:hAnsiTheme="minorHAnsi" w:cstheme="minorHAnsi"/>
                <w:sz w:val="22"/>
                <w:szCs w:val="22"/>
                <w:lang w:val="en-GB"/>
              </w:rPr>
              <w:t>UNAPF Annual Progress Report -2020</w:t>
            </w:r>
          </w:p>
        </w:tc>
      </w:tr>
    </w:tbl>
    <w:p w14:paraId="3A8AE53C" w14:textId="77777777" w:rsidR="002C2FC5" w:rsidRPr="001A2F54" w:rsidRDefault="002C2FC5" w:rsidP="002C2FC5">
      <w:pPr>
        <w:rPr>
          <w:lang w:val="en-GB"/>
        </w:rPr>
      </w:pPr>
    </w:p>
    <w:tbl>
      <w:tblPr>
        <w:tblStyle w:val="TableGrid"/>
        <w:tblpPr w:leftFromText="180" w:rightFromText="180" w:vertAnchor="text" w:horzAnchor="margin" w:tblpY="4"/>
        <w:tblW w:w="8905" w:type="dxa"/>
        <w:tblLook w:val="04A0" w:firstRow="1" w:lastRow="0" w:firstColumn="1" w:lastColumn="0" w:noHBand="0" w:noVBand="1"/>
      </w:tblPr>
      <w:tblGrid>
        <w:gridCol w:w="4316"/>
        <w:gridCol w:w="4589"/>
      </w:tblGrid>
      <w:tr w:rsidR="002C2FC5" w:rsidRPr="001A2F54" w14:paraId="426FCD70" w14:textId="77777777" w:rsidTr="00B43558">
        <w:tc>
          <w:tcPr>
            <w:tcW w:w="4316" w:type="dxa"/>
            <w:shd w:val="clear" w:color="auto" w:fill="ACB9CA" w:themeFill="text2" w:themeFillTint="66"/>
          </w:tcPr>
          <w:p w14:paraId="04DBF4A4" w14:textId="77777777" w:rsidR="002C2FC5" w:rsidRPr="001A2F54" w:rsidRDefault="002C2FC5" w:rsidP="002C2FC5">
            <w:pPr>
              <w:rPr>
                <w:sz w:val="22"/>
                <w:szCs w:val="22"/>
                <w:lang w:val="en-GB"/>
              </w:rPr>
            </w:pPr>
            <w:r w:rsidRPr="001A2F54">
              <w:rPr>
                <w:b/>
                <w:bCs/>
                <w:sz w:val="22"/>
                <w:szCs w:val="22"/>
                <w:lang w:val="en-GB"/>
              </w:rPr>
              <w:t>INDICATOR 2.3</w:t>
            </w:r>
            <w:r w:rsidRPr="001A2F54">
              <w:rPr>
                <w:sz w:val="22"/>
                <w:szCs w:val="22"/>
                <w:lang w:val="en-GB"/>
              </w:rPr>
              <w:t xml:space="preserve"> | UNDAF MONITORING AND EVALUATION MEASURES PROGRESS AGAINST PLANNED GENDER EQUALITY RESULTS</w:t>
            </w:r>
          </w:p>
        </w:tc>
        <w:tc>
          <w:tcPr>
            <w:tcW w:w="4589" w:type="dxa"/>
            <w:shd w:val="clear" w:color="auto" w:fill="ACB9CA" w:themeFill="text2" w:themeFillTint="66"/>
          </w:tcPr>
          <w:p w14:paraId="0544FB78" w14:textId="77777777" w:rsidR="002C2FC5" w:rsidRPr="001A2F54" w:rsidRDefault="002C2FC5" w:rsidP="002C2FC5">
            <w:pPr>
              <w:rPr>
                <w:sz w:val="22"/>
                <w:szCs w:val="22"/>
                <w:lang w:val="en-GB"/>
              </w:rPr>
            </w:pPr>
            <w:r w:rsidRPr="001A2F54">
              <w:rPr>
                <w:b/>
                <w:bCs/>
                <w:sz w:val="22"/>
                <w:szCs w:val="22"/>
                <w:lang w:val="en-GB"/>
              </w:rPr>
              <w:t>Score</w:t>
            </w:r>
            <w:r w:rsidRPr="001A2F54">
              <w:rPr>
                <w:sz w:val="22"/>
                <w:szCs w:val="22"/>
                <w:lang w:val="en-GB"/>
              </w:rPr>
              <w:t>:</w:t>
            </w:r>
            <w:r w:rsidRPr="001A2F54">
              <w:rPr>
                <w:i/>
                <w:iCs/>
                <w:sz w:val="22"/>
                <w:szCs w:val="22"/>
                <w:lang w:val="en-GB"/>
              </w:rPr>
              <w:t xml:space="preserve"> </w:t>
            </w:r>
            <w:r w:rsidRPr="001A2F54">
              <w:rPr>
                <w:rFonts w:ascii="Arial"/>
                <w:b/>
                <w:bCs/>
                <w:sz w:val="18"/>
                <w:szCs w:val="18"/>
                <w:lang w:val="en-GB"/>
              </w:rPr>
              <w:t>Approaches Minimum Requirements</w:t>
            </w:r>
          </w:p>
        </w:tc>
      </w:tr>
      <w:tr w:rsidR="002C2FC5" w:rsidRPr="004917D1" w14:paraId="17DD5A35" w14:textId="77777777" w:rsidTr="00B43558">
        <w:tc>
          <w:tcPr>
            <w:tcW w:w="8905" w:type="dxa"/>
            <w:gridSpan w:val="2"/>
          </w:tcPr>
          <w:p w14:paraId="562906EC" w14:textId="77777777" w:rsidR="002C2FC5" w:rsidRPr="001A2F54" w:rsidRDefault="002C2FC5" w:rsidP="002C2FC5">
            <w:pPr>
              <w:rPr>
                <w:b/>
                <w:sz w:val="22"/>
                <w:szCs w:val="22"/>
                <w:lang w:val="en-GB"/>
              </w:rPr>
            </w:pPr>
            <w:r w:rsidRPr="001A2F54">
              <w:rPr>
                <w:b/>
                <w:sz w:val="22"/>
                <w:szCs w:val="22"/>
                <w:lang w:val="en-GB"/>
              </w:rPr>
              <w:t>Findings and Explanation</w:t>
            </w:r>
          </w:p>
          <w:p w14:paraId="7EFB5F47" w14:textId="77777777" w:rsidR="002C2FC5" w:rsidRPr="001A2F54" w:rsidRDefault="002C2FC5" w:rsidP="002C2FC5">
            <w:pPr>
              <w:rPr>
                <w:bCs/>
                <w:sz w:val="22"/>
                <w:szCs w:val="22"/>
                <w:lang w:val="en-GB"/>
              </w:rPr>
            </w:pPr>
            <w:r w:rsidRPr="001A2F54">
              <w:rPr>
                <w:bCs/>
                <w:sz w:val="22"/>
                <w:szCs w:val="22"/>
                <w:lang w:val="en-GB"/>
              </w:rPr>
              <w:t>This assessment demonstrates that none of the criteria under this indicator were fully met, yet some work had been consistently demonstrated. The assessment was also conducted in the early stages after the signing of a new Cooperation Framework. This indicator should be part of the five chosen indicators reviewed during the annual reporting process to ensure updating based on the upcoming UNSDCF Annual Review planned for February 2022. This is demonstrated in the evaluation of ‘partly met’, resulting in an ‘approaching minimum requirements.’</w:t>
            </w:r>
          </w:p>
          <w:p w14:paraId="0C8314F1" w14:textId="77777777" w:rsidR="002C2FC5" w:rsidRPr="001A2F54" w:rsidRDefault="002C2FC5" w:rsidP="002C2FC5">
            <w:pPr>
              <w:pStyle w:val="ListParagraph"/>
              <w:ind w:left="360"/>
              <w:rPr>
                <w:i/>
                <w:sz w:val="22"/>
                <w:szCs w:val="22"/>
                <w:lang w:val="en-GB"/>
              </w:rPr>
            </w:pPr>
          </w:p>
          <w:p w14:paraId="1BC715A1" w14:textId="77777777" w:rsidR="002C2FC5" w:rsidRPr="001A2F54" w:rsidRDefault="002C2FC5" w:rsidP="002C2FC5">
            <w:pPr>
              <w:rPr>
                <w:b/>
                <w:bCs/>
                <w:sz w:val="22"/>
                <w:szCs w:val="22"/>
                <w:lang w:val="en-GB"/>
              </w:rPr>
            </w:pPr>
            <w:r w:rsidRPr="001A2F54">
              <w:rPr>
                <w:b/>
                <w:bCs/>
                <w:sz w:val="22"/>
                <w:szCs w:val="22"/>
                <w:lang w:val="en-GB"/>
              </w:rPr>
              <w:t>a) UNSDCF Results Matrix data for gender sensitive indicators gathered as planned. Partly met.</w:t>
            </w:r>
          </w:p>
          <w:p w14:paraId="3F957E2E" w14:textId="77777777" w:rsidR="002C2FC5" w:rsidRPr="001A2F54" w:rsidRDefault="002C2FC5" w:rsidP="002C2FC5">
            <w:pPr>
              <w:rPr>
                <w:sz w:val="22"/>
                <w:szCs w:val="22"/>
                <w:lang w:val="en-GB"/>
              </w:rPr>
            </w:pPr>
            <w:r w:rsidRPr="001A2F54">
              <w:rPr>
                <w:sz w:val="22"/>
                <w:szCs w:val="22"/>
                <w:lang w:val="en-GB"/>
              </w:rPr>
              <w:t xml:space="preserve">Results Groups compiled baseline, milestones and target data for gender sensitive and sex-disaggregated indicators under UNSDCF 2021-2025 Result Matrix which will allow to track progress against the set milestones and targets during the annual reporting cycles. </w:t>
            </w:r>
          </w:p>
          <w:p w14:paraId="6516897E" w14:textId="77777777" w:rsidR="002C2FC5" w:rsidRPr="001A2F54" w:rsidRDefault="002C2FC5" w:rsidP="002C2FC5">
            <w:pPr>
              <w:rPr>
                <w:sz w:val="22"/>
                <w:szCs w:val="22"/>
                <w:lang w:val="en-GB"/>
              </w:rPr>
            </w:pPr>
          </w:p>
          <w:p w14:paraId="2CA59E5C" w14:textId="77777777" w:rsidR="002C2FC5" w:rsidRPr="001A2F54" w:rsidRDefault="002C2FC5" w:rsidP="002C2FC5">
            <w:pPr>
              <w:rPr>
                <w:sz w:val="22"/>
                <w:szCs w:val="22"/>
                <w:lang w:val="en-GB"/>
              </w:rPr>
            </w:pPr>
            <w:r w:rsidRPr="001A2F54">
              <w:rPr>
                <w:sz w:val="22"/>
                <w:szCs w:val="22"/>
                <w:lang w:val="en-GB"/>
              </w:rPr>
              <w:t xml:space="preserve">However, some indicators miss disaggregation as required by the indicator definition. </w:t>
            </w:r>
          </w:p>
          <w:p w14:paraId="68B9055D" w14:textId="77777777" w:rsidR="002C2FC5" w:rsidRPr="001A2F54" w:rsidRDefault="002C2FC5" w:rsidP="002C2FC5">
            <w:pPr>
              <w:rPr>
                <w:iCs/>
                <w:sz w:val="22"/>
                <w:szCs w:val="22"/>
                <w:lang w:val="en-GB"/>
              </w:rPr>
            </w:pPr>
          </w:p>
          <w:p w14:paraId="1D0FA7BD" w14:textId="77777777" w:rsidR="002C2FC5" w:rsidRPr="001A2F54" w:rsidRDefault="002C2FC5" w:rsidP="002C2FC5">
            <w:pPr>
              <w:rPr>
                <w:b/>
                <w:bCs/>
                <w:sz w:val="22"/>
                <w:szCs w:val="22"/>
                <w:lang w:val="en-GB"/>
              </w:rPr>
            </w:pPr>
            <w:r w:rsidRPr="001A2F54">
              <w:rPr>
                <w:b/>
                <w:bCs/>
                <w:sz w:val="22"/>
                <w:szCs w:val="22"/>
                <w:lang w:val="en-GB"/>
              </w:rPr>
              <w:t>b) UNSDCF reviews/ evaluations assess progress against gender-specific results. Partly met.</w:t>
            </w:r>
          </w:p>
          <w:p w14:paraId="7CA2C729" w14:textId="77777777" w:rsidR="002C2FC5" w:rsidRPr="001A2F54" w:rsidRDefault="002C2FC5" w:rsidP="002C2FC5">
            <w:pPr>
              <w:rPr>
                <w:iCs/>
                <w:sz w:val="22"/>
                <w:szCs w:val="22"/>
                <w:lang w:val="en-GB"/>
              </w:rPr>
            </w:pPr>
            <w:r w:rsidRPr="001A2F54">
              <w:rPr>
                <w:iCs/>
                <w:sz w:val="22"/>
                <w:szCs w:val="22"/>
                <w:lang w:val="en-GB"/>
              </w:rPr>
              <w:t>The Final Evaluation Report of the UNAPF (2016-2020) applies gender equality responsive evaluation which analyzes to what extent, and in what ways, the concepts of gender equality, gender equity, and women’s empowerment were reflected in the UNAPF design, monitoring and implementation.  A separate conclusion and recommendation are dedicated to the gender equality and women’s empowerment. A management response to the Final Evaluation is tracked every year to assess the progress against the given recommendations, some of which are already implemented, including</w:t>
            </w:r>
            <w:r w:rsidRPr="001A2F54">
              <w:rPr>
                <w:lang w:val="en-GB"/>
              </w:rPr>
              <w:t xml:space="preserve"> </w:t>
            </w:r>
            <w:r w:rsidRPr="001A2F54">
              <w:rPr>
                <w:iCs/>
                <w:sz w:val="22"/>
                <w:szCs w:val="22"/>
                <w:lang w:val="en-GB"/>
              </w:rPr>
              <w:t xml:space="preserve">having a gender specific outcome on gender equality and women’s empowerment, initiating SWAP exercise etc. </w:t>
            </w:r>
          </w:p>
          <w:p w14:paraId="0BBF775E" w14:textId="77777777" w:rsidR="002C2FC5" w:rsidRPr="001A2F54" w:rsidRDefault="002C2FC5" w:rsidP="002C2FC5">
            <w:pPr>
              <w:rPr>
                <w:iCs/>
                <w:sz w:val="22"/>
                <w:szCs w:val="22"/>
                <w:lang w:val="en-GB"/>
              </w:rPr>
            </w:pPr>
          </w:p>
          <w:p w14:paraId="4B531435" w14:textId="77777777" w:rsidR="002C2FC5" w:rsidRPr="001A2F54" w:rsidRDefault="002C2FC5" w:rsidP="002C2FC5">
            <w:pPr>
              <w:rPr>
                <w:iCs/>
                <w:sz w:val="22"/>
                <w:szCs w:val="22"/>
                <w:lang w:val="en-GB"/>
              </w:rPr>
            </w:pPr>
            <w:r w:rsidRPr="001A2F54">
              <w:rPr>
                <w:iCs/>
                <w:sz w:val="22"/>
                <w:szCs w:val="22"/>
                <w:lang w:val="en-GB"/>
              </w:rPr>
              <w:t xml:space="preserve">UNAPF Annual Results Report highlights gender equality results under all sections and Outcome areas (more details under Indicator 7.1).  There is also a specific sub-section titled “Mainstreaming gender equality” under the Outcome Area 2.1. In addition, the report uses visualizations from application of GEM in UNINFO reflecting UN contribution to gender equality under each outcome area. </w:t>
            </w:r>
          </w:p>
          <w:p w14:paraId="4D3B24E6" w14:textId="77777777" w:rsidR="002C2FC5" w:rsidRPr="001A2F54" w:rsidRDefault="002C2FC5" w:rsidP="002C2FC5">
            <w:pPr>
              <w:rPr>
                <w:iCs/>
                <w:sz w:val="22"/>
                <w:szCs w:val="22"/>
                <w:lang w:val="en-GB"/>
              </w:rPr>
            </w:pPr>
          </w:p>
          <w:p w14:paraId="710357C1" w14:textId="77777777" w:rsidR="002C2FC5" w:rsidRPr="001A2F54" w:rsidRDefault="002C2FC5" w:rsidP="002C2FC5">
            <w:pPr>
              <w:rPr>
                <w:sz w:val="22"/>
                <w:szCs w:val="22"/>
                <w:lang w:val="en-GB"/>
              </w:rPr>
            </w:pPr>
            <w:r w:rsidRPr="001A2F54">
              <w:rPr>
                <w:sz w:val="22"/>
                <w:szCs w:val="22"/>
                <w:lang w:val="en-GB"/>
              </w:rPr>
              <w:t>In addition, annual corporate IMS survey by UNSDG has a specific section on Gender Equality Profile with set of questions assessing UNCT performance toward gender equality and women empowerment with three sets of questions: 1) Gender Equality General Information; 2) Gender Equality Scorecard; 3) SG gender parity strategy.</w:t>
            </w:r>
          </w:p>
          <w:p w14:paraId="284A7CE7" w14:textId="77777777" w:rsidR="002C2FC5" w:rsidRPr="001A2F54" w:rsidRDefault="002C2FC5" w:rsidP="002C2FC5">
            <w:pPr>
              <w:rPr>
                <w:lang w:val="en-GB"/>
              </w:rPr>
            </w:pPr>
          </w:p>
          <w:p w14:paraId="4CA67213" w14:textId="77777777" w:rsidR="002C2FC5" w:rsidRPr="001A2F54" w:rsidRDefault="002C2FC5" w:rsidP="002C2FC5">
            <w:pPr>
              <w:rPr>
                <w:sz w:val="22"/>
                <w:szCs w:val="22"/>
                <w:lang w:val="en-GB"/>
              </w:rPr>
            </w:pPr>
            <w:r w:rsidRPr="001A2F54">
              <w:rPr>
                <w:sz w:val="22"/>
                <w:szCs w:val="22"/>
                <w:lang w:val="en-GB"/>
              </w:rPr>
              <w:lastRenderedPageBreak/>
              <w:t xml:space="preserve">UNCT needs to focus on more result and impact-oriented reporting rather than activity/output level reporting. </w:t>
            </w:r>
          </w:p>
          <w:p w14:paraId="287319AC" w14:textId="77777777" w:rsidR="002C2FC5" w:rsidRPr="001A2F54" w:rsidRDefault="002C2FC5" w:rsidP="002C2FC5">
            <w:pPr>
              <w:rPr>
                <w:lang w:val="en-GB"/>
              </w:rPr>
            </w:pPr>
          </w:p>
          <w:p w14:paraId="62AC9BFF" w14:textId="77777777" w:rsidR="002C2FC5" w:rsidRPr="001A2F54" w:rsidRDefault="002C2FC5" w:rsidP="002C2FC5">
            <w:pPr>
              <w:rPr>
                <w:b/>
                <w:bCs/>
                <w:sz w:val="22"/>
                <w:szCs w:val="22"/>
                <w:lang w:val="en-GB"/>
              </w:rPr>
            </w:pPr>
            <w:r w:rsidRPr="001A2F54">
              <w:rPr>
                <w:b/>
                <w:bCs/>
                <w:sz w:val="22"/>
                <w:szCs w:val="22"/>
                <w:lang w:val="en-GB"/>
              </w:rPr>
              <w:t>c) The M&amp;E Group or equivalent has received technical training on gender sensitive M&amp;E at least once during the current UNDAF cycle. Partly met.</w:t>
            </w:r>
          </w:p>
          <w:p w14:paraId="12E96E8A" w14:textId="77777777" w:rsidR="002C2FC5" w:rsidRPr="001A2F54" w:rsidRDefault="002C2FC5" w:rsidP="002C2FC5">
            <w:pPr>
              <w:rPr>
                <w:iCs/>
                <w:sz w:val="22"/>
                <w:szCs w:val="22"/>
                <w:lang w:val="en-GB"/>
              </w:rPr>
            </w:pPr>
            <w:r w:rsidRPr="001A2F54">
              <w:rPr>
                <w:iCs/>
                <w:sz w:val="22"/>
                <w:szCs w:val="22"/>
                <w:lang w:val="en-GB"/>
              </w:rPr>
              <w:t xml:space="preserve">As part of the UNSDCF Induction Workshop to the Results Groups, M&amp;E Group and Thematic Groups, GEWE was addressed within the session 1.1 Guiding principles of the UNSDCF (HRBA, LNOB, GEWE). </w:t>
            </w:r>
          </w:p>
          <w:p w14:paraId="20426300" w14:textId="77777777" w:rsidR="002C2FC5" w:rsidRPr="001A2F54" w:rsidRDefault="002C2FC5" w:rsidP="002C2FC5">
            <w:pPr>
              <w:rPr>
                <w:iCs/>
                <w:sz w:val="22"/>
                <w:szCs w:val="22"/>
                <w:lang w:val="en-GB"/>
              </w:rPr>
            </w:pPr>
          </w:p>
          <w:p w14:paraId="2DDCB9B0" w14:textId="77777777" w:rsidR="002C2FC5" w:rsidRPr="001A2F54" w:rsidRDefault="002C2FC5" w:rsidP="002C2FC5">
            <w:pPr>
              <w:rPr>
                <w:sz w:val="22"/>
                <w:szCs w:val="22"/>
                <w:lang w:val="en-GB"/>
              </w:rPr>
            </w:pPr>
            <w:r w:rsidRPr="001A2F54">
              <w:rPr>
                <w:sz w:val="22"/>
                <w:szCs w:val="22"/>
                <w:lang w:val="en-GB"/>
              </w:rPr>
              <w:t>UNCT and M&amp;E focal points also received tailored training on the application of GEM on 7 April 2021.</w:t>
            </w:r>
          </w:p>
          <w:p w14:paraId="07CC61BE" w14:textId="77777777" w:rsidR="002C2FC5" w:rsidRPr="001A2F54" w:rsidRDefault="002C2FC5" w:rsidP="002C2FC5">
            <w:pPr>
              <w:rPr>
                <w:lang w:val="en-GB"/>
              </w:rPr>
            </w:pPr>
          </w:p>
          <w:p w14:paraId="46CE7078" w14:textId="77777777" w:rsidR="002C2FC5" w:rsidRPr="001A2F54" w:rsidRDefault="002C2FC5" w:rsidP="002C2FC5">
            <w:pPr>
              <w:rPr>
                <w:sz w:val="22"/>
                <w:szCs w:val="22"/>
                <w:lang w:val="en-GB"/>
              </w:rPr>
            </w:pPr>
            <w:r w:rsidRPr="001A2F54">
              <w:rPr>
                <w:sz w:val="22"/>
                <w:szCs w:val="22"/>
                <w:lang w:val="en-GB"/>
              </w:rPr>
              <w:t xml:space="preserve">More capacity building is needed for M&amp;E group members on designing gender responsive results frameworks, M&amp;E plan and Annual Reports. </w:t>
            </w:r>
          </w:p>
          <w:p w14:paraId="78BD7924" w14:textId="77777777" w:rsidR="002C2FC5" w:rsidRPr="001A2F54" w:rsidRDefault="002C2FC5" w:rsidP="002C2FC5">
            <w:pPr>
              <w:rPr>
                <w:i/>
                <w:sz w:val="22"/>
                <w:szCs w:val="22"/>
                <w:lang w:val="en-GB"/>
              </w:rPr>
            </w:pPr>
          </w:p>
        </w:tc>
      </w:tr>
      <w:tr w:rsidR="002C2FC5" w:rsidRPr="001A2F54" w14:paraId="56135872" w14:textId="77777777" w:rsidTr="00B43558">
        <w:tc>
          <w:tcPr>
            <w:tcW w:w="8905" w:type="dxa"/>
            <w:gridSpan w:val="2"/>
          </w:tcPr>
          <w:p w14:paraId="21DA6E1C" w14:textId="77777777" w:rsidR="002C2FC5" w:rsidRPr="001A2F54" w:rsidRDefault="002C2FC5" w:rsidP="002C2FC5">
            <w:pPr>
              <w:rPr>
                <w:b/>
                <w:sz w:val="22"/>
                <w:szCs w:val="22"/>
                <w:lang w:val="en-GB"/>
              </w:rPr>
            </w:pPr>
            <w:r w:rsidRPr="001A2F54">
              <w:rPr>
                <w:b/>
                <w:sz w:val="22"/>
                <w:szCs w:val="22"/>
                <w:lang w:val="en-GB"/>
              </w:rPr>
              <w:lastRenderedPageBreak/>
              <w:t>Evidence or Means of Verification:</w:t>
            </w:r>
          </w:p>
          <w:p w14:paraId="5EA0C295" w14:textId="1F7DBD4B" w:rsidR="002C2FC5" w:rsidRPr="001A2F54" w:rsidRDefault="002C2FC5" w:rsidP="002C2FC5">
            <w:pPr>
              <w:rPr>
                <w:i/>
                <w:sz w:val="22"/>
                <w:szCs w:val="22"/>
                <w:lang w:val="en-GB"/>
              </w:rPr>
            </w:pPr>
            <w:r w:rsidRPr="001A2F54">
              <w:rPr>
                <w:i/>
                <w:sz w:val="22"/>
                <w:szCs w:val="22"/>
                <w:lang w:val="en-GB"/>
              </w:rPr>
              <w:t>List documents and sources used to verify findings</w:t>
            </w:r>
          </w:p>
          <w:p w14:paraId="5855C484" w14:textId="77777777" w:rsidR="002C2FC5" w:rsidRPr="001A2F54" w:rsidRDefault="002C2FC5" w:rsidP="000D11E7">
            <w:pPr>
              <w:pStyle w:val="ListParagraph"/>
              <w:numPr>
                <w:ilvl w:val="0"/>
                <w:numId w:val="6"/>
              </w:numPr>
              <w:rPr>
                <w:iCs/>
                <w:sz w:val="22"/>
                <w:szCs w:val="22"/>
                <w:lang w:val="en-GB"/>
              </w:rPr>
            </w:pPr>
            <w:r w:rsidRPr="001A2F54">
              <w:rPr>
                <w:iCs/>
                <w:sz w:val="22"/>
                <w:szCs w:val="22"/>
                <w:lang w:val="en-GB"/>
              </w:rPr>
              <w:t>UNSDCF Result Matrix 2021-2025</w:t>
            </w:r>
          </w:p>
          <w:p w14:paraId="6D60D57D" w14:textId="77777777" w:rsidR="002C2FC5" w:rsidRPr="001A2F54" w:rsidRDefault="002C2FC5" w:rsidP="000D11E7">
            <w:pPr>
              <w:pStyle w:val="ListParagraph"/>
              <w:numPr>
                <w:ilvl w:val="0"/>
                <w:numId w:val="6"/>
              </w:numPr>
              <w:rPr>
                <w:iCs/>
                <w:sz w:val="22"/>
                <w:szCs w:val="22"/>
                <w:lang w:val="en-GB"/>
              </w:rPr>
            </w:pPr>
            <w:r w:rsidRPr="001A2F54">
              <w:rPr>
                <w:iCs/>
                <w:sz w:val="22"/>
                <w:szCs w:val="22"/>
                <w:lang w:val="en-GB"/>
              </w:rPr>
              <w:t>Final UNAPF Evaluation Report</w:t>
            </w:r>
          </w:p>
          <w:p w14:paraId="36EB1EF0" w14:textId="77777777" w:rsidR="002C2FC5" w:rsidRPr="001A2F54" w:rsidRDefault="002C2FC5" w:rsidP="000D11E7">
            <w:pPr>
              <w:pStyle w:val="ListParagraph"/>
              <w:numPr>
                <w:ilvl w:val="0"/>
                <w:numId w:val="6"/>
              </w:numPr>
              <w:rPr>
                <w:iCs/>
                <w:sz w:val="22"/>
                <w:szCs w:val="22"/>
                <w:lang w:val="en-GB"/>
              </w:rPr>
            </w:pPr>
            <w:r w:rsidRPr="001A2F54">
              <w:rPr>
                <w:iCs/>
                <w:sz w:val="22"/>
                <w:szCs w:val="22"/>
                <w:lang w:val="en-GB"/>
              </w:rPr>
              <w:t>Management Response to the Final UNAPF Evaluation Report</w:t>
            </w:r>
          </w:p>
          <w:p w14:paraId="750EA0D8" w14:textId="77777777" w:rsidR="002C2FC5" w:rsidRPr="001A2F54" w:rsidRDefault="002C2FC5" w:rsidP="000D11E7">
            <w:pPr>
              <w:pStyle w:val="ListParagraph"/>
              <w:numPr>
                <w:ilvl w:val="0"/>
                <w:numId w:val="6"/>
              </w:numPr>
              <w:rPr>
                <w:iCs/>
                <w:sz w:val="22"/>
                <w:szCs w:val="22"/>
                <w:lang w:val="en-GB"/>
              </w:rPr>
            </w:pPr>
            <w:r w:rsidRPr="001A2F54">
              <w:rPr>
                <w:iCs/>
                <w:sz w:val="22"/>
                <w:szCs w:val="22"/>
                <w:lang w:val="en-GB"/>
              </w:rPr>
              <w:t>Follow up to the UNAPF Evaluation Management Response-May 2021</w:t>
            </w:r>
          </w:p>
          <w:p w14:paraId="4D3D7F7F" w14:textId="77777777" w:rsidR="002C2FC5" w:rsidRPr="001A2F54" w:rsidRDefault="002C2FC5" w:rsidP="000D11E7">
            <w:pPr>
              <w:pStyle w:val="ListParagraph"/>
              <w:numPr>
                <w:ilvl w:val="0"/>
                <w:numId w:val="6"/>
              </w:numPr>
              <w:rPr>
                <w:iCs/>
                <w:sz w:val="22"/>
                <w:szCs w:val="22"/>
                <w:lang w:val="en-GB"/>
              </w:rPr>
            </w:pPr>
            <w:r w:rsidRPr="001A2F54">
              <w:rPr>
                <w:iCs/>
                <w:sz w:val="22"/>
                <w:szCs w:val="22"/>
                <w:lang w:val="en-GB"/>
              </w:rPr>
              <w:t>UNAPF Annual Result Report 2020</w:t>
            </w:r>
          </w:p>
          <w:p w14:paraId="4B50FCE2" w14:textId="77777777" w:rsidR="002C2FC5" w:rsidRPr="001A2F54" w:rsidRDefault="002C2FC5" w:rsidP="000D11E7">
            <w:pPr>
              <w:pStyle w:val="ListParagraph"/>
              <w:numPr>
                <w:ilvl w:val="0"/>
                <w:numId w:val="6"/>
              </w:numPr>
              <w:rPr>
                <w:iCs/>
                <w:sz w:val="22"/>
                <w:szCs w:val="22"/>
                <w:lang w:val="en-GB"/>
              </w:rPr>
            </w:pPr>
            <w:r w:rsidRPr="001A2F54">
              <w:rPr>
                <w:iCs/>
                <w:sz w:val="22"/>
                <w:szCs w:val="22"/>
                <w:lang w:val="en-GB"/>
              </w:rPr>
              <w:t>2020 IMS report</w:t>
            </w:r>
          </w:p>
          <w:p w14:paraId="7D024A75" w14:textId="77777777" w:rsidR="002C2FC5" w:rsidRPr="001A2F54" w:rsidRDefault="002C2FC5" w:rsidP="000D11E7">
            <w:pPr>
              <w:pStyle w:val="ListParagraph"/>
              <w:numPr>
                <w:ilvl w:val="0"/>
                <w:numId w:val="6"/>
              </w:numPr>
              <w:rPr>
                <w:iCs/>
                <w:sz w:val="22"/>
                <w:szCs w:val="22"/>
                <w:lang w:val="en-GB"/>
              </w:rPr>
            </w:pPr>
            <w:r w:rsidRPr="001A2F54">
              <w:rPr>
                <w:iCs/>
                <w:sz w:val="22"/>
                <w:szCs w:val="22"/>
                <w:lang w:val="en-GB"/>
              </w:rPr>
              <w:t>2021 IMS questionnaire</w:t>
            </w:r>
          </w:p>
          <w:p w14:paraId="5BEF5AF8" w14:textId="77777777" w:rsidR="002C2FC5" w:rsidRPr="001A2F54" w:rsidRDefault="002C2FC5" w:rsidP="000D11E7">
            <w:pPr>
              <w:pStyle w:val="ListParagraph"/>
              <w:numPr>
                <w:ilvl w:val="0"/>
                <w:numId w:val="6"/>
              </w:numPr>
              <w:rPr>
                <w:iCs/>
                <w:sz w:val="22"/>
                <w:szCs w:val="22"/>
                <w:lang w:val="en-GB"/>
              </w:rPr>
            </w:pPr>
            <w:r w:rsidRPr="001A2F54">
              <w:rPr>
                <w:iCs/>
                <w:sz w:val="22"/>
                <w:szCs w:val="22"/>
                <w:lang w:val="en-GB"/>
              </w:rPr>
              <w:t>UNSDCF Induction Workshop presentation on 1.1 Guiding principles of the UNSDCF (HRBA, LNOB, GEWE)</w:t>
            </w:r>
          </w:p>
          <w:p w14:paraId="0881CEAA" w14:textId="77777777" w:rsidR="002C2FC5" w:rsidRPr="001A2F54" w:rsidRDefault="002C2FC5" w:rsidP="000D11E7">
            <w:pPr>
              <w:pStyle w:val="ListParagraph"/>
              <w:numPr>
                <w:ilvl w:val="0"/>
                <w:numId w:val="6"/>
              </w:numPr>
              <w:rPr>
                <w:iCs/>
                <w:sz w:val="22"/>
                <w:szCs w:val="22"/>
                <w:lang w:val="en-GB"/>
              </w:rPr>
            </w:pPr>
            <w:r w:rsidRPr="001A2F54">
              <w:rPr>
                <w:iCs/>
                <w:sz w:val="22"/>
                <w:szCs w:val="22"/>
                <w:lang w:val="en-GB"/>
              </w:rPr>
              <w:t>UNCT Azerbaijan GEM Workshop presentation</w:t>
            </w:r>
          </w:p>
          <w:p w14:paraId="76E1F8D1" w14:textId="77777777" w:rsidR="002C2FC5" w:rsidRPr="001A2F54" w:rsidRDefault="002C2FC5" w:rsidP="002C2FC5">
            <w:pPr>
              <w:rPr>
                <w:sz w:val="22"/>
                <w:szCs w:val="22"/>
                <w:lang w:val="en-GB"/>
              </w:rPr>
            </w:pPr>
          </w:p>
        </w:tc>
      </w:tr>
    </w:tbl>
    <w:p w14:paraId="6B257F75" w14:textId="18979049" w:rsidR="002C2FC5" w:rsidRPr="00AC56F1" w:rsidRDefault="002C2FC5" w:rsidP="002C2FC5">
      <w:pPr>
        <w:rPr>
          <w:rFonts w:cstheme="minorHAnsi"/>
          <w:lang w:val="en-GB"/>
        </w:rPr>
      </w:pPr>
    </w:p>
    <w:tbl>
      <w:tblPr>
        <w:tblStyle w:val="TableGrid"/>
        <w:tblW w:w="8905" w:type="dxa"/>
        <w:tblLook w:val="04A0" w:firstRow="1" w:lastRow="0" w:firstColumn="1" w:lastColumn="0" w:noHBand="0" w:noVBand="1"/>
      </w:tblPr>
      <w:tblGrid>
        <w:gridCol w:w="4316"/>
        <w:gridCol w:w="4589"/>
      </w:tblGrid>
      <w:tr w:rsidR="002C2FC5" w:rsidRPr="001A2F54" w14:paraId="4C1FCB03" w14:textId="77777777" w:rsidTr="00B43558">
        <w:tc>
          <w:tcPr>
            <w:tcW w:w="4316" w:type="dxa"/>
            <w:shd w:val="clear" w:color="auto" w:fill="ACB9CA" w:themeFill="text2" w:themeFillTint="66"/>
          </w:tcPr>
          <w:p w14:paraId="35ACC044" w14:textId="77777777" w:rsidR="002C2FC5" w:rsidRPr="001A2F54" w:rsidRDefault="002C2FC5" w:rsidP="00621383">
            <w:pPr>
              <w:rPr>
                <w:rFonts w:asciiTheme="minorHAnsi" w:hAnsiTheme="minorHAnsi" w:cstheme="minorHAnsi"/>
                <w:sz w:val="22"/>
                <w:szCs w:val="22"/>
                <w:lang w:val="en-GB"/>
              </w:rPr>
            </w:pPr>
            <w:r w:rsidRPr="001A2F54">
              <w:rPr>
                <w:rFonts w:asciiTheme="minorHAnsi" w:hAnsiTheme="minorHAnsi" w:cstheme="minorHAnsi"/>
                <w:b/>
                <w:bCs/>
                <w:sz w:val="22"/>
                <w:szCs w:val="22"/>
                <w:lang w:val="en-GB"/>
              </w:rPr>
              <w:t>Indicator</w:t>
            </w:r>
            <w:r w:rsidRPr="001A2F54">
              <w:rPr>
                <w:rFonts w:asciiTheme="minorHAnsi" w:hAnsiTheme="minorHAnsi" w:cstheme="minorHAnsi"/>
                <w:sz w:val="22"/>
                <w:szCs w:val="22"/>
                <w:lang w:val="en-GB"/>
              </w:rPr>
              <w:t xml:space="preserve">: 3.1. UNCT collaborates and engages with Government on gender equality and the empowerment of women </w:t>
            </w:r>
          </w:p>
        </w:tc>
        <w:tc>
          <w:tcPr>
            <w:tcW w:w="4589" w:type="dxa"/>
            <w:shd w:val="clear" w:color="auto" w:fill="ACB9CA" w:themeFill="text2" w:themeFillTint="66"/>
          </w:tcPr>
          <w:p w14:paraId="3F58C8E5" w14:textId="77777777" w:rsidR="002C2FC5" w:rsidRPr="001A2F54" w:rsidRDefault="002C2FC5" w:rsidP="00621383">
            <w:pPr>
              <w:rPr>
                <w:rFonts w:asciiTheme="minorHAnsi" w:hAnsiTheme="minorHAnsi" w:cstheme="minorHAnsi"/>
                <w:sz w:val="22"/>
                <w:szCs w:val="22"/>
                <w:lang w:val="en-GB"/>
              </w:rPr>
            </w:pPr>
            <w:r w:rsidRPr="001A2F54">
              <w:rPr>
                <w:rFonts w:asciiTheme="minorHAnsi" w:hAnsiTheme="minorHAnsi" w:cstheme="minorHAnsi"/>
                <w:b/>
                <w:bCs/>
                <w:sz w:val="22"/>
                <w:szCs w:val="22"/>
                <w:lang w:val="en-GB"/>
              </w:rPr>
              <w:t>Score</w:t>
            </w:r>
            <w:r w:rsidRPr="001A2F54">
              <w:rPr>
                <w:rFonts w:asciiTheme="minorHAnsi" w:hAnsiTheme="minorHAnsi" w:cstheme="minorHAnsi"/>
                <w:sz w:val="22"/>
                <w:szCs w:val="22"/>
                <w:lang w:val="en-GB"/>
              </w:rPr>
              <w:t>: Meets Minimum Requirements</w:t>
            </w:r>
          </w:p>
        </w:tc>
      </w:tr>
      <w:tr w:rsidR="002C2FC5" w:rsidRPr="004917D1" w14:paraId="55F2FB6F" w14:textId="77777777" w:rsidTr="00B43558">
        <w:tc>
          <w:tcPr>
            <w:tcW w:w="8905" w:type="dxa"/>
            <w:gridSpan w:val="2"/>
          </w:tcPr>
          <w:p w14:paraId="7ABC196A" w14:textId="77777777" w:rsidR="002C2FC5" w:rsidRPr="001A2F54" w:rsidRDefault="002C2FC5" w:rsidP="00621383">
            <w:pPr>
              <w:rPr>
                <w:rFonts w:asciiTheme="minorHAnsi" w:hAnsiTheme="minorHAnsi" w:cstheme="minorHAnsi"/>
                <w:b/>
                <w:sz w:val="22"/>
                <w:szCs w:val="22"/>
                <w:lang w:val="en-GB"/>
              </w:rPr>
            </w:pPr>
            <w:r w:rsidRPr="001A2F54">
              <w:rPr>
                <w:rFonts w:asciiTheme="minorHAnsi" w:hAnsiTheme="minorHAnsi" w:cstheme="minorHAnsi"/>
                <w:b/>
                <w:sz w:val="22"/>
                <w:szCs w:val="22"/>
                <w:lang w:val="en-GB"/>
              </w:rPr>
              <w:t>Findings and Explanation</w:t>
            </w:r>
          </w:p>
          <w:p w14:paraId="1D27E3DB" w14:textId="77777777" w:rsidR="002C2FC5" w:rsidRPr="001A2F54" w:rsidRDefault="002C2FC5" w:rsidP="00621383">
            <w:pPr>
              <w:rPr>
                <w:rFonts w:asciiTheme="minorHAnsi" w:hAnsiTheme="minorHAnsi" w:cstheme="minorHAnsi"/>
                <w:sz w:val="22"/>
                <w:szCs w:val="22"/>
                <w:lang w:val="en-GB"/>
              </w:rPr>
            </w:pPr>
          </w:p>
          <w:p w14:paraId="1E5D1536" w14:textId="77777777" w:rsidR="002C2FC5" w:rsidRPr="001A2F54" w:rsidRDefault="002C2FC5" w:rsidP="000D11E7">
            <w:pPr>
              <w:pStyle w:val="ListParagraph"/>
              <w:numPr>
                <w:ilvl w:val="0"/>
                <w:numId w:val="13"/>
              </w:numPr>
              <w:rPr>
                <w:rFonts w:asciiTheme="minorHAnsi" w:hAnsiTheme="minorHAnsi" w:cstheme="minorHAnsi"/>
                <w:sz w:val="22"/>
                <w:szCs w:val="22"/>
                <w:lang w:val="en-GB"/>
              </w:rPr>
            </w:pPr>
            <w:r w:rsidRPr="001A2F54">
              <w:rPr>
                <w:rFonts w:asciiTheme="minorHAnsi" w:hAnsiTheme="minorHAnsi" w:cstheme="minorHAnsi"/>
                <w:b/>
                <w:bCs/>
                <w:sz w:val="22"/>
                <w:szCs w:val="22"/>
                <w:lang w:val="en-GB"/>
              </w:rPr>
              <w:t xml:space="preserve">The UNCT has collaborated with at least two government agencies on </w:t>
            </w:r>
            <w:r w:rsidRPr="001A2F54">
              <w:rPr>
                <w:rFonts w:asciiTheme="minorHAnsi" w:hAnsiTheme="minorHAnsi" w:cstheme="minorHAnsi"/>
                <w:b/>
                <w:bCs/>
                <w:sz w:val="22"/>
                <w:szCs w:val="22"/>
                <w:u w:val="single"/>
                <w:lang w:val="en-GB"/>
              </w:rPr>
              <w:t>a</w:t>
            </w:r>
            <w:r w:rsidRPr="001A2F54">
              <w:rPr>
                <w:rFonts w:asciiTheme="minorHAnsi" w:hAnsiTheme="minorHAnsi" w:cstheme="minorHAnsi"/>
                <w:b/>
                <w:bCs/>
                <w:sz w:val="22"/>
                <w:szCs w:val="22"/>
                <w:lang w:val="en-GB"/>
              </w:rPr>
              <w:t xml:space="preserve"> joint initiative that fosters gender equality within the current UNSDCF cycle. </w:t>
            </w:r>
            <w:r w:rsidRPr="001A2F54">
              <w:rPr>
                <w:rFonts w:asciiTheme="minorHAnsi" w:hAnsiTheme="minorHAnsi" w:cstheme="minorHAnsi"/>
                <w:sz w:val="22"/>
                <w:szCs w:val="22"/>
                <w:u w:val="single"/>
                <w:lang w:val="en-GB"/>
              </w:rPr>
              <w:t>Met.</w:t>
            </w:r>
            <w:r w:rsidRPr="001A2F54">
              <w:rPr>
                <w:rFonts w:asciiTheme="minorHAnsi" w:hAnsiTheme="minorHAnsi" w:cstheme="minorHAnsi"/>
                <w:sz w:val="22"/>
                <w:szCs w:val="22"/>
                <w:lang w:val="en-GB"/>
              </w:rPr>
              <w:t xml:space="preserve"> </w:t>
            </w:r>
          </w:p>
          <w:p w14:paraId="74038B7C" w14:textId="77777777" w:rsidR="002C2FC5" w:rsidRPr="001A2F54" w:rsidRDefault="002C2FC5" w:rsidP="00621383">
            <w:pPr>
              <w:rPr>
                <w:rFonts w:asciiTheme="minorHAnsi" w:hAnsiTheme="minorHAnsi" w:cstheme="minorHAnsi"/>
                <w:sz w:val="22"/>
                <w:szCs w:val="22"/>
                <w:lang w:val="en-GB"/>
              </w:rPr>
            </w:pPr>
          </w:p>
          <w:p w14:paraId="470B1034" w14:textId="77777777" w:rsidR="002C2FC5" w:rsidRPr="001A2F54" w:rsidRDefault="002C2FC5" w:rsidP="000D11E7">
            <w:pPr>
              <w:pStyle w:val="ListParagraph"/>
              <w:numPr>
                <w:ilvl w:val="0"/>
                <w:numId w:val="12"/>
              </w:numPr>
              <w:rPr>
                <w:rStyle w:val="Hyperlink"/>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The UNDP and the UNFPA collaborated with the Ministry of Labour and Social Protection of Population (MLSPP) on a joint programme on </w:t>
            </w:r>
            <w:hyperlink r:id="rId19">
              <w:r w:rsidRPr="001A2F54">
                <w:rPr>
                  <w:rStyle w:val="Hyperlink"/>
                  <w:rFonts w:asciiTheme="minorHAnsi" w:hAnsiTheme="minorHAnsi" w:cstheme="minorHAnsi"/>
                  <w:sz w:val="22"/>
                  <w:szCs w:val="22"/>
                  <w:lang w:val="en-GB"/>
                </w:rPr>
                <w:t>“Addressing rights and Well-Being of Women with Disabilities and Veterans of the Nagorno-Karabakh Conflict.”</w:t>
              </w:r>
            </w:hyperlink>
          </w:p>
          <w:p w14:paraId="0E7973FC" w14:textId="77777777" w:rsidR="002C2FC5" w:rsidRPr="001A2F54" w:rsidRDefault="002C2FC5" w:rsidP="00621383">
            <w:pPr>
              <w:rPr>
                <w:rFonts w:asciiTheme="minorHAnsi" w:hAnsiTheme="minorHAnsi" w:cstheme="minorHAnsi"/>
                <w:sz w:val="22"/>
                <w:szCs w:val="22"/>
                <w:lang w:val="en-GB"/>
              </w:rPr>
            </w:pPr>
          </w:p>
          <w:p w14:paraId="64633CE6" w14:textId="77777777" w:rsidR="002C2FC5" w:rsidRPr="001A2F54" w:rsidRDefault="002C2FC5" w:rsidP="00621383">
            <w:pPr>
              <w:ind w:left="288"/>
              <w:rPr>
                <w:rFonts w:asciiTheme="minorHAnsi" w:hAnsiTheme="minorHAnsi" w:cstheme="minorHAnsi"/>
                <w:sz w:val="22"/>
                <w:szCs w:val="22"/>
                <w:lang w:val="en-GB"/>
              </w:rPr>
            </w:pPr>
            <w:r w:rsidRPr="001A2F54">
              <w:rPr>
                <w:rFonts w:asciiTheme="minorHAnsi" w:hAnsiTheme="minorHAnsi" w:cstheme="minorHAnsi"/>
                <w:sz w:val="22"/>
                <w:szCs w:val="22"/>
                <w:u w:val="single"/>
                <w:lang w:val="en-GB"/>
              </w:rPr>
              <w:t>Comment:</w:t>
            </w:r>
          </w:p>
          <w:p w14:paraId="4E241FCA" w14:textId="77777777" w:rsidR="002C2FC5" w:rsidRPr="001A2F54" w:rsidRDefault="002C2FC5" w:rsidP="00621383">
            <w:pPr>
              <w:ind w:left="288"/>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Although the MLSPP is the only official signatory of the joint programme, the executive summary clearly states that the project “will be implemented in close partnership with the State Committee for Family, Women and Children’s Affairs and the State Statistics Committee”. Due to the political decision-making structure in Azerbaijan, joint programmes are signed by one (lead) state institution representing the Government of Azerbaijan (e.g., </w:t>
            </w:r>
            <w:r w:rsidRPr="001A2F54">
              <w:rPr>
                <w:rFonts w:asciiTheme="minorHAnsi" w:hAnsiTheme="minorHAnsi" w:cstheme="minorHAnsi"/>
                <w:sz w:val="22"/>
                <w:szCs w:val="22"/>
                <w:lang w:val="en-GB"/>
              </w:rPr>
              <w:lastRenderedPageBreak/>
              <w:t xml:space="preserve">UNSDCF (2021-2025) is signed by the Ministry of Economy on behalf of the Government of Azerbaijan).  </w:t>
            </w:r>
          </w:p>
          <w:p w14:paraId="5AE47939" w14:textId="77777777" w:rsidR="002C2FC5" w:rsidRPr="001A2F54" w:rsidRDefault="002C2FC5" w:rsidP="00621383">
            <w:pPr>
              <w:ind w:left="288"/>
              <w:rPr>
                <w:rFonts w:asciiTheme="minorHAnsi" w:hAnsiTheme="minorHAnsi" w:cstheme="minorHAnsi"/>
                <w:sz w:val="22"/>
                <w:szCs w:val="22"/>
                <w:lang w:val="en-GB"/>
              </w:rPr>
            </w:pPr>
          </w:p>
          <w:p w14:paraId="0A0B6EAE" w14:textId="77777777" w:rsidR="002C2FC5" w:rsidRPr="001A2F54" w:rsidRDefault="002C2FC5" w:rsidP="00621383">
            <w:pPr>
              <w:ind w:left="288"/>
              <w:rPr>
                <w:rFonts w:asciiTheme="minorHAnsi" w:hAnsiTheme="minorHAnsi" w:cstheme="minorHAnsi"/>
                <w:sz w:val="22"/>
                <w:szCs w:val="22"/>
                <w:lang w:val="en-GB"/>
              </w:rPr>
            </w:pPr>
            <w:r w:rsidRPr="001A2F54">
              <w:rPr>
                <w:rFonts w:asciiTheme="minorHAnsi" w:hAnsiTheme="minorHAnsi" w:cstheme="minorHAnsi"/>
                <w:sz w:val="22"/>
                <w:szCs w:val="22"/>
                <w:lang w:val="en-GB"/>
              </w:rPr>
              <w:t>Other examples of joint initiatives with a GEWE component undertaken over the past year:</w:t>
            </w:r>
          </w:p>
          <w:p w14:paraId="73A1BD0F" w14:textId="77777777" w:rsidR="002C2FC5" w:rsidRPr="001A2F54" w:rsidRDefault="002C2FC5" w:rsidP="000D11E7">
            <w:pPr>
              <w:pStyle w:val="ListParagraph"/>
              <w:numPr>
                <w:ilvl w:val="0"/>
                <w:numId w:val="16"/>
              </w:numPr>
              <w:rPr>
                <w:rFonts w:asciiTheme="minorHAnsi" w:hAnsiTheme="minorHAnsi" w:cstheme="minorHAnsi"/>
                <w:sz w:val="22"/>
                <w:szCs w:val="22"/>
                <w:lang w:val="en-GB"/>
              </w:rPr>
            </w:pPr>
            <w:r w:rsidRPr="001A2F54">
              <w:rPr>
                <w:rFonts w:asciiTheme="minorHAnsi" w:hAnsiTheme="minorHAnsi" w:cstheme="minorHAnsi"/>
                <w:sz w:val="22"/>
                <w:szCs w:val="22"/>
                <w:lang w:val="en-GB"/>
              </w:rPr>
              <w:t>A report detailing the “</w:t>
            </w:r>
            <w:hyperlink r:id="rId20">
              <w:r w:rsidRPr="001A2F54">
                <w:rPr>
                  <w:rStyle w:val="Hyperlink"/>
                  <w:rFonts w:asciiTheme="minorHAnsi" w:hAnsiTheme="minorHAnsi" w:cstheme="minorHAnsi"/>
                  <w:sz w:val="22"/>
                  <w:szCs w:val="22"/>
                  <w:lang w:val="en-GB"/>
                </w:rPr>
                <w:t>Rapid Assessment of Disability Barriers in Azerbaijan</w:t>
              </w:r>
            </w:hyperlink>
            <w:r w:rsidRPr="001A2F54">
              <w:rPr>
                <w:rFonts w:asciiTheme="minorHAnsi" w:hAnsiTheme="minorHAnsi" w:cstheme="minorHAnsi"/>
                <w:sz w:val="22"/>
                <w:szCs w:val="22"/>
                <w:lang w:val="en-GB"/>
              </w:rPr>
              <w:t xml:space="preserve">”, emerging from a joint project sponsored by the MLSPP, UNDP and UNFPA. </w:t>
            </w:r>
          </w:p>
          <w:p w14:paraId="1EDEDCF7" w14:textId="77777777" w:rsidR="002C2FC5" w:rsidRPr="001A2F54" w:rsidRDefault="002C2FC5" w:rsidP="000D11E7">
            <w:pPr>
              <w:pStyle w:val="ListParagraph"/>
              <w:numPr>
                <w:ilvl w:val="0"/>
                <w:numId w:val="16"/>
              </w:num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A </w:t>
            </w:r>
            <w:hyperlink r:id="rId21">
              <w:r w:rsidRPr="001A2F54">
                <w:rPr>
                  <w:rStyle w:val="Hyperlink"/>
                  <w:rFonts w:asciiTheme="minorHAnsi" w:hAnsiTheme="minorHAnsi" w:cstheme="minorHAnsi"/>
                  <w:sz w:val="22"/>
                  <w:szCs w:val="22"/>
                  <w:lang w:val="en-GB"/>
                </w:rPr>
                <w:t>Disability Data Resource Guide,</w:t>
              </w:r>
            </w:hyperlink>
            <w:r w:rsidRPr="001A2F54">
              <w:rPr>
                <w:rFonts w:asciiTheme="minorHAnsi" w:hAnsiTheme="minorHAnsi" w:cstheme="minorHAnsi"/>
                <w:sz w:val="22"/>
                <w:szCs w:val="22"/>
                <w:lang w:val="en-GB"/>
              </w:rPr>
              <w:t xml:space="preserve"> the result of several activities undertaken over 2020 through a collaboration between UNDP and UNFPA</w:t>
            </w:r>
          </w:p>
          <w:p w14:paraId="66CFB496" w14:textId="77777777" w:rsidR="002C2FC5" w:rsidRPr="001A2F54" w:rsidRDefault="002C2FC5" w:rsidP="000D11E7">
            <w:pPr>
              <w:pStyle w:val="ListParagraph"/>
              <w:numPr>
                <w:ilvl w:val="0"/>
                <w:numId w:val="16"/>
              </w:numPr>
              <w:rPr>
                <w:rFonts w:asciiTheme="minorHAnsi" w:hAnsiTheme="minorHAnsi" w:cstheme="minorHAnsi"/>
                <w:sz w:val="22"/>
                <w:szCs w:val="22"/>
                <w:lang w:val="en-GB"/>
              </w:rPr>
            </w:pPr>
            <w:r w:rsidRPr="001A2F54">
              <w:rPr>
                <w:rFonts w:asciiTheme="minorHAnsi" w:hAnsiTheme="minorHAnsi" w:cstheme="minorHAnsi"/>
                <w:sz w:val="22"/>
                <w:szCs w:val="22"/>
                <w:lang w:val="en-GB"/>
              </w:rPr>
              <w:t>Several knowledge products developed through the UNFPA and UN Women joint programme “</w:t>
            </w:r>
            <w:hyperlink r:id="rId22">
              <w:r w:rsidRPr="001A2F54">
                <w:rPr>
                  <w:rStyle w:val="Hyperlink"/>
                  <w:rFonts w:asciiTheme="minorHAnsi" w:hAnsiTheme="minorHAnsi" w:cstheme="minorHAnsi"/>
                  <w:sz w:val="22"/>
                  <w:szCs w:val="22"/>
                  <w:lang w:val="en-GB"/>
                </w:rPr>
                <w:t>EU4GenderEquality</w:t>
              </w:r>
            </w:hyperlink>
            <w:r w:rsidRPr="001A2F54">
              <w:rPr>
                <w:rFonts w:asciiTheme="minorHAnsi" w:hAnsiTheme="minorHAnsi" w:cstheme="minorHAnsi"/>
                <w:sz w:val="22"/>
                <w:szCs w:val="22"/>
                <w:lang w:val="en-GB"/>
              </w:rPr>
              <w:t>”, such as resource packages engaging men in parental care. The first “</w:t>
            </w:r>
            <w:hyperlink r:id="rId23">
              <w:r w:rsidRPr="001A2F54">
                <w:rPr>
                  <w:rStyle w:val="Hyperlink"/>
                  <w:rFonts w:asciiTheme="minorHAnsi" w:hAnsiTheme="minorHAnsi" w:cstheme="minorHAnsi"/>
                  <w:sz w:val="22"/>
                  <w:szCs w:val="22"/>
                  <w:lang w:val="en-GB"/>
                </w:rPr>
                <w:t>Gender Equality Hackathon</w:t>
              </w:r>
            </w:hyperlink>
            <w:r w:rsidRPr="001A2F54">
              <w:rPr>
                <w:rFonts w:asciiTheme="minorHAnsi" w:hAnsiTheme="minorHAnsi" w:cstheme="minorHAnsi"/>
                <w:sz w:val="22"/>
                <w:szCs w:val="22"/>
                <w:lang w:val="en-GB"/>
              </w:rPr>
              <w:t>” was also organized under the same project, jointly by the UNFPA and UN Women, the Regional Development Public Union and the Ministry of Transport, Communications and High Technologies of Azerbaijan. The Gender Equality Hackathon addressed issues such as violence against women, son preference and the undervaluing of girls, and gender stereotypes.</w:t>
            </w:r>
          </w:p>
          <w:p w14:paraId="494FDBEC" w14:textId="77777777" w:rsidR="002C2FC5" w:rsidRPr="001A2F54" w:rsidRDefault="00873AD7" w:rsidP="000D11E7">
            <w:pPr>
              <w:pStyle w:val="ListParagraph"/>
              <w:numPr>
                <w:ilvl w:val="0"/>
                <w:numId w:val="16"/>
              </w:numPr>
              <w:rPr>
                <w:rFonts w:asciiTheme="minorHAnsi" w:hAnsiTheme="minorHAnsi" w:cstheme="minorHAnsi"/>
                <w:sz w:val="22"/>
                <w:szCs w:val="22"/>
                <w:lang w:val="en-GB"/>
              </w:rPr>
            </w:pPr>
            <w:hyperlink r:id="rId24">
              <w:r w:rsidR="002C2FC5" w:rsidRPr="001A2F54">
                <w:rPr>
                  <w:rStyle w:val="Hyperlink"/>
                  <w:rFonts w:asciiTheme="minorHAnsi" w:hAnsiTheme="minorHAnsi" w:cstheme="minorHAnsi"/>
                  <w:sz w:val="22"/>
                  <w:szCs w:val="22"/>
                  <w:lang w:val="en-GB"/>
                </w:rPr>
                <w:t>SDG Fund Joint Programme</w:t>
              </w:r>
            </w:hyperlink>
            <w:r w:rsidR="002C2FC5" w:rsidRPr="001A2F54">
              <w:rPr>
                <w:rFonts w:asciiTheme="minorHAnsi" w:hAnsiTheme="minorHAnsi" w:cstheme="minorHAnsi"/>
                <w:sz w:val="22"/>
                <w:szCs w:val="22"/>
                <w:lang w:val="en-GB"/>
              </w:rPr>
              <w:t xml:space="preserve"> by the UNDP and UNFPA together with Ministry of Economy and the National Coordination Council on Sustainable Development of the Republic of Azerbaijan. The initiative is built upon the UNFPA and UNDP jointly conducted gender assessment which identified how to best support the efforts of national partners to promote women’s economic empowerment and economic participation, including formal employment.</w:t>
            </w:r>
          </w:p>
          <w:p w14:paraId="17B4C920" w14:textId="77777777" w:rsidR="002C2FC5" w:rsidRPr="001A2F54" w:rsidRDefault="002C2FC5" w:rsidP="00621383">
            <w:pPr>
              <w:rPr>
                <w:rFonts w:asciiTheme="minorHAnsi" w:hAnsiTheme="minorHAnsi" w:cstheme="minorHAnsi"/>
                <w:b/>
                <w:bCs/>
                <w:sz w:val="22"/>
                <w:szCs w:val="22"/>
                <w:u w:val="single"/>
                <w:lang w:val="en-GB"/>
              </w:rPr>
            </w:pPr>
          </w:p>
          <w:p w14:paraId="0D9482AE" w14:textId="77777777" w:rsidR="002C2FC5" w:rsidRPr="001A2F54" w:rsidRDefault="002C2FC5" w:rsidP="00621383">
            <w:pPr>
              <w:ind w:left="288"/>
              <w:rPr>
                <w:rFonts w:asciiTheme="minorHAnsi" w:hAnsiTheme="minorHAnsi" w:cstheme="minorHAnsi"/>
                <w:sz w:val="22"/>
                <w:szCs w:val="22"/>
                <w:lang w:val="en-GB"/>
              </w:rPr>
            </w:pPr>
            <w:r w:rsidRPr="001A2F54">
              <w:rPr>
                <w:rFonts w:asciiTheme="minorHAnsi" w:hAnsiTheme="minorHAnsi" w:cstheme="minorHAnsi"/>
                <w:b/>
                <w:bCs/>
                <w:sz w:val="22"/>
                <w:szCs w:val="22"/>
                <w:u w:val="single"/>
                <w:lang w:val="en-GB"/>
              </w:rPr>
              <w:t xml:space="preserve">Note 1: </w:t>
            </w:r>
            <w:r w:rsidRPr="001A2F54">
              <w:rPr>
                <w:rFonts w:asciiTheme="minorHAnsi" w:hAnsiTheme="minorHAnsi" w:cstheme="minorHAnsi"/>
                <w:sz w:val="22"/>
                <w:szCs w:val="22"/>
                <w:lang w:val="en-GB"/>
              </w:rPr>
              <w:t>The expectation set in indicator 3.1 that at least two state institutions and two UN organizations are official signatories does not correspond to the state procedures. However, in almost every joint programme implemented by the UN, there are multiple state counterparts involved in both planning and executing the programmes and initiatives.</w:t>
            </w:r>
            <w:r w:rsidRPr="001A2F54">
              <w:rPr>
                <w:rFonts w:asciiTheme="minorHAnsi" w:hAnsiTheme="minorHAnsi" w:cstheme="minorHAnsi"/>
                <w:sz w:val="22"/>
                <w:szCs w:val="22"/>
                <w:lang w:val="en-GB"/>
              </w:rPr>
              <w:br/>
            </w:r>
          </w:p>
          <w:p w14:paraId="15660D94" w14:textId="77777777" w:rsidR="002C2FC5" w:rsidRPr="001A2F54" w:rsidRDefault="002C2FC5" w:rsidP="000D11E7">
            <w:pPr>
              <w:pStyle w:val="ListParagraph"/>
              <w:numPr>
                <w:ilvl w:val="0"/>
                <w:numId w:val="13"/>
              </w:numPr>
              <w:rPr>
                <w:rFonts w:asciiTheme="minorHAnsi" w:hAnsiTheme="minorHAnsi" w:cstheme="minorHAnsi"/>
                <w:sz w:val="22"/>
                <w:szCs w:val="22"/>
                <w:u w:val="single"/>
                <w:lang w:val="en-GB"/>
              </w:rPr>
            </w:pPr>
            <w:r w:rsidRPr="001A2F54">
              <w:rPr>
                <w:rFonts w:asciiTheme="minorHAnsi" w:hAnsiTheme="minorHAnsi" w:cstheme="minorHAnsi"/>
                <w:b/>
                <w:bCs/>
                <w:sz w:val="22"/>
                <w:szCs w:val="22"/>
                <w:lang w:val="en-GB"/>
              </w:rPr>
              <w:t xml:space="preserve">The National Women’s Machinery participates in UNSDCF consultations: country analysis, strategic prioritization, implementation, M&amp;E. </w:t>
            </w:r>
            <w:r w:rsidRPr="001A2F54">
              <w:rPr>
                <w:rFonts w:asciiTheme="minorHAnsi" w:hAnsiTheme="minorHAnsi" w:cstheme="minorHAnsi"/>
                <w:sz w:val="22"/>
                <w:szCs w:val="22"/>
                <w:u w:val="single"/>
                <w:lang w:val="en-GB"/>
              </w:rPr>
              <w:t>Not met.</w:t>
            </w:r>
          </w:p>
          <w:p w14:paraId="07239B5E" w14:textId="77777777" w:rsidR="002C2FC5" w:rsidRPr="001A2F54" w:rsidRDefault="002C2FC5" w:rsidP="00621383">
            <w:pPr>
              <w:rPr>
                <w:rFonts w:asciiTheme="minorHAnsi" w:hAnsiTheme="minorHAnsi" w:cstheme="minorHAnsi"/>
                <w:sz w:val="22"/>
                <w:szCs w:val="22"/>
                <w:u w:val="single"/>
                <w:lang w:val="en-GB"/>
              </w:rPr>
            </w:pPr>
          </w:p>
          <w:p w14:paraId="7C0C2C41" w14:textId="77777777" w:rsidR="002C2FC5" w:rsidRPr="001A2F54" w:rsidRDefault="002C2FC5" w:rsidP="00621383">
            <w:pPr>
              <w:ind w:left="288"/>
              <w:rPr>
                <w:rFonts w:asciiTheme="minorHAnsi" w:eastAsia="Calibri" w:hAnsiTheme="minorHAnsi" w:cstheme="minorHAnsi"/>
                <w:sz w:val="22"/>
                <w:szCs w:val="22"/>
                <w:lang w:val="en-GB"/>
              </w:rPr>
            </w:pPr>
            <w:r w:rsidRPr="001A2F54">
              <w:rPr>
                <w:rFonts w:asciiTheme="minorHAnsi" w:eastAsia="Calibri" w:hAnsiTheme="minorHAnsi" w:cstheme="minorHAnsi"/>
                <w:b/>
                <w:bCs/>
                <w:sz w:val="22"/>
                <w:szCs w:val="22"/>
                <w:u w:val="single"/>
                <w:lang w:val="en-GB"/>
              </w:rPr>
              <w:t>Definition:</w:t>
            </w:r>
            <w:r w:rsidRPr="001A2F54">
              <w:rPr>
                <w:rFonts w:asciiTheme="minorHAnsi" w:eastAsia="Calibri" w:hAnsiTheme="minorHAnsi" w:cstheme="minorHAnsi"/>
                <w:sz w:val="22"/>
                <w:szCs w:val="22"/>
                <w:lang w:val="en-GB"/>
              </w:rPr>
              <w:t xml:space="preserve"> The SCFWCA is the only national machinery responsible for </w:t>
            </w:r>
            <w:r w:rsidRPr="001A2F54">
              <w:rPr>
                <w:rFonts w:asciiTheme="minorHAnsi" w:eastAsia="Calibri" w:hAnsiTheme="minorHAnsi" w:cstheme="minorHAnsi"/>
                <w:sz w:val="22"/>
                <w:szCs w:val="22"/>
                <w:u w:val="single"/>
                <w:lang w:val="en-GB"/>
              </w:rPr>
              <w:t>formulating and pursuing State policy</w:t>
            </w:r>
            <w:r w:rsidRPr="001A2F54">
              <w:rPr>
                <w:rFonts w:asciiTheme="minorHAnsi" w:eastAsia="Calibri" w:hAnsiTheme="minorHAnsi" w:cstheme="minorHAnsi"/>
                <w:sz w:val="22"/>
                <w:szCs w:val="22"/>
                <w:lang w:val="en-GB"/>
              </w:rPr>
              <w:t xml:space="preserve"> on all aspects of women’s rights and empowerment</w:t>
            </w:r>
            <w:r w:rsidRPr="001A2F54">
              <w:rPr>
                <w:rStyle w:val="FootnoteReference"/>
                <w:rFonts w:asciiTheme="minorHAnsi" w:eastAsia="Calibri" w:hAnsiTheme="minorHAnsi" w:cstheme="minorHAnsi"/>
                <w:sz w:val="22"/>
                <w:szCs w:val="22"/>
                <w:lang w:val="en-GB"/>
              </w:rPr>
              <w:footnoteReference w:id="2"/>
            </w:r>
            <w:r w:rsidRPr="001A2F54">
              <w:rPr>
                <w:rFonts w:asciiTheme="minorHAnsi" w:eastAsia="Calibri" w:hAnsiTheme="minorHAnsi" w:cstheme="minorHAnsi"/>
                <w:sz w:val="22"/>
                <w:szCs w:val="22"/>
                <w:lang w:val="en-GB"/>
              </w:rPr>
              <w:t xml:space="preserve">. However, the following state institutions have a significant role in implementation of the GEWE policies in Azerbaijan, and thus are considered part of the women’s machinery: </w:t>
            </w:r>
          </w:p>
          <w:p w14:paraId="7A0AA1E9" w14:textId="77777777" w:rsidR="002C2FC5" w:rsidRPr="001A2F54" w:rsidRDefault="002C2FC5" w:rsidP="000D11E7">
            <w:pPr>
              <w:pStyle w:val="ListParagraph"/>
              <w:numPr>
                <w:ilvl w:val="0"/>
                <w:numId w:val="14"/>
              </w:numPr>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 xml:space="preserve">Ministry of Health </w:t>
            </w:r>
          </w:p>
          <w:p w14:paraId="04F261DB" w14:textId="77777777" w:rsidR="002C2FC5" w:rsidRPr="001A2F54" w:rsidRDefault="002C2FC5" w:rsidP="000D11E7">
            <w:pPr>
              <w:pStyle w:val="ListParagraph"/>
              <w:numPr>
                <w:ilvl w:val="0"/>
                <w:numId w:val="14"/>
              </w:num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Ministry of Justice</w:t>
            </w:r>
          </w:p>
          <w:p w14:paraId="61A0CBEC" w14:textId="77777777" w:rsidR="002C2FC5" w:rsidRPr="001A2F54" w:rsidRDefault="002C2FC5" w:rsidP="000D11E7">
            <w:pPr>
              <w:pStyle w:val="ListParagraph"/>
              <w:numPr>
                <w:ilvl w:val="0"/>
                <w:numId w:val="14"/>
              </w:numPr>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Ministry of Social Protection of Population</w:t>
            </w:r>
          </w:p>
          <w:p w14:paraId="70BC13DE" w14:textId="77777777" w:rsidR="002C2FC5" w:rsidRPr="001A2F54" w:rsidRDefault="002C2FC5" w:rsidP="000D11E7">
            <w:pPr>
              <w:pStyle w:val="ListParagraph"/>
              <w:numPr>
                <w:ilvl w:val="0"/>
                <w:numId w:val="14"/>
              </w:numPr>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 xml:space="preserve">Ministry of Internal Affairs </w:t>
            </w:r>
          </w:p>
          <w:p w14:paraId="7A532481" w14:textId="77777777" w:rsidR="002C2FC5" w:rsidRPr="001A2F54" w:rsidRDefault="002C2FC5" w:rsidP="000D11E7">
            <w:pPr>
              <w:pStyle w:val="ListParagraph"/>
              <w:numPr>
                <w:ilvl w:val="0"/>
                <w:numId w:val="14"/>
              </w:numPr>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 xml:space="preserve">State Prosecutor's Office </w:t>
            </w:r>
          </w:p>
          <w:p w14:paraId="62AC689D" w14:textId="77777777" w:rsidR="002C2FC5" w:rsidRPr="001A2F54" w:rsidRDefault="002C2FC5" w:rsidP="000D11E7">
            <w:pPr>
              <w:pStyle w:val="ListParagraph"/>
              <w:numPr>
                <w:ilvl w:val="0"/>
                <w:numId w:val="14"/>
              </w:numPr>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 xml:space="preserve">Ministry of Youth and Sports </w:t>
            </w:r>
          </w:p>
          <w:p w14:paraId="0B3643B4" w14:textId="77777777" w:rsidR="002C2FC5" w:rsidRPr="001A2F54" w:rsidRDefault="002C2FC5" w:rsidP="000D11E7">
            <w:pPr>
              <w:pStyle w:val="ListParagraph"/>
              <w:numPr>
                <w:ilvl w:val="0"/>
                <w:numId w:val="14"/>
              </w:numPr>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 xml:space="preserve">State Statistics Committee </w:t>
            </w:r>
          </w:p>
          <w:p w14:paraId="3BCFFCC0" w14:textId="77777777" w:rsidR="002C2FC5" w:rsidRPr="001A2F54" w:rsidRDefault="002C2FC5" w:rsidP="000D11E7">
            <w:pPr>
              <w:pStyle w:val="ListParagraph"/>
              <w:numPr>
                <w:ilvl w:val="0"/>
                <w:numId w:val="14"/>
              </w:numPr>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 xml:space="preserve">The Ombudsperson's Office </w:t>
            </w:r>
          </w:p>
          <w:p w14:paraId="3520199B" w14:textId="77777777" w:rsidR="002C2FC5" w:rsidRPr="001A2F54" w:rsidRDefault="002C2FC5" w:rsidP="000D11E7">
            <w:pPr>
              <w:pStyle w:val="ListParagraph"/>
              <w:numPr>
                <w:ilvl w:val="0"/>
                <w:numId w:val="14"/>
              </w:numPr>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 xml:space="preserve">The National Council for Sustainable Development </w:t>
            </w:r>
          </w:p>
          <w:p w14:paraId="2B833091" w14:textId="77777777" w:rsidR="002C2FC5" w:rsidRPr="001A2F54" w:rsidRDefault="002C2FC5" w:rsidP="00621383">
            <w:pPr>
              <w:rPr>
                <w:rFonts w:asciiTheme="minorHAnsi" w:eastAsia="Calibri" w:hAnsiTheme="minorHAnsi" w:cstheme="minorHAnsi"/>
                <w:sz w:val="22"/>
                <w:szCs w:val="22"/>
                <w:lang w:val="en-GB"/>
              </w:rPr>
            </w:pPr>
          </w:p>
          <w:p w14:paraId="62EAFBAC" w14:textId="77777777" w:rsidR="002C2FC5" w:rsidRPr="001A2F54" w:rsidRDefault="002C2FC5" w:rsidP="00621383">
            <w:pPr>
              <w:ind w:left="288"/>
              <w:rPr>
                <w:rFonts w:asciiTheme="minorHAnsi" w:hAnsiTheme="minorHAnsi" w:cstheme="minorHAnsi"/>
                <w:sz w:val="22"/>
                <w:szCs w:val="22"/>
                <w:lang w:val="en-GB"/>
              </w:rPr>
            </w:pPr>
            <w:r w:rsidRPr="001A2F54">
              <w:rPr>
                <w:rFonts w:asciiTheme="minorHAnsi" w:hAnsiTheme="minorHAnsi" w:cstheme="minorHAnsi"/>
                <w:sz w:val="22"/>
                <w:szCs w:val="22"/>
                <w:lang w:val="en-GB"/>
              </w:rPr>
              <w:lastRenderedPageBreak/>
              <w:t xml:space="preserve">SCFWCA representatives are not listed among the interviewed state officials in the </w:t>
            </w:r>
            <w:hyperlink r:id="rId25">
              <w:r w:rsidRPr="001A2F54">
                <w:rPr>
                  <w:rStyle w:val="Hyperlink"/>
                  <w:rFonts w:asciiTheme="minorHAnsi" w:hAnsiTheme="minorHAnsi" w:cstheme="minorHAnsi"/>
                  <w:sz w:val="22"/>
                  <w:szCs w:val="22"/>
                  <w:lang w:val="en-GB"/>
                </w:rPr>
                <w:t>CCA stakeholder interview list</w:t>
              </w:r>
            </w:hyperlink>
            <w:r w:rsidRPr="001A2F54">
              <w:rPr>
                <w:rFonts w:asciiTheme="minorHAnsi" w:hAnsiTheme="minorHAnsi" w:cstheme="minorHAnsi"/>
                <w:sz w:val="22"/>
                <w:szCs w:val="22"/>
                <w:lang w:val="en-GB"/>
              </w:rPr>
              <w:t xml:space="preserve"> prepared by the CCA consultants.  However, the Ministry of the Social Protection of Populations, the National Coordination Council for Sustainable Development, the Ministry of Youth and Sports as well as six NGOs specializing in GEWE are among the interviewed CCA stakeholders. Although CCA does have a specific section on GEWE challenges, the CCA did not meet minimum criteria under indicator 1.1 as it does not include a gender analysis and sex-disaggregated data across the majority of sectors. The review revealed that a majority of sectors of the CCA are gender blind. Including the SCFWCA and the National Women’s Machinery would be an important area to address during the annual CCA review, and during early stages of a new planning cycle. </w:t>
            </w:r>
          </w:p>
          <w:p w14:paraId="6BC5DCE2" w14:textId="77777777" w:rsidR="002C2FC5" w:rsidRPr="001A2F54" w:rsidRDefault="002C2FC5" w:rsidP="00621383">
            <w:pPr>
              <w:ind w:left="288"/>
              <w:rPr>
                <w:rFonts w:asciiTheme="minorHAnsi" w:hAnsiTheme="minorHAnsi" w:cstheme="minorHAnsi"/>
                <w:sz w:val="22"/>
                <w:szCs w:val="22"/>
                <w:lang w:val="en-GB"/>
              </w:rPr>
            </w:pPr>
          </w:p>
          <w:p w14:paraId="20B7BD6B" w14:textId="77777777" w:rsidR="002C2FC5" w:rsidRPr="001A2F54" w:rsidRDefault="002C2FC5" w:rsidP="00621383">
            <w:pPr>
              <w:ind w:left="288"/>
              <w:rPr>
                <w:rFonts w:asciiTheme="minorHAnsi" w:hAnsiTheme="minorHAnsi" w:cstheme="minorHAnsi"/>
                <w:sz w:val="22"/>
                <w:szCs w:val="22"/>
                <w:lang w:val="en-GB"/>
              </w:rPr>
            </w:pPr>
            <w:r w:rsidRPr="001A2F54">
              <w:rPr>
                <w:rFonts w:asciiTheme="minorHAnsi" w:hAnsiTheme="minorHAnsi" w:cstheme="minorHAnsi"/>
                <w:sz w:val="22"/>
                <w:szCs w:val="22"/>
                <w:lang w:val="en-GB"/>
              </w:rPr>
              <w:t>SCFWCA representatives were part of consultations for the UNSDCF formulation in every step of the process.  The S</w:t>
            </w:r>
            <w:r w:rsidRPr="001A2F54">
              <w:rPr>
                <w:rFonts w:asciiTheme="minorHAnsi" w:eastAsia="Calibri" w:hAnsiTheme="minorHAnsi" w:cstheme="minorHAnsi"/>
                <w:color w:val="000000" w:themeColor="text1"/>
                <w:sz w:val="22"/>
                <w:szCs w:val="22"/>
                <w:lang w:val="en-GB"/>
              </w:rPr>
              <w:t xml:space="preserve">CFWCA is in the list of the key stakeholders in the </w:t>
            </w:r>
            <w:hyperlink r:id="rId26">
              <w:r w:rsidRPr="001A2F54">
                <w:rPr>
                  <w:rStyle w:val="Hyperlink"/>
                  <w:rFonts w:asciiTheme="minorHAnsi" w:eastAsia="Calibri" w:hAnsiTheme="minorHAnsi" w:cstheme="minorHAnsi"/>
                  <w:sz w:val="22"/>
                  <w:szCs w:val="22"/>
                  <w:lang w:val="en-GB"/>
                </w:rPr>
                <w:t>UNSDCF Roadmap Stakeholder list.</w:t>
              </w:r>
            </w:hyperlink>
            <w:r w:rsidRPr="001A2F54">
              <w:rPr>
                <w:rFonts w:asciiTheme="minorHAnsi" w:eastAsia="Calibri" w:hAnsiTheme="minorHAnsi" w:cstheme="minorHAnsi"/>
                <w:color w:val="000000" w:themeColor="text1"/>
                <w:sz w:val="22"/>
                <w:szCs w:val="22"/>
                <w:lang w:val="en-GB"/>
              </w:rPr>
              <w:t xml:space="preserve"> </w:t>
            </w:r>
            <w:r w:rsidRPr="001A2F54">
              <w:rPr>
                <w:rFonts w:asciiTheme="minorHAnsi" w:hAnsiTheme="minorHAnsi" w:cstheme="minorHAnsi"/>
                <w:sz w:val="22"/>
                <w:szCs w:val="22"/>
                <w:lang w:val="en-GB"/>
              </w:rPr>
              <w:t xml:space="preserve"> According to the </w:t>
            </w:r>
            <w:hyperlink r:id="rId27">
              <w:r w:rsidRPr="001A2F54">
                <w:rPr>
                  <w:rStyle w:val="Hyperlink"/>
                  <w:rFonts w:asciiTheme="minorHAnsi" w:hAnsiTheme="minorHAnsi" w:cstheme="minorHAnsi"/>
                  <w:sz w:val="22"/>
                  <w:szCs w:val="22"/>
                  <w:lang w:val="en-GB"/>
                </w:rPr>
                <w:t>UNSDCF meeting minutes</w:t>
              </w:r>
            </w:hyperlink>
            <w:r w:rsidRPr="001A2F54">
              <w:rPr>
                <w:rFonts w:asciiTheme="minorHAnsi" w:hAnsiTheme="minorHAnsi" w:cstheme="minorHAnsi"/>
                <w:sz w:val="22"/>
                <w:szCs w:val="22"/>
                <w:lang w:val="en-GB"/>
              </w:rPr>
              <w:t xml:space="preserve">, On 22 January 2020 the UNRC and the UNSDCF Consultant met with Ms. Sadagat Gahramanova, the SCFWCA Deputy Chair as well as with other members of the gender machinery listed above. Besides, SCFWCA was well represented in the </w:t>
            </w:r>
            <w:hyperlink r:id="rId28">
              <w:r w:rsidRPr="001A2F54">
                <w:rPr>
                  <w:rStyle w:val="Hyperlink"/>
                  <w:rFonts w:asciiTheme="minorHAnsi" w:hAnsiTheme="minorHAnsi" w:cstheme="minorHAnsi"/>
                  <w:sz w:val="22"/>
                  <w:szCs w:val="22"/>
                  <w:lang w:val="en-GB"/>
                </w:rPr>
                <w:t>UNSDCF Prioritization Workshop</w:t>
              </w:r>
            </w:hyperlink>
            <w:r w:rsidRPr="001A2F54">
              <w:rPr>
                <w:rFonts w:asciiTheme="minorHAnsi" w:hAnsiTheme="minorHAnsi" w:cstheme="minorHAnsi"/>
                <w:sz w:val="22"/>
                <w:szCs w:val="22"/>
                <w:lang w:val="en-GB"/>
              </w:rPr>
              <w:t>, along with other members of women’s machinery, both state and NGO representatives.</w:t>
            </w:r>
          </w:p>
          <w:p w14:paraId="43EA7A54" w14:textId="77777777" w:rsidR="002C2FC5" w:rsidRPr="001A2F54" w:rsidRDefault="002C2FC5" w:rsidP="00621383">
            <w:pPr>
              <w:ind w:left="288"/>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 </w:t>
            </w:r>
          </w:p>
          <w:p w14:paraId="1563B4CC" w14:textId="77777777" w:rsidR="002C2FC5" w:rsidRPr="001A2F54" w:rsidRDefault="002C2FC5" w:rsidP="00621383">
            <w:pPr>
              <w:ind w:left="288"/>
              <w:rPr>
                <w:rFonts w:asciiTheme="minorHAnsi" w:hAnsiTheme="minorHAnsi" w:cstheme="minorHAnsi"/>
                <w:b/>
                <w:bCs/>
                <w:sz w:val="22"/>
                <w:szCs w:val="22"/>
                <w:lang w:val="en-GB"/>
              </w:rPr>
            </w:pPr>
            <w:r w:rsidRPr="001A2F54">
              <w:rPr>
                <w:rFonts w:asciiTheme="minorHAnsi" w:hAnsiTheme="minorHAnsi" w:cstheme="minorHAnsi"/>
                <w:sz w:val="22"/>
                <w:szCs w:val="22"/>
                <w:lang w:val="en-GB"/>
              </w:rPr>
              <w:t xml:space="preserve">The UNSDCF (2021-2025) reviews and evaluations have not taken place during the current cycle, therefore there has been no involvement in M&amp;E. However, the </w:t>
            </w:r>
            <w:hyperlink r:id="rId29">
              <w:r w:rsidRPr="001A2F54">
                <w:rPr>
                  <w:rStyle w:val="Hyperlink"/>
                  <w:rFonts w:asciiTheme="minorHAnsi" w:hAnsiTheme="minorHAnsi" w:cstheme="minorHAnsi"/>
                  <w:sz w:val="22"/>
                  <w:szCs w:val="22"/>
                  <w:lang w:val="en-GB"/>
                </w:rPr>
                <w:t>UNSDCF M&amp;E Plan</w:t>
              </w:r>
            </w:hyperlink>
            <w:r w:rsidRPr="001A2F54">
              <w:rPr>
                <w:rFonts w:asciiTheme="minorHAnsi" w:hAnsiTheme="minorHAnsi" w:cstheme="minorHAnsi"/>
                <w:sz w:val="22"/>
                <w:szCs w:val="22"/>
                <w:lang w:val="en-GB"/>
              </w:rPr>
              <w:t xml:space="preserve"> envisions strong engagement of the Joint Result Groups comprised of the state and UNCT partners. And, as indicated in </w:t>
            </w:r>
            <w:hyperlink r:id="rId30">
              <w:r w:rsidRPr="001A2F54">
                <w:rPr>
                  <w:rStyle w:val="Hyperlink"/>
                  <w:rFonts w:asciiTheme="minorHAnsi" w:hAnsiTheme="minorHAnsi" w:cstheme="minorHAnsi"/>
                  <w:sz w:val="22"/>
                  <w:szCs w:val="22"/>
                  <w:lang w:val="en-GB"/>
                </w:rPr>
                <w:t>the UNAPF Final Evaluation</w:t>
              </w:r>
            </w:hyperlink>
            <w:r w:rsidRPr="001A2F54">
              <w:rPr>
                <w:rFonts w:asciiTheme="minorHAnsi" w:hAnsiTheme="minorHAnsi" w:cstheme="minorHAnsi"/>
                <w:sz w:val="22"/>
                <w:szCs w:val="22"/>
                <w:lang w:val="en-GB"/>
              </w:rPr>
              <w:t>, state partners were represented in the UNAPF (2016-2020) Results Groups and M&amp;E group and participated in the UNAPF final review.</w:t>
            </w:r>
          </w:p>
          <w:p w14:paraId="2D1BA624" w14:textId="77777777" w:rsidR="002C2FC5" w:rsidRPr="001A2F54" w:rsidRDefault="002C2FC5" w:rsidP="00621383">
            <w:pPr>
              <w:rPr>
                <w:rFonts w:asciiTheme="minorHAnsi" w:hAnsiTheme="minorHAnsi" w:cstheme="minorHAnsi"/>
                <w:sz w:val="22"/>
                <w:szCs w:val="22"/>
                <w:u w:val="single"/>
                <w:lang w:val="en-GB"/>
              </w:rPr>
            </w:pPr>
          </w:p>
          <w:p w14:paraId="18C1771E" w14:textId="77777777" w:rsidR="002C2FC5" w:rsidRPr="001A2F54" w:rsidRDefault="002C2FC5" w:rsidP="000D11E7">
            <w:pPr>
              <w:pStyle w:val="ListParagraph"/>
              <w:numPr>
                <w:ilvl w:val="0"/>
                <w:numId w:val="13"/>
              </w:numPr>
              <w:rPr>
                <w:rFonts w:asciiTheme="minorHAnsi" w:hAnsiTheme="minorHAnsi" w:cstheme="minorHAnsi"/>
                <w:sz w:val="22"/>
                <w:szCs w:val="22"/>
                <w:u w:val="single"/>
                <w:lang w:val="en-GB"/>
              </w:rPr>
            </w:pPr>
            <w:r w:rsidRPr="001A2F54">
              <w:rPr>
                <w:rFonts w:asciiTheme="minorHAnsi" w:hAnsiTheme="minorHAnsi" w:cstheme="minorHAnsi"/>
                <w:b/>
                <w:bCs/>
                <w:sz w:val="22"/>
                <w:szCs w:val="22"/>
                <w:lang w:val="en-GB"/>
              </w:rPr>
              <w:t xml:space="preserve">The UNCT has made at least one contribution to substantively strengthen Government participation and engagement in gender related SDGs localization and/or implementation </w:t>
            </w:r>
            <w:r w:rsidRPr="001A2F54">
              <w:rPr>
                <w:rFonts w:asciiTheme="minorHAnsi" w:hAnsiTheme="minorHAnsi" w:cstheme="minorHAnsi"/>
                <w:sz w:val="22"/>
                <w:szCs w:val="22"/>
                <w:u w:val="single"/>
                <w:lang w:val="en-GB"/>
              </w:rPr>
              <w:t>Met.</w:t>
            </w:r>
          </w:p>
          <w:p w14:paraId="51036AAD" w14:textId="77777777" w:rsidR="002C2FC5" w:rsidRPr="001A2F54" w:rsidRDefault="002C2FC5" w:rsidP="00621383">
            <w:pPr>
              <w:rPr>
                <w:rFonts w:asciiTheme="minorHAnsi" w:hAnsiTheme="minorHAnsi" w:cstheme="minorHAnsi"/>
                <w:sz w:val="22"/>
                <w:szCs w:val="22"/>
                <w:lang w:val="en-GB"/>
              </w:rPr>
            </w:pPr>
          </w:p>
          <w:p w14:paraId="0B205235" w14:textId="77777777" w:rsidR="002C2FC5" w:rsidRPr="001A2F54" w:rsidRDefault="002C2FC5" w:rsidP="00621383">
            <w:pPr>
              <w:ind w:left="288"/>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Several efforts have been made to substantively strengthen Government participation and engagement in gender related SDGs localization and implementation. </w:t>
            </w:r>
          </w:p>
          <w:p w14:paraId="71FE692F" w14:textId="77777777" w:rsidR="002C2FC5" w:rsidRPr="001A2F54" w:rsidRDefault="002C2FC5" w:rsidP="000D11E7">
            <w:pPr>
              <w:pStyle w:val="ListParagraph"/>
              <w:numPr>
                <w:ilvl w:val="0"/>
                <w:numId w:val="15"/>
              </w:num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During the current UNSDCF cycle, the UNCT recruited a </w:t>
            </w:r>
            <w:hyperlink r:id="rId31">
              <w:r w:rsidRPr="001A2F54">
                <w:rPr>
                  <w:rStyle w:val="Hyperlink"/>
                  <w:rFonts w:asciiTheme="minorHAnsi" w:hAnsiTheme="minorHAnsi" w:cstheme="minorHAnsi"/>
                  <w:sz w:val="22"/>
                  <w:szCs w:val="22"/>
                  <w:lang w:val="en-GB"/>
                </w:rPr>
                <w:t>Policy Specialist - Gender Equality and Women's Empowerment</w:t>
              </w:r>
            </w:hyperlink>
            <w:r w:rsidRPr="001A2F54">
              <w:rPr>
                <w:rFonts w:asciiTheme="minorHAnsi" w:hAnsiTheme="minorHAnsi" w:cstheme="minorHAnsi"/>
                <w:sz w:val="22"/>
                <w:szCs w:val="22"/>
                <w:lang w:val="en-GB"/>
              </w:rPr>
              <w:t xml:space="preserve"> with the support from UN Women who works with the UNCT and the Government towards gender related SDG-implementation. </w:t>
            </w:r>
          </w:p>
          <w:p w14:paraId="4816172D" w14:textId="77777777" w:rsidR="002C2FC5" w:rsidRPr="001A2F54" w:rsidRDefault="002C2FC5" w:rsidP="000D11E7">
            <w:pPr>
              <w:pStyle w:val="ListParagraph"/>
              <w:numPr>
                <w:ilvl w:val="0"/>
                <w:numId w:val="15"/>
              </w:num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In February 2020, the Government adopted the </w:t>
            </w:r>
            <w:hyperlink r:id="rId32">
              <w:r w:rsidRPr="001A2F54">
                <w:rPr>
                  <w:rStyle w:val="Hyperlink"/>
                  <w:rFonts w:asciiTheme="minorHAnsi" w:hAnsiTheme="minorHAnsi" w:cstheme="minorHAnsi"/>
                  <w:sz w:val="22"/>
                  <w:szCs w:val="22"/>
                  <w:lang w:val="en-GB"/>
                </w:rPr>
                <w:t xml:space="preserve">NAP on </w:t>
              </w:r>
            </w:hyperlink>
            <w:r w:rsidRPr="001A2F54">
              <w:rPr>
                <w:rStyle w:val="Hyperlink"/>
                <w:rFonts w:asciiTheme="minorHAnsi" w:hAnsiTheme="minorHAnsi" w:cstheme="minorHAnsi"/>
                <w:sz w:val="22"/>
                <w:szCs w:val="22"/>
                <w:lang w:val="en-GB"/>
              </w:rPr>
              <w:t>prevention of prenatal sex selection</w:t>
            </w:r>
            <w:r w:rsidRPr="001A2F54">
              <w:rPr>
                <w:rFonts w:asciiTheme="minorHAnsi" w:hAnsiTheme="minorHAnsi" w:cstheme="minorHAnsi"/>
                <w:sz w:val="22"/>
                <w:szCs w:val="22"/>
                <w:lang w:val="en-GB"/>
              </w:rPr>
              <w:t xml:space="preserve"> developed with strong support and endorsed by advocacy of the UNCT  </w:t>
            </w:r>
          </w:p>
          <w:p w14:paraId="1283F0CB" w14:textId="77777777" w:rsidR="002C2FC5" w:rsidRPr="001A2F54" w:rsidRDefault="002C2FC5" w:rsidP="000D11E7">
            <w:pPr>
              <w:pStyle w:val="ListParagraph"/>
              <w:numPr>
                <w:ilvl w:val="0"/>
                <w:numId w:val="15"/>
              </w:num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In November 2020, the Government adopted  </w:t>
            </w:r>
            <w:hyperlink r:id="rId33">
              <w:r w:rsidRPr="001A2F54">
                <w:rPr>
                  <w:rStyle w:val="Hyperlink"/>
                  <w:rFonts w:asciiTheme="minorHAnsi" w:hAnsiTheme="minorHAnsi" w:cstheme="minorHAnsi"/>
                  <w:sz w:val="22"/>
                  <w:szCs w:val="22"/>
                  <w:lang w:val="en-GB"/>
                </w:rPr>
                <w:t>the NAP on prevention and protection from GBV</w:t>
              </w:r>
            </w:hyperlink>
            <w:r w:rsidRPr="001A2F54">
              <w:rPr>
                <w:rFonts w:asciiTheme="minorHAnsi" w:hAnsiTheme="minorHAnsi" w:cstheme="minorHAnsi"/>
                <w:sz w:val="22"/>
                <w:szCs w:val="22"/>
                <w:lang w:val="en-GB"/>
              </w:rPr>
              <w:t xml:space="preserve"> developed with UNFPA support. </w:t>
            </w:r>
          </w:p>
          <w:p w14:paraId="6AB94E3F" w14:textId="77777777" w:rsidR="002C2FC5" w:rsidRPr="001A2F54" w:rsidRDefault="002C2FC5" w:rsidP="000D11E7">
            <w:pPr>
              <w:pStyle w:val="ListParagraph"/>
              <w:numPr>
                <w:ilvl w:val="0"/>
                <w:numId w:val="15"/>
              </w:num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Currently the draft NAP on UNSC Resolution 1325 and a NAP on GEWE are under technical revision of the UNCT. </w:t>
            </w:r>
          </w:p>
          <w:p w14:paraId="61FBB10F" w14:textId="77777777" w:rsidR="002C2FC5" w:rsidRPr="001A2F54" w:rsidRDefault="002C2FC5" w:rsidP="000D11E7">
            <w:pPr>
              <w:pStyle w:val="ListParagraph"/>
              <w:numPr>
                <w:ilvl w:val="0"/>
                <w:numId w:val="15"/>
              </w:num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The UNCT together with the State Statistics Committee produced a </w:t>
            </w:r>
            <w:hyperlink r:id="rId34">
              <w:r w:rsidRPr="001A2F54">
                <w:rPr>
                  <w:rStyle w:val="Hyperlink"/>
                  <w:rFonts w:asciiTheme="minorHAnsi" w:hAnsiTheme="minorHAnsi" w:cstheme="minorHAnsi"/>
                  <w:sz w:val="22"/>
                  <w:szCs w:val="22"/>
                  <w:lang w:val="en-GB"/>
                </w:rPr>
                <w:t>Guidebook for Practitioners on Data Disaggregation for SDGs</w:t>
              </w:r>
            </w:hyperlink>
            <w:r w:rsidRPr="001A2F54">
              <w:rPr>
                <w:rFonts w:asciiTheme="minorHAnsi" w:hAnsiTheme="minorHAnsi" w:cstheme="minorHAnsi"/>
                <w:sz w:val="22"/>
                <w:szCs w:val="22"/>
                <w:lang w:val="en-GB"/>
              </w:rPr>
              <w:t xml:space="preserve">  and the UNCT continues building the data capacity of the Committee including the GEWE data.  </w:t>
            </w:r>
          </w:p>
          <w:p w14:paraId="0FC4750D" w14:textId="77777777" w:rsidR="002C2FC5" w:rsidRPr="001A2F54" w:rsidRDefault="002C2FC5" w:rsidP="000D11E7">
            <w:pPr>
              <w:pStyle w:val="ListParagraph"/>
              <w:numPr>
                <w:ilvl w:val="0"/>
                <w:numId w:val="15"/>
              </w:num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The UNCT through the RC wrote an </w:t>
            </w:r>
            <w:hyperlink r:id="rId35">
              <w:r w:rsidRPr="001A2F54">
                <w:rPr>
                  <w:rStyle w:val="Hyperlink"/>
                  <w:rFonts w:asciiTheme="minorHAnsi" w:hAnsiTheme="minorHAnsi" w:cstheme="minorHAnsi"/>
                  <w:sz w:val="22"/>
                  <w:szCs w:val="22"/>
                  <w:lang w:val="en-GB"/>
                </w:rPr>
                <w:t>advocacy letter on GBV</w:t>
              </w:r>
            </w:hyperlink>
            <w:r w:rsidRPr="001A2F54">
              <w:rPr>
                <w:rFonts w:asciiTheme="minorHAnsi" w:hAnsiTheme="minorHAnsi" w:cstheme="minorHAnsi"/>
                <w:sz w:val="22"/>
                <w:szCs w:val="22"/>
                <w:lang w:val="en-GB"/>
              </w:rPr>
              <w:t xml:space="preserve"> to the Minister of Social Protection of Population, Mr. Sahil Babyev, advocating for integrating prevention efforts and services to respond to violence against women into COVID-19 response plans. Enclosed with the letter was a </w:t>
            </w:r>
            <w:hyperlink r:id="rId36">
              <w:r w:rsidRPr="001A2F54">
                <w:rPr>
                  <w:rStyle w:val="Hyperlink"/>
                  <w:rFonts w:asciiTheme="minorHAnsi" w:hAnsiTheme="minorHAnsi" w:cstheme="minorHAnsi"/>
                  <w:sz w:val="22"/>
                  <w:szCs w:val="22"/>
                  <w:lang w:val="en-GB"/>
                </w:rPr>
                <w:t>GBV brief for the Government,</w:t>
              </w:r>
            </w:hyperlink>
            <w:r w:rsidRPr="001A2F54">
              <w:rPr>
                <w:rFonts w:asciiTheme="minorHAnsi" w:hAnsiTheme="minorHAnsi" w:cstheme="minorHAnsi"/>
                <w:sz w:val="22"/>
                <w:szCs w:val="22"/>
                <w:lang w:val="en-GB"/>
              </w:rPr>
              <w:t xml:space="preserve"> detailing the challenges </w:t>
            </w:r>
            <w:r w:rsidRPr="001A2F54">
              <w:rPr>
                <w:rFonts w:asciiTheme="minorHAnsi" w:hAnsiTheme="minorHAnsi" w:cstheme="minorHAnsi"/>
                <w:sz w:val="22"/>
                <w:szCs w:val="22"/>
                <w:lang w:val="en-GB"/>
              </w:rPr>
              <w:lastRenderedPageBreak/>
              <w:t>and opportunities in providing specialized support services for victims of gender-based violence in Azerbaijan.</w:t>
            </w:r>
          </w:p>
          <w:p w14:paraId="7ECB3D13" w14:textId="77777777" w:rsidR="002C2FC5" w:rsidRPr="001A2F54" w:rsidRDefault="002C2FC5" w:rsidP="00621383">
            <w:pPr>
              <w:rPr>
                <w:rFonts w:asciiTheme="minorHAnsi" w:hAnsiTheme="minorHAnsi" w:cstheme="minorHAnsi"/>
                <w:sz w:val="22"/>
                <w:szCs w:val="22"/>
                <w:lang w:val="en-GB"/>
              </w:rPr>
            </w:pPr>
          </w:p>
        </w:tc>
      </w:tr>
      <w:tr w:rsidR="002C2FC5" w:rsidRPr="004917D1" w14:paraId="555E64BD" w14:textId="77777777" w:rsidTr="00B43558">
        <w:tc>
          <w:tcPr>
            <w:tcW w:w="8905" w:type="dxa"/>
            <w:gridSpan w:val="2"/>
          </w:tcPr>
          <w:p w14:paraId="65A4C323" w14:textId="77777777" w:rsidR="002C2FC5" w:rsidRPr="001A2F54" w:rsidRDefault="002C2FC5" w:rsidP="00621383">
            <w:pPr>
              <w:rPr>
                <w:rFonts w:asciiTheme="minorHAnsi" w:hAnsiTheme="minorHAnsi" w:cstheme="minorHAnsi"/>
                <w:b/>
                <w:sz w:val="22"/>
                <w:szCs w:val="22"/>
                <w:lang w:val="en-GB"/>
              </w:rPr>
            </w:pPr>
            <w:r w:rsidRPr="001A2F54">
              <w:rPr>
                <w:rFonts w:asciiTheme="minorHAnsi" w:hAnsiTheme="minorHAnsi" w:cstheme="minorHAnsi"/>
                <w:b/>
                <w:sz w:val="22"/>
                <w:szCs w:val="22"/>
                <w:lang w:val="en-GB"/>
              </w:rPr>
              <w:lastRenderedPageBreak/>
              <w:t>Evidence or Means of Verification</w:t>
            </w:r>
          </w:p>
          <w:p w14:paraId="7CDF128B" w14:textId="77777777" w:rsidR="002C2FC5" w:rsidRPr="001A2F54" w:rsidRDefault="00873AD7" w:rsidP="00621383">
            <w:pPr>
              <w:rPr>
                <w:rFonts w:asciiTheme="minorHAnsi" w:hAnsiTheme="minorHAnsi" w:cstheme="minorHAnsi"/>
                <w:sz w:val="22"/>
                <w:szCs w:val="22"/>
                <w:lang w:val="en-GB"/>
              </w:rPr>
            </w:pPr>
            <w:hyperlink r:id="rId37">
              <w:r w:rsidR="002C2FC5" w:rsidRPr="001A2F54">
                <w:rPr>
                  <w:rStyle w:val="Hyperlink"/>
                  <w:rFonts w:asciiTheme="minorHAnsi" w:hAnsiTheme="minorHAnsi" w:cstheme="minorHAnsi"/>
                  <w:sz w:val="22"/>
                  <w:szCs w:val="22"/>
                  <w:lang w:val="en-GB"/>
                </w:rPr>
                <w:t>Joint Programme Document Addressing rights and Well-Being of Women with Disabilities and Veterans of the Nagorno-Karabakh Conflict (UNDP and UNFPA with MLSPP).</w:t>
              </w:r>
            </w:hyperlink>
          </w:p>
          <w:p w14:paraId="14D74FDE" w14:textId="77777777" w:rsidR="002C2FC5" w:rsidRPr="001A2F54" w:rsidRDefault="00873AD7" w:rsidP="00621383">
            <w:pPr>
              <w:rPr>
                <w:rFonts w:asciiTheme="minorHAnsi" w:hAnsiTheme="minorHAnsi" w:cstheme="minorHAnsi"/>
                <w:sz w:val="22"/>
                <w:szCs w:val="22"/>
                <w:lang w:val="en-GB"/>
              </w:rPr>
            </w:pPr>
            <w:hyperlink r:id="rId38">
              <w:r w:rsidR="002C2FC5" w:rsidRPr="001A2F54">
                <w:rPr>
                  <w:rStyle w:val="Hyperlink"/>
                  <w:rFonts w:asciiTheme="minorHAnsi" w:hAnsiTheme="minorHAnsi" w:cstheme="minorHAnsi"/>
                  <w:sz w:val="22"/>
                  <w:szCs w:val="22"/>
                  <w:lang w:val="en-GB"/>
                </w:rPr>
                <w:t>Rapid Assessment of Disability Barriers in Azerbaijan. (UNFPA and UNDP with MLSPP (2021)</w:t>
              </w:r>
            </w:hyperlink>
          </w:p>
          <w:p w14:paraId="231FA462" w14:textId="77777777" w:rsidR="002C2FC5" w:rsidRPr="001A2F54" w:rsidRDefault="00873AD7" w:rsidP="00621383">
            <w:pPr>
              <w:rPr>
                <w:rFonts w:asciiTheme="minorHAnsi" w:hAnsiTheme="minorHAnsi" w:cstheme="minorHAnsi"/>
                <w:sz w:val="22"/>
                <w:szCs w:val="22"/>
                <w:lang w:val="en-GB"/>
              </w:rPr>
            </w:pPr>
            <w:hyperlink r:id="rId39">
              <w:r w:rsidR="002C2FC5" w:rsidRPr="001A2F54">
                <w:rPr>
                  <w:rStyle w:val="Hyperlink"/>
                  <w:rFonts w:asciiTheme="minorHAnsi" w:hAnsiTheme="minorHAnsi" w:cstheme="minorHAnsi"/>
                  <w:sz w:val="22"/>
                  <w:szCs w:val="22"/>
                  <w:lang w:val="en-GB"/>
                </w:rPr>
                <w:t>UNDP/UNFPA (March 2020) Disability Data resources Guide</w:t>
              </w:r>
            </w:hyperlink>
            <w:r w:rsidR="002C2FC5" w:rsidRPr="001A2F54">
              <w:rPr>
                <w:rFonts w:asciiTheme="minorHAnsi" w:hAnsiTheme="minorHAnsi" w:cstheme="minorHAnsi"/>
                <w:sz w:val="22"/>
                <w:szCs w:val="22"/>
                <w:lang w:val="en-GB"/>
              </w:rPr>
              <w:t xml:space="preserve"> </w:t>
            </w:r>
          </w:p>
          <w:p w14:paraId="0FF207F0" w14:textId="77777777" w:rsidR="002C2FC5" w:rsidRPr="001A2F54" w:rsidRDefault="00873AD7" w:rsidP="00621383">
            <w:pPr>
              <w:rPr>
                <w:rFonts w:asciiTheme="minorHAnsi" w:hAnsiTheme="minorHAnsi" w:cstheme="minorHAnsi"/>
                <w:sz w:val="22"/>
                <w:szCs w:val="22"/>
                <w:lang w:val="en-GB"/>
              </w:rPr>
            </w:pPr>
            <w:hyperlink r:id="rId40">
              <w:r w:rsidR="002C2FC5" w:rsidRPr="001A2F54">
                <w:rPr>
                  <w:rStyle w:val="Hyperlink"/>
                  <w:rFonts w:asciiTheme="minorHAnsi" w:hAnsiTheme="minorHAnsi" w:cstheme="minorHAnsi"/>
                  <w:sz w:val="22"/>
                  <w:szCs w:val="22"/>
                  <w:lang w:val="en-GB"/>
                </w:rPr>
                <w:t>Gender Equality Hackathon (UNFPA and UN Women with Ministry of Transport, Communications and High Technologies)</w:t>
              </w:r>
            </w:hyperlink>
            <w:r w:rsidR="002C2FC5" w:rsidRPr="001A2F54">
              <w:rPr>
                <w:rFonts w:asciiTheme="minorHAnsi" w:hAnsiTheme="minorHAnsi" w:cstheme="minorHAnsi"/>
                <w:sz w:val="22"/>
                <w:szCs w:val="22"/>
                <w:lang w:val="en-GB"/>
              </w:rPr>
              <w:t xml:space="preserve"> </w:t>
            </w:r>
          </w:p>
          <w:p w14:paraId="53274ED7" w14:textId="77777777" w:rsidR="002C2FC5" w:rsidRPr="001A2F54" w:rsidRDefault="00873AD7" w:rsidP="00621383">
            <w:pPr>
              <w:rPr>
                <w:rFonts w:asciiTheme="minorHAnsi" w:hAnsiTheme="minorHAnsi" w:cstheme="minorHAnsi"/>
                <w:sz w:val="22"/>
                <w:szCs w:val="22"/>
                <w:lang w:val="en-GB"/>
              </w:rPr>
            </w:pPr>
            <w:hyperlink r:id="rId41">
              <w:r w:rsidR="002C2FC5" w:rsidRPr="001A2F54">
                <w:rPr>
                  <w:rStyle w:val="Hyperlink"/>
                  <w:rFonts w:asciiTheme="minorHAnsi" w:hAnsiTheme="minorHAnsi" w:cstheme="minorHAnsi"/>
                  <w:sz w:val="22"/>
                  <w:szCs w:val="22"/>
                  <w:lang w:val="en-GB"/>
                </w:rPr>
                <w:t>List of male engagement resource documents produced by UNW and UNFPA</w:t>
              </w:r>
            </w:hyperlink>
          </w:p>
          <w:p w14:paraId="260860FA" w14:textId="77777777" w:rsidR="002C2FC5" w:rsidRPr="001A2F54" w:rsidRDefault="00873AD7" w:rsidP="00621383">
            <w:pPr>
              <w:rPr>
                <w:rFonts w:asciiTheme="minorHAnsi" w:hAnsiTheme="minorHAnsi" w:cstheme="minorHAnsi"/>
                <w:sz w:val="22"/>
                <w:szCs w:val="22"/>
                <w:lang w:val="en-GB"/>
              </w:rPr>
            </w:pPr>
            <w:hyperlink r:id="rId42">
              <w:r w:rsidR="002C2FC5" w:rsidRPr="001A2F54">
                <w:rPr>
                  <w:rStyle w:val="Hyperlink"/>
                  <w:rFonts w:asciiTheme="minorHAnsi" w:hAnsiTheme="minorHAnsi" w:cstheme="minorHAnsi"/>
                  <w:sz w:val="22"/>
                  <w:szCs w:val="22"/>
                  <w:lang w:val="en-GB"/>
                </w:rPr>
                <w:t>Final SDG Fund Azerbaijan Proposal</w:t>
              </w:r>
            </w:hyperlink>
            <w:r w:rsidR="002C2FC5" w:rsidRPr="001A2F54">
              <w:rPr>
                <w:rFonts w:asciiTheme="minorHAnsi" w:hAnsiTheme="minorHAnsi" w:cstheme="minorHAnsi"/>
                <w:sz w:val="22"/>
                <w:szCs w:val="22"/>
                <w:lang w:val="en-GB"/>
              </w:rPr>
              <w:t xml:space="preserve"> </w:t>
            </w:r>
          </w:p>
          <w:p w14:paraId="2A7D2C9D" w14:textId="77777777" w:rsidR="002C2FC5" w:rsidRPr="001A2F54" w:rsidRDefault="00873AD7" w:rsidP="00621383">
            <w:pPr>
              <w:pStyle w:val="FootnoteText"/>
              <w:rPr>
                <w:rFonts w:asciiTheme="minorHAnsi" w:eastAsia="Calibri" w:hAnsiTheme="minorHAnsi" w:cstheme="minorHAnsi"/>
                <w:sz w:val="22"/>
                <w:szCs w:val="22"/>
                <w:lang w:val="en-GB"/>
              </w:rPr>
            </w:pPr>
            <w:hyperlink r:id="rId43">
              <w:r w:rsidR="002C2FC5" w:rsidRPr="001A2F54">
                <w:rPr>
                  <w:rStyle w:val="Hyperlink"/>
                  <w:rFonts w:asciiTheme="minorHAnsi" w:eastAsia="Calibri" w:hAnsiTheme="minorHAnsi" w:cstheme="minorHAnsi"/>
                  <w:sz w:val="22"/>
                  <w:szCs w:val="22"/>
                  <w:lang w:val="en-GB"/>
                </w:rPr>
                <w:t>UNFPA/SCFWCA (2018) Gender equality and gender relations in Azerbaijan: current trends and opportunities. Findings from the Men and Gender Equality Survey (IMAGES)</w:t>
              </w:r>
            </w:hyperlink>
          </w:p>
          <w:p w14:paraId="1F255C0D" w14:textId="77777777" w:rsidR="002C2FC5" w:rsidRPr="001A2F54" w:rsidRDefault="00873AD7" w:rsidP="00621383">
            <w:pPr>
              <w:rPr>
                <w:rFonts w:asciiTheme="minorHAnsi" w:hAnsiTheme="minorHAnsi" w:cstheme="minorHAnsi"/>
                <w:sz w:val="22"/>
                <w:szCs w:val="22"/>
                <w:lang w:val="en-GB"/>
              </w:rPr>
            </w:pPr>
            <w:hyperlink r:id="rId44">
              <w:r w:rsidR="002C2FC5" w:rsidRPr="001A2F54">
                <w:rPr>
                  <w:rStyle w:val="Hyperlink"/>
                  <w:rFonts w:asciiTheme="minorHAnsi" w:hAnsiTheme="minorHAnsi" w:cstheme="minorHAnsi"/>
                  <w:sz w:val="22"/>
                  <w:szCs w:val="22"/>
                  <w:lang w:val="en-GB"/>
                </w:rPr>
                <w:t>CCA Stakeholder Interview List (representative)</w:t>
              </w:r>
            </w:hyperlink>
          </w:p>
          <w:p w14:paraId="77493077" w14:textId="77777777" w:rsidR="002C2FC5" w:rsidRPr="001A2F54" w:rsidRDefault="00873AD7" w:rsidP="00621383">
            <w:pPr>
              <w:rPr>
                <w:rFonts w:asciiTheme="minorHAnsi" w:hAnsiTheme="minorHAnsi" w:cstheme="minorHAnsi"/>
                <w:sz w:val="22"/>
                <w:szCs w:val="22"/>
                <w:lang w:val="en-GB"/>
              </w:rPr>
            </w:pPr>
            <w:hyperlink r:id="rId45">
              <w:r w:rsidR="002C2FC5" w:rsidRPr="001A2F54">
                <w:rPr>
                  <w:rStyle w:val="Hyperlink"/>
                  <w:rFonts w:asciiTheme="minorHAnsi" w:hAnsiTheme="minorHAnsi" w:cstheme="minorHAnsi"/>
                  <w:sz w:val="22"/>
                  <w:szCs w:val="22"/>
                  <w:lang w:val="en-GB"/>
                </w:rPr>
                <w:t>UNSDCF Roadmap Key Stakeholder List</w:t>
              </w:r>
            </w:hyperlink>
          </w:p>
          <w:p w14:paraId="4DD54BF3" w14:textId="77777777" w:rsidR="002C2FC5" w:rsidRPr="001A2F54" w:rsidRDefault="00873AD7" w:rsidP="00621383">
            <w:pPr>
              <w:rPr>
                <w:rFonts w:asciiTheme="minorHAnsi" w:hAnsiTheme="minorHAnsi" w:cstheme="minorHAnsi"/>
                <w:sz w:val="22"/>
                <w:szCs w:val="22"/>
                <w:lang w:val="en-GB"/>
              </w:rPr>
            </w:pPr>
            <w:hyperlink r:id="rId46">
              <w:r w:rsidR="002C2FC5" w:rsidRPr="001A2F54">
                <w:rPr>
                  <w:rStyle w:val="Hyperlink"/>
                  <w:rFonts w:asciiTheme="minorHAnsi" w:hAnsiTheme="minorHAnsi" w:cstheme="minorHAnsi"/>
                  <w:sz w:val="22"/>
                  <w:szCs w:val="22"/>
                  <w:lang w:val="en-GB"/>
                </w:rPr>
                <w:t>UNSDCF Consultations with Key Stakeholders Consolidated Meeting Minutes 13-23 January 2020.</w:t>
              </w:r>
            </w:hyperlink>
            <w:r w:rsidR="002C2FC5" w:rsidRPr="001A2F54">
              <w:rPr>
                <w:rFonts w:asciiTheme="minorHAnsi" w:hAnsiTheme="minorHAnsi" w:cstheme="minorHAnsi"/>
                <w:sz w:val="22"/>
                <w:szCs w:val="22"/>
                <w:lang w:val="en-GB"/>
              </w:rPr>
              <w:t xml:space="preserve"> </w:t>
            </w:r>
          </w:p>
          <w:p w14:paraId="0ACF99E6" w14:textId="77777777" w:rsidR="002C2FC5" w:rsidRPr="001A2F54" w:rsidRDefault="00873AD7" w:rsidP="00621383">
            <w:pPr>
              <w:rPr>
                <w:rFonts w:asciiTheme="minorHAnsi" w:hAnsiTheme="minorHAnsi" w:cstheme="minorHAnsi"/>
                <w:sz w:val="22"/>
                <w:szCs w:val="22"/>
                <w:lang w:val="en-GB"/>
              </w:rPr>
            </w:pPr>
            <w:hyperlink r:id="rId47">
              <w:r w:rsidR="002C2FC5" w:rsidRPr="001A2F54">
                <w:rPr>
                  <w:rStyle w:val="Hyperlink"/>
                  <w:rFonts w:asciiTheme="minorHAnsi" w:hAnsiTheme="minorHAnsi" w:cstheme="minorHAnsi"/>
                  <w:sz w:val="22"/>
                  <w:szCs w:val="22"/>
                  <w:lang w:val="en-GB"/>
                </w:rPr>
                <w:t>UNSDCF Prioritization Workshop Participant List</w:t>
              </w:r>
            </w:hyperlink>
          </w:p>
          <w:p w14:paraId="594FC041" w14:textId="77777777" w:rsidR="002C2FC5" w:rsidRPr="001A2F54" w:rsidRDefault="00873AD7" w:rsidP="00621383">
            <w:pPr>
              <w:rPr>
                <w:rFonts w:asciiTheme="minorHAnsi" w:hAnsiTheme="minorHAnsi" w:cstheme="minorHAnsi"/>
                <w:sz w:val="22"/>
                <w:szCs w:val="22"/>
                <w:lang w:val="en-GB"/>
              </w:rPr>
            </w:pPr>
            <w:hyperlink r:id="rId48">
              <w:r w:rsidR="002C2FC5" w:rsidRPr="001A2F54">
                <w:rPr>
                  <w:rStyle w:val="Hyperlink"/>
                  <w:rFonts w:asciiTheme="minorHAnsi" w:hAnsiTheme="minorHAnsi" w:cstheme="minorHAnsi"/>
                  <w:sz w:val="22"/>
                  <w:szCs w:val="22"/>
                  <w:lang w:val="en-GB"/>
                </w:rPr>
                <w:t>UNSDCF Monitoring, Evaluation and Learning Plan 2021-2025</w:t>
              </w:r>
            </w:hyperlink>
          </w:p>
          <w:p w14:paraId="638F6430" w14:textId="77777777" w:rsidR="002C2FC5" w:rsidRPr="001A2F54" w:rsidRDefault="00873AD7" w:rsidP="00621383">
            <w:pPr>
              <w:rPr>
                <w:rFonts w:asciiTheme="minorHAnsi" w:hAnsiTheme="minorHAnsi" w:cstheme="minorHAnsi"/>
                <w:sz w:val="22"/>
                <w:szCs w:val="22"/>
                <w:lang w:val="en-GB"/>
              </w:rPr>
            </w:pPr>
            <w:hyperlink r:id="rId49">
              <w:r w:rsidR="002C2FC5" w:rsidRPr="001A2F54">
                <w:rPr>
                  <w:rStyle w:val="Hyperlink"/>
                  <w:rFonts w:asciiTheme="minorHAnsi" w:hAnsiTheme="minorHAnsi" w:cstheme="minorHAnsi"/>
                  <w:sz w:val="22"/>
                  <w:szCs w:val="22"/>
                  <w:lang w:val="en-GB"/>
                </w:rPr>
                <w:t>UNAPF 2016-2020 Final Evaluation Report</w:t>
              </w:r>
            </w:hyperlink>
            <w:r w:rsidR="002C2FC5" w:rsidRPr="001A2F54">
              <w:rPr>
                <w:rFonts w:asciiTheme="minorHAnsi" w:hAnsiTheme="minorHAnsi" w:cstheme="minorHAnsi"/>
                <w:sz w:val="22"/>
                <w:szCs w:val="22"/>
                <w:lang w:val="en-GB"/>
              </w:rPr>
              <w:t xml:space="preserve"> </w:t>
            </w:r>
          </w:p>
          <w:p w14:paraId="0F0378D5" w14:textId="77777777" w:rsidR="002C2FC5" w:rsidRPr="001A2F54" w:rsidRDefault="00873AD7" w:rsidP="00621383">
            <w:pPr>
              <w:rPr>
                <w:rFonts w:asciiTheme="minorHAnsi" w:hAnsiTheme="minorHAnsi" w:cstheme="minorHAnsi"/>
                <w:sz w:val="22"/>
                <w:szCs w:val="22"/>
                <w:lang w:val="en-GB"/>
              </w:rPr>
            </w:pPr>
            <w:hyperlink r:id="rId50">
              <w:r w:rsidR="002C2FC5" w:rsidRPr="001A2F54">
                <w:rPr>
                  <w:rStyle w:val="Hyperlink"/>
                  <w:rFonts w:asciiTheme="minorHAnsi" w:hAnsiTheme="minorHAnsi" w:cstheme="minorHAnsi"/>
                  <w:sz w:val="22"/>
                  <w:szCs w:val="22"/>
                  <w:lang w:val="en-GB"/>
                </w:rPr>
                <w:t>ToR, Policy Specialist – Gender Equality and Women’s Empowerment</w:t>
              </w:r>
            </w:hyperlink>
          </w:p>
          <w:p w14:paraId="133F2C5E" w14:textId="77777777" w:rsidR="002C2FC5" w:rsidRPr="001A2F54" w:rsidRDefault="00873AD7" w:rsidP="00621383">
            <w:pPr>
              <w:rPr>
                <w:rFonts w:asciiTheme="minorHAnsi" w:hAnsiTheme="minorHAnsi" w:cstheme="minorHAnsi"/>
                <w:sz w:val="22"/>
                <w:szCs w:val="22"/>
                <w:lang w:val="en-GB"/>
              </w:rPr>
            </w:pPr>
            <w:hyperlink r:id="rId51">
              <w:r w:rsidR="002C2FC5" w:rsidRPr="001A2F54">
                <w:rPr>
                  <w:rStyle w:val="Hyperlink"/>
                  <w:rFonts w:asciiTheme="minorHAnsi" w:hAnsiTheme="minorHAnsi" w:cstheme="minorHAnsi"/>
                  <w:sz w:val="22"/>
                  <w:szCs w:val="22"/>
                  <w:lang w:val="en-GB"/>
                </w:rPr>
                <w:t>NAP on Prevention of Sex-Selective Abortions</w:t>
              </w:r>
            </w:hyperlink>
          </w:p>
          <w:p w14:paraId="7995D355" w14:textId="77777777" w:rsidR="002C2FC5" w:rsidRPr="001A2F54" w:rsidRDefault="00873AD7" w:rsidP="00621383">
            <w:pPr>
              <w:rPr>
                <w:rFonts w:asciiTheme="minorHAnsi" w:hAnsiTheme="minorHAnsi" w:cstheme="minorHAnsi"/>
                <w:sz w:val="22"/>
                <w:szCs w:val="22"/>
                <w:lang w:val="en-GB"/>
              </w:rPr>
            </w:pPr>
            <w:hyperlink r:id="rId52">
              <w:r w:rsidR="002C2FC5" w:rsidRPr="001A2F54">
                <w:rPr>
                  <w:rStyle w:val="Hyperlink"/>
                  <w:rFonts w:asciiTheme="minorHAnsi" w:hAnsiTheme="minorHAnsi" w:cstheme="minorHAnsi"/>
                  <w:sz w:val="22"/>
                  <w:szCs w:val="22"/>
                  <w:lang w:val="en-GB"/>
                </w:rPr>
                <w:t>NAP on Prevention and Protection from GBV</w:t>
              </w:r>
            </w:hyperlink>
          </w:p>
          <w:p w14:paraId="03D96522" w14:textId="77777777" w:rsidR="002C2FC5" w:rsidRPr="001A2F54" w:rsidRDefault="00873AD7" w:rsidP="00621383">
            <w:pPr>
              <w:rPr>
                <w:rFonts w:asciiTheme="minorHAnsi" w:hAnsiTheme="minorHAnsi" w:cstheme="minorHAnsi"/>
                <w:sz w:val="22"/>
                <w:szCs w:val="22"/>
                <w:lang w:val="en-GB"/>
              </w:rPr>
            </w:pPr>
            <w:hyperlink r:id="rId53">
              <w:r w:rsidR="002C2FC5" w:rsidRPr="001A2F54">
                <w:rPr>
                  <w:rStyle w:val="Hyperlink"/>
                  <w:rFonts w:asciiTheme="minorHAnsi" w:hAnsiTheme="minorHAnsi" w:cstheme="minorHAnsi"/>
                  <w:sz w:val="22"/>
                  <w:szCs w:val="22"/>
                  <w:lang w:val="en-GB"/>
                </w:rPr>
                <w:t>Guidebook for Practitioners on Data Disaggregation for SDGs</w:t>
              </w:r>
            </w:hyperlink>
            <w:r w:rsidR="002C2FC5" w:rsidRPr="001A2F54">
              <w:rPr>
                <w:rFonts w:asciiTheme="minorHAnsi" w:hAnsiTheme="minorHAnsi" w:cstheme="minorHAnsi"/>
                <w:sz w:val="22"/>
                <w:szCs w:val="22"/>
                <w:lang w:val="en-GB"/>
              </w:rPr>
              <w:t xml:space="preserve"> </w:t>
            </w:r>
          </w:p>
          <w:p w14:paraId="46098991" w14:textId="77777777" w:rsidR="002C2FC5" w:rsidRPr="001A2F54" w:rsidRDefault="00873AD7" w:rsidP="00621383">
            <w:pPr>
              <w:rPr>
                <w:rFonts w:asciiTheme="minorHAnsi" w:hAnsiTheme="minorHAnsi" w:cstheme="minorHAnsi"/>
                <w:sz w:val="22"/>
                <w:szCs w:val="22"/>
                <w:u w:val="single"/>
                <w:lang w:val="en-GB"/>
              </w:rPr>
            </w:pPr>
            <w:hyperlink r:id="rId54">
              <w:r w:rsidR="002C2FC5" w:rsidRPr="001A2F54">
                <w:rPr>
                  <w:rStyle w:val="Hyperlink"/>
                  <w:rFonts w:asciiTheme="minorHAnsi" w:hAnsiTheme="minorHAnsi" w:cstheme="minorHAnsi"/>
                  <w:sz w:val="22"/>
                  <w:szCs w:val="22"/>
                  <w:lang w:val="en-GB"/>
                </w:rPr>
                <w:t>RC Advocacy Letter to the Minister of Social Protection of Population</w:t>
              </w:r>
            </w:hyperlink>
          </w:p>
          <w:p w14:paraId="76EF4CB3" w14:textId="77777777" w:rsidR="002C2FC5" w:rsidRPr="001A2F54" w:rsidRDefault="00873AD7" w:rsidP="00621383">
            <w:pPr>
              <w:rPr>
                <w:rFonts w:asciiTheme="minorHAnsi" w:hAnsiTheme="minorHAnsi" w:cstheme="minorHAnsi"/>
                <w:sz w:val="22"/>
                <w:szCs w:val="22"/>
                <w:u w:val="single"/>
                <w:lang w:val="en-GB"/>
              </w:rPr>
            </w:pPr>
            <w:hyperlink r:id="rId55">
              <w:r w:rsidR="002C2FC5" w:rsidRPr="001A2F54">
                <w:rPr>
                  <w:rStyle w:val="Hyperlink"/>
                  <w:rFonts w:asciiTheme="minorHAnsi" w:hAnsiTheme="minorHAnsi" w:cstheme="minorHAnsi"/>
                  <w:sz w:val="22"/>
                  <w:szCs w:val="22"/>
                  <w:lang w:val="en-GB"/>
                </w:rPr>
                <w:t>GBV brief for the Government</w:t>
              </w:r>
            </w:hyperlink>
          </w:p>
        </w:tc>
      </w:tr>
    </w:tbl>
    <w:p w14:paraId="25BBC37B" w14:textId="77777777" w:rsidR="002C2FC5" w:rsidRPr="001A2F54" w:rsidRDefault="002C2FC5" w:rsidP="002C2FC5">
      <w:pPr>
        <w:rPr>
          <w:lang w:val="en-GB"/>
        </w:rPr>
      </w:pPr>
    </w:p>
    <w:tbl>
      <w:tblPr>
        <w:tblStyle w:val="TableGrid"/>
        <w:tblW w:w="0" w:type="auto"/>
        <w:tblInd w:w="-5" w:type="dxa"/>
        <w:tblLook w:val="04A0" w:firstRow="1" w:lastRow="0" w:firstColumn="1" w:lastColumn="0" w:noHBand="0" w:noVBand="1"/>
      </w:tblPr>
      <w:tblGrid>
        <w:gridCol w:w="3976"/>
        <w:gridCol w:w="4659"/>
      </w:tblGrid>
      <w:tr w:rsidR="002C2FC5" w:rsidRPr="001A2F54" w14:paraId="2A98B8E1" w14:textId="77777777" w:rsidTr="007B2010">
        <w:tc>
          <w:tcPr>
            <w:tcW w:w="4060" w:type="dxa"/>
            <w:shd w:val="clear" w:color="auto" w:fill="ACB9CA" w:themeFill="text2" w:themeFillTint="66"/>
          </w:tcPr>
          <w:p w14:paraId="2F46FAA9" w14:textId="77777777" w:rsidR="002C2FC5" w:rsidRPr="001A2F54" w:rsidRDefault="002C2FC5" w:rsidP="00621383">
            <w:pPr>
              <w:rPr>
                <w:sz w:val="22"/>
                <w:szCs w:val="22"/>
                <w:lang w:val="en-GB"/>
              </w:rPr>
            </w:pPr>
            <w:r w:rsidRPr="001A2F54">
              <w:rPr>
                <w:b/>
                <w:bCs/>
                <w:sz w:val="22"/>
                <w:szCs w:val="22"/>
                <w:lang w:val="en-GB"/>
              </w:rPr>
              <w:t>Indicator</w:t>
            </w:r>
            <w:r w:rsidRPr="001A2F54">
              <w:rPr>
                <w:sz w:val="22"/>
                <w:szCs w:val="22"/>
                <w:lang w:val="en-GB"/>
              </w:rPr>
              <w:t>: 3.2. CSO Engagement</w:t>
            </w:r>
          </w:p>
        </w:tc>
        <w:tc>
          <w:tcPr>
            <w:tcW w:w="4760" w:type="dxa"/>
            <w:shd w:val="clear" w:color="auto" w:fill="ACB9CA" w:themeFill="text2" w:themeFillTint="66"/>
          </w:tcPr>
          <w:p w14:paraId="510AE8FB" w14:textId="4608794B" w:rsidR="002C2FC5" w:rsidRPr="001A2F54" w:rsidRDefault="002C2FC5" w:rsidP="00621383">
            <w:pPr>
              <w:rPr>
                <w:sz w:val="22"/>
                <w:szCs w:val="22"/>
                <w:lang w:val="en-GB"/>
              </w:rPr>
            </w:pPr>
            <w:r w:rsidRPr="001A2F54">
              <w:rPr>
                <w:b/>
                <w:bCs/>
                <w:sz w:val="22"/>
                <w:szCs w:val="22"/>
                <w:lang w:val="en-GB"/>
              </w:rPr>
              <w:t>Score</w:t>
            </w:r>
            <w:r w:rsidRPr="001A2F54">
              <w:rPr>
                <w:sz w:val="22"/>
                <w:szCs w:val="22"/>
                <w:lang w:val="en-GB"/>
              </w:rPr>
              <w:t xml:space="preserve">: </w:t>
            </w:r>
            <w:r w:rsidR="004917D1">
              <w:rPr>
                <w:sz w:val="22"/>
                <w:szCs w:val="22"/>
                <w:lang w:val="en-GB"/>
              </w:rPr>
              <w:t>Exceeds</w:t>
            </w:r>
            <w:r w:rsidRPr="001A2F54">
              <w:rPr>
                <w:sz w:val="22"/>
                <w:szCs w:val="22"/>
                <w:lang w:val="en-GB"/>
              </w:rPr>
              <w:t xml:space="preserve"> Requirements</w:t>
            </w:r>
          </w:p>
        </w:tc>
      </w:tr>
      <w:tr w:rsidR="002C2FC5" w:rsidRPr="004917D1" w14:paraId="6DF273CE" w14:textId="77777777" w:rsidTr="007B2010">
        <w:tc>
          <w:tcPr>
            <w:tcW w:w="8820" w:type="dxa"/>
            <w:gridSpan w:val="2"/>
          </w:tcPr>
          <w:p w14:paraId="3FF96575" w14:textId="77777777" w:rsidR="002C2FC5" w:rsidRPr="001A2F54" w:rsidRDefault="002C2FC5" w:rsidP="00621383">
            <w:pPr>
              <w:rPr>
                <w:b/>
                <w:bCs/>
                <w:sz w:val="22"/>
                <w:szCs w:val="22"/>
                <w:lang w:val="en-GB"/>
              </w:rPr>
            </w:pPr>
            <w:r w:rsidRPr="001A2F54">
              <w:rPr>
                <w:b/>
                <w:bCs/>
                <w:sz w:val="22"/>
                <w:szCs w:val="22"/>
                <w:lang w:val="en-GB"/>
              </w:rPr>
              <w:t>Findings and Explanation</w:t>
            </w:r>
          </w:p>
          <w:p w14:paraId="5DB60B8D" w14:textId="77777777" w:rsidR="002C2FC5" w:rsidRPr="001A2F54" w:rsidRDefault="002C2FC5" w:rsidP="00621383">
            <w:pPr>
              <w:rPr>
                <w:sz w:val="22"/>
                <w:szCs w:val="22"/>
                <w:lang w:val="en-GB"/>
              </w:rPr>
            </w:pPr>
          </w:p>
          <w:p w14:paraId="2BE5F618" w14:textId="77777777" w:rsidR="002C2FC5" w:rsidRPr="001A2F54" w:rsidRDefault="002C2FC5" w:rsidP="000D11E7">
            <w:pPr>
              <w:pStyle w:val="ListParagraph"/>
              <w:numPr>
                <w:ilvl w:val="0"/>
                <w:numId w:val="18"/>
              </w:numPr>
              <w:rPr>
                <w:sz w:val="22"/>
                <w:szCs w:val="22"/>
                <w:u w:val="single"/>
                <w:lang w:val="en-GB"/>
              </w:rPr>
            </w:pPr>
            <w:r w:rsidRPr="001A2F54">
              <w:rPr>
                <w:b/>
                <w:bCs/>
                <w:sz w:val="22"/>
                <w:szCs w:val="22"/>
                <w:lang w:val="en-GB"/>
              </w:rPr>
              <w:t xml:space="preserve">The UNCT has collaborated with GEEW CSO and women’s rights advocates on at least two joint initiatives that foster gender equality and empowerment of women within the current UNSDCF cycle. </w:t>
            </w:r>
            <w:r w:rsidRPr="001A2F54">
              <w:rPr>
                <w:sz w:val="22"/>
                <w:szCs w:val="22"/>
                <w:u w:val="single"/>
                <w:lang w:val="en-GB"/>
              </w:rPr>
              <w:t>Met (see Note 2)</w:t>
            </w:r>
          </w:p>
          <w:p w14:paraId="301EB057" w14:textId="77777777" w:rsidR="002C2FC5" w:rsidRPr="001A2F54" w:rsidRDefault="002C2FC5" w:rsidP="00621383">
            <w:pPr>
              <w:rPr>
                <w:sz w:val="22"/>
                <w:szCs w:val="22"/>
                <w:u w:val="single"/>
                <w:lang w:val="en-GB"/>
              </w:rPr>
            </w:pPr>
          </w:p>
          <w:p w14:paraId="245FC73C" w14:textId="77777777" w:rsidR="002C2FC5" w:rsidRPr="001A2F54" w:rsidRDefault="002C2FC5" w:rsidP="00621383">
            <w:pPr>
              <w:ind w:left="288"/>
              <w:rPr>
                <w:sz w:val="22"/>
                <w:szCs w:val="22"/>
                <w:lang w:val="en-GB"/>
              </w:rPr>
            </w:pPr>
            <w:r w:rsidRPr="001A2F54">
              <w:rPr>
                <w:b/>
                <w:bCs/>
                <w:sz w:val="22"/>
                <w:szCs w:val="22"/>
                <w:u w:val="single"/>
                <w:lang w:val="en-GB"/>
              </w:rPr>
              <w:t>Note 2:</w:t>
            </w:r>
            <w:r w:rsidRPr="001A2F54">
              <w:rPr>
                <w:b/>
                <w:bCs/>
                <w:sz w:val="22"/>
                <w:szCs w:val="22"/>
                <w:lang w:val="en-GB"/>
              </w:rPr>
              <w:t xml:space="preserve"> </w:t>
            </w:r>
          </w:p>
          <w:p w14:paraId="096B032B" w14:textId="77777777" w:rsidR="002C2FC5" w:rsidRPr="001A2F54" w:rsidRDefault="002C2FC5" w:rsidP="00621383">
            <w:pPr>
              <w:ind w:left="288"/>
              <w:rPr>
                <w:sz w:val="22"/>
                <w:szCs w:val="22"/>
                <w:lang w:val="en-GB"/>
              </w:rPr>
            </w:pPr>
            <w:r w:rsidRPr="001A2F54">
              <w:rPr>
                <w:sz w:val="22"/>
                <w:szCs w:val="22"/>
                <w:lang w:val="en-GB"/>
              </w:rPr>
              <w:t xml:space="preserve">According to the </w:t>
            </w:r>
            <w:hyperlink r:id="rId56">
              <w:r w:rsidRPr="001A2F54">
                <w:rPr>
                  <w:rStyle w:val="Hyperlink"/>
                  <w:sz w:val="22"/>
                  <w:szCs w:val="22"/>
                  <w:lang w:val="en-GB"/>
                </w:rPr>
                <w:t>NGO Meter 2020,</w:t>
              </w:r>
            </w:hyperlink>
            <w:r w:rsidRPr="001A2F54">
              <w:rPr>
                <w:sz w:val="22"/>
                <w:szCs w:val="22"/>
                <w:lang w:val="en-GB"/>
              </w:rPr>
              <w:t xml:space="preserve"> NGO legislation in Azerbaijan does not allow the NGOs to receive funds form international multi-national organizations: “</w:t>
            </w:r>
            <w:r w:rsidRPr="001A2F54">
              <w:rPr>
                <w:rFonts w:eastAsia="Calibri"/>
                <w:sz w:val="22"/>
                <w:szCs w:val="22"/>
                <w:lang w:val="en-GB"/>
              </w:rPr>
              <w:t>In order for CSOs to operate more effectively there is an urgent need to simplify the registration of grants and donations, to abolish the requirement to register service contracts, and to provide foreigners and stateless persons with the right to make donations to CSOs.”</w:t>
            </w:r>
            <w:r w:rsidRPr="001A2F54">
              <w:rPr>
                <w:rStyle w:val="FootnoteReference"/>
                <w:rFonts w:eastAsia="Calibri"/>
                <w:sz w:val="22"/>
                <w:szCs w:val="22"/>
                <w:lang w:val="en-GB"/>
              </w:rPr>
              <w:footnoteReference w:id="3"/>
            </w:r>
            <w:r w:rsidRPr="001A2F54">
              <w:rPr>
                <w:sz w:val="22"/>
                <w:szCs w:val="22"/>
                <w:lang w:val="en-GB"/>
              </w:rPr>
              <w:t xml:space="preserve"> The international development partners in Azerbaijan, including the UN, are forced to transfer funds through service contracts. Thus, no UNCT programme document in Azerbaijan has an NGO, nor multiple NGOs, as official signatories. </w:t>
            </w:r>
          </w:p>
          <w:p w14:paraId="69654F34" w14:textId="77777777" w:rsidR="002C2FC5" w:rsidRPr="001A2F54" w:rsidRDefault="002C2FC5" w:rsidP="00621383">
            <w:pPr>
              <w:ind w:left="288"/>
              <w:rPr>
                <w:sz w:val="22"/>
                <w:szCs w:val="22"/>
                <w:lang w:val="en-GB"/>
              </w:rPr>
            </w:pPr>
          </w:p>
          <w:p w14:paraId="6E9C5BC6" w14:textId="77777777" w:rsidR="002C2FC5" w:rsidRPr="001A2F54" w:rsidRDefault="002C2FC5" w:rsidP="00621383">
            <w:pPr>
              <w:ind w:left="288"/>
              <w:rPr>
                <w:sz w:val="22"/>
                <w:szCs w:val="22"/>
                <w:lang w:val="en-GB"/>
              </w:rPr>
            </w:pPr>
            <w:r w:rsidRPr="001A2F54">
              <w:rPr>
                <w:sz w:val="22"/>
                <w:szCs w:val="22"/>
                <w:lang w:val="en-GB"/>
              </w:rPr>
              <w:lastRenderedPageBreak/>
              <w:t>Despite the current legal framework, UNCT has collaborated with GEEW CSOs and women’s rights advocates. In these cases, CSOs are often contracted as implementing agencies. Two examples of joint initiatives include:</w:t>
            </w:r>
          </w:p>
          <w:p w14:paraId="7F79AB9E" w14:textId="77777777" w:rsidR="002C2FC5" w:rsidRPr="001A2F54" w:rsidRDefault="002C2FC5" w:rsidP="00621383">
            <w:pPr>
              <w:ind w:left="288"/>
              <w:rPr>
                <w:sz w:val="22"/>
                <w:szCs w:val="22"/>
                <w:lang w:val="en-GB"/>
              </w:rPr>
            </w:pPr>
          </w:p>
          <w:p w14:paraId="79B9D3CA" w14:textId="77777777" w:rsidR="002C2FC5" w:rsidRPr="001A2F54" w:rsidRDefault="002C2FC5" w:rsidP="000D11E7">
            <w:pPr>
              <w:pStyle w:val="ListParagraph"/>
              <w:numPr>
                <w:ilvl w:val="0"/>
                <w:numId w:val="17"/>
              </w:numPr>
              <w:rPr>
                <w:sz w:val="22"/>
                <w:szCs w:val="22"/>
                <w:lang w:val="en-GB"/>
              </w:rPr>
            </w:pPr>
            <w:r w:rsidRPr="001A2F54">
              <w:rPr>
                <w:sz w:val="22"/>
                <w:szCs w:val="22"/>
                <w:lang w:val="en-GB"/>
              </w:rPr>
              <w:t xml:space="preserve">In the framework of the UNDP and the UNFPA and the Ministry of Labour and Social Protection of Population (MLSPP) joint programme, listed above, on </w:t>
            </w:r>
            <w:hyperlink r:id="rId57">
              <w:r w:rsidRPr="001A2F54">
                <w:rPr>
                  <w:rStyle w:val="Hyperlink"/>
                  <w:sz w:val="22"/>
                  <w:szCs w:val="22"/>
                  <w:lang w:val="en-GB"/>
                </w:rPr>
                <w:t>“Addressing rights and Well-Being of Women with Disabilities and Veterans of the Nagorno-Karabakh Conflict”,</w:t>
              </w:r>
            </w:hyperlink>
            <w:r w:rsidRPr="001A2F54">
              <w:rPr>
                <w:sz w:val="22"/>
                <w:szCs w:val="22"/>
                <w:lang w:val="en-GB"/>
              </w:rPr>
              <w:t xml:space="preserve"> local GEEW CSOs contributed to the successful implementation of the programme. Under the current legislation, CSOs cannot be stated as official signatories (see Note 2 below), however, they are often contracted as implementing agencies. </w:t>
            </w:r>
          </w:p>
          <w:p w14:paraId="1814793D" w14:textId="71D350B9" w:rsidR="002C2FC5" w:rsidRPr="001A2F54" w:rsidRDefault="002C2FC5" w:rsidP="000D11E7">
            <w:pPr>
              <w:pStyle w:val="ListParagraph"/>
              <w:numPr>
                <w:ilvl w:val="0"/>
                <w:numId w:val="17"/>
              </w:numPr>
              <w:rPr>
                <w:sz w:val="22"/>
                <w:szCs w:val="22"/>
                <w:lang w:val="en-GB"/>
              </w:rPr>
            </w:pPr>
            <w:r w:rsidRPr="001A2F54">
              <w:rPr>
                <w:sz w:val="22"/>
                <w:szCs w:val="22"/>
                <w:lang w:val="en-GB"/>
              </w:rPr>
              <w:t xml:space="preserve">There are several UNCT joint projects that work directly with GEEW NGOs. “EU4GenderEquality” Initiative led by UNFPA together with UN Women is one of them. In collaboration with the Social Research Centre, they published a </w:t>
            </w:r>
            <w:hyperlink r:id="rId58">
              <w:r w:rsidRPr="001A2F54">
                <w:rPr>
                  <w:rStyle w:val="Hyperlink"/>
                  <w:sz w:val="22"/>
                  <w:szCs w:val="22"/>
                  <w:lang w:val="en-GB"/>
                </w:rPr>
                <w:t>Rapid Gender Assessment of the Impact of the Covid-19 Pandemic on the Lives of Men and Women</w:t>
              </w:r>
            </w:hyperlink>
            <w:r w:rsidRPr="001A2F54">
              <w:rPr>
                <w:sz w:val="22"/>
                <w:szCs w:val="22"/>
                <w:lang w:val="en-GB"/>
              </w:rPr>
              <w:t xml:space="preserve"> in Azerbaijan.</w:t>
            </w:r>
          </w:p>
          <w:p w14:paraId="647BE7D5" w14:textId="77777777" w:rsidR="002C2FC5" w:rsidRPr="001A2F54" w:rsidRDefault="002C2FC5" w:rsidP="00621383">
            <w:pPr>
              <w:rPr>
                <w:sz w:val="22"/>
                <w:szCs w:val="22"/>
                <w:u w:val="single"/>
                <w:lang w:val="en-GB"/>
              </w:rPr>
            </w:pPr>
          </w:p>
          <w:p w14:paraId="0079CBF2" w14:textId="77777777" w:rsidR="002C2FC5" w:rsidRPr="001A2F54" w:rsidRDefault="002C2FC5" w:rsidP="000D11E7">
            <w:pPr>
              <w:pStyle w:val="ListParagraph"/>
              <w:numPr>
                <w:ilvl w:val="0"/>
                <w:numId w:val="18"/>
              </w:numPr>
              <w:rPr>
                <w:sz w:val="22"/>
                <w:szCs w:val="22"/>
                <w:u w:val="single"/>
                <w:lang w:val="en-GB"/>
              </w:rPr>
            </w:pPr>
            <w:r w:rsidRPr="001A2F54">
              <w:rPr>
                <w:b/>
                <w:bCs/>
                <w:sz w:val="22"/>
                <w:szCs w:val="22"/>
                <w:lang w:val="en-GB"/>
              </w:rPr>
              <w:t xml:space="preserve">GEEW CSO participates in UNSDCF consultations: country analysis, strategic prioritization, implementation, M&amp;E. </w:t>
            </w:r>
            <w:r w:rsidRPr="001A2F54">
              <w:rPr>
                <w:sz w:val="22"/>
                <w:szCs w:val="22"/>
                <w:u w:val="single"/>
                <w:lang w:val="en-GB"/>
              </w:rPr>
              <w:t xml:space="preserve">Met. </w:t>
            </w:r>
          </w:p>
          <w:p w14:paraId="5B91B62A" w14:textId="77777777" w:rsidR="002C2FC5" w:rsidRPr="001A2F54" w:rsidRDefault="002C2FC5" w:rsidP="00621383">
            <w:pPr>
              <w:rPr>
                <w:sz w:val="22"/>
                <w:szCs w:val="22"/>
                <w:u w:val="single"/>
                <w:lang w:val="en-GB"/>
              </w:rPr>
            </w:pPr>
          </w:p>
          <w:p w14:paraId="00064C65" w14:textId="77777777" w:rsidR="002C2FC5" w:rsidRPr="001A2F54" w:rsidRDefault="002C2FC5" w:rsidP="000D11E7">
            <w:pPr>
              <w:pStyle w:val="ListParagraph"/>
              <w:numPr>
                <w:ilvl w:val="0"/>
                <w:numId w:val="20"/>
              </w:numPr>
              <w:rPr>
                <w:sz w:val="22"/>
                <w:szCs w:val="22"/>
                <w:lang w:val="en-GB"/>
              </w:rPr>
            </w:pPr>
            <w:r w:rsidRPr="001A2F54">
              <w:rPr>
                <w:sz w:val="22"/>
                <w:szCs w:val="22"/>
                <w:lang w:val="en-GB"/>
              </w:rPr>
              <w:t xml:space="preserve">GEEW CSO representatives are listed among the interviewed CSO representatives in the </w:t>
            </w:r>
            <w:hyperlink r:id="rId59">
              <w:r w:rsidRPr="001A2F54">
                <w:rPr>
                  <w:rStyle w:val="Hyperlink"/>
                  <w:sz w:val="22"/>
                  <w:szCs w:val="22"/>
                  <w:lang w:val="en-GB"/>
                </w:rPr>
                <w:t>CCA stakeholder interview  list</w:t>
              </w:r>
            </w:hyperlink>
            <w:r w:rsidRPr="001A2F54">
              <w:rPr>
                <w:sz w:val="22"/>
                <w:szCs w:val="22"/>
                <w:lang w:val="en-GB"/>
              </w:rPr>
              <w:t xml:space="preserve"> prepared by the CCA consultants. Five NGOs specializing in GEWE are among the interviewed CCA stakeholders. </w:t>
            </w:r>
          </w:p>
          <w:p w14:paraId="0CAD632F" w14:textId="77777777" w:rsidR="002C2FC5" w:rsidRPr="001A2F54" w:rsidRDefault="002C2FC5" w:rsidP="000D11E7">
            <w:pPr>
              <w:pStyle w:val="ListParagraph"/>
              <w:numPr>
                <w:ilvl w:val="0"/>
                <w:numId w:val="20"/>
              </w:numPr>
              <w:rPr>
                <w:sz w:val="22"/>
                <w:szCs w:val="22"/>
                <w:lang w:val="en-GB"/>
              </w:rPr>
            </w:pPr>
            <w:r w:rsidRPr="001A2F54">
              <w:rPr>
                <w:sz w:val="22"/>
                <w:szCs w:val="22"/>
                <w:lang w:val="en-GB"/>
              </w:rPr>
              <w:t>GEEW CSO representatives were part of consultations for the UNSDCF formulation throughout the process. 65 GEEW CSOs</w:t>
            </w:r>
            <w:r w:rsidRPr="001A2F54">
              <w:rPr>
                <w:rFonts w:eastAsia="Calibri"/>
                <w:color w:val="000000" w:themeColor="text1"/>
                <w:sz w:val="22"/>
                <w:szCs w:val="22"/>
                <w:lang w:val="en-GB"/>
              </w:rPr>
              <w:t xml:space="preserve"> are in the list of the key stakeholders in the </w:t>
            </w:r>
            <w:hyperlink r:id="rId60">
              <w:r w:rsidRPr="001A2F54">
                <w:rPr>
                  <w:rStyle w:val="Hyperlink"/>
                  <w:rFonts w:eastAsia="Calibri"/>
                  <w:sz w:val="22"/>
                  <w:szCs w:val="22"/>
                  <w:lang w:val="en-GB"/>
                </w:rPr>
                <w:t>UNSDCF Roadmap Stakeholder list.</w:t>
              </w:r>
            </w:hyperlink>
            <w:r w:rsidRPr="001A2F54">
              <w:rPr>
                <w:rFonts w:eastAsia="Calibri"/>
                <w:color w:val="000000" w:themeColor="text1"/>
                <w:sz w:val="22"/>
                <w:szCs w:val="22"/>
                <w:lang w:val="en-GB"/>
              </w:rPr>
              <w:t xml:space="preserve"> </w:t>
            </w:r>
            <w:r w:rsidRPr="001A2F54">
              <w:rPr>
                <w:sz w:val="22"/>
                <w:szCs w:val="22"/>
                <w:lang w:val="en-GB"/>
              </w:rPr>
              <w:t xml:space="preserve"> According to the </w:t>
            </w:r>
            <w:hyperlink r:id="rId61">
              <w:r w:rsidRPr="001A2F54">
                <w:rPr>
                  <w:rStyle w:val="Hyperlink"/>
                  <w:sz w:val="22"/>
                  <w:szCs w:val="22"/>
                  <w:lang w:val="en-GB"/>
                </w:rPr>
                <w:t>UNSDCF meeting minutes</w:t>
              </w:r>
            </w:hyperlink>
            <w:r w:rsidRPr="001A2F54">
              <w:rPr>
                <w:sz w:val="22"/>
                <w:szCs w:val="22"/>
                <w:lang w:val="en-GB"/>
              </w:rPr>
              <w:t>, On 14 January 2020 the UNRC and the UNSDCF Consultant met with</w:t>
            </w:r>
            <w:r w:rsidRPr="001A2F54">
              <w:rPr>
                <w:rFonts w:eastAsia="Calibri"/>
                <w:color w:val="000000" w:themeColor="text1"/>
                <w:sz w:val="22"/>
                <w:szCs w:val="22"/>
                <w:lang w:val="en-GB"/>
              </w:rPr>
              <w:t xml:space="preserve"> representatives of vulnerable groups, among them 4 representatives of GEEW CSOs and the LGBT Community. </w:t>
            </w:r>
            <w:r w:rsidRPr="001A2F54">
              <w:rPr>
                <w:sz w:val="22"/>
                <w:szCs w:val="22"/>
                <w:lang w:val="en-GB"/>
              </w:rPr>
              <w:t xml:space="preserve">Additionally, GEEW CSO representatives attended and participated in the </w:t>
            </w:r>
            <w:hyperlink r:id="rId62">
              <w:r w:rsidRPr="001A2F54">
                <w:rPr>
                  <w:rStyle w:val="Hyperlink"/>
                  <w:sz w:val="22"/>
                  <w:szCs w:val="22"/>
                  <w:lang w:val="en-GB"/>
                </w:rPr>
                <w:t>UNSDCF Prioritization Workshop</w:t>
              </w:r>
            </w:hyperlink>
            <w:r w:rsidRPr="001A2F54">
              <w:rPr>
                <w:sz w:val="22"/>
                <w:szCs w:val="22"/>
                <w:lang w:val="en-GB"/>
              </w:rPr>
              <w:t xml:space="preserve">, </w:t>
            </w:r>
          </w:p>
          <w:p w14:paraId="72C2C728" w14:textId="77777777" w:rsidR="002C2FC5" w:rsidRPr="001A2F54" w:rsidRDefault="002C2FC5" w:rsidP="000D11E7">
            <w:pPr>
              <w:pStyle w:val="ListParagraph"/>
              <w:numPr>
                <w:ilvl w:val="0"/>
                <w:numId w:val="19"/>
              </w:numPr>
              <w:rPr>
                <w:b/>
                <w:bCs/>
                <w:sz w:val="22"/>
                <w:szCs w:val="22"/>
                <w:lang w:val="en-GB"/>
              </w:rPr>
            </w:pPr>
            <w:r w:rsidRPr="001A2F54">
              <w:rPr>
                <w:sz w:val="22"/>
                <w:szCs w:val="22"/>
                <w:lang w:val="en-GB"/>
              </w:rPr>
              <w:t xml:space="preserve">The UNSDCF (2021-2025) reviews and evaluations have not taken place during the current cycle, therefore there has been no involvement in M&amp;E. However, the </w:t>
            </w:r>
            <w:hyperlink r:id="rId63">
              <w:r w:rsidRPr="001A2F54">
                <w:rPr>
                  <w:rStyle w:val="Hyperlink"/>
                  <w:sz w:val="22"/>
                  <w:szCs w:val="22"/>
                  <w:lang w:val="en-GB"/>
                </w:rPr>
                <w:t>UNSDCF M&amp;E Plan</w:t>
              </w:r>
            </w:hyperlink>
            <w:r w:rsidRPr="001A2F54">
              <w:rPr>
                <w:sz w:val="22"/>
                <w:szCs w:val="22"/>
                <w:lang w:val="en-GB"/>
              </w:rPr>
              <w:t xml:space="preserve"> envisions engagement of the CSOs to UNSDCF mid and final evaluation. And, as indicated in </w:t>
            </w:r>
            <w:hyperlink r:id="rId64">
              <w:r w:rsidRPr="001A2F54">
                <w:rPr>
                  <w:rStyle w:val="Hyperlink"/>
                  <w:sz w:val="22"/>
                  <w:szCs w:val="22"/>
                  <w:lang w:val="en-GB"/>
                </w:rPr>
                <w:t>the UNAPF Final Evaluation</w:t>
              </w:r>
            </w:hyperlink>
            <w:r w:rsidRPr="001A2F54">
              <w:rPr>
                <w:sz w:val="22"/>
                <w:szCs w:val="22"/>
                <w:lang w:val="en-GB"/>
              </w:rPr>
              <w:t>, CSOs participated in the UNAPF final review</w:t>
            </w:r>
          </w:p>
          <w:p w14:paraId="355F4329" w14:textId="77777777" w:rsidR="002C2FC5" w:rsidRPr="001A2F54" w:rsidRDefault="002C2FC5" w:rsidP="00621383">
            <w:pPr>
              <w:rPr>
                <w:sz w:val="22"/>
                <w:szCs w:val="22"/>
                <w:u w:val="single"/>
                <w:lang w:val="en-GB"/>
              </w:rPr>
            </w:pPr>
          </w:p>
          <w:p w14:paraId="79BB7959" w14:textId="1B6F4CDE" w:rsidR="002C2FC5" w:rsidRPr="001A2F54" w:rsidRDefault="002C2FC5" w:rsidP="000D11E7">
            <w:pPr>
              <w:pStyle w:val="ListParagraph"/>
              <w:numPr>
                <w:ilvl w:val="0"/>
                <w:numId w:val="18"/>
              </w:numPr>
              <w:rPr>
                <w:sz w:val="22"/>
                <w:szCs w:val="22"/>
                <w:u w:val="single"/>
                <w:lang w:val="en-GB"/>
              </w:rPr>
            </w:pPr>
            <w:r w:rsidRPr="001A2F54">
              <w:rPr>
                <w:b/>
                <w:bCs/>
                <w:sz w:val="22"/>
                <w:szCs w:val="22"/>
                <w:lang w:val="en-GB"/>
              </w:rPr>
              <w:t xml:space="preserve">The UNCT has made at least one contribution to substantively strengthen GEEW CSO participation and engagement in gender related SDGs localization and/or implementation. </w:t>
            </w:r>
            <w:r w:rsidRPr="001A2F54">
              <w:rPr>
                <w:sz w:val="22"/>
                <w:szCs w:val="22"/>
                <w:u w:val="single"/>
                <w:lang w:val="en-GB"/>
              </w:rPr>
              <w:t>Met (see Note 2)</w:t>
            </w:r>
          </w:p>
          <w:p w14:paraId="282B47CA" w14:textId="77777777" w:rsidR="002C2FC5" w:rsidRPr="001A2F54" w:rsidRDefault="002C2FC5" w:rsidP="00621383">
            <w:pPr>
              <w:ind w:left="288"/>
              <w:rPr>
                <w:sz w:val="22"/>
                <w:szCs w:val="22"/>
                <w:lang w:val="en-GB"/>
              </w:rPr>
            </w:pPr>
            <w:r w:rsidRPr="001A2F54">
              <w:rPr>
                <w:sz w:val="22"/>
                <w:szCs w:val="22"/>
                <w:lang w:val="en-GB"/>
              </w:rPr>
              <w:t>The UNCT has made efforts to collaborate with CSOs on issues such as humanitarian assistance and COVID19 relief, including the disproportionate impact of COVID19 on women. Considering the legal and political context (see Note 2), these initiatives should be considered to substantively have strengthened GEEW CSO participation and engagement. The initiatives attest to UNCT CSO strengthening efforts despite the current legal framework. The various initiatives include:</w:t>
            </w:r>
          </w:p>
          <w:p w14:paraId="1F6DDEFC" w14:textId="77777777" w:rsidR="002C2FC5" w:rsidRPr="001A2F54" w:rsidRDefault="002C2FC5" w:rsidP="00621383">
            <w:pPr>
              <w:rPr>
                <w:sz w:val="22"/>
                <w:szCs w:val="22"/>
                <w:lang w:val="en-GB"/>
              </w:rPr>
            </w:pPr>
          </w:p>
          <w:p w14:paraId="551031C7" w14:textId="77777777" w:rsidR="002C2FC5" w:rsidRPr="001A2F54" w:rsidRDefault="002C2FC5" w:rsidP="000D11E7">
            <w:pPr>
              <w:pStyle w:val="ListParagraph"/>
              <w:numPr>
                <w:ilvl w:val="0"/>
                <w:numId w:val="19"/>
              </w:numPr>
              <w:rPr>
                <w:sz w:val="22"/>
                <w:szCs w:val="22"/>
                <w:lang w:val="en-GB"/>
              </w:rPr>
            </w:pPr>
            <w:r w:rsidRPr="001A2F54">
              <w:rPr>
                <w:sz w:val="22"/>
                <w:szCs w:val="22"/>
                <w:lang w:val="en-GB"/>
              </w:rPr>
              <w:t>The UNCT established a partnership platform for collaboration on humanitarian assistance for the vulnerable populations affected by the 44-day war (27 September –</w:t>
            </w:r>
            <w:r w:rsidRPr="001A2F54">
              <w:rPr>
                <w:sz w:val="22"/>
                <w:szCs w:val="22"/>
                <w:lang w:val="en-GB"/>
              </w:rPr>
              <w:lastRenderedPageBreak/>
              <w:t xml:space="preserve">9 November 2020) between Azerbaijan and Armenia.  The </w:t>
            </w:r>
            <w:hyperlink r:id="rId65">
              <w:r w:rsidRPr="001A2F54">
                <w:rPr>
                  <w:rStyle w:val="Hyperlink"/>
                  <w:sz w:val="22"/>
                  <w:szCs w:val="22"/>
                  <w:lang w:val="en-GB"/>
                </w:rPr>
                <w:t>Humanitarian Assistance Dashboard</w:t>
              </w:r>
            </w:hyperlink>
            <w:r w:rsidRPr="001A2F54">
              <w:rPr>
                <w:sz w:val="22"/>
                <w:szCs w:val="22"/>
                <w:lang w:val="en-GB"/>
              </w:rPr>
              <w:t xml:space="preserve"> established by the UNCT reflected the assistance provided by </w:t>
            </w:r>
            <w:hyperlink r:id="rId66">
              <w:r w:rsidRPr="001A2F54">
                <w:rPr>
                  <w:rStyle w:val="Hyperlink"/>
                  <w:sz w:val="22"/>
                  <w:szCs w:val="22"/>
                  <w:lang w:val="en-GB"/>
                </w:rPr>
                <w:t>seventeen NGOs, including six women’s rights/empowerment NGOs</w:t>
              </w:r>
            </w:hyperlink>
            <w:r w:rsidRPr="001A2F54">
              <w:rPr>
                <w:sz w:val="22"/>
                <w:szCs w:val="22"/>
                <w:lang w:val="en-GB"/>
              </w:rPr>
              <w:t>, and enhanced communication and coordination between the NGOs, UNCT and the Government of Azerbaijan.</w:t>
            </w:r>
          </w:p>
          <w:p w14:paraId="69527D07" w14:textId="77777777" w:rsidR="002C2FC5" w:rsidRPr="001A2F54" w:rsidRDefault="002C2FC5" w:rsidP="000D11E7">
            <w:pPr>
              <w:pStyle w:val="ListParagraph"/>
              <w:numPr>
                <w:ilvl w:val="0"/>
                <w:numId w:val="19"/>
              </w:numPr>
              <w:rPr>
                <w:sz w:val="22"/>
                <w:szCs w:val="22"/>
                <w:lang w:val="en-GB"/>
              </w:rPr>
            </w:pPr>
            <w:r w:rsidRPr="001A2F54">
              <w:rPr>
                <w:sz w:val="22"/>
                <w:szCs w:val="22"/>
                <w:lang w:val="en-GB"/>
              </w:rPr>
              <w:t xml:space="preserve">The UNCT regularly conducted </w:t>
            </w:r>
            <w:hyperlink r:id="rId67">
              <w:r w:rsidRPr="001A2F54">
                <w:rPr>
                  <w:rStyle w:val="Hyperlink"/>
                  <w:sz w:val="22"/>
                  <w:szCs w:val="22"/>
                  <w:lang w:val="en-GB"/>
                </w:rPr>
                <w:t>consultations with the NGOs</w:t>
              </w:r>
            </w:hyperlink>
            <w:r w:rsidRPr="001A2F54">
              <w:rPr>
                <w:sz w:val="22"/>
                <w:szCs w:val="22"/>
                <w:lang w:val="en-GB"/>
              </w:rPr>
              <w:t xml:space="preserve">, including GEEW NGOs, through roundtable meetings, dedicated to the impact of the </w:t>
            </w:r>
            <w:hyperlink r:id="rId68">
              <w:r w:rsidRPr="001A2F54">
                <w:rPr>
                  <w:rStyle w:val="Hyperlink"/>
                  <w:sz w:val="22"/>
                  <w:szCs w:val="22"/>
                  <w:lang w:val="en-GB"/>
                </w:rPr>
                <w:t>COVID-19 on the lives of the women and girls.</w:t>
              </w:r>
            </w:hyperlink>
            <w:r w:rsidRPr="001A2F54">
              <w:rPr>
                <w:sz w:val="22"/>
                <w:szCs w:val="22"/>
                <w:lang w:val="en-GB"/>
              </w:rPr>
              <w:t xml:space="preserve"> </w:t>
            </w:r>
          </w:p>
          <w:p w14:paraId="1C93584D" w14:textId="77777777" w:rsidR="002C2FC5" w:rsidRPr="001A2F54" w:rsidRDefault="002C2FC5" w:rsidP="000D11E7">
            <w:pPr>
              <w:pStyle w:val="ListParagraph"/>
              <w:numPr>
                <w:ilvl w:val="0"/>
                <w:numId w:val="19"/>
              </w:numPr>
              <w:rPr>
                <w:sz w:val="22"/>
                <w:szCs w:val="22"/>
                <w:lang w:val="en-GB"/>
              </w:rPr>
            </w:pPr>
            <w:r w:rsidRPr="001A2F54">
              <w:rPr>
                <w:sz w:val="22"/>
                <w:szCs w:val="22"/>
                <w:lang w:val="en-GB"/>
              </w:rPr>
              <w:t xml:space="preserve">The UNDP conducted a project between April 2018 and March 2020 </w:t>
            </w:r>
            <w:hyperlink r:id="rId69">
              <w:r w:rsidRPr="001A2F54">
                <w:rPr>
                  <w:rStyle w:val="Hyperlink"/>
                  <w:sz w:val="22"/>
                  <w:szCs w:val="22"/>
                  <w:lang w:val="en-GB"/>
                </w:rPr>
                <w:t>promoting the Role of Civil Society in Gender-sensitive SDG implementation.</w:t>
              </w:r>
            </w:hyperlink>
            <w:r w:rsidRPr="001A2F54">
              <w:rPr>
                <w:sz w:val="22"/>
                <w:szCs w:val="22"/>
                <w:lang w:val="en-GB"/>
              </w:rPr>
              <w:t xml:space="preserve"> The overall objective of the project was to promote greater participation of the CSOs in the gender-sensitive implementation of the national SDG agenda. Within the project, UNDP also developed a Call for Proposals (CfPs) to collect the best project proposals from CSOs and support implementation of various activities that will contribute to the SDGs processes in Azerbaijan.</w:t>
            </w:r>
          </w:p>
          <w:p w14:paraId="5BAF44E2" w14:textId="77777777" w:rsidR="002C2FC5" w:rsidRPr="001A2F54" w:rsidRDefault="002C2FC5" w:rsidP="00621383">
            <w:pPr>
              <w:rPr>
                <w:sz w:val="22"/>
                <w:szCs w:val="22"/>
                <w:lang w:val="en-GB"/>
              </w:rPr>
            </w:pPr>
          </w:p>
        </w:tc>
      </w:tr>
      <w:tr w:rsidR="002C2FC5" w:rsidRPr="004917D1" w14:paraId="3ECF84C3" w14:textId="77777777" w:rsidTr="007B2010">
        <w:tc>
          <w:tcPr>
            <w:tcW w:w="8820" w:type="dxa"/>
            <w:gridSpan w:val="2"/>
          </w:tcPr>
          <w:p w14:paraId="0951A0A6" w14:textId="77777777" w:rsidR="002C2FC5" w:rsidRPr="001A2F54" w:rsidRDefault="002C2FC5" w:rsidP="00621383">
            <w:pPr>
              <w:rPr>
                <w:b/>
                <w:bCs/>
                <w:sz w:val="22"/>
                <w:szCs w:val="22"/>
                <w:lang w:val="en-GB"/>
              </w:rPr>
            </w:pPr>
            <w:r w:rsidRPr="001A2F54">
              <w:rPr>
                <w:b/>
                <w:bCs/>
                <w:sz w:val="22"/>
                <w:szCs w:val="22"/>
                <w:lang w:val="en-GB"/>
              </w:rPr>
              <w:lastRenderedPageBreak/>
              <w:t>Evidence or Means of Verification</w:t>
            </w:r>
          </w:p>
          <w:p w14:paraId="1B8CA8B2" w14:textId="77777777" w:rsidR="002C2FC5" w:rsidRPr="001A2F54" w:rsidRDefault="00873AD7" w:rsidP="00621383">
            <w:pPr>
              <w:rPr>
                <w:sz w:val="22"/>
                <w:szCs w:val="22"/>
                <w:lang w:val="en-GB"/>
              </w:rPr>
            </w:pPr>
            <w:hyperlink r:id="rId70">
              <w:r w:rsidR="002C2FC5" w:rsidRPr="001A2F54">
                <w:rPr>
                  <w:rStyle w:val="Hyperlink"/>
                  <w:sz w:val="22"/>
                  <w:szCs w:val="22"/>
                  <w:lang w:val="en-GB"/>
                </w:rPr>
                <w:t>Joint Programme Document Addressing rights and Well-Being of Women with Disabilities and Veterans of the Nagorno-Karabakh Conflict (UNDP and UNFPA with MLSPP)</w:t>
              </w:r>
            </w:hyperlink>
            <w:r w:rsidR="002C2FC5" w:rsidRPr="001A2F54">
              <w:rPr>
                <w:sz w:val="22"/>
                <w:szCs w:val="22"/>
                <w:lang w:val="en-GB"/>
              </w:rPr>
              <w:t>.</w:t>
            </w:r>
          </w:p>
          <w:p w14:paraId="7E306477" w14:textId="77777777" w:rsidR="002C2FC5" w:rsidRPr="001A2F54" w:rsidRDefault="00873AD7" w:rsidP="00621383">
            <w:pPr>
              <w:rPr>
                <w:sz w:val="22"/>
                <w:szCs w:val="22"/>
                <w:lang w:val="en-GB"/>
              </w:rPr>
            </w:pPr>
            <w:hyperlink r:id="rId71">
              <w:r w:rsidR="002C2FC5" w:rsidRPr="001A2F54">
                <w:rPr>
                  <w:rStyle w:val="Hyperlink"/>
                  <w:sz w:val="22"/>
                  <w:szCs w:val="22"/>
                  <w:lang w:val="en-GB"/>
                </w:rPr>
                <w:t>Rapid Gender Assessment of the Impact of the Covid-19 Pandemic on the Lives of Men and Women (UNFPA and UNWomen)</w:t>
              </w:r>
            </w:hyperlink>
          </w:p>
          <w:p w14:paraId="218B2517" w14:textId="77777777" w:rsidR="002C2FC5" w:rsidRPr="001A2F54" w:rsidRDefault="00873AD7" w:rsidP="00621383">
            <w:pPr>
              <w:rPr>
                <w:sz w:val="22"/>
                <w:szCs w:val="22"/>
                <w:lang w:val="en-GB"/>
              </w:rPr>
            </w:pPr>
            <w:hyperlink r:id="rId72">
              <w:r w:rsidR="002C2FC5" w:rsidRPr="001A2F54">
                <w:rPr>
                  <w:rStyle w:val="Hyperlink"/>
                  <w:sz w:val="22"/>
                  <w:szCs w:val="22"/>
                  <w:lang w:val="en-GB"/>
                </w:rPr>
                <w:t>NGO Meter 2020</w:t>
              </w:r>
            </w:hyperlink>
          </w:p>
          <w:p w14:paraId="721AA092" w14:textId="77777777" w:rsidR="002C2FC5" w:rsidRPr="001A2F54" w:rsidRDefault="00873AD7" w:rsidP="00621383">
            <w:pPr>
              <w:rPr>
                <w:sz w:val="22"/>
                <w:szCs w:val="22"/>
                <w:lang w:val="en-GB"/>
              </w:rPr>
            </w:pPr>
            <w:hyperlink r:id="rId73">
              <w:r w:rsidR="002C2FC5" w:rsidRPr="001A2F54">
                <w:rPr>
                  <w:rStyle w:val="Hyperlink"/>
                  <w:sz w:val="22"/>
                  <w:szCs w:val="22"/>
                  <w:lang w:val="en-GB"/>
                </w:rPr>
                <w:t>CCA Stakeholder Interview List (representative).</w:t>
              </w:r>
            </w:hyperlink>
          </w:p>
          <w:p w14:paraId="028EEA3E" w14:textId="77777777" w:rsidR="002C2FC5" w:rsidRPr="001A2F54" w:rsidRDefault="00873AD7" w:rsidP="00621383">
            <w:pPr>
              <w:rPr>
                <w:sz w:val="22"/>
                <w:szCs w:val="22"/>
                <w:lang w:val="en-GB"/>
              </w:rPr>
            </w:pPr>
            <w:hyperlink r:id="rId74">
              <w:r w:rsidR="002C2FC5" w:rsidRPr="001A2F54">
                <w:rPr>
                  <w:rStyle w:val="Hyperlink"/>
                  <w:sz w:val="22"/>
                  <w:szCs w:val="22"/>
                  <w:lang w:val="en-GB"/>
                </w:rPr>
                <w:t>UNSDCF Roadmap Key Stakeholder List</w:t>
              </w:r>
            </w:hyperlink>
          </w:p>
          <w:p w14:paraId="3FBD00E6" w14:textId="77777777" w:rsidR="002C2FC5" w:rsidRPr="001A2F54" w:rsidRDefault="00873AD7" w:rsidP="00621383">
            <w:pPr>
              <w:rPr>
                <w:sz w:val="22"/>
                <w:szCs w:val="22"/>
                <w:lang w:val="en-GB"/>
              </w:rPr>
            </w:pPr>
            <w:hyperlink r:id="rId75">
              <w:r w:rsidR="002C2FC5" w:rsidRPr="001A2F54">
                <w:rPr>
                  <w:rStyle w:val="Hyperlink"/>
                  <w:sz w:val="22"/>
                  <w:szCs w:val="22"/>
                  <w:lang w:val="en-GB"/>
                </w:rPr>
                <w:t>UNSDCF Consultations with Key Stakeholders Consolidated Meeting Minutes 13-23 January, 2020.</w:t>
              </w:r>
            </w:hyperlink>
            <w:r w:rsidR="002C2FC5" w:rsidRPr="001A2F54">
              <w:rPr>
                <w:sz w:val="22"/>
                <w:szCs w:val="22"/>
                <w:lang w:val="en-GB"/>
              </w:rPr>
              <w:t xml:space="preserve"> </w:t>
            </w:r>
          </w:p>
          <w:p w14:paraId="50D8501F" w14:textId="77777777" w:rsidR="002C2FC5" w:rsidRPr="001A2F54" w:rsidRDefault="00873AD7" w:rsidP="00621383">
            <w:pPr>
              <w:rPr>
                <w:sz w:val="22"/>
                <w:szCs w:val="22"/>
                <w:lang w:val="en-GB"/>
              </w:rPr>
            </w:pPr>
            <w:hyperlink r:id="rId76">
              <w:r w:rsidR="002C2FC5" w:rsidRPr="001A2F54">
                <w:rPr>
                  <w:rStyle w:val="Hyperlink"/>
                  <w:sz w:val="22"/>
                  <w:szCs w:val="22"/>
                  <w:lang w:val="en-GB"/>
                </w:rPr>
                <w:t>UNSDCF Prioritization Workshop Participant List</w:t>
              </w:r>
            </w:hyperlink>
          </w:p>
          <w:p w14:paraId="15869A91" w14:textId="77777777" w:rsidR="002C2FC5" w:rsidRPr="001A2F54" w:rsidRDefault="00873AD7" w:rsidP="00621383">
            <w:pPr>
              <w:rPr>
                <w:sz w:val="22"/>
                <w:szCs w:val="22"/>
                <w:lang w:val="en-GB"/>
              </w:rPr>
            </w:pPr>
            <w:hyperlink r:id="rId77">
              <w:r w:rsidR="002C2FC5" w:rsidRPr="001A2F54">
                <w:rPr>
                  <w:rStyle w:val="Hyperlink"/>
                  <w:sz w:val="22"/>
                  <w:szCs w:val="22"/>
                  <w:lang w:val="en-GB"/>
                </w:rPr>
                <w:t>UNSDCF Monitoring, Evaluation and Learning Plan 2021-2025</w:t>
              </w:r>
            </w:hyperlink>
          </w:p>
          <w:p w14:paraId="67E47654" w14:textId="77777777" w:rsidR="002C2FC5" w:rsidRPr="001A2F54" w:rsidRDefault="00873AD7" w:rsidP="00621383">
            <w:pPr>
              <w:rPr>
                <w:sz w:val="22"/>
                <w:szCs w:val="22"/>
                <w:lang w:val="en-GB"/>
              </w:rPr>
            </w:pPr>
            <w:hyperlink r:id="rId78">
              <w:r w:rsidR="002C2FC5" w:rsidRPr="001A2F54">
                <w:rPr>
                  <w:rStyle w:val="Hyperlink"/>
                  <w:sz w:val="22"/>
                  <w:szCs w:val="22"/>
                  <w:lang w:val="en-GB"/>
                </w:rPr>
                <w:t>UNAPF 2016-2020 Final Evaluation Report</w:t>
              </w:r>
            </w:hyperlink>
          </w:p>
          <w:p w14:paraId="429C638F" w14:textId="77777777" w:rsidR="002C2FC5" w:rsidRPr="001A2F54" w:rsidRDefault="00873AD7" w:rsidP="00621383">
            <w:pPr>
              <w:rPr>
                <w:sz w:val="22"/>
                <w:szCs w:val="22"/>
                <w:lang w:val="en-GB"/>
              </w:rPr>
            </w:pPr>
            <w:hyperlink r:id="rId79">
              <w:r w:rsidR="002C2FC5" w:rsidRPr="001A2F54">
                <w:rPr>
                  <w:rStyle w:val="Hyperlink"/>
                  <w:sz w:val="22"/>
                  <w:szCs w:val="22"/>
                  <w:lang w:val="en-GB"/>
                </w:rPr>
                <w:t>Humanitarian Assistance Dashboard (established by UNCT)</w:t>
              </w:r>
            </w:hyperlink>
          </w:p>
          <w:p w14:paraId="04A44623" w14:textId="77777777" w:rsidR="002C2FC5" w:rsidRPr="001A2F54" w:rsidRDefault="00873AD7" w:rsidP="00621383">
            <w:pPr>
              <w:rPr>
                <w:sz w:val="22"/>
                <w:szCs w:val="22"/>
                <w:lang w:val="en-GB"/>
              </w:rPr>
            </w:pPr>
            <w:hyperlink r:id="rId80">
              <w:r w:rsidR="002C2FC5" w:rsidRPr="001A2F54">
                <w:rPr>
                  <w:rStyle w:val="Hyperlink"/>
                  <w:sz w:val="22"/>
                  <w:szCs w:val="22"/>
                  <w:lang w:val="en-GB"/>
                </w:rPr>
                <w:t>Meeting Minutes Roundtable Consultations</w:t>
              </w:r>
            </w:hyperlink>
          </w:p>
          <w:p w14:paraId="2D235062" w14:textId="77777777" w:rsidR="002C2FC5" w:rsidRPr="001A2F54" w:rsidRDefault="00873AD7" w:rsidP="00621383">
            <w:pPr>
              <w:rPr>
                <w:sz w:val="22"/>
                <w:szCs w:val="22"/>
                <w:lang w:val="en-GB"/>
              </w:rPr>
            </w:pPr>
            <w:hyperlink r:id="rId81">
              <w:r w:rsidR="002C2FC5" w:rsidRPr="001A2F54">
                <w:rPr>
                  <w:rStyle w:val="Hyperlink"/>
                  <w:sz w:val="22"/>
                  <w:szCs w:val="22"/>
                  <w:lang w:val="en-GB"/>
                </w:rPr>
                <w:t>Promoting the Role of Civil Society in Gender-sensitive SDG implementation</w:t>
              </w:r>
            </w:hyperlink>
          </w:p>
        </w:tc>
      </w:tr>
    </w:tbl>
    <w:p w14:paraId="3966085D" w14:textId="77777777" w:rsidR="007B2010" w:rsidRPr="001A2F54" w:rsidRDefault="007B2010" w:rsidP="007B2010">
      <w:pPr>
        <w:rPr>
          <w:lang w:val="en-GB"/>
        </w:rPr>
      </w:pPr>
    </w:p>
    <w:tbl>
      <w:tblPr>
        <w:tblStyle w:val="TableGrid"/>
        <w:tblW w:w="0" w:type="auto"/>
        <w:tblLook w:val="04A0" w:firstRow="1" w:lastRow="0" w:firstColumn="1" w:lastColumn="0" w:noHBand="0" w:noVBand="1"/>
      </w:tblPr>
      <w:tblGrid>
        <w:gridCol w:w="4330"/>
        <w:gridCol w:w="4300"/>
      </w:tblGrid>
      <w:tr w:rsidR="007B2010" w:rsidRPr="001A2F54" w14:paraId="324F3959" w14:textId="77777777" w:rsidTr="00621383">
        <w:tc>
          <w:tcPr>
            <w:tcW w:w="4428" w:type="dxa"/>
            <w:tcBorders>
              <w:bottom w:val="single" w:sz="4" w:space="0" w:color="auto"/>
            </w:tcBorders>
            <w:shd w:val="clear" w:color="auto" w:fill="ACB9CA" w:themeFill="text2" w:themeFillTint="66"/>
          </w:tcPr>
          <w:p w14:paraId="1A5BA1F7"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b/>
                <w:bCs/>
                <w:sz w:val="22"/>
                <w:szCs w:val="22"/>
                <w:lang w:val="en-GB"/>
              </w:rPr>
              <w:t>Indicator</w:t>
            </w:r>
            <w:r w:rsidRPr="001A2F54">
              <w:rPr>
                <w:rFonts w:asciiTheme="minorHAnsi" w:hAnsiTheme="minorHAnsi" w:cstheme="minorHAnsi"/>
                <w:sz w:val="22"/>
                <w:szCs w:val="22"/>
                <w:lang w:val="en-GB"/>
              </w:rPr>
              <w:t>: 4.1 UNCT LEADERSHIP IS COMMITTED TO CHAMPIONING GENDER EQUALITY</w:t>
            </w:r>
          </w:p>
        </w:tc>
        <w:tc>
          <w:tcPr>
            <w:tcW w:w="4428" w:type="dxa"/>
            <w:tcBorders>
              <w:bottom w:val="single" w:sz="4" w:space="0" w:color="auto"/>
            </w:tcBorders>
            <w:shd w:val="clear" w:color="auto" w:fill="ACB9CA" w:themeFill="text2" w:themeFillTint="66"/>
          </w:tcPr>
          <w:p w14:paraId="486153D3"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b/>
                <w:bCs/>
                <w:sz w:val="22"/>
                <w:szCs w:val="22"/>
                <w:lang w:val="en-GB"/>
              </w:rPr>
              <w:t>Score</w:t>
            </w:r>
            <w:r w:rsidRPr="001A2F54">
              <w:rPr>
                <w:rFonts w:asciiTheme="minorHAnsi" w:hAnsiTheme="minorHAnsi" w:cstheme="minorHAnsi"/>
                <w:sz w:val="22"/>
                <w:szCs w:val="22"/>
                <w:lang w:val="en-GB"/>
              </w:rPr>
              <w:t xml:space="preserve">: </w:t>
            </w:r>
          </w:p>
          <w:p w14:paraId="58D9B059"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Approaches minimum requirements</w:t>
            </w:r>
          </w:p>
        </w:tc>
      </w:tr>
      <w:tr w:rsidR="007B2010" w:rsidRPr="004917D1" w14:paraId="543116A1" w14:textId="77777777" w:rsidTr="00621383">
        <w:tc>
          <w:tcPr>
            <w:tcW w:w="8856" w:type="dxa"/>
            <w:gridSpan w:val="2"/>
            <w:tcBorders>
              <w:bottom w:val="nil"/>
            </w:tcBorders>
          </w:tcPr>
          <w:p w14:paraId="2457DE34" w14:textId="77777777" w:rsidR="007B2010" w:rsidRPr="001A2F54" w:rsidRDefault="007B2010" w:rsidP="005B2656">
            <w:pPr>
              <w:rPr>
                <w:rFonts w:asciiTheme="minorHAnsi" w:hAnsiTheme="minorHAnsi" w:cstheme="minorHAnsi"/>
                <w:b/>
                <w:sz w:val="22"/>
                <w:szCs w:val="22"/>
                <w:lang w:val="en-GB"/>
              </w:rPr>
            </w:pPr>
            <w:r w:rsidRPr="001A2F54">
              <w:rPr>
                <w:rFonts w:asciiTheme="minorHAnsi" w:hAnsiTheme="minorHAnsi" w:cstheme="minorHAnsi"/>
                <w:b/>
                <w:sz w:val="22"/>
                <w:szCs w:val="22"/>
                <w:lang w:val="en-GB"/>
              </w:rPr>
              <w:t>Findings and Explanation</w:t>
            </w:r>
          </w:p>
          <w:p w14:paraId="0B488098" w14:textId="77777777" w:rsidR="007B2010" w:rsidRPr="001A2F54" w:rsidRDefault="007B2010" w:rsidP="005B2656">
            <w:pPr>
              <w:rPr>
                <w:rFonts w:asciiTheme="minorHAnsi" w:hAnsiTheme="minorHAnsi" w:cstheme="minorHAnsi"/>
                <w:sz w:val="22"/>
                <w:szCs w:val="22"/>
                <w:lang w:val="en-GB"/>
              </w:rPr>
            </w:pPr>
          </w:p>
          <w:p w14:paraId="1C5CDE4E" w14:textId="17E497E0" w:rsidR="007B2010" w:rsidRPr="001A2F54" w:rsidRDefault="007B2010" w:rsidP="005B2656">
            <w:pPr>
              <w:rPr>
                <w:rFonts w:asciiTheme="minorHAnsi" w:hAnsiTheme="minorHAnsi" w:cstheme="minorHAnsi"/>
                <w:sz w:val="22"/>
                <w:szCs w:val="22"/>
                <w:lang w:val="en-GB"/>
              </w:rPr>
            </w:pPr>
            <w:r w:rsidRPr="001A2F54">
              <w:rPr>
                <w:rFonts w:asciiTheme="minorHAnsi" w:hAnsiTheme="minorHAnsi" w:cstheme="minorHAnsi"/>
                <w:sz w:val="22"/>
                <w:szCs w:val="22"/>
                <w:lang w:val="en-GB"/>
              </w:rPr>
              <w:t>a) Gender equality is a regular topic of discussion in HOA meetings during the last 12 months;</w:t>
            </w:r>
          </w:p>
          <w:p w14:paraId="31C92097" w14:textId="77777777" w:rsidR="007B2010" w:rsidRPr="001A2F54" w:rsidRDefault="007B2010" w:rsidP="005B2656">
            <w:pPr>
              <w:rPr>
                <w:rFonts w:asciiTheme="minorHAnsi" w:hAnsiTheme="minorHAnsi" w:cstheme="minorHAnsi"/>
                <w:sz w:val="22"/>
                <w:szCs w:val="22"/>
                <w:u w:val="single"/>
                <w:lang w:val="en-GB"/>
              </w:rPr>
            </w:pPr>
            <w:r w:rsidRPr="001A2F54">
              <w:rPr>
                <w:rFonts w:asciiTheme="minorHAnsi" w:hAnsiTheme="minorHAnsi" w:cstheme="minorHAnsi"/>
                <w:sz w:val="22"/>
                <w:szCs w:val="22"/>
                <w:u w:val="single"/>
                <w:lang w:val="en-GB"/>
              </w:rPr>
              <w:t>Not Met.</w:t>
            </w:r>
          </w:p>
          <w:p w14:paraId="0BF41AEC" w14:textId="77777777" w:rsidR="007B2010" w:rsidRPr="001A2F54" w:rsidRDefault="007B2010" w:rsidP="005B2656">
            <w:pPr>
              <w:rPr>
                <w:rFonts w:asciiTheme="minorHAnsi" w:hAnsiTheme="minorHAnsi" w:cstheme="minorHAnsi"/>
                <w:sz w:val="22"/>
                <w:szCs w:val="22"/>
                <w:lang w:val="en-GB"/>
              </w:rPr>
            </w:pPr>
          </w:p>
          <w:p w14:paraId="2EB98FF3" w14:textId="77777777" w:rsidR="007B2010" w:rsidRPr="001A2F54" w:rsidRDefault="007B2010" w:rsidP="005B2656">
            <w:p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Gender equality is not frequently discussed as a separate agenda item in the UNCT meetings. Only 2 out of 10 UNCT meeting minutes (Nov. 2020 - Aug. 2021) mentioned gender-related issues. In June 2021 UNCT meeting, it was announced the arrival of a Gender Advisor (Clara Vaz) who will lead the UNCT-SWAP assessment. In July UNCT meeting, the establishment of an Inter-Agency Technical Working Group for the UNCT-SWAP was discussed and approved. The UN Gender Task Force reported that they did report to the UNCT on major gender related </w:t>
            </w:r>
            <w:r w:rsidRPr="001A2F54">
              <w:rPr>
                <w:rFonts w:asciiTheme="minorHAnsi" w:hAnsiTheme="minorHAnsi" w:cstheme="minorHAnsi"/>
                <w:sz w:val="22"/>
                <w:szCs w:val="22"/>
                <w:lang w:val="en-GB"/>
              </w:rPr>
              <w:lastRenderedPageBreak/>
              <w:t>activities, for instance, the 16 Days Activists for GBV in 2020. However, it was not found in any UNCT Minutes.</w:t>
            </w:r>
          </w:p>
          <w:p w14:paraId="1FD42A4E" w14:textId="77777777" w:rsidR="007B2010" w:rsidRPr="001A2F54" w:rsidRDefault="007B2010" w:rsidP="005B2656">
            <w:pPr>
              <w:rPr>
                <w:rFonts w:asciiTheme="minorHAnsi" w:hAnsiTheme="minorHAnsi" w:cstheme="minorHAnsi"/>
                <w:sz w:val="22"/>
                <w:szCs w:val="22"/>
                <w:lang w:val="en-GB"/>
              </w:rPr>
            </w:pPr>
          </w:p>
          <w:p w14:paraId="62222C83" w14:textId="598F8FE7" w:rsidR="007B2010" w:rsidRPr="001A2F54" w:rsidRDefault="007B2010" w:rsidP="005B2656">
            <w:pPr>
              <w:rPr>
                <w:rFonts w:asciiTheme="minorHAnsi" w:hAnsiTheme="minorHAnsi" w:cstheme="minorHAnsi"/>
                <w:sz w:val="22"/>
                <w:szCs w:val="22"/>
                <w:lang w:val="en-GB"/>
              </w:rPr>
            </w:pPr>
            <w:r w:rsidRPr="001A2F54">
              <w:rPr>
                <w:rFonts w:asciiTheme="minorHAnsi" w:hAnsiTheme="minorHAnsi" w:cstheme="minorHAnsi"/>
                <w:sz w:val="22"/>
                <w:szCs w:val="22"/>
                <w:lang w:val="en-GB"/>
              </w:rPr>
              <w:t>b) RC demonstrates public championing of gender equality during the last 12 months;</w:t>
            </w:r>
            <w:r w:rsidR="005B2656" w:rsidRPr="001A2F54">
              <w:rPr>
                <w:rFonts w:asciiTheme="minorHAnsi" w:hAnsiTheme="minorHAnsi" w:cstheme="minorHAnsi"/>
                <w:sz w:val="22"/>
                <w:szCs w:val="22"/>
                <w:lang w:val="en-GB"/>
              </w:rPr>
              <w:t xml:space="preserve"> </w:t>
            </w:r>
            <w:r w:rsidRPr="001A2F54">
              <w:rPr>
                <w:rFonts w:asciiTheme="minorHAnsi" w:hAnsiTheme="minorHAnsi" w:cstheme="minorHAnsi"/>
                <w:sz w:val="22"/>
                <w:szCs w:val="22"/>
                <w:u w:val="single"/>
                <w:lang w:val="en-GB" w:eastAsia="en-US"/>
              </w:rPr>
              <w:t>Partially met.</w:t>
            </w:r>
            <w:r w:rsidRPr="001A2F54">
              <w:rPr>
                <w:rFonts w:asciiTheme="minorHAnsi" w:hAnsiTheme="minorHAnsi" w:cstheme="minorHAnsi"/>
                <w:sz w:val="22"/>
                <w:szCs w:val="22"/>
                <w:lang w:val="en-GB" w:eastAsia="en-US"/>
              </w:rPr>
              <w:t xml:space="preserve"> </w:t>
            </w:r>
          </w:p>
          <w:p w14:paraId="54128417" w14:textId="77777777" w:rsidR="007B2010" w:rsidRPr="001A2F54" w:rsidRDefault="007B2010" w:rsidP="005B2656">
            <w:pPr>
              <w:rPr>
                <w:rFonts w:asciiTheme="minorHAnsi" w:hAnsiTheme="minorHAnsi" w:cstheme="minorHAnsi"/>
                <w:sz w:val="22"/>
                <w:szCs w:val="22"/>
                <w:lang w:val="en-GB"/>
              </w:rPr>
            </w:pPr>
          </w:p>
          <w:p w14:paraId="656252C6" w14:textId="77777777" w:rsidR="007B2010" w:rsidRPr="001A2F54" w:rsidRDefault="007B2010" w:rsidP="005B2656">
            <w:pPr>
              <w:rPr>
                <w:rFonts w:asciiTheme="minorHAnsi" w:hAnsiTheme="minorHAnsi" w:cstheme="minorHAnsi"/>
                <w:sz w:val="22"/>
                <w:szCs w:val="22"/>
                <w:lang w:val="en-GB" w:eastAsia="en-US"/>
              </w:rPr>
            </w:pPr>
            <w:r w:rsidRPr="001A2F54">
              <w:rPr>
                <w:rFonts w:asciiTheme="minorHAnsi" w:hAnsiTheme="minorHAnsi" w:cstheme="minorHAnsi"/>
                <w:sz w:val="22"/>
                <w:szCs w:val="22"/>
                <w:lang w:val="en-GB" w:eastAsia="en-US"/>
              </w:rPr>
              <w:t>In the 2020 RC &amp; UNCT Performance Appraisal, there was no gender specific results identified. However, the end year reporting mentioned five actions the RC/UNCT led to support the country in promotion of gender equality.</w:t>
            </w:r>
          </w:p>
          <w:p w14:paraId="080E6FC4" w14:textId="77777777" w:rsidR="007B2010" w:rsidRPr="001A2F54" w:rsidRDefault="007B2010" w:rsidP="005B2656">
            <w:pPr>
              <w:rPr>
                <w:rFonts w:asciiTheme="minorHAnsi" w:hAnsiTheme="minorHAnsi" w:cstheme="minorHAnsi"/>
                <w:sz w:val="22"/>
                <w:szCs w:val="22"/>
                <w:lang w:val="en-GB" w:eastAsia="en-US"/>
              </w:rPr>
            </w:pPr>
          </w:p>
          <w:p w14:paraId="2CE27305" w14:textId="77777777" w:rsidR="007B2010" w:rsidRPr="001A2F54" w:rsidRDefault="007B2010" w:rsidP="005B2656">
            <w:pPr>
              <w:rPr>
                <w:rFonts w:asciiTheme="minorHAnsi" w:hAnsiTheme="minorHAnsi" w:cstheme="minorHAnsi"/>
                <w:sz w:val="22"/>
                <w:szCs w:val="22"/>
                <w:lang w:val="en-GB"/>
              </w:rPr>
            </w:pPr>
            <w:r w:rsidRPr="001A2F54">
              <w:rPr>
                <w:rFonts w:asciiTheme="minorHAnsi" w:hAnsiTheme="minorHAnsi" w:cstheme="minorHAnsi"/>
                <w:sz w:val="22"/>
                <w:szCs w:val="22"/>
                <w:lang w:val="en-GB" w:eastAsia="en-US"/>
              </w:rPr>
              <w:t xml:space="preserve">One of five key results planned in the </w:t>
            </w:r>
            <w:bookmarkStart w:id="17" w:name="_Toc64393491"/>
            <w:r w:rsidRPr="001A2F54">
              <w:rPr>
                <w:rFonts w:asciiTheme="minorHAnsi" w:hAnsiTheme="minorHAnsi" w:cstheme="minorHAnsi"/>
                <w:sz w:val="22"/>
                <w:szCs w:val="22"/>
                <w:lang w:val="en-GB" w:eastAsia="en-US"/>
              </w:rPr>
              <w:t>2021 RC &amp; UNCT Performance Appraisal</w:t>
            </w:r>
            <w:bookmarkEnd w:id="17"/>
            <w:r w:rsidRPr="001A2F54">
              <w:rPr>
                <w:rFonts w:asciiTheme="minorHAnsi" w:hAnsiTheme="minorHAnsi" w:cstheme="minorHAnsi"/>
                <w:sz w:val="22"/>
                <w:szCs w:val="22"/>
                <w:lang w:val="en-GB" w:eastAsia="en-US"/>
              </w:rPr>
              <w:t xml:space="preserve"> is Leave No One Behind, that includes a clear statement: “</w:t>
            </w:r>
            <w:r w:rsidRPr="001A2F54">
              <w:rPr>
                <w:rFonts w:asciiTheme="minorHAnsi" w:hAnsiTheme="minorHAnsi" w:cstheme="minorHAnsi"/>
                <w:sz w:val="22"/>
                <w:szCs w:val="22"/>
                <w:lang w:val="en-GB"/>
              </w:rPr>
              <w:t>The UNCT will also advocate for stronger protection of women and girls from discrimination and integrate a gender equality lens into its programing and in work relations.”</w:t>
            </w:r>
          </w:p>
          <w:p w14:paraId="06633EDE" w14:textId="77777777" w:rsidR="007B2010" w:rsidRPr="001A2F54" w:rsidRDefault="007B2010" w:rsidP="005B2656">
            <w:pPr>
              <w:rPr>
                <w:rFonts w:asciiTheme="minorHAnsi" w:hAnsiTheme="minorHAnsi" w:cstheme="minorHAnsi"/>
                <w:sz w:val="22"/>
                <w:szCs w:val="22"/>
                <w:lang w:val="en-GB"/>
              </w:rPr>
            </w:pPr>
          </w:p>
          <w:p w14:paraId="286F7908" w14:textId="77777777" w:rsidR="007B2010" w:rsidRPr="001A2F54" w:rsidRDefault="007B2010" w:rsidP="005B2656">
            <w:pPr>
              <w:rPr>
                <w:rFonts w:asciiTheme="minorHAnsi" w:hAnsiTheme="minorHAnsi" w:cstheme="minorHAnsi"/>
                <w:sz w:val="22"/>
                <w:szCs w:val="22"/>
                <w:lang w:val="en-GB"/>
              </w:rPr>
            </w:pPr>
            <w:r w:rsidRPr="001A2F54">
              <w:rPr>
                <w:rFonts w:asciiTheme="minorHAnsi" w:hAnsiTheme="minorHAnsi" w:cstheme="minorHAnsi"/>
                <w:sz w:val="22"/>
                <w:szCs w:val="22"/>
                <w:lang w:val="en-GB"/>
              </w:rPr>
              <w:t>Among 12 speeches the RC presented between Feb. 2020 to June 2021, three of them (25 per cent) addressed specifically GEWE-related issues. Three mentioned gender and/or women and half of them did not cover gender at all. On 7th Oct. 2020, the RC participated in the launch event of UN Women/UNFPA Rapid Gender Assessment with his speech focusing on GEWE. </w:t>
            </w:r>
          </w:p>
          <w:p w14:paraId="5782EC17" w14:textId="77777777" w:rsidR="007B2010" w:rsidRPr="001A2F54" w:rsidRDefault="007B2010" w:rsidP="005B2656">
            <w:pPr>
              <w:rPr>
                <w:rFonts w:asciiTheme="minorHAnsi" w:eastAsiaTheme="majorEastAsia" w:hAnsiTheme="minorHAnsi" w:cstheme="minorHAnsi"/>
                <w:sz w:val="22"/>
                <w:szCs w:val="22"/>
                <w:lang w:val="en-GB" w:eastAsia="zh-CN"/>
              </w:rPr>
            </w:pPr>
          </w:p>
          <w:p w14:paraId="4EFE6470" w14:textId="3F341A3F" w:rsidR="007B2010" w:rsidRPr="001A2F54" w:rsidRDefault="007B2010" w:rsidP="005B2656">
            <w:pPr>
              <w:rPr>
                <w:rFonts w:asciiTheme="minorHAnsi" w:eastAsiaTheme="majorEastAsia" w:hAnsiTheme="minorHAnsi" w:cstheme="minorHAnsi"/>
                <w:sz w:val="22"/>
                <w:szCs w:val="22"/>
                <w:lang w:val="en-GB" w:eastAsia="zh-CN"/>
              </w:rPr>
            </w:pPr>
            <w:r w:rsidRPr="001A2F54">
              <w:rPr>
                <w:rFonts w:asciiTheme="minorHAnsi" w:eastAsiaTheme="majorEastAsia" w:hAnsiTheme="minorHAnsi" w:cstheme="minorHAnsi"/>
                <w:sz w:val="22"/>
                <w:szCs w:val="22"/>
                <w:lang w:val="en-GB" w:eastAsia="zh-CN"/>
              </w:rPr>
              <w:t>In total, 60 speeches of HoAs were reviewed over the past twelve months. 12 (20 per cent) of them presented with strong gender related messages while four of them moderately referred to gender issues. Overall, 12 percent of HoAs’ speeches strongly promoted GEWE. The Head of UNFPA performed the strongest in promotion of GEWE with over 90 per cent (10 out of 11) with strong gender-related messages. Heads of UNDP and UNICEF also presented gender in some of their speeches. One of the key events was an online meeting on 25 May 2021, dedicated to the presentation of Azerbaijani Gender Needs Assessment report that was carried out by UNDP in partnership with the State Committee with the financial support of the Government of the United Kingdom.</w:t>
            </w:r>
          </w:p>
          <w:p w14:paraId="4CDFAD37" w14:textId="77777777" w:rsidR="00B43558" w:rsidRPr="001A2F54" w:rsidRDefault="00B43558" w:rsidP="005B2656">
            <w:pPr>
              <w:rPr>
                <w:rFonts w:asciiTheme="minorHAnsi" w:eastAsiaTheme="majorEastAsia" w:hAnsiTheme="minorHAnsi" w:cstheme="minorHAnsi"/>
                <w:sz w:val="22"/>
                <w:szCs w:val="22"/>
                <w:lang w:val="en-GB" w:eastAsia="zh-CN"/>
              </w:rPr>
            </w:pPr>
          </w:p>
          <w:p w14:paraId="4BC972FE" w14:textId="24EAA9E3" w:rsidR="007B2010" w:rsidRPr="001A2F54" w:rsidRDefault="007B2010" w:rsidP="005B2656">
            <w:p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Review of the two UNCT Annual report (2019 &amp; 2020) found that the UNCT Annual Report had strong gender analysis and reported GEWE-related results of the UNDAF in the year respectively. </w:t>
            </w:r>
          </w:p>
          <w:p w14:paraId="0A4D4EDF" w14:textId="77777777" w:rsidR="007B2010" w:rsidRPr="001A2F54" w:rsidRDefault="007B2010" w:rsidP="005B2656">
            <w:pPr>
              <w:rPr>
                <w:rFonts w:asciiTheme="minorHAnsi" w:eastAsiaTheme="majorEastAsia" w:hAnsiTheme="minorHAnsi" w:cstheme="minorHAnsi"/>
                <w:sz w:val="22"/>
                <w:szCs w:val="22"/>
                <w:lang w:val="en-GB" w:eastAsia="zh-CN"/>
              </w:rPr>
            </w:pPr>
            <w:r w:rsidRPr="001A2F54">
              <w:rPr>
                <w:rFonts w:asciiTheme="minorHAnsi" w:hAnsiTheme="minorHAnsi" w:cstheme="minorHAnsi"/>
                <w:sz w:val="22"/>
                <w:szCs w:val="22"/>
                <w:lang w:val="en-GB" w:eastAsia="zh-CN"/>
              </w:rPr>
              <w:t xml:space="preserve">Overall, RC and HoAs promoted GEWE in their daily work with 21 per cent of their external speeches highlighted GEWE, however it is noted most of these efforts were in the gender-related events.  </w:t>
            </w:r>
          </w:p>
          <w:p w14:paraId="52D77742" w14:textId="77777777" w:rsidR="007B2010" w:rsidRPr="001A2F54" w:rsidRDefault="007B2010" w:rsidP="005B2656">
            <w:pPr>
              <w:rPr>
                <w:rFonts w:asciiTheme="minorHAnsi" w:eastAsiaTheme="majorEastAsia" w:hAnsiTheme="minorHAnsi" w:cstheme="minorHAnsi"/>
                <w:sz w:val="22"/>
                <w:szCs w:val="22"/>
                <w:lang w:val="en-GB" w:eastAsia="zh-CN"/>
              </w:rPr>
            </w:pPr>
          </w:p>
          <w:p w14:paraId="2072C18C" w14:textId="25AB6D8C" w:rsidR="007B2010" w:rsidRPr="001A2F54" w:rsidRDefault="007B2010" w:rsidP="005B2656">
            <w:pPr>
              <w:rPr>
                <w:rFonts w:asciiTheme="minorHAnsi" w:hAnsiTheme="minorHAnsi" w:cstheme="minorHAnsi"/>
                <w:sz w:val="22"/>
                <w:szCs w:val="22"/>
                <w:lang w:val="en-GB"/>
              </w:rPr>
            </w:pPr>
            <w:r w:rsidRPr="001A2F54">
              <w:rPr>
                <w:rFonts w:asciiTheme="minorHAnsi" w:hAnsiTheme="minorHAnsi" w:cstheme="minorHAnsi"/>
                <w:sz w:val="22"/>
                <w:szCs w:val="22"/>
                <w:lang w:val="en-GB"/>
              </w:rPr>
              <w:t>c) HOAs are seen by personnel as committed to gender equality in the workplace during the last 12 months;</w:t>
            </w:r>
            <w:r w:rsidR="00B43558" w:rsidRPr="001A2F54">
              <w:rPr>
                <w:rFonts w:asciiTheme="minorHAnsi" w:hAnsiTheme="minorHAnsi" w:cstheme="minorHAnsi"/>
                <w:sz w:val="22"/>
                <w:szCs w:val="22"/>
                <w:lang w:val="en-GB"/>
              </w:rPr>
              <w:t xml:space="preserve"> </w:t>
            </w:r>
            <w:r w:rsidRPr="001A2F54">
              <w:rPr>
                <w:rFonts w:asciiTheme="minorHAnsi" w:hAnsiTheme="minorHAnsi" w:cstheme="minorHAnsi"/>
                <w:sz w:val="22"/>
                <w:szCs w:val="22"/>
                <w:u w:val="single"/>
                <w:lang w:val="en-GB"/>
              </w:rPr>
              <w:t>Met.</w:t>
            </w:r>
          </w:p>
          <w:p w14:paraId="6D77D466" w14:textId="77777777" w:rsidR="007B2010" w:rsidRPr="001A2F54" w:rsidRDefault="007B2010" w:rsidP="005B2656">
            <w:pPr>
              <w:rPr>
                <w:rFonts w:asciiTheme="minorHAnsi" w:hAnsiTheme="minorHAnsi" w:cstheme="minorHAnsi"/>
                <w:sz w:val="22"/>
                <w:szCs w:val="22"/>
                <w:lang w:val="en-GB"/>
              </w:rPr>
            </w:pPr>
          </w:p>
          <w:p w14:paraId="291C4444" w14:textId="77777777" w:rsidR="007B2010" w:rsidRPr="001A2F54" w:rsidRDefault="007B2010" w:rsidP="005B2656">
            <w:pPr>
              <w:rPr>
                <w:rFonts w:asciiTheme="minorHAnsi" w:hAnsiTheme="minorHAnsi" w:cstheme="minorHAnsi"/>
                <w:sz w:val="22"/>
                <w:szCs w:val="22"/>
                <w:lang w:val="en-GB"/>
              </w:rPr>
            </w:pPr>
            <w:r w:rsidRPr="001A2F54">
              <w:rPr>
                <w:rFonts w:asciiTheme="minorHAnsi" w:hAnsiTheme="minorHAnsi" w:cstheme="minorHAnsi"/>
                <w:sz w:val="22"/>
                <w:szCs w:val="22"/>
                <w:lang w:val="en-GB"/>
              </w:rPr>
              <w:t>The Gender and Organization Culture Survey was organized in July 2021 with 100 responses received. 81.52 per of staff either strongly agree (46.74 per cent) or agree with (34.78 per cent) the second question on the organizational culture survey: “Heads of Agencies in this UNCT demonstrate leadership and commitment to gender equality in the workplace.”94.74 percent of male staff and 72.22 per cent of female staff strongly agree or agree with the statement. Both are over 65 per cent as the target.</w:t>
            </w:r>
          </w:p>
          <w:p w14:paraId="3C73BE3E" w14:textId="77777777" w:rsidR="007B2010" w:rsidRPr="001A2F54" w:rsidRDefault="007B2010" w:rsidP="005B2656">
            <w:pPr>
              <w:rPr>
                <w:rFonts w:asciiTheme="minorHAnsi" w:hAnsiTheme="minorHAnsi" w:cstheme="minorHAnsi"/>
                <w:sz w:val="22"/>
                <w:szCs w:val="22"/>
                <w:lang w:val="en-GB"/>
              </w:rPr>
            </w:pPr>
          </w:p>
          <w:p w14:paraId="74AC4B80" w14:textId="1D18203A" w:rsidR="007B2010" w:rsidRPr="001A2F54" w:rsidRDefault="007B2010" w:rsidP="005B2656">
            <w:pPr>
              <w:rPr>
                <w:rFonts w:asciiTheme="minorHAnsi" w:hAnsiTheme="minorHAnsi" w:cstheme="minorHAnsi"/>
                <w:sz w:val="22"/>
                <w:szCs w:val="22"/>
                <w:lang w:val="en-GB"/>
              </w:rPr>
            </w:pPr>
            <w:r w:rsidRPr="001A2F54">
              <w:rPr>
                <w:rFonts w:asciiTheme="minorHAnsi" w:hAnsiTheme="minorHAnsi" w:cstheme="minorHAnsi"/>
                <w:sz w:val="22"/>
                <w:szCs w:val="22"/>
                <w:lang w:val="en-GB"/>
              </w:rPr>
              <w:lastRenderedPageBreak/>
              <w:t>d) Gender equality is reflected in the Assessment of Results and Competencies (ARC) of UNCTs during the last 12 months</w:t>
            </w:r>
            <w:r w:rsidRPr="001A2F54">
              <w:rPr>
                <w:rFonts w:asciiTheme="minorHAnsi" w:hAnsiTheme="minorHAnsi" w:cstheme="minorHAnsi"/>
                <w:b/>
                <w:bCs/>
                <w:sz w:val="22"/>
                <w:szCs w:val="22"/>
                <w:u w:val="single"/>
                <w:lang w:val="en-GB"/>
              </w:rPr>
              <w:t>.</w:t>
            </w:r>
            <w:r w:rsidR="00B43558" w:rsidRPr="001A2F54">
              <w:rPr>
                <w:rFonts w:asciiTheme="minorHAnsi" w:hAnsiTheme="minorHAnsi" w:cstheme="minorHAnsi"/>
                <w:b/>
                <w:bCs/>
                <w:sz w:val="22"/>
                <w:szCs w:val="22"/>
                <w:u w:val="single"/>
                <w:lang w:val="en-GB"/>
              </w:rPr>
              <w:t xml:space="preserve"> </w:t>
            </w:r>
            <w:r w:rsidRPr="001A2F54">
              <w:rPr>
                <w:rFonts w:asciiTheme="minorHAnsi" w:hAnsiTheme="minorHAnsi" w:cstheme="minorHAnsi"/>
                <w:b/>
                <w:bCs/>
                <w:sz w:val="22"/>
                <w:szCs w:val="22"/>
                <w:u w:val="single"/>
                <w:lang w:val="en-GB"/>
              </w:rPr>
              <w:t>Met.</w:t>
            </w:r>
          </w:p>
          <w:p w14:paraId="00526424" w14:textId="27335651" w:rsidR="007B2010" w:rsidRPr="001A2F54" w:rsidRDefault="007B2010" w:rsidP="005B2656">
            <w:pPr>
              <w:rPr>
                <w:rFonts w:asciiTheme="minorHAnsi" w:eastAsia="Calibri" w:hAnsiTheme="minorHAnsi" w:cstheme="minorHAnsi"/>
                <w:b/>
                <w:bCs/>
                <w:sz w:val="22"/>
                <w:szCs w:val="22"/>
                <w:lang w:val="en-GB"/>
              </w:rPr>
            </w:pPr>
            <w:r w:rsidRPr="001A2F54">
              <w:rPr>
                <w:rFonts w:asciiTheme="minorHAnsi" w:hAnsiTheme="minorHAnsi" w:cstheme="minorHAnsi"/>
                <w:sz w:val="22"/>
                <w:szCs w:val="22"/>
                <w:lang w:val="en-GB"/>
              </w:rPr>
              <w:t xml:space="preserve">New guidance was introduced for UNCT performance appraisal process in 2020 in replacement of ARC. Per guidance, </w:t>
            </w:r>
            <w:hyperlink r:id="rId82">
              <w:r w:rsidRPr="001A2F54">
                <w:rPr>
                  <w:rFonts w:asciiTheme="minorHAnsi" w:hAnsiTheme="minorHAnsi" w:cstheme="minorHAnsi"/>
                  <w:sz w:val="22"/>
                  <w:szCs w:val="22"/>
                  <w:lang w:val="en-GB"/>
                </w:rPr>
                <w:t>Annual Results Report</w:t>
              </w:r>
            </w:hyperlink>
            <w:r w:rsidRPr="001A2F54">
              <w:rPr>
                <w:rFonts w:asciiTheme="minorHAnsi" w:hAnsiTheme="minorHAnsi" w:cstheme="minorHAnsi"/>
                <w:sz w:val="22"/>
                <w:szCs w:val="22"/>
                <w:lang w:val="en-GB"/>
              </w:rPr>
              <w:t xml:space="preserve"> is accepted in lieu of the performance appraisal document in which the 2020 Azerbaijan UNCT Annual Report have covered gender equality results both throughout the document, showcased GEM results under each Outcome area and had a specific subsection on “mainstreaming gender equality”. In the 2021 UNCT Work Plan, a specific result was set up as “In 2021, Human Rights, Gender Equality and LNOB commitments guide UN and government programming”.  It was proposed that “The UNCT will also advocate for stronger protection of women and girls from discrimination and integrate a gender equality lens into its programing and in work relations”. Three out of seven indicators were set up related to g</w:t>
            </w:r>
            <w:r w:rsidR="00B43558" w:rsidRPr="001A2F54">
              <w:rPr>
                <w:rFonts w:asciiTheme="minorHAnsi" w:hAnsiTheme="minorHAnsi" w:cstheme="minorHAnsi"/>
                <w:sz w:val="22"/>
                <w:szCs w:val="22"/>
                <w:lang w:val="en-GB"/>
              </w:rPr>
              <w:t>e</w:t>
            </w:r>
            <w:r w:rsidRPr="001A2F54">
              <w:rPr>
                <w:rFonts w:asciiTheme="minorHAnsi" w:hAnsiTheme="minorHAnsi" w:cstheme="minorHAnsi"/>
                <w:sz w:val="22"/>
                <w:szCs w:val="22"/>
                <w:lang w:val="en-GB"/>
              </w:rPr>
              <w:t xml:space="preserve">nder: </w:t>
            </w:r>
          </w:p>
          <w:p w14:paraId="73D87312" w14:textId="77777777" w:rsidR="007B2010" w:rsidRPr="001A2F54" w:rsidRDefault="007B2010" w:rsidP="005B2656">
            <w:p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UNCT thematic group focusing on UN normative agenda such as gender, youth, human rights and disability is established </w:t>
            </w:r>
          </w:p>
          <w:p w14:paraId="51C36A02" w14:textId="77777777" w:rsidR="007B2010" w:rsidRPr="001A2F54" w:rsidRDefault="007B2010" w:rsidP="005B2656">
            <w:pPr>
              <w:rPr>
                <w:rFonts w:asciiTheme="minorHAnsi" w:hAnsiTheme="minorHAnsi" w:cstheme="minorHAnsi"/>
                <w:sz w:val="22"/>
                <w:szCs w:val="22"/>
                <w:lang w:val="en-GB"/>
              </w:rPr>
            </w:pPr>
            <w:r w:rsidRPr="001A2F54">
              <w:rPr>
                <w:rFonts w:asciiTheme="minorHAnsi" w:hAnsiTheme="minorHAnsi" w:cstheme="minorHAnsi"/>
                <w:sz w:val="22"/>
                <w:szCs w:val="22"/>
                <w:lang w:val="en-GB"/>
              </w:rPr>
              <w:t>High-level advice is provided to UNCT by a Gender Specialist, including gender integration in UNSDCF implementation and financing, tracking gender allocations and expenditures under the UNSDCF using the Gender Equality Marker; tracking UNCT SWAP scorecard on Gender Equality, and supporting the RPBA</w:t>
            </w:r>
          </w:p>
          <w:p w14:paraId="705A530D" w14:textId="1A4AC097" w:rsidR="007B2010" w:rsidRPr="001A2F54" w:rsidRDefault="007B2010" w:rsidP="005B2656">
            <w:pPr>
              <w:rPr>
                <w:rFonts w:asciiTheme="minorHAnsi" w:hAnsiTheme="minorHAnsi" w:cstheme="minorHAnsi"/>
                <w:sz w:val="22"/>
                <w:szCs w:val="22"/>
                <w:lang w:val="en-GB"/>
              </w:rPr>
            </w:pPr>
            <w:r w:rsidRPr="001A2F54">
              <w:rPr>
                <w:rFonts w:asciiTheme="minorHAnsi" w:hAnsiTheme="minorHAnsi" w:cstheme="minorHAnsi"/>
                <w:sz w:val="22"/>
                <w:szCs w:val="22"/>
                <w:lang w:val="en-GB"/>
              </w:rPr>
              <w:t>UN staff are fully trained on the Prevention of Sexual Exploitation and Abuse (PSEA) and on disability inclusion</w:t>
            </w:r>
          </w:p>
        </w:tc>
      </w:tr>
      <w:tr w:rsidR="007B2010" w:rsidRPr="004917D1" w14:paraId="2A2AF6BD" w14:textId="77777777" w:rsidTr="007B2010">
        <w:tc>
          <w:tcPr>
            <w:tcW w:w="8856" w:type="dxa"/>
            <w:gridSpan w:val="2"/>
            <w:tcBorders>
              <w:top w:val="nil"/>
              <w:bottom w:val="nil"/>
            </w:tcBorders>
          </w:tcPr>
          <w:p w14:paraId="35418DA3" w14:textId="40CB1EC0" w:rsidR="007B2010" w:rsidRPr="001A2F54" w:rsidRDefault="007B2010" w:rsidP="00621383">
            <w:pPr>
              <w:rPr>
                <w:rFonts w:asciiTheme="minorHAnsi" w:hAnsiTheme="minorHAnsi" w:cstheme="minorHAnsi"/>
                <w:b/>
                <w:sz w:val="22"/>
                <w:szCs w:val="22"/>
                <w:lang w:val="en-GB"/>
              </w:rPr>
            </w:pPr>
            <w:r w:rsidRPr="001A2F54">
              <w:rPr>
                <w:rFonts w:asciiTheme="minorHAnsi" w:hAnsiTheme="minorHAnsi" w:cstheme="minorHAnsi"/>
                <w:b/>
                <w:sz w:val="22"/>
                <w:szCs w:val="22"/>
                <w:lang w:val="en-GB"/>
              </w:rPr>
              <w:lastRenderedPageBreak/>
              <w:t>Evidence or Means of Verification</w:t>
            </w:r>
          </w:p>
          <w:p w14:paraId="2EE38659"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List documents and sources used to verify findings</w:t>
            </w:r>
          </w:p>
          <w:p w14:paraId="69A5DFE4" w14:textId="77777777" w:rsidR="007B2010" w:rsidRPr="001A2F54" w:rsidRDefault="007B2010" w:rsidP="000D11E7">
            <w:pPr>
              <w:pStyle w:val="ListParagraph"/>
              <w:numPr>
                <w:ilvl w:val="0"/>
                <w:numId w:val="21"/>
              </w:numPr>
              <w:rPr>
                <w:rFonts w:asciiTheme="minorHAnsi" w:hAnsiTheme="minorHAnsi" w:cstheme="minorHAnsi"/>
                <w:sz w:val="22"/>
                <w:szCs w:val="22"/>
                <w:lang w:val="en-GB"/>
              </w:rPr>
            </w:pPr>
            <w:r w:rsidRPr="001A2F54">
              <w:rPr>
                <w:rFonts w:asciiTheme="minorHAnsi" w:hAnsiTheme="minorHAnsi" w:cstheme="minorHAnsi"/>
                <w:sz w:val="22"/>
                <w:szCs w:val="22"/>
                <w:lang w:val="en-GB"/>
              </w:rPr>
              <w:t>10 UNCT meeting minutes (Nov. 2020 - Aug. 2021)</w:t>
            </w:r>
          </w:p>
          <w:p w14:paraId="1B8B2CAF" w14:textId="77777777" w:rsidR="007B2010" w:rsidRPr="001A2F54" w:rsidRDefault="007B2010" w:rsidP="000D11E7">
            <w:pPr>
              <w:pStyle w:val="ListParagraph"/>
              <w:numPr>
                <w:ilvl w:val="0"/>
                <w:numId w:val="21"/>
              </w:num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Speeches of RC and Heads of Agencies </w:t>
            </w:r>
          </w:p>
          <w:p w14:paraId="453DFCE8" w14:textId="77777777" w:rsidR="007B2010" w:rsidRPr="001A2F54" w:rsidRDefault="007B2010" w:rsidP="000D11E7">
            <w:pPr>
              <w:pStyle w:val="ListParagraph"/>
              <w:numPr>
                <w:ilvl w:val="0"/>
                <w:numId w:val="21"/>
              </w:numPr>
              <w:rPr>
                <w:rFonts w:asciiTheme="minorHAnsi" w:hAnsiTheme="minorHAnsi" w:cstheme="minorHAnsi"/>
                <w:sz w:val="22"/>
                <w:szCs w:val="22"/>
                <w:lang w:val="en-GB"/>
              </w:rPr>
            </w:pPr>
            <w:r w:rsidRPr="001A2F54">
              <w:rPr>
                <w:rFonts w:asciiTheme="minorHAnsi" w:hAnsiTheme="minorHAnsi" w:cstheme="minorHAnsi"/>
                <w:sz w:val="22"/>
                <w:szCs w:val="22"/>
                <w:lang w:val="en-GB"/>
              </w:rPr>
              <w:t>RC &amp; UNCT Performance Appraisal 2020 &amp; 2021</w:t>
            </w:r>
          </w:p>
          <w:p w14:paraId="761C271F" w14:textId="77777777" w:rsidR="007B2010" w:rsidRPr="001A2F54" w:rsidRDefault="007B2010" w:rsidP="000D11E7">
            <w:pPr>
              <w:pStyle w:val="ListParagraph"/>
              <w:numPr>
                <w:ilvl w:val="0"/>
                <w:numId w:val="21"/>
              </w:numPr>
              <w:rPr>
                <w:rFonts w:asciiTheme="minorHAnsi" w:hAnsiTheme="minorHAnsi" w:cstheme="minorHAnsi"/>
                <w:sz w:val="22"/>
                <w:szCs w:val="22"/>
                <w:lang w:val="en-GB"/>
              </w:rPr>
            </w:pPr>
            <w:r w:rsidRPr="001A2F54">
              <w:rPr>
                <w:rFonts w:asciiTheme="minorHAnsi" w:hAnsiTheme="minorHAnsi" w:cstheme="minorHAnsi"/>
                <w:sz w:val="22"/>
                <w:szCs w:val="22"/>
                <w:lang w:val="en-GB"/>
              </w:rPr>
              <w:t>UNCT Annual Report</w:t>
            </w:r>
          </w:p>
          <w:p w14:paraId="3115BE1C" w14:textId="77777777" w:rsidR="007B2010" w:rsidRPr="001A2F54" w:rsidRDefault="007B2010" w:rsidP="000D11E7">
            <w:pPr>
              <w:pStyle w:val="ListParagraph"/>
              <w:numPr>
                <w:ilvl w:val="0"/>
                <w:numId w:val="21"/>
              </w:numPr>
              <w:rPr>
                <w:rFonts w:asciiTheme="minorHAnsi" w:hAnsiTheme="minorHAnsi" w:cstheme="minorHAnsi"/>
                <w:sz w:val="22"/>
                <w:szCs w:val="22"/>
                <w:lang w:val="en-GB"/>
              </w:rPr>
            </w:pPr>
            <w:r w:rsidRPr="001A2F54">
              <w:rPr>
                <w:rFonts w:asciiTheme="minorHAnsi" w:hAnsiTheme="minorHAnsi" w:cstheme="minorHAnsi"/>
                <w:sz w:val="22"/>
                <w:szCs w:val="22"/>
                <w:lang w:val="en-GB"/>
              </w:rPr>
              <w:t>RC’s email for the Gender and Organization Culture Survey</w:t>
            </w:r>
          </w:p>
        </w:tc>
      </w:tr>
      <w:tr w:rsidR="007B2010" w:rsidRPr="004917D1" w14:paraId="08F691E2" w14:textId="77777777" w:rsidTr="00621383">
        <w:tc>
          <w:tcPr>
            <w:tcW w:w="8856" w:type="dxa"/>
            <w:gridSpan w:val="2"/>
            <w:tcBorders>
              <w:top w:val="nil"/>
            </w:tcBorders>
          </w:tcPr>
          <w:p w14:paraId="5B633BB6" w14:textId="77777777" w:rsidR="007B2010" w:rsidRPr="001A2F54" w:rsidRDefault="007B2010" w:rsidP="00621383">
            <w:pPr>
              <w:rPr>
                <w:rFonts w:cstheme="minorHAnsi"/>
                <w:b/>
                <w:lang w:val="en-GB"/>
              </w:rPr>
            </w:pPr>
          </w:p>
        </w:tc>
      </w:tr>
    </w:tbl>
    <w:p w14:paraId="257ACDFA" w14:textId="77777777" w:rsidR="007B2010" w:rsidRPr="001A2F54" w:rsidRDefault="007B2010" w:rsidP="007B2010">
      <w:pPr>
        <w:rPr>
          <w:lang w:val="en-GB"/>
        </w:rPr>
      </w:pPr>
    </w:p>
    <w:tbl>
      <w:tblPr>
        <w:tblStyle w:val="TableGrid"/>
        <w:tblW w:w="8900" w:type="dxa"/>
        <w:tblLayout w:type="fixed"/>
        <w:tblLook w:val="06A0" w:firstRow="1" w:lastRow="0" w:firstColumn="1" w:lastColumn="0" w:noHBand="1" w:noVBand="1"/>
      </w:tblPr>
      <w:tblGrid>
        <w:gridCol w:w="4320"/>
        <w:gridCol w:w="4580"/>
      </w:tblGrid>
      <w:tr w:rsidR="007B2010" w:rsidRPr="001A2F54" w14:paraId="0F5422A7" w14:textId="77777777" w:rsidTr="00B43558">
        <w:tc>
          <w:tcPr>
            <w:tcW w:w="4320" w:type="dxa"/>
            <w:tcBorders>
              <w:top w:val="single" w:sz="8" w:space="0" w:color="auto"/>
              <w:left w:val="single" w:sz="8" w:space="0" w:color="auto"/>
              <w:bottom w:val="single" w:sz="8" w:space="0" w:color="auto"/>
              <w:right w:val="single" w:sz="8" w:space="0" w:color="auto"/>
            </w:tcBorders>
            <w:shd w:val="clear" w:color="auto" w:fill="ACB9CA" w:themeFill="text2" w:themeFillTint="66"/>
          </w:tcPr>
          <w:p w14:paraId="14C27F70" w14:textId="77777777" w:rsidR="007B2010" w:rsidRPr="001A2F54" w:rsidRDefault="007B2010" w:rsidP="007B2010">
            <w:pPr>
              <w:autoSpaceDE w:val="0"/>
              <w:autoSpaceDN w:val="0"/>
              <w:adjustRightInd w:val="0"/>
              <w:rPr>
                <w:rFonts w:asciiTheme="minorHAnsi" w:hAnsiTheme="minorHAnsi" w:cstheme="minorHAnsi"/>
                <w:sz w:val="22"/>
                <w:szCs w:val="22"/>
                <w:lang w:val="en-GB"/>
              </w:rPr>
            </w:pPr>
            <w:r w:rsidRPr="001A2F54">
              <w:rPr>
                <w:rFonts w:asciiTheme="minorHAnsi" w:eastAsia="Calibri" w:hAnsiTheme="minorHAnsi" w:cstheme="minorHAnsi"/>
                <w:b/>
                <w:bCs/>
                <w:sz w:val="22"/>
                <w:szCs w:val="22"/>
                <w:lang w:val="en-GB"/>
              </w:rPr>
              <w:t>Indicator</w:t>
            </w:r>
            <w:r w:rsidRPr="001A2F54">
              <w:rPr>
                <w:rFonts w:asciiTheme="minorHAnsi" w:eastAsia="Calibri" w:hAnsiTheme="minorHAnsi" w:cstheme="minorHAnsi"/>
                <w:sz w:val="22"/>
                <w:szCs w:val="22"/>
                <w:lang w:val="en-GB"/>
              </w:rPr>
              <w:t xml:space="preserve">: 4.2 </w:t>
            </w:r>
            <w:r w:rsidRPr="001A2F54">
              <w:rPr>
                <w:rFonts w:asciiTheme="minorHAnsi" w:hAnsiTheme="minorHAnsi" w:cstheme="minorHAnsi"/>
                <w:sz w:val="22"/>
                <w:szCs w:val="22"/>
                <w:lang w:val="en-GB"/>
              </w:rPr>
              <w:t>ORGANIZATIONAL CULTURE FULLY SUPPORTS PROMOTION OF GENDER</w:t>
            </w:r>
          </w:p>
          <w:p w14:paraId="2A89C1FB" w14:textId="049F9AD2" w:rsidR="007B2010" w:rsidRPr="001A2F54" w:rsidRDefault="007B2010" w:rsidP="007B2010">
            <w:pPr>
              <w:rPr>
                <w:rFonts w:asciiTheme="minorHAnsi" w:hAnsiTheme="minorHAnsi" w:cstheme="minorHAnsi"/>
                <w:sz w:val="22"/>
                <w:szCs w:val="22"/>
                <w:lang w:val="en-GB"/>
              </w:rPr>
            </w:pPr>
            <w:r w:rsidRPr="001A2F54">
              <w:rPr>
                <w:rFonts w:asciiTheme="minorHAnsi" w:hAnsiTheme="minorHAnsi" w:cstheme="minorHAnsi"/>
                <w:sz w:val="22"/>
                <w:szCs w:val="22"/>
                <w:lang w:val="en-GB"/>
              </w:rPr>
              <w:t>EQUALITY AND THE EMPOWERMENT OF WOMEN</w:t>
            </w:r>
          </w:p>
        </w:tc>
        <w:tc>
          <w:tcPr>
            <w:tcW w:w="4580" w:type="dxa"/>
            <w:tcBorders>
              <w:top w:val="single" w:sz="8" w:space="0" w:color="auto"/>
              <w:left w:val="single" w:sz="8" w:space="0" w:color="auto"/>
              <w:bottom w:val="single" w:sz="8" w:space="0" w:color="auto"/>
              <w:right w:val="single" w:sz="8" w:space="0" w:color="auto"/>
            </w:tcBorders>
            <w:shd w:val="clear" w:color="auto" w:fill="ACB9CA" w:themeFill="text2" w:themeFillTint="66"/>
          </w:tcPr>
          <w:p w14:paraId="01E37D8C"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b/>
                <w:bCs/>
                <w:sz w:val="22"/>
                <w:szCs w:val="22"/>
                <w:lang w:val="en-GB"/>
              </w:rPr>
              <w:t>Score</w:t>
            </w:r>
            <w:r w:rsidRPr="001A2F54">
              <w:rPr>
                <w:rFonts w:asciiTheme="minorHAnsi" w:eastAsia="Calibri" w:hAnsiTheme="minorHAnsi" w:cstheme="minorHAnsi"/>
                <w:sz w:val="22"/>
                <w:szCs w:val="22"/>
                <w:lang w:val="en-GB"/>
              </w:rPr>
              <w:t xml:space="preserve">: </w:t>
            </w:r>
            <w:r w:rsidRPr="001A2F54">
              <w:rPr>
                <w:rFonts w:asciiTheme="minorHAnsi" w:eastAsia="Calibri" w:hAnsiTheme="minorHAnsi" w:cstheme="minorHAnsi"/>
                <w:b/>
                <w:bCs/>
                <w:sz w:val="22"/>
                <w:szCs w:val="22"/>
                <w:lang w:val="en-GB"/>
              </w:rPr>
              <w:t xml:space="preserve">Exceeds Minimum Requirements </w:t>
            </w:r>
          </w:p>
        </w:tc>
      </w:tr>
      <w:tr w:rsidR="007B2010" w:rsidRPr="004917D1" w14:paraId="71CC63A0" w14:textId="77777777" w:rsidTr="00B43558">
        <w:tc>
          <w:tcPr>
            <w:tcW w:w="8900" w:type="dxa"/>
            <w:gridSpan w:val="2"/>
            <w:tcBorders>
              <w:top w:val="single" w:sz="8" w:space="0" w:color="auto"/>
              <w:left w:val="single" w:sz="8" w:space="0" w:color="auto"/>
              <w:bottom w:val="single" w:sz="8" w:space="0" w:color="auto"/>
              <w:right w:val="single" w:sz="8" w:space="0" w:color="auto"/>
            </w:tcBorders>
          </w:tcPr>
          <w:p w14:paraId="29C21C64"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b/>
                <w:bCs/>
                <w:sz w:val="22"/>
                <w:szCs w:val="22"/>
                <w:lang w:val="en-GB"/>
              </w:rPr>
              <w:t>Findings and Explanation</w:t>
            </w:r>
          </w:p>
          <w:p w14:paraId="16C7E9E5" w14:textId="77777777" w:rsidR="007B2010" w:rsidRPr="001A2F54" w:rsidRDefault="007B2010" w:rsidP="00621383">
            <w:pPr>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 xml:space="preserve"> </w:t>
            </w:r>
          </w:p>
          <w:p w14:paraId="0E64A733" w14:textId="7215802A" w:rsidR="007B2010" w:rsidRPr="001A2F54" w:rsidRDefault="007B2010" w:rsidP="00621383">
            <w:pPr>
              <w:autoSpaceDE w:val="0"/>
              <w:autoSpaceDN w:val="0"/>
              <w:adjustRightInd w:val="0"/>
              <w:rPr>
                <w:rFonts w:asciiTheme="minorHAnsi" w:eastAsiaTheme="minorHAnsi" w:hAnsiTheme="minorHAnsi" w:cstheme="minorHAnsi"/>
                <w:sz w:val="22"/>
                <w:szCs w:val="22"/>
                <w:u w:val="single"/>
                <w:lang w:val="en-GB"/>
              </w:rPr>
            </w:pPr>
            <w:r w:rsidRPr="001A2F54">
              <w:rPr>
                <w:rFonts w:asciiTheme="minorHAnsi" w:eastAsiaTheme="minorHAnsi" w:hAnsiTheme="minorHAnsi" w:cstheme="minorHAnsi"/>
                <w:b/>
                <w:bCs/>
                <w:sz w:val="22"/>
                <w:szCs w:val="22"/>
                <w:lang w:val="en-GB"/>
              </w:rPr>
              <w:t>C. Survey results of personnel perception of organizational environment for promotion of gender equality scored a positive rating of over 80 percent.</w:t>
            </w:r>
            <w:r w:rsidR="00B43558" w:rsidRPr="001A2F54">
              <w:rPr>
                <w:rFonts w:asciiTheme="minorHAnsi" w:eastAsiaTheme="minorHAnsi" w:hAnsiTheme="minorHAnsi" w:cstheme="minorHAnsi"/>
                <w:b/>
                <w:bCs/>
                <w:sz w:val="22"/>
                <w:szCs w:val="22"/>
                <w:lang w:val="en-GB"/>
              </w:rPr>
              <w:t xml:space="preserve"> </w:t>
            </w:r>
            <w:r w:rsidR="00B43558" w:rsidRPr="001A2F54">
              <w:rPr>
                <w:rFonts w:asciiTheme="minorHAnsi" w:eastAsiaTheme="minorHAnsi" w:hAnsiTheme="minorHAnsi" w:cstheme="minorHAnsi"/>
                <w:sz w:val="22"/>
                <w:szCs w:val="22"/>
                <w:u w:val="single"/>
                <w:lang w:val="en-GB"/>
              </w:rPr>
              <w:t>Met</w:t>
            </w:r>
          </w:p>
          <w:p w14:paraId="466EFB10" w14:textId="77777777" w:rsidR="007B2010" w:rsidRPr="001A2F54" w:rsidRDefault="007B2010" w:rsidP="00621383">
            <w:pPr>
              <w:autoSpaceDE w:val="0"/>
              <w:autoSpaceDN w:val="0"/>
              <w:adjustRightInd w:val="0"/>
              <w:rPr>
                <w:rFonts w:asciiTheme="minorHAnsi" w:eastAsiaTheme="minorHAnsi" w:hAnsiTheme="minorHAnsi" w:cstheme="minorHAnsi"/>
                <w:b/>
                <w:bCs/>
                <w:sz w:val="22"/>
                <w:szCs w:val="22"/>
                <w:lang w:val="en-GB"/>
              </w:rPr>
            </w:pPr>
          </w:p>
          <w:p w14:paraId="2AA25CBF" w14:textId="77777777" w:rsidR="007B2010" w:rsidRPr="001A2F54" w:rsidRDefault="007B2010" w:rsidP="00621383">
            <w:pPr>
              <w:jc w:val="both"/>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 xml:space="preserve">The survey on organizational culture was sent to all HOAs with instructions to distribute to all personnel. Results scored an overall positive rating of 82% (4% negative and 14% neutral). The minimum requirement (65-80%) was exceeded, as an average across the 10 questions that deal with issues of gender equality, discrimination and work-life balance. The score for adequate efforts to achieve an equal representation of women and men was the highest at 88%, however this is not borne out by evidence under Indicator 4.3 and is based on perception of respondents. </w:t>
            </w:r>
          </w:p>
          <w:p w14:paraId="31CCCD40"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 xml:space="preserve"> </w:t>
            </w:r>
          </w:p>
          <w:p w14:paraId="18EADD21" w14:textId="77777777" w:rsidR="007B2010" w:rsidRPr="001A2F54" w:rsidRDefault="007B2010" w:rsidP="00621383">
            <w:pPr>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 xml:space="preserve">Work-life balance scores were slightly lower on average than the other dimensions and 2/10 questions did not exceed (but still met) the minimum requirement (with 71 and 79%). </w:t>
            </w:r>
          </w:p>
          <w:p w14:paraId="0531FC68" w14:textId="77777777" w:rsidR="007B2010" w:rsidRPr="001A2F54" w:rsidRDefault="007B2010" w:rsidP="00621383">
            <w:pPr>
              <w:rPr>
                <w:rFonts w:asciiTheme="minorHAnsi" w:eastAsia="Calibri" w:hAnsiTheme="minorHAnsi" w:cstheme="minorHAnsi"/>
                <w:sz w:val="22"/>
                <w:szCs w:val="22"/>
                <w:lang w:val="en-GB"/>
              </w:rPr>
            </w:pPr>
          </w:p>
          <w:p w14:paraId="69ACC4D8" w14:textId="77777777" w:rsidR="007B2010" w:rsidRPr="001A2F54" w:rsidRDefault="007B2010" w:rsidP="00621383">
            <w:pPr>
              <w:jc w:val="both"/>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 xml:space="preserve">6% of responses were negative for the question regarding the package of entitlements (e.g. maternity, paternity leave). Moreover, while 47% of responses among men strongly agreed that the package of these entitlements supports staff to achieve adequate work-life balance, that figure was significantly lower among women –18%, paving way for examination of the gender imbalance in experience of an inclusive and supportive workspace for all. </w:t>
            </w:r>
          </w:p>
          <w:p w14:paraId="240892F9" w14:textId="77777777" w:rsidR="007B2010" w:rsidRPr="001A2F54" w:rsidRDefault="007B2010" w:rsidP="00621383">
            <w:pPr>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 xml:space="preserve"> </w:t>
            </w:r>
          </w:p>
          <w:p w14:paraId="77FB21A3" w14:textId="77777777" w:rsidR="007B2010" w:rsidRPr="001A2F54" w:rsidRDefault="007B2010" w:rsidP="00621383">
            <w:pPr>
              <w:jc w:val="both"/>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 xml:space="preserve">10% of responses were negative on flexible work arrangements, such as telecommuting. Again, similar to the previous question, men gave higher scores to this question with 61% strongly agreeing that staff is supported to achieve work-life balance through package of flexible work arrangements, while only 20% of women responses for this question was “strongly agree”. </w:t>
            </w:r>
          </w:p>
          <w:p w14:paraId="7846597B"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 xml:space="preserve"> </w:t>
            </w:r>
          </w:p>
          <w:p w14:paraId="3DE3B9D9"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Refer to annexed charts and summary below for more detailed information.</w:t>
            </w:r>
          </w:p>
          <w:p w14:paraId="645D7E8A"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 xml:space="preserve"> </w:t>
            </w:r>
          </w:p>
        </w:tc>
      </w:tr>
      <w:tr w:rsidR="007B2010" w:rsidRPr="004917D1" w14:paraId="38F8B184" w14:textId="77777777" w:rsidTr="00B43558">
        <w:tc>
          <w:tcPr>
            <w:tcW w:w="8900" w:type="dxa"/>
            <w:gridSpan w:val="2"/>
            <w:tcBorders>
              <w:top w:val="single" w:sz="8" w:space="0" w:color="auto"/>
              <w:left w:val="single" w:sz="8" w:space="0" w:color="auto"/>
              <w:bottom w:val="single" w:sz="8" w:space="0" w:color="auto"/>
              <w:right w:val="single" w:sz="8" w:space="0" w:color="auto"/>
            </w:tcBorders>
          </w:tcPr>
          <w:p w14:paraId="4916D5C1"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b/>
                <w:bCs/>
                <w:sz w:val="22"/>
                <w:szCs w:val="22"/>
                <w:lang w:val="en-GB"/>
              </w:rPr>
              <w:lastRenderedPageBreak/>
              <w:t>Evidence or Means of Verification</w:t>
            </w:r>
          </w:p>
          <w:p w14:paraId="0C1324DC"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Results of the survey of staff perception of organizational environment for gender equality (total 100 responses of 141 staff; confidence interval of 7.5)</w:t>
            </w:r>
          </w:p>
          <w:p w14:paraId="5579B3EF"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 xml:space="preserve"> </w:t>
            </w:r>
          </w:p>
        </w:tc>
      </w:tr>
    </w:tbl>
    <w:p w14:paraId="2F82E4EA" w14:textId="77777777" w:rsidR="007B2010" w:rsidRPr="001A2F54" w:rsidRDefault="007B2010" w:rsidP="007B2010">
      <w:pPr>
        <w:tabs>
          <w:tab w:val="left" w:pos="1452"/>
        </w:tabs>
        <w:rPr>
          <w:lang w:val="en-GB"/>
        </w:rPr>
      </w:pPr>
    </w:p>
    <w:tbl>
      <w:tblPr>
        <w:tblStyle w:val="TableGrid"/>
        <w:tblW w:w="8900" w:type="dxa"/>
        <w:tblLayout w:type="fixed"/>
        <w:tblLook w:val="06A0" w:firstRow="1" w:lastRow="0" w:firstColumn="1" w:lastColumn="0" w:noHBand="1" w:noVBand="1"/>
      </w:tblPr>
      <w:tblGrid>
        <w:gridCol w:w="3135"/>
        <w:gridCol w:w="1185"/>
        <w:gridCol w:w="780"/>
        <w:gridCol w:w="2122"/>
        <w:gridCol w:w="1678"/>
      </w:tblGrid>
      <w:tr w:rsidR="007B2010" w:rsidRPr="001A2F54" w14:paraId="7F6F92A9" w14:textId="77777777" w:rsidTr="00621383">
        <w:tc>
          <w:tcPr>
            <w:tcW w:w="4320" w:type="dxa"/>
            <w:gridSpan w:val="2"/>
            <w:tcBorders>
              <w:top w:val="single" w:sz="8" w:space="0" w:color="auto"/>
              <w:left w:val="single" w:sz="8" w:space="0" w:color="auto"/>
              <w:bottom w:val="single" w:sz="8" w:space="0" w:color="auto"/>
              <w:right w:val="single" w:sz="8" w:space="0" w:color="auto"/>
            </w:tcBorders>
            <w:shd w:val="clear" w:color="auto" w:fill="ACB9CA" w:themeFill="text2" w:themeFillTint="66"/>
          </w:tcPr>
          <w:p w14:paraId="2C90C846"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b/>
                <w:bCs/>
                <w:sz w:val="22"/>
                <w:szCs w:val="22"/>
                <w:lang w:val="en-GB"/>
              </w:rPr>
              <w:t>Indicator</w:t>
            </w:r>
            <w:r w:rsidRPr="001A2F54">
              <w:rPr>
                <w:rFonts w:asciiTheme="minorHAnsi" w:eastAsia="Calibri" w:hAnsiTheme="minorHAnsi" w:cstheme="minorHAnsi"/>
                <w:sz w:val="22"/>
                <w:szCs w:val="22"/>
                <w:lang w:val="en-GB"/>
              </w:rPr>
              <w:t>: 4.3 Gender Parity in Staffing is Achieved</w:t>
            </w:r>
          </w:p>
        </w:tc>
        <w:tc>
          <w:tcPr>
            <w:tcW w:w="4580" w:type="dxa"/>
            <w:gridSpan w:val="3"/>
            <w:tcBorders>
              <w:top w:val="single" w:sz="8" w:space="0" w:color="auto"/>
              <w:left w:val="single" w:sz="8" w:space="0" w:color="auto"/>
              <w:bottom w:val="single" w:sz="8" w:space="0" w:color="auto"/>
              <w:right w:val="single" w:sz="8" w:space="0" w:color="auto"/>
            </w:tcBorders>
            <w:shd w:val="clear" w:color="auto" w:fill="ACB9CA" w:themeFill="text2" w:themeFillTint="66"/>
          </w:tcPr>
          <w:p w14:paraId="495FE8B7"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b/>
                <w:bCs/>
                <w:sz w:val="22"/>
                <w:szCs w:val="22"/>
                <w:lang w:val="en-GB"/>
              </w:rPr>
              <w:t>Score</w:t>
            </w:r>
            <w:r w:rsidRPr="001A2F54">
              <w:rPr>
                <w:rFonts w:asciiTheme="minorHAnsi" w:eastAsia="Calibri" w:hAnsiTheme="minorHAnsi" w:cstheme="minorHAnsi"/>
                <w:sz w:val="22"/>
                <w:szCs w:val="22"/>
                <w:lang w:val="en-GB"/>
              </w:rPr>
              <w:t>: Missing Minimum Requirement</w:t>
            </w:r>
          </w:p>
        </w:tc>
      </w:tr>
      <w:tr w:rsidR="007B2010" w:rsidRPr="004917D1" w14:paraId="5E4B7E95" w14:textId="77777777" w:rsidTr="00B43558">
        <w:trPr>
          <w:trHeight w:val="520"/>
        </w:trPr>
        <w:tc>
          <w:tcPr>
            <w:tcW w:w="8900" w:type="dxa"/>
            <w:gridSpan w:val="5"/>
            <w:tcBorders>
              <w:top w:val="single" w:sz="8" w:space="0" w:color="auto"/>
              <w:left w:val="single" w:sz="8" w:space="0" w:color="auto"/>
              <w:bottom w:val="single" w:sz="8" w:space="0" w:color="auto"/>
              <w:right w:val="single" w:sz="8" w:space="0" w:color="auto"/>
            </w:tcBorders>
          </w:tcPr>
          <w:p w14:paraId="765A69F5" w14:textId="77777777" w:rsidR="007B2010" w:rsidRPr="001A2F54" w:rsidRDefault="007B2010" w:rsidP="00621383">
            <w:pPr>
              <w:rPr>
                <w:rFonts w:asciiTheme="minorHAnsi" w:eastAsia="Calibri" w:hAnsiTheme="minorHAnsi" w:cstheme="minorHAnsi"/>
                <w:b/>
                <w:bCs/>
                <w:sz w:val="22"/>
                <w:szCs w:val="22"/>
                <w:lang w:val="en-GB"/>
              </w:rPr>
            </w:pPr>
            <w:r w:rsidRPr="001A2F54">
              <w:rPr>
                <w:rFonts w:asciiTheme="minorHAnsi" w:eastAsia="Calibri" w:hAnsiTheme="minorHAnsi" w:cstheme="minorHAnsi"/>
                <w:b/>
                <w:bCs/>
                <w:sz w:val="22"/>
                <w:szCs w:val="22"/>
                <w:lang w:val="en-GB"/>
              </w:rPr>
              <w:t>Findings and Explanation</w:t>
            </w:r>
          </w:p>
          <w:p w14:paraId="059FD2EB" w14:textId="77777777" w:rsidR="007B2010" w:rsidRPr="001A2F54" w:rsidRDefault="007B2010" w:rsidP="00621383">
            <w:pPr>
              <w:rPr>
                <w:rFonts w:asciiTheme="minorHAnsi" w:hAnsiTheme="minorHAnsi" w:cstheme="minorHAnsi"/>
                <w:sz w:val="22"/>
                <w:szCs w:val="22"/>
                <w:lang w:val="en-GB"/>
              </w:rPr>
            </w:pPr>
          </w:p>
          <w:p w14:paraId="5F6B3F09" w14:textId="77777777" w:rsidR="007B2010" w:rsidRPr="001A2F54" w:rsidRDefault="007B2010" w:rsidP="000D11E7">
            <w:pPr>
              <w:pStyle w:val="ListParagraph"/>
              <w:numPr>
                <w:ilvl w:val="0"/>
                <w:numId w:val="22"/>
              </w:numPr>
              <w:autoSpaceDE w:val="0"/>
              <w:autoSpaceDN w:val="0"/>
              <w:adjustRightInd w:val="0"/>
              <w:rPr>
                <w:rFonts w:asciiTheme="minorHAnsi" w:eastAsiaTheme="minorHAnsi" w:hAnsiTheme="minorHAnsi" w:cstheme="minorHAnsi"/>
                <w:b/>
                <w:bCs/>
                <w:sz w:val="22"/>
                <w:szCs w:val="22"/>
                <w:lang w:val="en-GB"/>
              </w:rPr>
            </w:pPr>
            <w:r w:rsidRPr="001A2F54">
              <w:rPr>
                <w:rFonts w:asciiTheme="minorHAnsi" w:eastAsia="Calibri" w:hAnsiTheme="minorHAnsi" w:cstheme="minorHAnsi"/>
                <w:b/>
                <w:bCs/>
                <w:sz w:val="22"/>
                <w:szCs w:val="22"/>
                <w:lang w:val="en-GB"/>
              </w:rPr>
              <w:t xml:space="preserve"> </w:t>
            </w:r>
            <w:r w:rsidRPr="001A2F54">
              <w:rPr>
                <w:rFonts w:asciiTheme="minorHAnsi" w:eastAsiaTheme="minorHAnsi" w:hAnsiTheme="minorHAnsi" w:cstheme="minorHAnsi"/>
                <w:b/>
                <w:bCs/>
                <w:sz w:val="22"/>
                <w:szCs w:val="22"/>
                <w:lang w:val="en-GB"/>
              </w:rPr>
              <w:t xml:space="preserve">The UNCT has in place a mechanism for monitoring gender parity in staffing that is regularly used to monitor parity levels for General Service staff and all professional levels. </w:t>
            </w:r>
            <w:r w:rsidRPr="001A2F54">
              <w:rPr>
                <w:rFonts w:asciiTheme="minorHAnsi" w:eastAsiaTheme="minorHAnsi" w:hAnsiTheme="minorHAnsi" w:cstheme="minorHAnsi"/>
                <w:sz w:val="22"/>
                <w:szCs w:val="22"/>
                <w:u w:val="single"/>
                <w:lang w:val="en-GB"/>
              </w:rPr>
              <w:t>Not Met.</w:t>
            </w:r>
          </w:p>
          <w:p w14:paraId="305E28EB" w14:textId="77777777" w:rsidR="007B2010" w:rsidRPr="001A2F54" w:rsidRDefault="007B2010" w:rsidP="00621383">
            <w:pPr>
              <w:pStyle w:val="ListParagraph"/>
              <w:autoSpaceDE w:val="0"/>
              <w:autoSpaceDN w:val="0"/>
              <w:adjustRightInd w:val="0"/>
              <w:rPr>
                <w:rFonts w:asciiTheme="minorHAnsi" w:eastAsiaTheme="minorHAnsi" w:hAnsiTheme="minorHAnsi" w:cstheme="minorHAnsi"/>
                <w:b/>
                <w:bCs/>
                <w:sz w:val="22"/>
                <w:szCs w:val="22"/>
                <w:lang w:val="en-GB"/>
              </w:rPr>
            </w:pPr>
          </w:p>
          <w:p w14:paraId="27548162" w14:textId="77777777" w:rsidR="007B2010" w:rsidRPr="001A2F54" w:rsidRDefault="007B2010" w:rsidP="00621383">
            <w:pPr>
              <w:jc w:val="both"/>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 xml:space="preserve">Requirement not met. </w:t>
            </w:r>
            <w:r w:rsidRPr="001A2F54">
              <w:rPr>
                <w:rFonts w:asciiTheme="minorHAnsi" w:hAnsiTheme="minorHAnsi" w:cstheme="minorHAnsi"/>
                <w:sz w:val="22"/>
                <w:szCs w:val="22"/>
                <w:lang w:val="en-GB"/>
              </w:rPr>
              <w:t>There was no system in place at the time of the exercise for monitoring gender parity across the system. Each UN Agency is able to clearly disaggregate positions occupied by sex, pulling out data from the HR module of the ERPs they operate under. The Scorecard exercise is the first time the data has been looked at collectively, hence, consolidated data collected for this exercise may serve as a baseline for future monitoring. Most agencies monitor at individual agency level.</w:t>
            </w:r>
          </w:p>
          <w:p w14:paraId="6FF46769" w14:textId="77777777" w:rsidR="007B2010" w:rsidRPr="001A2F54" w:rsidRDefault="007B2010" w:rsidP="00621383">
            <w:pPr>
              <w:rPr>
                <w:rFonts w:asciiTheme="minorHAnsi" w:hAnsiTheme="minorHAnsi" w:cstheme="minorHAnsi"/>
                <w:sz w:val="22"/>
                <w:szCs w:val="22"/>
                <w:lang w:val="en-GB"/>
              </w:rPr>
            </w:pPr>
          </w:p>
          <w:p w14:paraId="0E302D0B" w14:textId="77777777" w:rsidR="007B2010" w:rsidRPr="001A2F54" w:rsidRDefault="007B2010" w:rsidP="000D11E7">
            <w:pPr>
              <w:pStyle w:val="ListParagraph"/>
              <w:numPr>
                <w:ilvl w:val="0"/>
                <w:numId w:val="22"/>
              </w:numPr>
              <w:autoSpaceDE w:val="0"/>
              <w:autoSpaceDN w:val="0"/>
              <w:adjustRightInd w:val="0"/>
              <w:rPr>
                <w:rFonts w:asciiTheme="minorHAnsi" w:eastAsiaTheme="minorHAnsi" w:hAnsiTheme="minorHAnsi" w:cstheme="minorHAnsi"/>
                <w:b/>
                <w:bCs/>
                <w:sz w:val="22"/>
                <w:szCs w:val="22"/>
                <w:lang w:val="en-GB"/>
              </w:rPr>
            </w:pPr>
            <w:r w:rsidRPr="001A2F54">
              <w:rPr>
                <w:rFonts w:asciiTheme="minorHAnsi" w:hAnsiTheme="minorHAnsi" w:cstheme="minorHAnsi"/>
                <w:b/>
                <w:bCs/>
                <w:sz w:val="22"/>
                <w:szCs w:val="22"/>
                <w:lang w:val="en-GB"/>
              </w:rPr>
              <w:t xml:space="preserve"> </w:t>
            </w:r>
            <w:r w:rsidRPr="001A2F54">
              <w:rPr>
                <w:rFonts w:asciiTheme="minorHAnsi" w:eastAsiaTheme="minorHAnsi" w:hAnsiTheme="minorHAnsi" w:cstheme="minorHAnsi"/>
                <w:b/>
                <w:bCs/>
                <w:sz w:val="22"/>
                <w:szCs w:val="22"/>
                <w:lang w:val="en-GB"/>
              </w:rPr>
              <w:t xml:space="preserve">The UNCT can demonstrate positive trends towards achieving parity commitments. </w:t>
            </w:r>
            <w:r w:rsidRPr="001A2F54">
              <w:rPr>
                <w:rFonts w:asciiTheme="minorHAnsi" w:eastAsiaTheme="minorHAnsi" w:hAnsiTheme="minorHAnsi" w:cstheme="minorHAnsi"/>
                <w:sz w:val="22"/>
                <w:szCs w:val="22"/>
                <w:u w:val="single"/>
                <w:lang w:val="en-GB"/>
              </w:rPr>
              <w:t>Not Met.</w:t>
            </w:r>
          </w:p>
          <w:p w14:paraId="693CC93F" w14:textId="77777777" w:rsidR="007B2010" w:rsidRPr="001A2F54" w:rsidRDefault="007B2010" w:rsidP="00621383">
            <w:pPr>
              <w:jc w:val="both"/>
              <w:rPr>
                <w:rFonts w:asciiTheme="minorHAnsi" w:hAnsiTheme="minorHAnsi" w:cstheme="minorHAnsi"/>
                <w:color w:val="000000" w:themeColor="text1"/>
                <w:sz w:val="22"/>
                <w:szCs w:val="22"/>
                <w:lang w:val="en-GB"/>
              </w:rPr>
            </w:pPr>
            <w:r w:rsidRPr="001A2F54">
              <w:rPr>
                <w:rFonts w:asciiTheme="minorHAnsi" w:hAnsiTheme="minorHAnsi" w:cstheme="minorHAnsi"/>
                <w:sz w:val="22"/>
                <w:szCs w:val="22"/>
                <w:lang w:val="en-GB"/>
              </w:rPr>
              <w:t xml:space="preserve">Parity not met. </w:t>
            </w:r>
            <w:r w:rsidRPr="001A2F54">
              <w:rPr>
                <w:rFonts w:asciiTheme="minorHAnsi" w:eastAsia="Calibri" w:hAnsiTheme="minorHAnsi" w:cstheme="minorHAnsi"/>
                <w:sz w:val="22"/>
                <w:szCs w:val="22"/>
                <w:lang w:val="en-GB"/>
              </w:rPr>
              <w:t xml:space="preserve">The assessment found that women comprise 51 percent of General Service Staff (36 of 70) and 44 percent of senior staff (12 of 27) defined as NOC and P4 and above for those agencies that submitted data. Defining gender parity as within the range of 47-53 percent, there is parity for GS staff, but not for senior staff. </w:t>
            </w:r>
            <w:r w:rsidRPr="001A2F54">
              <w:rPr>
                <w:rFonts w:asciiTheme="minorHAnsi" w:eastAsia="Calibri" w:hAnsiTheme="minorHAnsi" w:cstheme="minorHAnsi"/>
                <w:color w:val="000000" w:themeColor="text1"/>
                <w:sz w:val="22"/>
                <w:szCs w:val="22"/>
                <w:lang w:val="en-GB"/>
              </w:rPr>
              <w:t>This data offers baseline to monitor trends, however this monitoring is not currently undertaken and there is no evidence of positive trends toward achieving parity through evidence-</w:t>
            </w:r>
            <w:r w:rsidRPr="001A2F54">
              <w:rPr>
                <w:rFonts w:asciiTheme="minorHAnsi" w:hAnsiTheme="minorHAnsi" w:cstheme="minorHAnsi"/>
                <w:color w:val="000000" w:themeColor="text1"/>
                <w:sz w:val="22"/>
                <w:szCs w:val="22"/>
                <w:lang w:val="en-GB"/>
              </w:rPr>
              <w:t xml:space="preserve">base measures or temporary special measures or gender responsive recruitment processes. </w:t>
            </w:r>
          </w:p>
          <w:p w14:paraId="5C017650" w14:textId="77777777" w:rsidR="007B2010" w:rsidRPr="001A2F54" w:rsidRDefault="007B2010" w:rsidP="00621383">
            <w:pPr>
              <w:jc w:val="both"/>
              <w:rPr>
                <w:rFonts w:asciiTheme="minorHAnsi" w:hAnsiTheme="minorHAnsi" w:cstheme="minorHAnsi"/>
                <w:sz w:val="22"/>
                <w:szCs w:val="22"/>
                <w:lang w:val="en-GB"/>
              </w:rPr>
            </w:pPr>
          </w:p>
          <w:p w14:paraId="3F24C1A4" w14:textId="77777777" w:rsidR="007B2010" w:rsidRPr="001A2F54" w:rsidRDefault="007B2010" w:rsidP="000D11E7">
            <w:pPr>
              <w:pStyle w:val="ListParagraph"/>
              <w:numPr>
                <w:ilvl w:val="0"/>
                <w:numId w:val="22"/>
              </w:numPr>
              <w:autoSpaceDE w:val="0"/>
              <w:autoSpaceDN w:val="0"/>
              <w:adjustRightInd w:val="0"/>
              <w:rPr>
                <w:rFonts w:asciiTheme="minorHAnsi" w:eastAsiaTheme="minorHAnsi" w:hAnsiTheme="minorHAnsi" w:cstheme="minorHAnsi"/>
                <w:b/>
                <w:bCs/>
                <w:sz w:val="22"/>
                <w:szCs w:val="22"/>
                <w:lang w:val="en-GB"/>
              </w:rPr>
            </w:pPr>
            <w:r w:rsidRPr="001A2F54">
              <w:rPr>
                <w:rFonts w:asciiTheme="minorHAnsi" w:eastAsiaTheme="minorHAnsi" w:hAnsiTheme="minorHAnsi" w:cstheme="minorHAnsi"/>
                <w:b/>
                <w:bCs/>
                <w:sz w:val="22"/>
                <w:szCs w:val="22"/>
                <w:lang w:val="en-GB"/>
              </w:rPr>
              <w:t xml:space="preserve">The Business Operations Strategy (BOS) includes gender-specific actions and indicators in at least one Business Operation Area to foster gender equality and women’s empowerment. </w:t>
            </w:r>
            <w:r w:rsidRPr="001A2F54">
              <w:rPr>
                <w:rFonts w:asciiTheme="minorHAnsi" w:eastAsiaTheme="minorHAnsi" w:hAnsiTheme="minorHAnsi" w:cstheme="minorHAnsi"/>
                <w:sz w:val="22"/>
                <w:szCs w:val="22"/>
                <w:u w:val="single"/>
                <w:lang w:val="en-GB"/>
              </w:rPr>
              <w:t>Not met.</w:t>
            </w:r>
          </w:p>
          <w:p w14:paraId="00257D9C" w14:textId="77777777" w:rsidR="007B2010" w:rsidRPr="001A2F54" w:rsidRDefault="007B2010" w:rsidP="00621383">
            <w:pPr>
              <w:pStyle w:val="ListParagraph"/>
              <w:autoSpaceDE w:val="0"/>
              <w:autoSpaceDN w:val="0"/>
              <w:adjustRightInd w:val="0"/>
              <w:rPr>
                <w:rFonts w:asciiTheme="minorHAnsi" w:eastAsiaTheme="minorHAnsi" w:hAnsiTheme="minorHAnsi" w:cstheme="minorHAnsi"/>
                <w:b/>
                <w:bCs/>
                <w:sz w:val="22"/>
                <w:szCs w:val="22"/>
                <w:lang w:val="en-GB"/>
              </w:rPr>
            </w:pPr>
          </w:p>
          <w:p w14:paraId="395072A9"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 xml:space="preserve"> The possibility of gender sensitizing the BOS had not been considered within the OMT.</w:t>
            </w:r>
          </w:p>
        </w:tc>
      </w:tr>
      <w:tr w:rsidR="007B2010" w:rsidRPr="001A2F54" w14:paraId="7943681F" w14:textId="77777777" w:rsidTr="00621383">
        <w:tc>
          <w:tcPr>
            <w:tcW w:w="8900" w:type="dxa"/>
            <w:gridSpan w:val="5"/>
            <w:tcBorders>
              <w:top w:val="single" w:sz="8" w:space="0" w:color="auto"/>
              <w:left w:val="single" w:sz="8" w:space="0" w:color="auto"/>
              <w:bottom w:val="single" w:sz="8" w:space="0" w:color="auto"/>
              <w:right w:val="single" w:sz="8" w:space="0" w:color="auto"/>
            </w:tcBorders>
          </w:tcPr>
          <w:p w14:paraId="11440368" w14:textId="77777777" w:rsidR="007B2010" w:rsidRPr="001A2F54" w:rsidRDefault="007B2010" w:rsidP="00621383">
            <w:pPr>
              <w:jc w:val="center"/>
              <w:rPr>
                <w:rFonts w:asciiTheme="minorHAnsi" w:hAnsiTheme="minorHAnsi" w:cstheme="minorHAnsi"/>
                <w:sz w:val="22"/>
                <w:szCs w:val="22"/>
                <w:lang w:val="en-GB"/>
              </w:rPr>
            </w:pPr>
            <w:r w:rsidRPr="001A2F54">
              <w:rPr>
                <w:rFonts w:asciiTheme="minorHAnsi" w:eastAsia="Calibri" w:hAnsiTheme="minorHAnsi" w:cstheme="minorHAnsi"/>
                <w:b/>
                <w:bCs/>
                <w:sz w:val="22"/>
                <w:szCs w:val="22"/>
                <w:lang w:val="en-GB"/>
              </w:rPr>
              <w:lastRenderedPageBreak/>
              <w:t xml:space="preserve">Evidence or Means of Verification: </w:t>
            </w:r>
            <w:r w:rsidRPr="001A2F54">
              <w:rPr>
                <w:rFonts w:asciiTheme="minorHAnsi" w:eastAsia="Calibri" w:hAnsiTheme="minorHAnsi" w:cstheme="minorHAnsi"/>
                <w:sz w:val="22"/>
                <w:szCs w:val="22"/>
                <w:lang w:val="en-GB"/>
              </w:rPr>
              <w:t xml:space="preserve">Data on Gender Parity provided by UNDP, RC Office, UNHCR, UNFPA, WHO, FAO, OHCHR, UNICEF, UNOPS, ILO. </w:t>
            </w:r>
            <w:r w:rsidRPr="001A2F54">
              <w:rPr>
                <w:rFonts w:asciiTheme="minorHAnsi" w:hAnsiTheme="minorHAnsi" w:cstheme="minorHAnsi"/>
                <w:sz w:val="22"/>
                <w:szCs w:val="22"/>
                <w:lang w:val="en-GB"/>
              </w:rPr>
              <w:t>PARTICIPATORY GENDER AUDIT 2017, BOS 2016, 2019</w:t>
            </w:r>
          </w:p>
        </w:tc>
      </w:tr>
      <w:tr w:rsidR="007B2010" w:rsidRPr="001A2F54" w14:paraId="7F864B7B" w14:textId="77777777" w:rsidTr="00621383">
        <w:tc>
          <w:tcPr>
            <w:tcW w:w="3135" w:type="dxa"/>
          </w:tcPr>
          <w:p w14:paraId="29FE6812" w14:textId="77777777" w:rsidR="007B2010" w:rsidRPr="001A2F54" w:rsidRDefault="007B2010" w:rsidP="00621383">
            <w:pPr>
              <w:rPr>
                <w:rFonts w:asciiTheme="minorHAnsi" w:hAnsiTheme="minorHAnsi" w:cstheme="minorHAnsi"/>
                <w:b/>
                <w:bCs/>
                <w:color w:val="000000" w:themeColor="text1"/>
                <w:sz w:val="22"/>
                <w:szCs w:val="22"/>
                <w:lang w:val="en-GB"/>
              </w:rPr>
            </w:pPr>
          </w:p>
        </w:tc>
        <w:tc>
          <w:tcPr>
            <w:tcW w:w="1965" w:type="dxa"/>
            <w:gridSpan w:val="2"/>
          </w:tcPr>
          <w:p w14:paraId="1FEB494A" w14:textId="77777777" w:rsidR="007B2010" w:rsidRPr="001A2F54" w:rsidRDefault="007B2010" w:rsidP="00621383">
            <w:pPr>
              <w:jc w:val="center"/>
              <w:rPr>
                <w:rFonts w:asciiTheme="minorHAnsi" w:hAnsiTheme="minorHAnsi" w:cstheme="minorHAnsi"/>
                <w:b/>
                <w:bCs/>
                <w:color w:val="000000" w:themeColor="text1"/>
                <w:sz w:val="22"/>
                <w:szCs w:val="22"/>
                <w:lang w:val="en-GB"/>
              </w:rPr>
            </w:pPr>
            <w:r w:rsidRPr="001A2F54">
              <w:rPr>
                <w:rFonts w:asciiTheme="minorHAnsi" w:hAnsiTheme="minorHAnsi" w:cstheme="minorHAnsi"/>
                <w:b/>
                <w:bCs/>
                <w:color w:val="000000" w:themeColor="text1"/>
                <w:sz w:val="22"/>
                <w:szCs w:val="22"/>
                <w:lang w:val="en-GB"/>
              </w:rPr>
              <w:t>Total</w:t>
            </w:r>
          </w:p>
        </w:tc>
        <w:tc>
          <w:tcPr>
            <w:tcW w:w="2122" w:type="dxa"/>
          </w:tcPr>
          <w:p w14:paraId="2067720D" w14:textId="77777777" w:rsidR="007B2010" w:rsidRPr="001A2F54" w:rsidRDefault="007B2010" w:rsidP="00621383">
            <w:pPr>
              <w:jc w:val="center"/>
              <w:rPr>
                <w:rFonts w:asciiTheme="minorHAnsi" w:hAnsiTheme="minorHAnsi" w:cstheme="minorHAnsi"/>
                <w:b/>
                <w:bCs/>
                <w:color w:val="000000" w:themeColor="text1"/>
                <w:sz w:val="22"/>
                <w:szCs w:val="22"/>
                <w:lang w:val="en-GB"/>
              </w:rPr>
            </w:pPr>
            <w:r w:rsidRPr="001A2F54">
              <w:rPr>
                <w:rFonts w:asciiTheme="minorHAnsi" w:hAnsiTheme="minorHAnsi" w:cstheme="minorHAnsi"/>
                <w:b/>
                <w:bCs/>
                <w:color w:val="000000" w:themeColor="text1"/>
                <w:sz w:val="22"/>
                <w:szCs w:val="22"/>
                <w:lang w:val="en-GB"/>
              </w:rPr>
              <w:t>Women</w:t>
            </w:r>
          </w:p>
        </w:tc>
        <w:tc>
          <w:tcPr>
            <w:tcW w:w="1678" w:type="dxa"/>
          </w:tcPr>
          <w:p w14:paraId="3B8F3237" w14:textId="77777777" w:rsidR="007B2010" w:rsidRPr="001A2F54" w:rsidRDefault="007B2010" w:rsidP="00621383">
            <w:pPr>
              <w:jc w:val="center"/>
              <w:rPr>
                <w:rFonts w:asciiTheme="minorHAnsi" w:hAnsiTheme="minorHAnsi" w:cstheme="minorHAnsi"/>
                <w:b/>
                <w:bCs/>
                <w:color w:val="000000" w:themeColor="text1"/>
                <w:sz w:val="22"/>
                <w:szCs w:val="22"/>
                <w:lang w:val="en-GB"/>
              </w:rPr>
            </w:pPr>
            <w:r w:rsidRPr="001A2F54">
              <w:rPr>
                <w:rFonts w:asciiTheme="minorHAnsi" w:hAnsiTheme="minorHAnsi" w:cstheme="minorHAnsi"/>
                <w:b/>
                <w:bCs/>
                <w:color w:val="000000" w:themeColor="text1"/>
                <w:sz w:val="22"/>
                <w:szCs w:val="22"/>
                <w:lang w:val="en-GB"/>
              </w:rPr>
              <w:t>% of women</w:t>
            </w:r>
          </w:p>
        </w:tc>
      </w:tr>
      <w:tr w:rsidR="007B2010" w:rsidRPr="001A2F54" w14:paraId="128D23A1" w14:textId="77777777" w:rsidTr="00621383">
        <w:tc>
          <w:tcPr>
            <w:tcW w:w="3135" w:type="dxa"/>
          </w:tcPr>
          <w:p w14:paraId="5E0AB647" w14:textId="77777777" w:rsidR="007B2010" w:rsidRPr="001A2F54" w:rsidRDefault="007B2010" w:rsidP="00621383">
            <w:pPr>
              <w:rPr>
                <w:rFonts w:asciiTheme="minorHAnsi" w:eastAsiaTheme="majorEastAsia" w:hAnsiTheme="minorHAnsi" w:cstheme="minorHAnsi"/>
                <w:color w:val="000000" w:themeColor="text1"/>
                <w:sz w:val="22"/>
                <w:szCs w:val="22"/>
                <w:lang w:val="en-GB"/>
              </w:rPr>
            </w:pPr>
            <w:r w:rsidRPr="001A2F54">
              <w:rPr>
                <w:rFonts w:asciiTheme="minorHAnsi" w:eastAsiaTheme="majorEastAsia" w:hAnsiTheme="minorHAnsi" w:cstheme="minorHAnsi"/>
                <w:color w:val="000000" w:themeColor="text1"/>
                <w:sz w:val="22"/>
                <w:szCs w:val="22"/>
                <w:lang w:val="en-GB"/>
              </w:rPr>
              <w:t>Administrative staff (G1-G7)</w:t>
            </w:r>
          </w:p>
        </w:tc>
        <w:tc>
          <w:tcPr>
            <w:tcW w:w="1965" w:type="dxa"/>
            <w:gridSpan w:val="2"/>
          </w:tcPr>
          <w:p w14:paraId="5BFFA0BA" w14:textId="77777777" w:rsidR="007B2010" w:rsidRPr="001A2F54" w:rsidRDefault="007B2010" w:rsidP="00621383">
            <w:pPr>
              <w:jc w:val="center"/>
              <w:rPr>
                <w:rFonts w:asciiTheme="minorHAnsi" w:hAnsiTheme="minorHAnsi" w:cstheme="minorHAnsi"/>
                <w:b/>
                <w:bCs/>
                <w:color w:val="000000" w:themeColor="text1"/>
                <w:sz w:val="22"/>
                <w:szCs w:val="22"/>
                <w:lang w:val="en-GB"/>
              </w:rPr>
            </w:pPr>
            <w:r w:rsidRPr="001A2F54">
              <w:rPr>
                <w:rFonts w:asciiTheme="minorHAnsi" w:hAnsiTheme="minorHAnsi" w:cstheme="minorHAnsi"/>
                <w:b/>
                <w:bCs/>
                <w:color w:val="000000" w:themeColor="text1"/>
                <w:sz w:val="22"/>
                <w:szCs w:val="22"/>
                <w:lang w:val="en-GB"/>
              </w:rPr>
              <w:t>70</w:t>
            </w:r>
          </w:p>
        </w:tc>
        <w:tc>
          <w:tcPr>
            <w:tcW w:w="2122" w:type="dxa"/>
          </w:tcPr>
          <w:p w14:paraId="78C5DEBA" w14:textId="77777777" w:rsidR="007B2010" w:rsidRPr="001A2F54" w:rsidRDefault="007B2010" w:rsidP="00621383">
            <w:pPr>
              <w:jc w:val="center"/>
              <w:rPr>
                <w:rFonts w:asciiTheme="minorHAnsi" w:hAnsiTheme="minorHAnsi" w:cstheme="minorHAnsi"/>
                <w:b/>
                <w:bCs/>
                <w:color w:val="000000" w:themeColor="text1"/>
                <w:sz w:val="22"/>
                <w:szCs w:val="22"/>
                <w:lang w:val="en-GB"/>
              </w:rPr>
            </w:pPr>
            <w:r w:rsidRPr="001A2F54">
              <w:rPr>
                <w:rFonts w:asciiTheme="minorHAnsi" w:hAnsiTheme="minorHAnsi" w:cstheme="minorHAnsi"/>
                <w:b/>
                <w:bCs/>
                <w:color w:val="000000" w:themeColor="text1"/>
                <w:sz w:val="22"/>
                <w:szCs w:val="22"/>
                <w:lang w:val="en-GB"/>
              </w:rPr>
              <w:t>36</w:t>
            </w:r>
          </w:p>
        </w:tc>
        <w:tc>
          <w:tcPr>
            <w:tcW w:w="1678" w:type="dxa"/>
          </w:tcPr>
          <w:p w14:paraId="59FE79A2" w14:textId="77777777" w:rsidR="007B2010" w:rsidRPr="001A2F54" w:rsidRDefault="007B2010" w:rsidP="00621383">
            <w:pPr>
              <w:jc w:val="center"/>
              <w:rPr>
                <w:rFonts w:asciiTheme="minorHAnsi" w:hAnsiTheme="minorHAnsi" w:cstheme="minorHAnsi"/>
                <w:b/>
                <w:bCs/>
                <w:color w:val="000000" w:themeColor="text1"/>
                <w:sz w:val="22"/>
                <w:szCs w:val="22"/>
                <w:lang w:val="en-GB"/>
              </w:rPr>
            </w:pPr>
            <w:r w:rsidRPr="001A2F54">
              <w:rPr>
                <w:rFonts w:asciiTheme="minorHAnsi" w:hAnsiTheme="minorHAnsi" w:cstheme="minorHAnsi"/>
                <w:b/>
                <w:bCs/>
                <w:color w:val="000000" w:themeColor="text1"/>
                <w:sz w:val="22"/>
                <w:szCs w:val="22"/>
                <w:lang w:val="en-GB"/>
              </w:rPr>
              <w:t>51</w:t>
            </w:r>
          </w:p>
        </w:tc>
      </w:tr>
      <w:tr w:rsidR="007B2010" w:rsidRPr="001A2F54" w14:paraId="5B457321" w14:textId="77777777" w:rsidTr="00621383">
        <w:tc>
          <w:tcPr>
            <w:tcW w:w="3135" w:type="dxa"/>
          </w:tcPr>
          <w:p w14:paraId="4B9CA0EB" w14:textId="77777777" w:rsidR="007B2010" w:rsidRPr="001A2F54" w:rsidRDefault="007B2010" w:rsidP="00621383">
            <w:pPr>
              <w:rPr>
                <w:rFonts w:asciiTheme="minorHAnsi" w:eastAsiaTheme="majorEastAsia" w:hAnsiTheme="minorHAnsi" w:cstheme="minorHAnsi"/>
                <w:color w:val="000000" w:themeColor="text1"/>
                <w:sz w:val="22"/>
                <w:szCs w:val="22"/>
                <w:lang w:val="en-GB"/>
              </w:rPr>
            </w:pPr>
            <w:r w:rsidRPr="001A2F54">
              <w:rPr>
                <w:rFonts w:asciiTheme="minorHAnsi" w:eastAsiaTheme="majorEastAsia" w:hAnsiTheme="minorHAnsi" w:cstheme="minorHAnsi"/>
                <w:color w:val="000000" w:themeColor="text1"/>
                <w:sz w:val="22"/>
                <w:szCs w:val="22"/>
                <w:lang w:val="en-GB"/>
              </w:rPr>
              <w:t>Senior staff</w:t>
            </w:r>
          </w:p>
          <w:p w14:paraId="52D63182" w14:textId="77777777" w:rsidR="007B2010" w:rsidRPr="001A2F54" w:rsidRDefault="007B2010" w:rsidP="00621383">
            <w:pPr>
              <w:rPr>
                <w:rFonts w:asciiTheme="minorHAnsi" w:eastAsiaTheme="majorEastAsia" w:hAnsiTheme="minorHAnsi" w:cstheme="minorHAnsi"/>
                <w:color w:val="000000" w:themeColor="text1"/>
                <w:sz w:val="22"/>
                <w:szCs w:val="22"/>
                <w:lang w:val="en-GB"/>
              </w:rPr>
            </w:pPr>
            <w:r w:rsidRPr="001A2F54">
              <w:rPr>
                <w:rFonts w:asciiTheme="minorHAnsi" w:eastAsiaTheme="majorEastAsia" w:hAnsiTheme="minorHAnsi" w:cstheme="minorHAnsi"/>
                <w:color w:val="000000" w:themeColor="text1"/>
                <w:sz w:val="22"/>
                <w:szCs w:val="22"/>
                <w:lang w:val="en-GB"/>
              </w:rPr>
              <w:t>(P4 and above, NOC and above)</w:t>
            </w:r>
          </w:p>
        </w:tc>
        <w:tc>
          <w:tcPr>
            <w:tcW w:w="1965" w:type="dxa"/>
            <w:gridSpan w:val="2"/>
          </w:tcPr>
          <w:p w14:paraId="7E3635C5" w14:textId="77777777" w:rsidR="007B2010" w:rsidRPr="001A2F54" w:rsidRDefault="007B2010" w:rsidP="00621383">
            <w:pPr>
              <w:jc w:val="center"/>
              <w:rPr>
                <w:rFonts w:asciiTheme="minorHAnsi" w:hAnsiTheme="minorHAnsi" w:cstheme="minorHAnsi"/>
                <w:b/>
                <w:bCs/>
                <w:color w:val="000000" w:themeColor="text1"/>
                <w:sz w:val="22"/>
                <w:szCs w:val="22"/>
                <w:lang w:val="en-GB"/>
              </w:rPr>
            </w:pPr>
            <w:r w:rsidRPr="001A2F54">
              <w:rPr>
                <w:rFonts w:asciiTheme="minorHAnsi" w:hAnsiTheme="minorHAnsi" w:cstheme="minorHAnsi"/>
                <w:b/>
                <w:bCs/>
                <w:color w:val="000000" w:themeColor="text1"/>
                <w:sz w:val="22"/>
                <w:szCs w:val="22"/>
                <w:lang w:val="en-GB"/>
              </w:rPr>
              <w:t>27</w:t>
            </w:r>
          </w:p>
        </w:tc>
        <w:tc>
          <w:tcPr>
            <w:tcW w:w="2122" w:type="dxa"/>
          </w:tcPr>
          <w:p w14:paraId="00B9B5D7" w14:textId="77777777" w:rsidR="007B2010" w:rsidRPr="001A2F54" w:rsidRDefault="007B2010" w:rsidP="00621383">
            <w:pPr>
              <w:jc w:val="center"/>
              <w:rPr>
                <w:rFonts w:asciiTheme="minorHAnsi" w:hAnsiTheme="minorHAnsi" w:cstheme="minorHAnsi"/>
                <w:b/>
                <w:bCs/>
                <w:color w:val="000000" w:themeColor="text1"/>
                <w:sz w:val="22"/>
                <w:szCs w:val="22"/>
                <w:lang w:val="en-GB"/>
              </w:rPr>
            </w:pPr>
            <w:r w:rsidRPr="001A2F54">
              <w:rPr>
                <w:rFonts w:asciiTheme="minorHAnsi" w:hAnsiTheme="minorHAnsi" w:cstheme="minorHAnsi"/>
                <w:b/>
                <w:bCs/>
                <w:color w:val="000000" w:themeColor="text1"/>
                <w:sz w:val="22"/>
                <w:szCs w:val="22"/>
                <w:lang w:val="en-GB"/>
              </w:rPr>
              <w:t>12</w:t>
            </w:r>
          </w:p>
        </w:tc>
        <w:tc>
          <w:tcPr>
            <w:tcW w:w="1678" w:type="dxa"/>
          </w:tcPr>
          <w:p w14:paraId="6F81A28A" w14:textId="77777777" w:rsidR="007B2010" w:rsidRPr="001A2F54" w:rsidRDefault="007B2010" w:rsidP="00621383">
            <w:pPr>
              <w:jc w:val="center"/>
              <w:rPr>
                <w:rFonts w:asciiTheme="minorHAnsi" w:hAnsiTheme="minorHAnsi" w:cstheme="minorHAnsi"/>
                <w:b/>
                <w:bCs/>
                <w:color w:val="000000" w:themeColor="text1"/>
                <w:sz w:val="22"/>
                <w:szCs w:val="22"/>
                <w:lang w:val="en-GB"/>
              </w:rPr>
            </w:pPr>
            <w:r w:rsidRPr="001A2F54">
              <w:rPr>
                <w:rFonts w:asciiTheme="minorHAnsi" w:hAnsiTheme="minorHAnsi" w:cstheme="minorHAnsi"/>
                <w:b/>
                <w:bCs/>
                <w:color w:val="000000" w:themeColor="text1"/>
                <w:sz w:val="22"/>
                <w:szCs w:val="22"/>
                <w:lang w:val="en-GB"/>
              </w:rPr>
              <w:t>44</w:t>
            </w:r>
          </w:p>
        </w:tc>
      </w:tr>
    </w:tbl>
    <w:p w14:paraId="6D1E9D0A" w14:textId="3BDA24E8" w:rsidR="007B2010" w:rsidRPr="001A2F54" w:rsidRDefault="007B2010" w:rsidP="007B2010">
      <w:pPr>
        <w:tabs>
          <w:tab w:val="left" w:pos="900"/>
        </w:tabs>
        <w:rPr>
          <w:lang w:val="en-GB"/>
        </w:rPr>
      </w:pPr>
    </w:p>
    <w:tbl>
      <w:tblPr>
        <w:tblStyle w:val="TableGrid"/>
        <w:tblW w:w="8995" w:type="dxa"/>
        <w:tblLook w:val="04A0" w:firstRow="1" w:lastRow="0" w:firstColumn="1" w:lastColumn="0" w:noHBand="0" w:noVBand="1"/>
      </w:tblPr>
      <w:tblGrid>
        <w:gridCol w:w="4320"/>
        <w:gridCol w:w="4675"/>
      </w:tblGrid>
      <w:tr w:rsidR="007B2010" w:rsidRPr="001A2F54" w14:paraId="5BD4ACB7" w14:textId="77777777" w:rsidTr="007B2010">
        <w:tc>
          <w:tcPr>
            <w:tcW w:w="4320" w:type="dxa"/>
            <w:shd w:val="clear" w:color="auto" w:fill="ACB9CA" w:themeFill="text2" w:themeFillTint="66"/>
          </w:tcPr>
          <w:p w14:paraId="72B20C2F" w14:textId="77777777" w:rsidR="007B2010" w:rsidRPr="001A2F54" w:rsidRDefault="007B2010" w:rsidP="00621383">
            <w:pPr>
              <w:rPr>
                <w:rFonts w:asciiTheme="minorHAnsi" w:eastAsia="Cambria" w:hAnsiTheme="minorHAnsi" w:cstheme="minorHAnsi"/>
                <w:sz w:val="22"/>
                <w:szCs w:val="22"/>
                <w:lang w:val="en-GB"/>
              </w:rPr>
            </w:pPr>
            <w:r w:rsidRPr="001A2F54">
              <w:rPr>
                <w:rFonts w:asciiTheme="minorHAnsi" w:hAnsiTheme="minorHAnsi" w:cstheme="minorHAnsi"/>
                <w:b/>
                <w:bCs/>
                <w:sz w:val="22"/>
                <w:szCs w:val="22"/>
                <w:lang w:val="en-GB"/>
              </w:rPr>
              <w:t>Indicator</w:t>
            </w:r>
            <w:r w:rsidRPr="001A2F54">
              <w:rPr>
                <w:rFonts w:asciiTheme="minorHAnsi" w:hAnsiTheme="minorHAnsi" w:cstheme="minorHAnsi"/>
                <w:sz w:val="22"/>
                <w:szCs w:val="22"/>
                <w:lang w:val="en-GB"/>
              </w:rPr>
              <w:t xml:space="preserve">: </w:t>
            </w:r>
            <w:r w:rsidRPr="001A2F54">
              <w:rPr>
                <w:rFonts w:asciiTheme="minorHAnsi" w:eastAsia="Cambria" w:hAnsiTheme="minorHAnsi" w:cstheme="minorHAnsi"/>
                <w:sz w:val="22"/>
                <w:szCs w:val="22"/>
                <w:lang w:val="en-GB"/>
              </w:rPr>
              <w:t>5.1 Gender Coordination Mechanism</w:t>
            </w:r>
          </w:p>
        </w:tc>
        <w:tc>
          <w:tcPr>
            <w:tcW w:w="4675" w:type="dxa"/>
            <w:shd w:val="clear" w:color="auto" w:fill="ACB9CA" w:themeFill="text2" w:themeFillTint="66"/>
          </w:tcPr>
          <w:p w14:paraId="338A4DBA" w14:textId="77777777" w:rsidR="007B2010" w:rsidRPr="001A2F54" w:rsidRDefault="007B2010" w:rsidP="00621383">
            <w:pPr>
              <w:rPr>
                <w:rFonts w:asciiTheme="minorHAnsi" w:eastAsia="Calibri" w:hAnsiTheme="minorHAnsi" w:cstheme="minorHAnsi"/>
                <w:color w:val="000000" w:themeColor="text1"/>
                <w:sz w:val="22"/>
                <w:szCs w:val="22"/>
                <w:lang w:val="en-GB"/>
              </w:rPr>
            </w:pPr>
            <w:r w:rsidRPr="001A2F54">
              <w:rPr>
                <w:rFonts w:asciiTheme="minorHAnsi" w:eastAsia="Calibri" w:hAnsiTheme="minorHAnsi" w:cstheme="minorHAnsi"/>
                <w:sz w:val="22"/>
                <w:szCs w:val="22"/>
                <w:lang w:val="en-GB"/>
              </w:rPr>
              <w:t>Score: Approaches</w:t>
            </w:r>
            <w:r w:rsidRPr="001A2F54">
              <w:rPr>
                <w:rFonts w:asciiTheme="minorHAnsi" w:eastAsia="Calibri" w:hAnsiTheme="minorHAnsi" w:cstheme="minorHAnsi"/>
                <w:color w:val="000000" w:themeColor="text1"/>
                <w:sz w:val="22"/>
                <w:szCs w:val="22"/>
                <w:lang w:val="en-GB"/>
              </w:rPr>
              <w:t xml:space="preserve"> Minimum Requirements </w:t>
            </w:r>
          </w:p>
        </w:tc>
      </w:tr>
      <w:tr w:rsidR="007B2010" w:rsidRPr="004917D1" w14:paraId="6D1AFF91" w14:textId="77777777" w:rsidTr="007B2010">
        <w:tc>
          <w:tcPr>
            <w:tcW w:w="8995" w:type="dxa"/>
            <w:gridSpan w:val="2"/>
          </w:tcPr>
          <w:p w14:paraId="08F2C1A6" w14:textId="77777777" w:rsidR="007B2010" w:rsidRPr="001A2F54" w:rsidRDefault="007B2010" w:rsidP="00621383">
            <w:pPr>
              <w:rPr>
                <w:rFonts w:asciiTheme="minorHAnsi" w:eastAsia="Calibri" w:hAnsiTheme="minorHAnsi" w:cstheme="minorHAnsi"/>
                <w:b/>
                <w:bCs/>
                <w:sz w:val="22"/>
                <w:szCs w:val="22"/>
                <w:lang w:val="en-GB"/>
              </w:rPr>
            </w:pPr>
            <w:r w:rsidRPr="001A2F54">
              <w:rPr>
                <w:rFonts w:asciiTheme="minorHAnsi" w:eastAsia="Calibri" w:hAnsiTheme="minorHAnsi" w:cstheme="minorHAnsi"/>
                <w:b/>
                <w:bCs/>
                <w:sz w:val="22"/>
                <w:szCs w:val="22"/>
                <w:lang w:val="en-GB"/>
              </w:rPr>
              <w:t>Findings and Explanation</w:t>
            </w:r>
          </w:p>
          <w:p w14:paraId="63FBB69F" w14:textId="77777777" w:rsidR="007B2010" w:rsidRPr="001A2F54" w:rsidRDefault="007B2010" w:rsidP="00621383">
            <w:pPr>
              <w:rPr>
                <w:rFonts w:asciiTheme="minorHAnsi" w:eastAsia="Calibri" w:hAnsiTheme="minorHAnsi" w:cstheme="minorHAnsi"/>
                <w:sz w:val="22"/>
                <w:szCs w:val="22"/>
                <w:lang w:val="en-GB"/>
              </w:rPr>
            </w:pPr>
          </w:p>
          <w:p w14:paraId="4A99F03E" w14:textId="77777777" w:rsidR="007B2010" w:rsidRPr="001A2F54" w:rsidRDefault="007B2010" w:rsidP="00621383">
            <w:pPr>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 xml:space="preserve">Meets two of the following four criteria. Although the GTG as part of the UNCT Working Groups is functional and with strong leadership, there is recognized need to build capacity and ensure strong leadership at HOA level. </w:t>
            </w:r>
          </w:p>
          <w:p w14:paraId="0EA24561" w14:textId="77777777" w:rsidR="007B2010" w:rsidRPr="001A2F54" w:rsidRDefault="007B2010" w:rsidP="00621383">
            <w:pPr>
              <w:pStyle w:val="TableParagraph"/>
              <w:tabs>
                <w:tab w:val="left" w:pos="402"/>
              </w:tabs>
              <w:spacing w:before="216" w:line="230" w:lineRule="auto"/>
              <w:ind w:right="297"/>
              <w:jc w:val="both"/>
              <w:rPr>
                <w:rFonts w:asciiTheme="minorHAnsi" w:eastAsia="Calibri" w:hAnsiTheme="minorHAnsi" w:cstheme="minorHAnsi"/>
                <w:b/>
                <w:bCs/>
                <w:color w:val="000000" w:themeColor="text1"/>
                <w:sz w:val="22"/>
                <w:szCs w:val="22"/>
                <w:u w:val="single"/>
                <w:lang w:val="en-GB"/>
              </w:rPr>
            </w:pPr>
            <w:r w:rsidRPr="001A2F54">
              <w:rPr>
                <w:rFonts w:asciiTheme="minorHAnsi" w:eastAsia="Calibri" w:hAnsiTheme="minorHAnsi" w:cstheme="minorHAnsi"/>
                <w:b/>
                <w:bCs/>
                <w:color w:val="000000" w:themeColor="text1"/>
                <w:sz w:val="22"/>
                <w:szCs w:val="22"/>
                <w:lang w:val="en-GB"/>
              </w:rPr>
              <w:t>a)</w:t>
            </w:r>
            <w:r w:rsidRPr="001A2F54">
              <w:rPr>
                <w:rFonts w:asciiTheme="minorHAnsi" w:eastAsia="Calibri" w:hAnsiTheme="minorHAnsi" w:cstheme="minorHAnsi"/>
                <w:color w:val="000000" w:themeColor="text1"/>
                <w:sz w:val="22"/>
                <w:szCs w:val="22"/>
                <w:lang w:val="en-GB"/>
              </w:rPr>
              <w:t xml:space="preserve"> </w:t>
            </w:r>
            <w:r w:rsidRPr="001A2F54">
              <w:rPr>
                <w:rFonts w:asciiTheme="minorHAnsi" w:eastAsia="Calibri" w:hAnsiTheme="minorHAnsi" w:cstheme="minorHAnsi"/>
                <w:b/>
                <w:bCs/>
                <w:color w:val="000000" w:themeColor="text1"/>
                <w:sz w:val="22"/>
                <w:szCs w:val="22"/>
                <w:lang w:val="en-GB"/>
              </w:rPr>
              <w:t xml:space="preserve">A coordination mechanism for gender equality is chaired by a HOA. </w:t>
            </w:r>
            <w:r w:rsidRPr="001A2F54">
              <w:rPr>
                <w:rFonts w:asciiTheme="minorHAnsi" w:eastAsia="Calibri" w:hAnsiTheme="minorHAnsi" w:cstheme="minorHAnsi"/>
                <w:color w:val="000000" w:themeColor="text1"/>
                <w:sz w:val="22"/>
                <w:szCs w:val="22"/>
                <w:u w:val="single"/>
                <w:lang w:val="en-GB"/>
              </w:rPr>
              <w:t>Not met</w:t>
            </w:r>
          </w:p>
          <w:p w14:paraId="024C5F54" w14:textId="77777777" w:rsidR="007B2010" w:rsidRPr="001A2F54" w:rsidRDefault="007B2010" w:rsidP="00621383">
            <w:pPr>
              <w:pStyle w:val="TableParagraph"/>
              <w:tabs>
                <w:tab w:val="left" w:pos="402"/>
              </w:tabs>
              <w:spacing w:before="216" w:line="230" w:lineRule="auto"/>
              <w:ind w:right="297"/>
              <w:jc w:val="both"/>
              <w:rPr>
                <w:rFonts w:asciiTheme="minorHAnsi" w:eastAsiaTheme="minorEastAsia" w:hAnsiTheme="minorHAnsi" w:cstheme="minorHAnsi"/>
                <w:color w:val="000000" w:themeColor="text1"/>
                <w:sz w:val="22"/>
                <w:szCs w:val="22"/>
                <w:lang w:val="en-GB"/>
              </w:rPr>
            </w:pPr>
            <w:r w:rsidRPr="001A2F54">
              <w:rPr>
                <w:rFonts w:asciiTheme="minorHAnsi" w:eastAsia="Calibri" w:hAnsiTheme="minorHAnsi" w:cstheme="minorHAnsi"/>
                <w:color w:val="000000" w:themeColor="text1"/>
                <w:sz w:val="22"/>
                <w:szCs w:val="22"/>
                <w:lang w:val="en-GB"/>
              </w:rPr>
              <w:t>As of the year 2021, 3 different gender coordination structures are established for effective implementation of UNSDCF and most specifically its standalone outcome on Gender: Gender Results Group- which provides an oversight of UN’s interventions to promote gender equalit</w:t>
            </w:r>
            <w:r w:rsidRPr="001A2F54">
              <w:rPr>
                <w:rFonts w:asciiTheme="minorHAnsi" w:eastAsiaTheme="minorEastAsia" w:hAnsiTheme="minorHAnsi" w:cstheme="minorHAnsi"/>
                <w:color w:val="000000" w:themeColor="text1"/>
                <w:sz w:val="22"/>
                <w:szCs w:val="22"/>
                <w:lang w:val="en-GB"/>
              </w:rPr>
              <w:t xml:space="preserve">y in close partnership with government stakeholders (co-chaired by UNFPA and SCFWCA); High level GEWE advocacy group (to serve as a platform for consistent high-level advocacy in the area of gender equality) and  the internal UNCT GTG – to ensure gender mainstreaming across UNCT  (chaired by UNFPA). </w:t>
            </w:r>
          </w:p>
          <w:p w14:paraId="46F1B8C3" w14:textId="77777777" w:rsidR="007B2010" w:rsidRPr="001A2F54" w:rsidRDefault="007B2010" w:rsidP="00621383">
            <w:pPr>
              <w:pStyle w:val="TableParagraph"/>
              <w:tabs>
                <w:tab w:val="left" w:pos="402"/>
              </w:tabs>
              <w:spacing w:before="216" w:line="230" w:lineRule="auto"/>
              <w:ind w:right="297"/>
              <w:jc w:val="both"/>
              <w:rPr>
                <w:rFonts w:asciiTheme="minorHAnsi" w:eastAsia="Calibri" w:hAnsiTheme="minorHAnsi" w:cstheme="minorHAnsi"/>
                <w:color w:val="000000" w:themeColor="text1"/>
                <w:sz w:val="22"/>
                <w:szCs w:val="22"/>
                <w:lang w:val="en-GB"/>
              </w:rPr>
            </w:pPr>
            <w:r w:rsidRPr="001A2F54">
              <w:rPr>
                <w:rFonts w:asciiTheme="minorHAnsi" w:eastAsiaTheme="minorEastAsia" w:hAnsiTheme="minorHAnsi" w:cstheme="minorHAnsi"/>
                <w:color w:val="000000" w:themeColor="text1"/>
                <w:sz w:val="22"/>
                <w:szCs w:val="22"/>
                <w:lang w:val="en-GB"/>
              </w:rPr>
              <w:t>GTG is the main gender coordination mechanism/resource hu</w:t>
            </w:r>
            <w:r w:rsidRPr="001A2F54">
              <w:rPr>
                <w:rFonts w:asciiTheme="minorHAnsi" w:eastAsia="Calibri" w:hAnsiTheme="minorHAnsi" w:cstheme="minorHAnsi"/>
                <w:color w:val="000000" w:themeColor="text1"/>
                <w:sz w:val="22"/>
                <w:szCs w:val="22"/>
                <w:lang w:val="en-GB"/>
              </w:rPr>
              <w:t xml:space="preserve">b providing technical support and guidance to the Resident Coordinator, individual agencies, other coordination/thematic groups mechanism mentioned above. However, it is not chaired by a HOA. Currently there is a Programme Analyst from UNFPA that chairs and a co-chair in a Policy Specialist from UNRCO/UN Women. However, in 2022, this will be reduced to one chair – placing large burden of work on a position that already holds a full workplan. </w:t>
            </w:r>
          </w:p>
          <w:p w14:paraId="4249E0DE" w14:textId="77777777" w:rsidR="007B2010" w:rsidRPr="001A2F54" w:rsidRDefault="007B2010" w:rsidP="00621383">
            <w:pPr>
              <w:pStyle w:val="TableParagraph"/>
              <w:tabs>
                <w:tab w:val="left" w:pos="402"/>
              </w:tabs>
              <w:spacing w:before="216" w:line="230" w:lineRule="auto"/>
              <w:ind w:right="297"/>
              <w:jc w:val="both"/>
              <w:rPr>
                <w:rFonts w:asciiTheme="minorHAnsi" w:eastAsia="Calibri" w:hAnsiTheme="minorHAnsi" w:cstheme="minorHAnsi"/>
                <w:b/>
                <w:bCs/>
                <w:color w:val="000000" w:themeColor="text1"/>
                <w:sz w:val="22"/>
                <w:szCs w:val="22"/>
                <w:lang w:val="en-GB"/>
              </w:rPr>
            </w:pPr>
            <w:r w:rsidRPr="001A2F54">
              <w:rPr>
                <w:rFonts w:asciiTheme="minorHAnsi" w:eastAsia="Calibri" w:hAnsiTheme="minorHAnsi" w:cstheme="minorHAnsi"/>
                <w:b/>
                <w:bCs/>
                <w:color w:val="000000" w:themeColor="text1"/>
                <w:sz w:val="22"/>
                <w:szCs w:val="22"/>
                <w:lang w:val="en-GB"/>
              </w:rPr>
              <w:t xml:space="preserve">b) The group has a TOR and an approved annual work plan. </w:t>
            </w:r>
            <w:r w:rsidRPr="001A2F54">
              <w:rPr>
                <w:rFonts w:asciiTheme="minorHAnsi" w:eastAsia="Calibri" w:hAnsiTheme="minorHAnsi" w:cstheme="minorHAnsi"/>
                <w:color w:val="000000" w:themeColor="text1"/>
                <w:sz w:val="22"/>
                <w:szCs w:val="22"/>
                <w:u w:val="single"/>
                <w:lang w:val="en-GB"/>
              </w:rPr>
              <w:t>Met</w:t>
            </w:r>
          </w:p>
          <w:p w14:paraId="27446ED4" w14:textId="77777777" w:rsidR="007B2010" w:rsidRPr="001A2F54" w:rsidRDefault="007B2010" w:rsidP="00621383">
            <w:pPr>
              <w:pStyle w:val="TableParagraph"/>
              <w:tabs>
                <w:tab w:val="left" w:pos="402"/>
              </w:tabs>
              <w:spacing w:before="216" w:line="230" w:lineRule="auto"/>
              <w:ind w:right="297"/>
              <w:jc w:val="both"/>
              <w:rPr>
                <w:rFonts w:asciiTheme="minorHAnsi" w:eastAsia="Calibri" w:hAnsiTheme="minorHAnsi" w:cstheme="minorHAnsi"/>
                <w:color w:val="000000" w:themeColor="text1"/>
                <w:sz w:val="22"/>
                <w:szCs w:val="22"/>
                <w:lang w:val="en-GB"/>
              </w:rPr>
            </w:pPr>
            <w:r w:rsidRPr="001A2F54">
              <w:rPr>
                <w:rFonts w:asciiTheme="minorHAnsi" w:eastAsia="Calibri" w:hAnsiTheme="minorHAnsi" w:cstheme="minorHAnsi"/>
                <w:color w:val="000000" w:themeColor="text1"/>
                <w:sz w:val="22"/>
                <w:szCs w:val="22"/>
                <w:lang w:val="en-GB"/>
              </w:rPr>
              <w:t>There is a long running Gender Theme Group (GTG). It has a TOR and as per its TOR, GTG meets monthly for the purposes of the planning meeting and progress reporting, as well as on an ad-hoc basis, as deemed necessary by the members.</w:t>
            </w:r>
          </w:p>
          <w:p w14:paraId="075C8E1D" w14:textId="77777777" w:rsidR="007B2010" w:rsidRPr="001A2F54" w:rsidRDefault="007B2010" w:rsidP="00621383">
            <w:pPr>
              <w:pStyle w:val="TableParagraph"/>
              <w:tabs>
                <w:tab w:val="left" w:pos="402"/>
              </w:tabs>
              <w:spacing w:before="216" w:line="230" w:lineRule="auto"/>
              <w:ind w:right="297"/>
              <w:jc w:val="both"/>
              <w:rPr>
                <w:rFonts w:asciiTheme="minorHAnsi" w:hAnsiTheme="minorHAnsi" w:cstheme="minorHAnsi"/>
                <w:sz w:val="22"/>
                <w:szCs w:val="22"/>
                <w:lang w:val="en-GB"/>
              </w:rPr>
            </w:pPr>
            <w:r w:rsidRPr="001A2F54">
              <w:rPr>
                <w:rFonts w:asciiTheme="minorHAnsi" w:eastAsia="Calibri" w:hAnsiTheme="minorHAnsi" w:cstheme="minorHAnsi"/>
                <w:color w:val="000000" w:themeColor="text1"/>
                <w:sz w:val="22"/>
                <w:szCs w:val="22"/>
                <w:lang w:val="en-GB"/>
              </w:rPr>
              <w:t xml:space="preserve">GTG always had a UNCT approved AWP which aims to review and assess GTG activities and its contribution to the implementation of gender mainstreaming in the country, specifies </w:t>
            </w:r>
            <w:r w:rsidRPr="001A2F54">
              <w:rPr>
                <w:rFonts w:asciiTheme="minorHAnsi" w:eastAsia="Calibri" w:hAnsiTheme="minorHAnsi" w:cstheme="minorHAnsi"/>
                <w:sz w:val="22"/>
                <w:szCs w:val="22"/>
                <w:lang w:val="en-GB"/>
              </w:rPr>
              <w:t xml:space="preserve">concrete activities to promote and strengthen UNCT’s accountability to gender equality. </w:t>
            </w:r>
          </w:p>
          <w:p w14:paraId="04C4B2E0" w14:textId="77777777" w:rsidR="007B2010" w:rsidRPr="001A2F54" w:rsidRDefault="007B2010" w:rsidP="00621383">
            <w:pPr>
              <w:rPr>
                <w:rFonts w:asciiTheme="minorHAnsi" w:eastAsia="Calibri" w:hAnsiTheme="minorHAnsi" w:cstheme="minorHAnsi"/>
                <w:color w:val="000000" w:themeColor="text1"/>
                <w:sz w:val="22"/>
                <w:szCs w:val="22"/>
                <w:lang w:val="en-GB"/>
              </w:rPr>
            </w:pPr>
          </w:p>
          <w:p w14:paraId="090EE1AB" w14:textId="77777777" w:rsidR="007B2010" w:rsidRPr="001A2F54" w:rsidRDefault="007B2010" w:rsidP="00621383">
            <w:pPr>
              <w:rPr>
                <w:rFonts w:asciiTheme="minorHAnsi" w:eastAsia="Calibri" w:hAnsiTheme="minorHAnsi" w:cstheme="minorHAnsi"/>
                <w:color w:val="000000" w:themeColor="text1"/>
                <w:sz w:val="22"/>
                <w:szCs w:val="22"/>
                <w:lang w:val="en-GB"/>
              </w:rPr>
            </w:pPr>
            <w:r w:rsidRPr="001A2F54">
              <w:rPr>
                <w:rFonts w:asciiTheme="minorHAnsi" w:eastAsia="Calibri" w:hAnsiTheme="minorHAnsi" w:cstheme="minorHAnsi"/>
                <w:color w:val="000000" w:themeColor="text1"/>
                <w:sz w:val="22"/>
                <w:szCs w:val="22"/>
                <w:lang w:val="en-GB"/>
              </w:rPr>
              <w:t xml:space="preserve">However, 2021 was a transition year between the UNAPF and the new UNSDCF and certain delays have taken place while setting up the respective coordination mechanisms for GE in the light of the new dedicated UNSDCF gender outcome and the need for more coordinated efforts across various levels. Hence, no AWP was drafted for 2021. But it was already agreed with the RC that </w:t>
            </w:r>
            <w:r w:rsidRPr="001A2F54">
              <w:rPr>
                <w:rFonts w:asciiTheme="minorHAnsi" w:eastAsia="Calibri" w:hAnsiTheme="minorHAnsi" w:cstheme="minorHAnsi"/>
                <w:color w:val="000000" w:themeColor="text1"/>
                <w:sz w:val="22"/>
                <w:szCs w:val="22"/>
                <w:lang w:val="en-GB"/>
              </w:rPr>
              <w:lastRenderedPageBreak/>
              <w:t>the AWPs will be drafted, and their implementation monitored on annual basis as of 2022, as it was the case during the previous CF cycles.</w:t>
            </w:r>
          </w:p>
          <w:p w14:paraId="1AF409A2" w14:textId="77777777" w:rsidR="007B2010" w:rsidRPr="001A2F54" w:rsidRDefault="007B2010" w:rsidP="00621383">
            <w:pPr>
              <w:rPr>
                <w:rFonts w:asciiTheme="minorHAnsi" w:eastAsia="Calibri" w:hAnsiTheme="minorHAnsi" w:cstheme="minorHAnsi"/>
                <w:color w:val="000000" w:themeColor="text1"/>
                <w:sz w:val="22"/>
                <w:szCs w:val="22"/>
                <w:lang w:val="en-GB"/>
              </w:rPr>
            </w:pPr>
          </w:p>
          <w:p w14:paraId="1F223B49" w14:textId="77777777" w:rsidR="007B2010" w:rsidRPr="001A2F54" w:rsidRDefault="007B2010" w:rsidP="00621383">
            <w:pPr>
              <w:pStyle w:val="TableParagraph"/>
              <w:tabs>
                <w:tab w:val="left" w:pos="395"/>
              </w:tabs>
              <w:spacing w:before="1" w:line="230" w:lineRule="auto"/>
              <w:ind w:right="203"/>
              <w:jc w:val="both"/>
              <w:rPr>
                <w:rFonts w:asciiTheme="minorHAnsi" w:eastAsia="Calibri" w:hAnsiTheme="minorHAnsi" w:cstheme="minorHAnsi"/>
                <w:b/>
                <w:bCs/>
                <w:color w:val="000000" w:themeColor="text1"/>
                <w:sz w:val="22"/>
                <w:szCs w:val="22"/>
                <w:u w:val="single"/>
                <w:lang w:val="en-GB"/>
              </w:rPr>
            </w:pPr>
            <w:r w:rsidRPr="001A2F54">
              <w:rPr>
                <w:rFonts w:asciiTheme="minorHAnsi" w:eastAsia="Calibri" w:hAnsiTheme="minorHAnsi" w:cstheme="minorHAnsi"/>
                <w:b/>
                <w:bCs/>
                <w:color w:val="000000" w:themeColor="text1"/>
                <w:sz w:val="22"/>
                <w:szCs w:val="22"/>
                <w:lang w:val="en-GB"/>
              </w:rPr>
              <w:t xml:space="preserve">c) Members include at least 50% senior staff (P4 and above; NOC and above). </w:t>
            </w:r>
            <w:r w:rsidRPr="001A2F54">
              <w:rPr>
                <w:rFonts w:asciiTheme="minorHAnsi" w:eastAsia="Calibri" w:hAnsiTheme="minorHAnsi" w:cstheme="minorHAnsi"/>
                <w:color w:val="000000" w:themeColor="text1"/>
                <w:sz w:val="22"/>
                <w:szCs w:val="22"/>
                <w:u w:val="single"/>
                <w:lang w:val="en-GB"/>
              </w:rPr>
              <w:t>Not met</w:t>
            </w:r>
          </w:p>
          <w:p w14:paraId="7F49122B" w14:textId="77777777" w:rsidR="007B2010" w:rsidRPr="001A2F54" w:rsidRDefault="007B2010" w:rsidP="00621383">
            <w:pPr>
              <w:pStyle w:val="TableParagraph"/>
              <w:tabs>
                <w:tab w:val="left" w:pos="402"/>
              </w:tabs>
              <w:spacing w:before="216" w:line="230" w:lineRule="auto"/>
              <w:ind w:right="297"/>
              <w:jc w:val="both"/>
              <w:rPr>
                <w:rFonts w:asciiTheme="minorHAnsi" w:eastAsia="Calibri" w:hAnsiTheme="minorHAnsi" w:cstheme="minorHAnsi"/>
                <w:color w:val="000000" w:themeColor="text1"/>
                <w:sz w:val="22"/>
                <w:szCs w:val="22"/>
                <w:lang w:val="en-GB"/>
              </w:rPr>
            </w:pPr>
            <w:r w:rsidRPr="001A2F54">
              <w:rPr>
                <w:rFonts w:asciiTheme="minorHAnsi" w:eastAsia="Calibri" w:hAnsiTheme="minorHAnsi" w:cstheme="minorHAnsi"/>
                <w:color w:val="000000" w:themeColor="text1"/>
                <w:sz w:val="22"/>
                <w:szCs w:val="22"/>
                <w:lang w:val="en-GB"/>
              </w:rPr>
              <w:t xml:space="preserve">There is only one NOC level member among the GTG members, and there is currently one P4 as part of the GTG; in 2022 this will no longer be the case. However, according to the staff assessment report recently provided under Indicator 4.3, only 12 out of the 27 senior UN staff members are NOC, P4 and above levels. This country staff context provides the capacity for consideration of how to best meet these requirements – for example, in providing for secondary Gender Focal Points to ensure coverage and capacity building, or for engaging more than one HoA. </w:t>
            </w:r>
          </w:p>
          <w:p w14:paraId="314AF3BB" w14:textId="77777777" w:rsidR="007B2010" w:rsidRPr="001A2F54" w:rsidRDefault="007B2010" w:rsidP="00621383">
            <w:pPr>
              <w:pStyle w:val="TableParagraph"/>
              <w:tabs>
                <w:tab w:val="left" w:pos="402"/>
              </w:tabs>
              <w:spacing w:before="216" w:line="230" w:lineRule="auto"/>
              <w:ind w:right="297"/>
              <w:jc w:val="both"/>
              <w:rPr>
                <w:rFonts w:asciiTheme="minorHAnsi" w:eastAsia="Calibri" w:hAnsiTheme="minorHAnsi" w:cstheme="minorHAnsi"/>
                <w:b/>
                <w:bCs/>
                <w:color w:val="000000" w:themeColor="text1"/>
                <w:sz w:val="22"/>
                <w:szCs w:val="22"/>
                <w:u w:val="single"/>
                <w:lang w:val="en-GB"/>
              </w:rPr>
            </w:pPr>
            <w:r w:rsidRPr="001A2F54">
              <w:rPr>
                <w:rFonts w:asciiTheme="minorHAnsi" w:eastAsia="Calibri" w:hAnsiTheme="minorHAnsi" w:cstheme="minorHAnsi"/>
                <w:b/>
                <w:bCs/>
                <w:color w:val="000000" w:themeColor="text1"/>
                <w:sz w:val="22"/>
                <w:szCs w:val="22"/>
                <w:lang w:val="en-GB"/>
              </w:rPr>
              <w:t xml:space="preserve">d) The group has made substantive input into the UNDAF including the country analysis, strategic prioritization, results framework, and M&amp;E. </w:t>
            </w:r>
            <w:r w:rsidRPr="001A2F54">
              <w:rPr>
                <w:rFonts w:asciiTheme="minorHAnsi" w:eastAsia="Calibri" w:hAnsiTheme="minorHAnsi" w:cstheme="minorHAnsi"/>
                <w:color w:val="000000" w:themeColor="text1"/>
                <w:sz w:val="22"/>
                <w:szCs w:val="22"/>
                <w:u w:val="single"/>
                <w:lang w:val="en-GB"/>
              </w:rPr>
              <w:t>Met.</w:t>
            </w:r>
          </w:p>
          <w:p w14:paraId="23752D5E" w14:textId="77777777" w:rsidR="007B2010" w:rsidRPr="001A2F54" w:rsidRDefault="007B2010" w:rsidP="00621383">
            <w:pPr>
              <w:jc w:val="both"/>
              <w:rPr>
                <w:rFonts w:asciiTheme="minorHAnsi" w:hAnsiTheme="minorHAnsi" w:cstheme="minorHAnsi"/>
                <w:sz w:val="22"/>
                <w:szCs w:val="22"/>
                <w:lang w:val="en-GB"/>
              </w:rPr>
            </w:pPr>
          </w:p>
          <w:p w14:paraId="615A4038" w14:textId="77777777" w:rsidR="007B2010" w:rsidRPr="001A2F54" w:rsidRDefault="007B2010" w:rsidP="000D11E7">
            <w:pPr>
              <w:pStyle w:val="ListParagraph"/>
              <w:numPr>
                <w:ilvl w:val="0"/>
                <w:numId w:val="23"/>
              </w:numPr>
              <w:jc w:val="both"/>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 xml:space="preserve">GTG made substantial input into the key steps of the UNDAF </w:t>
            </w:r>
          </w:p>
          <w:p w14:paraId="5E5E92B6" w14:textId="77777777" w:rsidR="007B2010" w:rsidRPr="001A2F54" w:rsidRDefault="007B2010" w:rsidP="000D11E7">
            <w:pPr>
              <w:pStyle w:val="ListParagraph"/>
              <w:numPr>
                <w:ilvl w:val="0"/>
                <w:numId w:val="23"/>
              </w:numPr>
              <w:jc w:val="both"/>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GTG is actively involved in UNDAF implementation and has coordinated initiatives in line with SDG priorities, mainly for SDG5 </w:t>
            </w:r>
          </w:p>
          <w:p w14:paraId="6D2F3F4F" w14:textId="77777777" w:rsidR="007B2010" w:rsidRPr="001A2F54" w:rsidRDefault="007B2010" w:rsidP="000D11E7">
            <w:pPr>
              <w:pStyle w:val="ListParagraph"/>
              <w:numPr>
                <w:ilvl w:val="0"/>
                <w:numId w:val="23"/>
              </w:numPr>
              <w:jc w:val="both"/>
              <w:rPr>
                <w:rFonts w:asciiTheme="minorHAnsi" w:hAnsiTheme="minorHAnsi" w:cstheme="minorHAnsi"/>
                <w:sz w:val="22"/>
                <w:szCs w:val="22"/>
                <w:lang w:val="en-GB"/>
              </w:rPr>
            </w:pPr>
            <w:r w:rsidRPr="001A2F54">
              <w:rPr>
                <w:rFonts w:asciiTheme="minorHAnsi" w:hAnsiTheme="minorHAnsi" w:cstheme="minorHAnsi"/>
                <w:sz w:val="22"/>
                <w:szCs w:val="22"/>
                <w:lang w:val="en-GB"/>
              </w:rPr>
              <w:t>G</w:t>
            </w:r>
            <w:r w:rsidRPr="001A2F54">
              <w:rPr>
                <w:rFonts w:asciiTheme="minorHAnsi" w:eastAsia="Calibri" w:hAnsiTheme="minorHAnsi" w:cstheme="minorHAnsi"/>
                <w:sz w:val="22"/>
                <w:szCs w:val="22"/>
                <w:lang w:val="en-GB"/>
              </w:rPr>
              <w:t>TG contributed to the UNCT CCA and UNSDCF 2021-2025</w:t>
            </w:r>
          </w:p>
          <w:p w14:paraId="489CA8D1" w14:textId="77777777" w:rsidR="007B2010" w:rsidRPr="001A2F54" w:rsidRDefault="007B2010" w:rsidP="000D11E7">
            <w:pPr>
              <w:pStyle w:val="ListParagraph"/>
              <w:numPr>
                <w:ilvl w:val="0"/>
                <w:numId w:val="23"/>
              </w:numPr>
              <w:jc w:val="both"/>
              <w:rPr>
                <w:rFonts w:asciiTheme="minorHAnsi" w:hAnsiTheme="minorHAnsi" w:cstheme="minorHAnsi"/>
                <w:sz w:val="22"/>
                <w:szCs w:val="22"/>
                <w:lang w:val="en-GB"/>
              </w:rPr>
            </w:pPr>
            <w:r w:rsidRPr="001A2F54">
              <w:rPr>
                <w:rFonts w:asciiTheme="minorHAnsi" w:hAnsiTheme="minorHAnsi" w:cstheme="minorHAnsi"/>
                <w:sz w:val="22"/>
                <w:szCs w:val="22"/>
                <w:lang w:val="en-GB"/>
              </w:rPr>
              <w:t>GTG conducted a s</w:t>
            </w:r>
            <w:r w:rsidRPr="001A2F54">
              <w:rPr>
                <w:rFonts w:asciiTheme="minorHAnsi" w:eastAsia="Calibri" w:hAnsiTheme="minorHAnsi" w:cstheme="minorHAnsi"/>
                <w:sz w:val="22"/>
                <w:szCs w:val="22"/>
                <w:lang w:val="en-GB"/>
              </w:rPr>
              <w:t>hort survey on gender mainstreaming structure for UNSDCF (2021-2025)</w:t>
            </w:r>
          </w:p>
          <w:p w14:paraId="3D054227" w14:textId="77777777" w:rsidR="007B2010" w:rsidRPr="001A2F54" w:rsidRDefault="007B2010" w:rsidP="000D11E7">
            <w:pPr>
              <w:pStyle w:val="ListParagraph"/>
              <w:numPr>
                <w:ilvl w:val="0"/>
                <w:numId w:val="23"/>
              </w:numPr>
              <w:jc w:val="both"/>
              <w:rPr>
                <w:rFonts w:asciiTheme="minorHAnsi" w:hAnsiTheme="minorHAnsi" w:cstheme="minorHAnsi"/>
                <w:sz w:val="22"/>
                <w:szCs w:val="22"/>
                <w:lang w:val="en-GB"/>
              </w:rPr>
            </w:pPr>
            <w:r w:rsidRPr="001A2F54">
              <w:rPr>
                <w:rFonts w:asciiTheme="minorHAnsi" w:hAnsiTheme="minorHAnsi" w:cstheme="minorHAnsi"/>
                <w:sz w:val="22"/>
                <w:szCs w:val="22"/>
                <w:lang w:val="en-GB"/>
              </w:rPr>
              <w:t>GTG participated in the working meeting to draft RG#5 matrix for the UNSDCF 2021-2025, March 2021</w:t>
            </w:r>
          </w:p>
          <w:p w14:paraId="0DC79F0C" w14:textId="77777777" w:rsidR="007B2010" w:rsidRPr="001A2F54" w:rsidRDefault="007B2010" w:rsidP="000D11E7">
            <w:pPr>
              <w:pStyle w:val="ListParagraph"/>
              <w:numPr>
                <w:ilvl w:val="0"/>
                <w:numId w:val="23"/>
              </w:numPr>
              <w:jc w:val="both"/>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GTG made substantial recommendations on strategic priorities for </w:t>
            </w:r>
            <w:r w:rsidRPr="001A2F54">
              <w:rPr>
                <w:rFonts w:asciiTheme="minorHAnsi" w:eastAsia="Calibri" w:hAnsiTheme="minorHAnsi" w:cstheme="minorHAnsi"/>
                <w:sz w:val="22"/>
                <w:szCs w:val="22"/>
                <w:lang w:val="en-GB"/>
              </w:rPr>
              <w:t xml:space="preserve">UNSDCF 2021-2025 for </w:t>
            </w:r>
            <w:r w:rsidRPr="001A2F54">
              <w:rPr>
                <w:rFonts w:asciiTheme="minorHAnsi" w:eastAsia="Times New Roman" w:hAnsiTheme="minorHAnsi" w:cstheme="minorHAnsi"/>
                <w:color w:val="000000" w:themeColor="text1"/>
                <w:sz w:val="22"/>
                <w:szCs w:val="22"/>
                <w:lang w:val="en-GB"/>
              </w:rPr>
              <w:t xml:space="preserve">Priority Area 4: “A Gender-Equitable Society that Empowers Women and Girls” </w:t>
            </w:r>
            <w:r w:rsidRPr="001A2F54">
              <w:rPr>
                <w:rFonts w:asciiTheme="minorHAnsi" w:eastAsia="Calibri" w:hAnsiTheme="minorHAnsi" w:cstheme="minorHAnsi"/>
                <w:sz w:val="22"/>
                <w:szCs w:val="22"/>
                <w:lang w:val="en-GB"/>
              </w:rPr>
              <w:t>under RG#5 Outcome 4.1- “Women and girls, including those furthest behind, benefit from enhanced national mechanisms that ensure they are protected from discrimination and violence and empowered to participate in all spheres of life”</w:t>
            </w:r>
          </w:p>
          <w:p w14:paraId="3E2D50C6" w14:textId="77777777" w:rsidR="007B2010" w:rsidRPr="001A2F54" w:rsidRDefault="007B2010" w:rsidP="00621383">
            <w:pPr>
              <w:jc w:val="both"/>
              <w:rPr>
                <w:rFonts w:asciiTheme="minorHAnsi" w:hAnsiTheme="minorHAnsi" w:cstheme="minorHAnsi"/>
                <w:sz w:val="22"/>
                <w:szCs w:val="22"/>
                <w:lang w:val="en-GB"/>
              </w:rPr>
            </w:pPr>
          </w:p>
          <w:p w14:paraId="6B80855B" w14:textId="77777777" w:rsidR="007B2010" w:rsidRPr="001A2F54" w:rsidRDefault="007B2010" w:rsidP="00621383">
            <w:pPr>
              <w:jc w:val="both"/>
              <w:rPr>
                <w:rFonts w:asciiTheme="minorHAnsi" w:hAnsiTheme="minorHAnsi" w:cstheme="minorHAnsi"/>
                <w:color w:val="000000" w:themeColor="text1"/>
                <w:sz w:val="22"/>
                <w:szCs w:val="22"/>
                <w:lang w:val="en-GB"/>
              </w:rPr>
            </w:pPr>
            <w:r w:rsidRPr="001A2F54">
              <w:rPr>
                <w:rFonts w:asciiTheme="minorHAnsi" w:eastAsia="Calibri" w:hAnsiTheme="minorHAnsi" w:cstheme="minorHAnsi"/>
                <w:color w:val="000000" w:themeColor="text1"/>
                <w:sz w:val="22"/>
                <w:szCs w:val="22"/>
                <w:lang w:val="en-GB"/>
              </w:rPr>
              <w:t>The IAT observed that although the GTG was not chaired by a head of Agency and it did not meet the 50% ration of senior staff membership requirement, the group did a substantial work in providing inputs to key UN documents, implementation of international instruments. Short o</w:t>
            </w:r>
            <w:r w:rsidRPr="001A2F54">
              <w:rPr>
                <w:rFonts w:asciiTheme="minorHAnsi" w:eastAsia="Calibri" w:hAnsiTheme="minorHAnsi" w:cstheme="minorHAnsi"/>
                <w:sz w:val="22"/>
                <w:szCs w:val="22"/>
                <w:lang w:val="en-GB"/>
              </w:rPr>
              <w:t>nline survey on gender coordination arrangements for UNCT for 2021-2025 conducted last year indicated that the GTG should continu</w:t>
            </w:r>
            <w:r w:rsidRPr="001A2F54">
              <w:rPr>
                <w:rFonts w:asciiTheme="minorHAnsi" w:eastAsia="Calibri" w:hAnsiTheme="minorHAnsi" w:cstheme="minorHAnsi"/>
                <w:color w:val="000000" w:themeColor="text1"/>
                <w:sz w:val="22"/>
                <w:szCs w:val="22"/>
                <w:lang w:val="en-GB"/>
              </w:rPr>
              <w:t>e its operations as a coordination structure for gender mainstreaming in the framework of the UNSDCF (2021-2025), however it is recommended that group should have HOA level chair, given the issues of decision-making, accountability, and communication at UNCT level.</w:t>
            </w:r>
          </w:p>
          <w:p w14:paraId="3C88F490" w14:textId="77777777" w:rsidR="007B2010" w:rsidRPr="001A2F54" w:rsidRDefault="007B2010" w:rsidP="00621383">
            <w:pPr>
              <w:pStyle w:val="ListParagraph"/>
              <w:ind w:left="0"/>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 xml:space="preserve"> </w:t>
            </w:r>
          </w:p>
        </w:tc>
      </w:tr>
      <w:tr w:rsidR="007B2010" w:rsidRPr="001A2F54" w14:paraId="3AF33488" w14:textId="77777777" w:rsidTr="007B2010">
        <w:tc>
          <w:tcPr>
            <w:tcW w:w="8995" w:type="dxa"/>
            <w:gridSpan w:val="2"/>
          </w:tcPr>
          <w:p w14:paraId="765F03C2" w14:textId="28819EA9" w:rsidR="007B2010" w:rsidRPr="001A2F54" w:rsidRDefault="007B2010" w:rsidP="00621383">
            <w:pPr>
              <w:rPr>
                <w:rFonts w:asciiTheme="minorHAnsi" w:eastAsia="Calibri" w:hAnsiTheme="minorHAnsi" w:cstheme="minorHAnsi"/>
                <w:b/>
                <w:bCs/>
                <w:sz w:val="22"/>
                <w:szCs w:val="22"/>
                <w:lang w:val="en-GB"/>
              </w:rPr>
            </w:pPr>
            <w:r w:rsidRPr="001A2F54">
              <w:rPr>
                <w:rFonts w:asciiTheme="minorHAnsi" w:eastAsia="Calibri" w:hAnsiTheme="minorHAnsi" w:cstheme="minorHAnsi"/>
                <w:b/>
                <w:bCs/>
                <w:sz w:val="22"/>
                <w:szCs w:val="22"/>
                <w:lang w:val="en-GB"/>
              </w:rPr>
              <w:lastRenderedPageBreak/>
              <w:t>Evidence or Means of Verification</w:t>
            </w:r>
          </w:p>
          <w:p w14:paraId="36201BD1" w14:textId="77777777" w:rsidR="007B2010" w:rsidRPr="00F81729" w:rsidRDefault="007B2010" w:rsidP="00621383">
            <w:pPr>
              <w:rPr>
                <w:rFonts w:asciiTheme="minorHAnsi" w:eastAsia="Calibri" w:hAnsiTheme="minorHAnsi" w:cstheme="minorHAnsi"/>
                <w:color w:val="000000" w:themeColor="text1"/>
                <w:sz w:val="22"/>
                <w:szCs w:val="22"/>
                <w:lang w:val="en-GB"/>
              </w:rPr>
            </w:pPr>
            <w:r w:rsidRPr="00AC56F1">
              <w:rPr>
                <w:rFonts w:asciiTheme="minorHAnsi" w:eastAsia="Calibri" w:hAnsiTheme="minorHAnsi" w:cstheme="minorHAnsi"/>
                <w:color w:val="000000" w:themeColor="text1"/>
                <w:sz w:val="22"/>
                <w:szCs w:val="22"/>
                <w:lang w:val="en-GB"/>
              </w:rPr>
              <w:t>GTG TOR 2021-2025</w:t>
            </w:r>
          </w:p>
          <w:p w14:paraId="08D801F6" w14:textId="77777777" w:rsidR="007B2010" w:rsidRPr="001A2F54" w:rsidRDefault="007B2010" w:rsidP="00621383">
            <w:pPr>
              <w:rPr>
                <w:rFonts w:asciiTheme="minorHAnsi" w:eastAsia="Calibri" w:hAnsiTheme="minorHAnsi" w:cstheme="minorHAnsi"/>
                <w:color w:val="000000" w:themeColor="text1"/>
                <w:sz w:val="22"/>
                <w:szCs w:val="22"/>
                <w:lang w:val="en-GB"/>
              </w:rPr>
            </w:pPr>
            <w:r w:rsidRPr="00FE4792">
              <w:rPr>
                <w:rFonts w:asciiTheme="minorHAnsi" w:eastAsia="Calibri" w:hAnsiTheme="minorHAnsi" w:cstheme="minorHAnsi"/>
                <w:color w:val="000000" w:themeColor="text1"/>
                <w:sz w:val="22"/>
                <w:szCs w:val="22"/>
                <w:lang w:val="en-GB"/>
              </w:rPr>
              <w:t>UNAPF Annu</w:t>
            </w:r>
            <w:r w:rsidRPr="00775EE9">
              <w:rPr>
                <w:rFonts w:asciiTheme="minorHAnsi" w:eastAsia="Calibri" w:hAnsiTheme="minorHAnsi" w:cstheme="minorHAnsi"/>
                <w:color w:val="000000" w:themeColor="text1"/>
                <w:sz w:val="22"/>
                <w:szCs w:val="22"/>
                <w:lang w:val="en-GB"/>
              </w:rPr>
              <w:t>al Report 2020</w:t>
            </w:r>
          </w:p>
          <w:p w14:paraId="61CFF675" w14:textId="77777777" w:rsidR="007B2010" w:rsidRPr="001A2F54" w:rsidRDefault="007B2010" w:rsidP="00621383">
            <w:pPr>
              <w:rPr>
                <w:rFonts w:asciiTheme="minorHAnsi" w:eastAsia="Calibri" w:hAnsiTheme="minorHAnsi" w:cstheme="minorHAnsi"/>
                <w:color w:val="000000" w:themeColor="text1"/>
                <w:sz w:val="22"/>
                <w:szCs w:val="22"/>
                <w:lang w:val="en-GB"/>
              </w:rPr>
            </w:pPr>
            <w:r w:rsidRPr="00AC56F1">
              <w:rPr>
                <w:rFonts w:asciiTheme="minorHAnsi" w:eastAsia="Calibri" w:hAnsiTheme="minorHAnsi" w:cstheme="minorHAnsi"/>
                <w:color w:val="000000" w:themeColor="text1"/>
                <w:sz w:val="22"/>
                <w:szCs w:val="22"/>
                <w:lang w:val="en-GB"/>
              </w:rPr>
              <w:t>Membership List GTG</w:t>
            </w:r>
          </w:p>
          <w:p w14:paraId="022EDA46" w14:textId="77777777" w:rsidR="007B2010" w:rsidRPr="001A2F54" w:rsidRDefault="007B2010" w:rsidP="00621383">
            <w:pPr>
              <w:rPr>
                <w:rFonts w:asciiTheme="minorHAnsi" w:eastAsia="Calibri" w:hAnsiTheme="minorHAnsi" w:cstheme="minorHAnsi"/>
                <w:color w:val="000000" w:themeColor="text1"/>
                <w:sz w:val="22"/>
                <w:szCs w:val="22"/>
                <w:lang w:val="en-GB"/>
              </w:rPr>
            </w:pPr>
            <w:r w:rsidRPr="00AC56F1">
              <w:rPr>
                <w:rFonts w:asciiTheme="minorHAnsi" w:eastAsia="Calibri" w:hAnsiTheme="minorHAnsi" w:cstheme="minorHAnsi"/>
                <w:color w:val="000000" w:themeColor="text1"/>
                <w:sz w:val="22"/>
                <w:szCs w:val="22"/>
                <w:lang w:val="en-GB"/>
              </w:rPr>
              <w:t>GTG Comprehensive Folder</w:t>
            </w:r>
          </w:p>
          <w:p w14:paraId="5A7854E4" w14:textId="77777777" w:rsidR="007B2010" w:rsidRPr="001A2F54" w:rsidRDefault="007B2010" w:rsidP="00621383">
            <w:pPr>
              <w:rPr>
                <w:rFonts w:asciiTheme="minorHAnsi" w:eastAsia="Calibri" w:hAnsiTheme="minorHAnsi" w:cstheme="minorHAnsi"/>
                <w:color w:val="000000" w:themeColor="text1"/>
                <w:sz w:val="22"/>
                <w:szCs w:val="22"/>
                <w:lang w:val="en-GB"/>
              </w:rPr>
            </w:pPr>
            <w:r w:rsidRPr="00AC56F1">
              <w:rPr>
                <w:rFonts w:asciiTheme="minorHAnsi" w:eastAsia="Calibri" w:hAnsiTheme="minorHAnsi" w:cstheme="minorHAnsi"/>
                <w:color w:val="000000" w:themeColor="text1"/>
                <w:sz w:val="22"/>
                <w:szCs w:val="22"/>
                <w:lang w:val="en-GB"/>
              </w:rPr>
              <w:t>RC/UNCT Performance Appraisal for 2020-2021</w:t>
            </w:r>
          </w:p>
          <w:p w14:paraId="555DA823" w14:textId="77777777" w:rsidR="007B2010" w:rsidRPr="001A2F54" w:rsidRDefault="007B2010" w:rsidP="00621383">
            <w:pPr>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UNCT workplan 2021</w:t>
            </w:r>
          </w:p>
          <w:p w14:paraId="05083A7C"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UNCT operationalization workshop on UNSDCF 2021-2025</w:t>
            </w:r>
          </w:p>
          <w:p w14:paraId="27B84C83"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UNSDCF 2021-2025 Final draft</w:t>
            </w:r>
          </w:p>
          <w:p w14:paraId="645C1089" w14:textId="77777777" w:rsidR="007B2010" w:rsidRPr="001A2F54" w:rsidRDefault="007B2010" w:rsidP="00621383">
            <w:pPr>
              <w:rPr>
                <w:rFonts w:asciiTheme="minorHAnsi" w:eastAsia="Calibri" w:hAnsiTheme="minorHAnsi" w:cstheme="minorHAnsi"/>
                <w:sz w:val="22"/>
                <w:szCs w:val="22"/>
                <w:lang w:val="en-GB"/>
              </w:rPr>
            </w:pPr>
          </w:p>
        </w:tc>
      </w:tr>
    </w:tbl>
    <w:p w14:paraId="272ED4D1" w14:textId="77777777" w:rsidR="007B2010" w:rsidRPr="001A2F54" w:rsidRDefault="007B2010" w:rsidP="007B2010">
      <w:pPr>
        <w:tabs>
          <w:tab w:val="left" w:pos="900"/>
        </w:tabs>
        <w:rPr>
          <w:lang w:val="en-GB"/>
        </w:rPr>
      </w:pPr>
    </w:p>
    <w:tbl>
      <w:tblPr>
        <w:tblStyle w:val="TableGrid"/>
        <w:tblW w:w="8725" w:type="dxa"/>
        <w:tblLook w:val="04A0" w:firstRow="1" w:lastRow="0" w:firstColumn="1" w:lastColumn="0" w:noHBand="0" w:noVBand="1"/>
      </w:tblPr>
      <w:tblGrid>
        <w:gridCol w:w="4320"/>
        <w:gridCol w:w="4405"/>
      </w:tblGrid>
      <w:tr w:rsidR="007B2010" w:rsidRPr="001A2F54" w14:paraId="20A54BF3" w14:textId="77777777" w:rsidTr="00B43558">
        <w:tc>
          <w:tcPr>
            <w:tcW w:w="4320" w:type="dxa"/>
            <w:shd w:val="clear" w:color="auto" w:fill="ACB9CA" w:themeFill="text2" w:themeFillTint="66"/>
          </w:tcPr>
          <w:p w14:paraId="21CD0708" w14:textId="77777777" w:rsidR="007B2010" w:rsidRPr="001A2F54" w:rsidRDefault="007B2010" w:rsidP="00621383">
            <w:pPr>
              <w:rPr>
                <w:rFonts w:asciiTheme="minorHAnsi" w:eastAsia="Cambria" w:hAnsiTheme="minorHAnsi" w:cstheme="minorHAnsi"/>
                <w:sz w:val="22"/>
                <w:szCs w:val="22"/>
                <w:lang w:val="en-GB"/>
              </w:rPr>
            </w:pPr>
            <w:r w:rsidRPr="001A2F54">
              <w:rPr>
                <w:rFonts w:asciiTheme="minorHAnsi" w:hAnsiTheme="minorHAnsi" w:cstheme="minorHAnsi"/>
                <w:b/>
                <w:bCs/>
                <w:sz w:val="22"/>
                <w:szCs w:val="22"/>
                <w:lang w:val="en-GB"/>
              </w:rPr>
              <w:lastRenderedPageBreak/>
              <w:t>Indicator</w:t>
            </w:r>
            <w:r w:rsidRPr="001A2F54">
              <w:rPr>
                <w:rFonts w:asciiTheme="minorHAnsi" w:hAnsiTheme="minorHAnsi" w:cstheme="minorHAnsi"/>
                <w:sz w:val="22"/>
                <w:szCs w:val="22"/>
                <w:lang w:val="en-GB"/>
              </w:rPr>
              <w:t xml:space="preserve">: </w:t>
            </w:r>
            <w:r w:rsidRPr="001A2F54">
              <w:rPr>
                <w:rFonts w:asciiTheme="minorHAnsi" w:eastAsia="Cambria" w:hAnsiTheme="minorHAnsi" w:cstheme="minorHAnsi"/>
                <w:sz w:val="22"/>
                <w:szCs w:val="22"/>
                <w:lang w:val="en-GB"/>
              </w:rPr>
              <w:t xml:space="preserve">5.2 Capacity of the UNCT for gender mainstreaming </w:t>
            </w:r>
          </w:p>
        </w:tc>
        <w:tc>
          <w:tcPr>
            <w:tcW w:w="4405" w:type="dxa"/>
            <w:shd w:val="clear" w:color="auto" w:fill="ACB9CA" w:themeFill="text2" w:themeFillTint="66"/>
          </w:tcPr>
          <w:p w14:paraId="519372BB"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b/>
                <w:bCs/>
                <w:sz w:val="22"/>
                <w:szCs w:val="22"/>
                <w:lang w:val="en-GB"/>
              </w:rPr>
              <w:t>Score</w:t>
            </w:r>
            <w:r w:rsidRPr="001A2F54">
              <w:rPr>
                <w:rFonts w:asciiTheme="minorHAnsi" w:hAnsiTheme="minorHAnsi" w:cstheme="minorHAnsi"/>
                <w:sz w:val="22"/>
                <w:szCs w:val="22"/>
                <w:lang w:val="en-GB"/>
              </w:rPr>
              <w:t>: Meets</w:t>
            </w:r>
            <w:r w:rsidRPr="001A2F54">
              <w:rPr>
                <w:rFonts w:asciiTheme="minorHAnsi" w:eastAsia="Calibri" w:hAnsiTheme="minorHAnsi" w:cstheme="minorHAnsi"/>
                <w:sz w:val="22"/>
                <w:szCs w:val="22"/>
                <w:lang w:val="en-GB"/>
              </w:rPr>
              <w:t xml:space="preserve"> Minimum Requirements </w:t>
            </w:r>
          </w:p>
        </w:tc>
      </w:tr>
      <w:tr w:rsidR="007B2010" w:rsidRPr="004917D1" w14:paraId="540061DA" w14:textId="77777777" w:rsidTr="00B43558">
        <w:tc>
          <w:tcPr>
            <w:tcW w:w="8725" w:type="dxa"/>
            <w:gridSpan w:val="2"/>
          </w:tcPr>
          <w:p w14:paraId="65C6A629" w14:textId="16ED4BCC" w:rsidR="007B2010" w:rsidRPr="001A2F54" w:rsidRDefault="007B2010" w:rsidP="00621383">
            <w:pPr>
              <w:rPr>
                <w:rFonts w:asciiTheme="minorHAnsi" w:hAnsiTheme="minorHAnsi" w:cstheme="minorHAnsi"/>
                <w:b/>
                <w:bCs/>
                <w:sz w:val="22"/>
                <w:szCs w:val="22"/>
                <w:lang w:val="en-GB"/>
              </w:rPr>
            </w:pPr>
            <w:r w:rsidRPr="001A2F54">
              <w:rPr>
                <w:rFonts w:asciiTheme="minorHAnsi" w:hAnsiTheme="minorHAnsi" w:cstheme="minorHAnsi"/>
                <w:b/>
                <w:bCs/>
                <w:sz w:val="22"/>
                <w:szCs w:val="22"/>
                <w:lang w:val="en-GB"/>
              </w:rPr>
              <w:t>Findings and Explanation</w:t>
            </w:r>
          </w:p>
          <w:p w14:paraId="10E1725A"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 xml:space="preserve">Meets two of the following three criteria. The Capacity Needs Assessment Report was delivered during this assessment and will be part of the GTG Action Plan for 2022. </w:t>
            </w:r>
          </w:p>
          <w:p w14:paraId="33ECA76F"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b/>
                <w:bCs/>
                <w:sz w:val="22"/>
                <w:szCs w:val="22"/>
                <w:lang w:val="en-GB"/>
              </w:rPr>
              <w:t xml:space="preserve"> </w:t>
            </w:r>
          </w:p>
          <w:p w14:paraId="18E024C5" w14:textId="77777777" w:rsidR="007B2010" w:rsidRPr="001A2F54" w:rsidRDefault="007B2010" w:rsidP="00621383">
            <w:pPr>
              <w:rPr>
                <w:rFonts w:asciiTheme="minorHAnsi" w:eastAsia="Calibri" w:hAnsiTheme="minorHAnsi" w:cstheme="minorHAnsi"/>
                <w:sz w:val="22"/>
                <w:szCs w:val="22"/>
                <w:lang w:val="en-GB"/>
              </w:rPr>
            </w:pPr>
            <w:r w:rsidRPr="001A2F54">
              <w:rPr>
                <w:rFonts w:asciiTheme="minorHAnsi" w:eastAsia="Calibri" w:hAnsiTheme="minorHAnsi" w:cstheme="minorHAnsi"/>
                <w:b/>
                <w:bCs/>
                <w:sz w:val="22"/>
                <w:szCs w:val="22"/>
                <w:lang w:val="en-GB"/>
              </w:rPr>
              <w:t>a) At least one inter-agency substantive gender capacity development activity in the past year.</w:t>
            </w:r>
            <w:r w:rsidRPr="001A2F54">
              <w:rPr>
                <w:rFonts w:asciiTheme="minorHAnsi" w:eastAsia="Calibri" w:hAnsiTheme="minorHAnsi" w:cstheme="minorHAnsi"/>
                <w:sz w:val="22"/>
                <w:szCs w:val="22"/>
                <w:lang w:val="en-GB"/>
              </w:rPr>
              <w:t xml:space="preserve">  </w:t>
            </w:r>
            <w:r w:rsidRPr="001A2F54">
              <w:rPr>
                <w:rFonts w:asciiTheme="minorHAnsi" w:eastAsia="Calibri" w:hAnsiTheme="minorHAnsi" w:cstheme="minorHAnsi"/>
                <w:sz w:val="22"/>
                <w:szCs w:val="22"/>
                <w:u w:val="single"/>
                <w:lang w:val="en-GB"/>
              </w:rPr>
              <w:t>Met</w:t>
            </w:r>
            <w:r w:rsidRPr="001A2F54">
              <w:rPr>
                <w:rFonts w:asciiTheme="minorHAnsi" w:eastAsia="Calibri" w:hAnsiTheme="minorHAnsi" w:cstheme="minorHAnsi"/>
                <w:sz w:val="22"/>
                <w:szCs w:val="22"/>
                <w:lang w:val="en-GB"/>
              </w:rPr>
              <w:t>.</w:t>
            </w:r>
            <w:r w:rsidRPr="001A2F54">
              <w:rPr>
                <w:rFonts w:asciiTheme="minorHAnsi" w:eastAsia="Calibri" w:hAnsiTheme="minorHAnsi" w:cstheme="minorHAnsi"/>
                <w:b/>
                <w:bCs/>
                <w:sz w:val="22"/>
                <w:szCs w:val="22"/>
                <w:lang w:val="en-GB"/>
              </w:rPr>
              <w:t xml:space="preserve">  </w:t>
            </w:r>
          </w:p>
          <w:p w14:paraId="69EF4C11" w14:textId="77777777" w:rsidR="007B2010" w:rsidRPr="001A2F54" w:rsidRDefault="007B2010" w:rsidP="000D11E7">
            <w:pPr>
              <w:pStyle w:val="ListParagraph"/>
              <w:numPr>
                <w:ilvl w:val="0"/>
                <w:numId w:val="24"/>
              </w:numPr>
              <w:rPr>
                <w:rFonts w:asciiTheme="minorHAnsi" w:eastAsia="Calibri" w:hAnsiTheme="minorHAnsi" w:cstheme="minorHAnsi"/>
                <w:sz w:val="22"/>
                <w:szCs w:val="22"/>
                <w:lang w:val="en-GB"/>
              </w:rPr>
            </w:pPr>
            <w:r w:rsidRPr="001A2F54">
              <w:rPr>
                <w:rFonts w:asciiTheme="minorHAnsi" w:eastAsia="Calibri" w:hAnsiTheme="minorHAnsi" w:cstheme="minorHAnsi"/>
                <w:sz w:val="22"/>
                <w:szCs w:val="22"/>
                <w:lang w:val="en-GB"/>
              </w:rPr>
              <w:t>UNCT had an initiative in inter-agency framework capacity development activities for UN personnel on PSEA in 2020. As a result of this joint initiative and UNCT Action Plan on PSEA, 5 informative training sessions on various aspects of PSEA were conducted to more than 150 UN personnel in 2020 and 2021.</w:t>
            </w:r>
          </w:p>
          <w:p w14:paraId="1C46125A" w14:textId="77777777" w:rsidR="007B2010" w:rsidRPr="001A2F54" w:rsidRDefault="007B2010" w:rsidP="000D11E7">
            <w:pPr>
              <w:pStyle w:val="ListParagraph"/>
              <w:numPr>
                <w:ilvl w:val="0"/>
                <w:numId w:val="24"/>
              </w:num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E-Training on the UNCT Gender Equality Marker (GEM)”, jointly organized with UN Resident Coordinator’s Office and UN Women, 2021</w:t>
            </w:r>
          </w:p>
          <w:p w14:paraId="473AC8EF" w14:textId="77777777" w:rsidR="007B2010" w:rsidRPr="001A2F54" w:rsidRDefault="007B2010" w:rsidP="000D11E7">
            <w:pPr>
              <w:pStyle w:val="ListParagraph"/>
              <w:numPr>
                <w:ilvl w:val="0"/>
                <w:numId w:val="24"/>
              </w:numPr>
              <w:rPr>
                <w:rFonts w:asciiTheme="minorHAnsi" w:hAnsiTheme="minorHAnsi" w:cstheme="minorHAnsi"/>
                <w:sz w:val="22"/>
                <w:szCs w:val="22"/>
                <w:lang w:val="en-GB"/>
              </w:rPr>
            </w:pPr>
            <w:r w:rsidRPr="001A2F54">
              <w:rPr>
                <w:rFonts w:asciiTheme="minorHAnsi" w:hAnsiTheme="minorHAnsi" w:cstheme="minorHAnsi"/>
                <w:sz w:val="22"/>
                <w:szCs w:val="22"/>
                <w:lang w:val="en-GB"/>
              </w:rPr>
              <w:t>UNSDCF (2021-2025) Induction Workshop series for Results Groups on “Gender mainstreaming in the UNSDCF and application of the Gender Equality Marker”, November 2021</w:t>
            </w:r>
          </w:p>
          <w:p w14:paraId="353B422E"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 xml:space="preserve"> </w:t>
            </w:r>
          </w:p>
          <w:p w14:paraId="3D66B1E2" w14:textId="77777777" w:rsidR="007B2010" w:rsidRPr="001A2F54" w:rsidRDefault="007B2010" w:rsidP="00621383">
            <w:pPr>
              <w:rPr>
                <w:rFonts w:asciiTheme="minorHAnsi" w:eastAsia="Calibri" w:hAnsiTheme="minorHAnsi" w:cstheme="minorHAnsi"/>
                <w:color w:val="000000" w:themeColor="text1"/>
                <w:sz w:val="22"/>
                <w:szCs w:val="22"/>
                <w:lang w:val="en-GB"/>
              </w:rPr>
            </w:pPr>
            <w:r w:rsidRPr="001A2F54">
              <w:rPr>
                <w:rFonts w:asciiTheme="minorHAnsi" w:eastAsia="Calibri" w:hAnsiTheme="minorHAnsi" w:cstheme="minorHAnsi"/>
                <w:b/>
                <w:bCs/>
                <w:color w:val="000000" w:themeColor="text1"/>
                <w:sz w:val="22"/>
                <w:szCs w:val="22"/>
                <w:lang w:val="en-GB"/>
              </w:rPr>
              <w:t>b) A capacity development plan based on an inter-agency capacity assessment is established or updated at least once per UNSDCF cycle and targets are on track.</w:t>
            </w:r>
            <w:r w:rsidRPr="001A2F54">
              <w:rPr>
                <w:rFonts w:asciiTheme="minorHAnsi" w:eastAsia="Calibri" w:hAnsiTheme="minorHAnsi" w:cstheme="minorHAnsi"/>
                <w:color w:val="000000" w:themeColor="text1"/>
                <w:sz w:val="22"/>
                <w:szCs w:val="22"/>
                <w:lang w:val="en-GB"/>
              </w:rPr>
              <w:t xml:space="preserve">  </w:t>
            </w:r>
            <w:r w:rsidRPr="001A2F54">
              <w:rPr>
                <w:rFonts w:asciiTheme="minorHAnsi" w:eastAsia="Calibri" w:hAnsiTheme="minorHAnsi" w:cstheme="minorHAnsi"/>
                <w:color w:val="000000" w:themeColor="text1"/>
                <w:sz w:val="22"/>
                <w:szCs w:val="22"/>
                <w:u w:val="single"/>
                <w:lang w:val="en-GB"/>
              </w:rPr>
              <w:t xml:space="preserve"> Met</w:t>
            </w:r>
            <w:r w:rsidRPr="001A2F54">
              <w:rPr>
                <w:rFonts w:asciiTheme="minorHAnsi" w:eastAsia="Calibri" w:hAnsiTheme="minorHAnsi" w:cstheme="minorHAnsi"/>
                <w:color w:val="000000" w:themeColor="text1"/>
                <w:sz w:val="22"/>
                <w:szCs w:val="22"/>
                <w:lang w:val="en-GB"/>
              </w:rPr>
              <w:t xml:space="preserve">. </w:t>
            </w:r>
          </w:p>
          <w:p w14:paraId="27C2F668" w14:textId="77777777" w:rsidR="007B2010" w:rsidRPr="001A2F54" w:rsidRDefault="007B2010" w:rsidP="00621383">
            <w:pPr>
              <w:rPr>
                <w:rFonts w:asciiTheme="minorHAnsi" w:hAnsiTheme="minorHAnsi" w:cstheme="minorHAnsi"/>
                <w:sz w:val="22"/>
                <w:szCs w:val="22"/>
                <w:lang w:val="en-GB"/>
              </w:rPr>
            </w:pPr>
          </w:p>
          <w:p w14:paraId="7D73BC4F"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GTG recently conducted a capacity needs assessment survey to understand the teams’ confidence levels in several core thematic areas of gender work. As a result of this survey a draft Capacity Development Plan was elaborated and needs to be further revision and endorsement by the UNCT. It will form part of the GTG Work Plan in 2022.</w:t>
            </w:r>
          </w:p>
          <w:p w14:paraId="57A6D50B" w14:textId="77777777" w:rsidR="007B2010" w:rsidRPr="001A2F54" w:rsidRDefault="007B2010" w:rsidP="00621383">
            <w:pPr>
              <w:rPr>
                <w:rFonts w:asciiTheme="minorHAnsi" w:eastAsia="Calibri" w:hAnsiTheme="minorHAnsi" w:cstheme="minorHAnsi"/>
                <w:color w:val="000000" w:themeColor="text1"/>
                <w:sz w:val="22"/>
                <w:szCs w:val="22"/>
                <w:lang w:val="en-GB"/>
              </w:rPr>
            </w:pPr>
          </w:p>
          <w:p w14:paraId="3647F8BD" w14:textId="77777777" w:rsidR="007B2010" w:rsidRPr="001A2F54" w:rsidRDefault="007B2010" w:rsidP="00621383">
            <w:pPr>
              <w:rPr>
                <w:rFonts w:asciiTheme="minorHAnsi" w:eastAsia="Calibri" w:hAnsiTheme="minorHAnsi" w:cstheme="minorHAnsi"/>
                <w:sz w:val="22"/>
                <w:szCs w:val="22"/>
                <w:lang w:val="en-GB"/>
              </w:rPr>
            </w:pPr>
            <w:r w:rsidRPr="001A2F54">
              <w:rPr>
                <w:rFonts w:asciiTheme="minorHAnsi" w:eastAsia="Calibri" w:hAnsiTheme="minorHAnsi" w:cstheme="minorHAnsi"/>
                <w:b/>
                <w:bCs/>
                <w:color w:val="000000" w:themeColor="text1"/>
                <w:sz w:val="22"/>
                <w:szCs w:val="22"/>
                <w:lang w:val="en-GB"/>
              </w:rPr>
              <w:t>c) UNCT induction material includes gender equality and the empowerment of women commitments and related development challenges of the country.</w:t>
            </w:r>
            <w:r w:rsidRPr="001A2F54">
              <w:rPr>
                <w:rFonts w:asciiTheme="minorHAnsi" w:eastAsia="Calibri" w:hAnsiTheme="minorHAnsi" w:cstheme="minorHAnsi"/>
                <w:color w:val="000000" w:themeColor="text1"/>
                <w:sz w:val="22"/>
                <w:szCs w:val="22"/>
                <w:lang w:val="en-GB"/>
              </w:rPr>
              <w:t xml:space="preserve">  </w:t>
            </w:r>
            <w:r w:rsidRPr="001A2F54">
              <w:rPr>
                <w:rFonts w:asciiTheme="minorHAnsi" w:eastAsia="Calibri" w:hAnsiTheme="minorHAnsi" w:cstheme="minorHAnsi"/>
                <w:color w:val="000000" w:themeColor="text1"/>
                <w:sz w:val="22"/>
                <w:szCs w:val="22"/>
                <w:u w:val="single"/>
                <w:lang w:val="en-GB"/>
              </w:rPr>
              <w:t>Not met</w:t>
            </w:r>
            <w:r w:rsidRPr="001A2F54">
              <w:rPr>
                <w:rFonts w:asciiTheme="minorHAnsi" w:eastAsia="Calibri" w:hAnsiTheme="minorHAnsi" w:cstheme="minorHAnsi"/>
                <w:color w:val="000000" w:themeColor="text1"/>
                <w:sz w:val="22"/>
                <w:szCs w:val="22"/>
                <w:lang w:val="en-GB"/>
              </w:rPr>
              <w:t xml:space="preserve">. </w:t>
            </w:r>
          </w:p>
          <w:p w14:paraId="021E3A2A" w14:textId="77777777" w:rsidR="007B2010" w:rsidRPr="001A2F54" w:rsidRDefault="007B2010" w:rsidP="00621383">
            <w:pPr>
              <w:rPr>
                <w:rFonts w:asciiTheme="minorHAnsi" w:eastAsia="Calibri" w:hAnsiTheme="minorHAnsi" w:cstheme="minorHAnsi"/>
                <w:sz w:val="22"/>
                <w:szCs w:val="22"/>
                <w:lang w:val="en-GB"/>
              </w:rPr>
            </w:pPr>
          </w:p>
          <w:p w14:paraId="5CAA0604"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There is no induction package for new UNCT members. Individual agencies have mandatory trainings on   Prevention of Sexual Harassment, Harassment and Abuse of Authority (PSHHA). Individual agencies handle mandatory induction without central coordination and it is unclear what understandings, knowledge or trainings are imparted specifically on gender mainstreaming, gender equality and women’s empowerment.</w:t>
            </w:r>
          </w:p>
          <w:p w14:paraId="01B5C078" w14:textId="77777777" w:rsidR="007B2010" w:rsidRPr="001A2F54" w:rsidRDefault="007B2010" w:rsidP="00621383">
            <w:pPr>
              <w:rPr>
                <w:rFonts w:asciiTheme="minorHAnsi" w:hAnsiTheme="minorHAnsi" w:cstheme="minorHAnsi"/>
                <w:sz w:val="22"/>
                <w:szCs w:val="22"/>
                <w:lang w:val="en-GB"/>
              </w:rPr>
            </w:pPr>
          </w:p>
          <w:p w14:paraId="34A56D1F"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A Country Gender Briefing Kit was developed by GTG team a while ago and it </w:t>
            </w:r>
            <w:r w:rsidRPr="001A2F54">
              <w:rPr>
                <w:rFonts w:asciiTheme="minorHAnsi" w:eastAsia="Calibri" w:hAnsiTheme="minorHAnsi" w:cstheme="minorHAnsi"/>
                <w:color w:val="000000" w:themeColor="text1"/>
                <w:sz w:val="22"/>
                <w:szCs w:val="22"/>
                <w:lang w:val="en-GB"/>
              </w:rPr>
              <w:t xml:space="preserve">contains comprehensive material about gender equality programming in Azerbaijan – however this was not widely used as induction materials. Updated, it can serve as an induction package for new UNCT members or UN staff members/all contractors with annually revised and updated information. </w:t>
            </w:r>
          </w:p>
          <w:p w14:paraId="49581A93" w14:textId="77777777" w:rsidR="007B2010" w:rsidRPr="001A2F54" w:rsidRDefault="007B2010" w:rsidP="00621383">
            <w:pPr>
              <w:pStyle w:val="ListParagraph"/>
              <w:ind w:left="360"/>
              <w:rPr>
                <w:rFonts w:asciiTheme="minorHAnsi" w:hAnsiTheme="minorHAnsi" w:cstheme="minorHAnsi"/>
                <w:sz w:val="22"/>
                <w:szCs w:val="22"/>
                <w:lang w:val="en-GB"/>
              </w:rPr>
            </w:pPr>
          </w:p>
        </w:tc>
      </w:tr>
      <w:tr w:rsidR="007B2010" w:rsidRPr="004917D1" w14:paraId="3AB61577" w14:textId="77777777" w:rsidTr="00B43558">
        <w:tc>
          <w:tcPr>
            <w:tcW w:w="8725" w:type="dxa"/>
            <w:gridSpan w:val="2"/>
          </w:tcPr>
          <w:p w14:paraId="586F573B" w14:textId="2FB79F2B" w:rsidR="007B2010" w:rsidRPr="001A2F54" w:rsidRDefault="007B2010" w:rsidP="00621383">
            <w:pPr>
              <w:rPr>
                <w:rFonts w:asciiTheme="minorHAnsi" w:hAnsiTheme="minorHAnsi" w:cstheme="minorHAnsi"/>
                <w:b/>
                <w:bCs/>
                <w:sz w:val="22"/>
                <w:szCs w:val="22"/>
                <w:lang w:val="en-GB"/>
              </w:rPr>
            </w:pPr>
            <w:r w:rsidRPr="001A2F54">
              <w:rPr>
                <w:rFonts w:asciiTheme="minorHAnsi" w:hAnsiTheme="minorHAnsi" w:cstheme="minorHAnsi"/>
                <w:b/>
                <w:bCs/>
                <w:sz w:val="22"/>
                <w:szCs w:val="22"/>
                <w:lang w:val="en-GB"/>
              </w:rPr>
              <w:t>Evidence or Means of Verification</w:t>
            </w:r>
          </w:p>
          <w:p w14:paraId="4272635A"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color w:val="000000" w:themeColor="text1"/>
                <w:sz w:val="22"/>
                <w:szCs w:val="22"/>
                <w:lang w:val="en-GB"/>
              </w:rPr>
              <w:t>UNCT Azerbaijan Workshop PPT on “E-Training on the UNCT GEM”</w:t>
            </w:r>
            <w:r w:rsidRPr="001A2F54">
              <w:rPr>
                <w:rFonts w:asciiTheme="minorHAnsi" w:eastAsia="Calibri" w:hAnsiTheme="minorHAnsi" w:cstheme="minorHAnsi"/>
                <w:sz w:val="22"/>
                <w:szCs w:val="22"/>
                <w:lang w:val="en-GB"/>
              </w:rPr>
              <w:t xml:space="preserve"> </w:t>
            </w:r>
          </w:p>
          <w:p w14:paraId="395A4345"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UNCT PSEA Action Plan- 2021</w:t>
            </w:r>
          </w:p>
          <w:p w14:paraId="56D38428" w14:textId="77777777" w:rsidR="007B2010" w:rsidRPr="001A2F54" w:rsidRDefault="007B2010" w:rsidP="00621383">
            <w:pPr>
              <w:rPr>
                <w:rFonts w:asciiTheme="minorHAnsi" w:hAnsiTheme="minorHAnsi" w:cstheme="minorHAnsi"/>
                <w:sz w:val="22"/>
                <w:szCs w:val="22"/>
                <w:lang w:val="en-GB"/>
              </w:rPr>
            </w:pPr>
            <w:r w:rsidRPr="001A2F54">
              <w:rPr>
                <w:rFonts w:asciiTheme="minorHAnsi" w:eastAsia="Calibri" w:hAnsiTheme="minorHAnsi" w:cstheme="minorHAnsi"/>
                <w:sz w:val="22"/>
                <w:szCs w:val="22"/>
                <w:lang w:val="en-GB"/>
              </w:rPr>
              <w:t>UNCT PSEA Training Schedule 2020-2021</w:t>
            </w:r>
          </w:p>
          <w:p w14:paraId="0B81E76C"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color w:val="000000" w:themeColor="text1"/>
                <w:sz w:val="22"/>
                <w:szCs w:val="22"/>
                <w:lang w:val="en-GB"/>
              </w:rPr>
              <w:t>UNSDCF</w:t>
            </w:r>
            <w:r w:rsidRPr="001A2F54">
              <w:rPr>
                <w:rFonts w:asciiTheme="minorHAnsi" w:hAnsiTheme="minorHAnsi" w:cstheme="minorHAnsi"/>
                <w:sz w:val="22"/>
                <w:szCs w:val="22"/>
                <w:lang w:val="en-GB"/>
              </w:rPr>
              <w:t xml:space="preserve"> (2021-2025) Induction Workshop series for Results Group on GEMs/Agenda</w:t>
            </w:r>
          </w:p>
          <w:p w14:paraId="09CC78FF" w14:textId="597FCD21" w:rsidR="007B2010" w:rsidRPr="001A2F54" w:rsidRDefault="007B2010" w:rsidP="00621383">
            <w:pPr>
              <w:rPr>
                <w:rFonts w:asciiTheme="minorHAnsi" w:hAnsiTheme="minorHAnsi" w:cstheme="minorHAnsi"/>
                <w:color w:val="000000" w:themeColor="text1"/>
                <w:sz w:val="22"/>
                <w:szCs w:val="22"/>
                <w:lang w:val="en-GB"/>
              </w:rPr>
            </w:pPr>
            <w:r w:rsidRPr="001A2F54">
              <w:rPr>
                <w:rFonts w:asciiTheme="minorHAnsi" w:hAnsiTheme="minorHAnsi" w:cstheme="minorHAnsi"/>
                <w:color w:val="000000" w:themeColor="text1"/>
                <w:sz w:val="22"/>
                <w:szCs w:val="22"/>
                <w:lang w:val="en-GB"/>
              </w:rPr>
              <w:t>GTG Capacity Assessment Report &amp; Proposed Capacity Development Plan, 2021</w:t>
            </w:r>
          </w:p>
          <w:p w14:paraId="044A8AA9" w14:textId="77777777" w:rsidR="007B2010" w:rsidRPr="001A2F54" w:rsidRDefault="007B2010" w:rsidP="00621383">
            <w:pPr>
              <w:rPr>
                <w:rFonts w:asciiTheme="minorHAnsi" w:hAnsiTheme="minorHAnsi" w:cstheme="minorHAnsi"/>
                <w:sz w:val="22"/>
                <w:szCs w:val="22"/>
                <w:lang w:val="en-GB"/>
              </w:rPr>
            </w:pPr>
          </w:p>
        </w:tc>
      </w:tr>
    </w:tbl>
    <w:p w14:paraId="3DC6A8C8" w14:textId="77777777" w:rsidR="007B2010" w:rsidRPr="001A2F54" w:rsidRDefault="007B2010" w:rsidP="007B2010">
      <w:pPr>
        <w:rPr>
          <w:lang w:val="en-GB"/>
        </w:rPr>
      </w:pPr>
    </w:p>
    <w:tbl>
      <w:tblPr>
        <w:tblStyle w:val="TableGrid"/>
        <w:tblW w:w="0" w:type="auto"/>
        <w:tblLook w:val="04A0" w:firstRow="1" w:lastRow="0" w:firstColumn="1" w:lastColumn="0" w:noHBand="0" w:noVBand="1"/>
      </w:tblPr>
      <w:tblGrid>
        <w:gridCol w:w="4332"/>
        <w:gridCol w:w="4298"/>
      </w:tblGrid>
      <w:tr w:rsidR="007B2010" w:rsidRPr="001A2F54" w14:paraId="39CC5A12" w14:textId="77777777" w:rsidTr="00621383">
        <w:tc>
          <w:tcPr>
            <w:tcW w:w="4428" w:type="dxa"/>
            <w:shd w:val="clear" w:color="auto" w:fill="ACB9CA" w:themeFill="text2" w:themeFillTint="66"/>
          </w:tcPr>
          <w:p w14:paraId="0945CF69" w14:textId="77777777" w:rsidR="007B2010" w:rsidRPr="001A2F54" w:rsidRDefault="007B2010" w:rsidP="00621383">
            <w:pPr>
              <w:autoSpaceDE w:val="0"/>
              <w:autoSpaceDN w:val="0"/>
              <w:adjustRightInd w:val="0"/>
              <w:rPr>
                <w:rFonts w:asciiTheme="minorHAnsi" w:hAnsiTheme="minorHAnsi" w:cstheme="minorHAnsi"/>
                <w:sz w:val="22"/>
                <w:szCs w:val="22"/>
                <w:lang w:val="en-GB"/>
              </w:rPr>
            </w:pPr>
            <w:r w:rsidRPr="001A2F54">
              <w:rPr>
                <w:rFonts w:asciiTheme="minorHAnsi" w:hAnsiTheme="minorHAnsi" w:cstheme="minorHAnsi"/>
                <w:b/>
                <w:bCs/>
                <w:sz w:val="22"/>
                <w:szCs w:val="22"/>
                <w:lang w:val="en-GB"/>
              </w:rPr>
              <w:t>Indicator</w:t>
            </w:r>
            <w:r w:rsidRPr="001A2F54">
              <w:rPr>
                <w:rFonts w:asciiTheme="minorHAnsi" w:hAnsiTheme="minorHAnsi" w:cstheme="minorHAnsi"/>
                <w:sz w:val="22"/>
                <w:szCs w:val="22"/>
                <w:lang w:val="en-GB"/>
              </w:rPr>
              <w:t xml:space="preserve">: 6.1 </w:t>
            </w:r>
            <w:r w:rsidRPr="001A2F54">
              <w:rPr>
                <w:rFonts w:asciiTheme="minorHAnsi" w:eastAsiaTheme="minorHAnsi" w:hAnsiTheme="minorHAnsi" w:cstheme="minorHAnsi"/>
                <w:sz w:val="22"/>
                <w:szCs w:val="22"/>
                <w:lang w:val="en-GB"/>
              </w:rPr>
              <w:t>ADEQUATE RESOURCES FOR GENDER MAINSTREAMING ARE ALLOCATED AND TRACKED</w:t>
            </w:r>
          </w:p>
        </w:tc>
        <w:tc>
          <w:tcPr>
            <w:tcW w:w="4428" w:type="dxa"/>
            <w:shd w:val="clear" w:color="auto" w:fill="ACB9CA" w:themeFill="text2" w:themeFillTint="66"/>
          </w:tcPr>
          <w:p w14:paraId="56329EF3"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b/>
                <w:bCs/>
                <w:sz w:val="22"/>
                <w:szCs w:val="22"/>
                <w:lang w:val="en-GB"/>
              </w:rPr>
              <w:t>Score</w:t>
            </w:r>
            <w:r w:rsidRPr="001A2F54">
              <w:rPr>
                <w:rFonts w:asciiTheme="minorHAnsi" w:hAnsiTheme="minorHAnsi" w:cstheme="minorHAnsi"/>
                <w:sz w:val="22"/>
                <w:szCs w:val="22"/>
                <w:lang w:val="en-GB"/>
              </w:rPr>
              <w:t xml:space="preserve">: </w:t>
            </w:r>
          </w:p>
          <w:p w14:paraId="6F08A5C5"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Approaches minimum requirements</w:t>
            </w:r>
          </w:p>
        </w:tc>
      </w:tr>
      <w:tr w:rsidR="007B2010" w:rsidRPr="004917D1" w14:paraId="76579EFE" w14:textId="77777777" w:rsidTr="00621383">
        <w:tc>
          <w:tcPr>
            <w:tcW w:w="8856" w:type="dxa"/>
            <w:gridSpan w:val="2"/>
          </w:tcPr>
          <w:p w14:paraId="6FA846C4" w14:textId="77777777" w:rsidR="007B2010" w:rsidRPr="001A2F54" w:rsidRDefault="007B2010" w:rsidP="00621383">
            <w:pPr>
              <w:rPr>
                <w:rFonts w:asciiTheme="minorHAnsi" w:hAnsiTheme="minorHAnsi" w:cstheme="minorHAnsi"/>
                <w:b/>
                <w:sz w:val="22"/>
                <w:szCs w:val="22"/>
                <w:lang w:val="en-GB"/>
              </w:rPr>
            </w:pPr>
            <w:r w:rsidRPr="001A2F54">
              <w:rPr>
                <w:rFonts w:asciiTheme="minorHAnsi" w:hAnsiTheme="minorHAnsi" w:cstheme="minorHAnsi"/>
                <w:b/>
                <w:sz w:val="22"/>
                <w:szCs w:val="22"/>
                <w:lang w:val="en-GB"/>
              </w:rPr>
              <w:t>Findings and Explanation</w:t>
            </w:r>
          </w:p>
          <w:p w14:paraId="25AFD26D" w14:textId="77777777" w:rsidR="007B2010" w:rsidRPr="001A2F54" w:rsidRDefault="007B2010" w:rsidP="00621383">
            <w:pPr>
              <w:rPr>
                <w:rFonts w:asciiTheme="minorHAnsi" w:hAnsiTheme="minorHAnsi" w:cstheme="minorHAnsi"/>
                <w:sz w:val="22"/>
                <w:szCs w:val="22"/>
                <w:lang w:val="en-GB"/>
              </w:rPr>
            </w:pPr>
          </w:p>
          <w:p w14:paraId="0430D6BC" w14:textId="5C98F935" w:rsidR="007B2010" w:rsidRPr="001A2F54" w:rsidRDefault="007B2010" w:rsidP="00B43558">
            <w:pPr>
              <w:autoSpaceDE w:val="0"/>
              <w:autoSpaceDN w:val="0"/>
              <w:adjustRightInd w:val="0"/>
              <w:rPr>
                <w:rFonts w:asciiTheme="minorHAnsi" w:hAnsiTheme="minorHAnsi" w:cstheme="minorHAnsi"/>
                <w:sz w:val="22"/>
                <w:szCs w:val="22"/>
                <w:u w:val="single"/>
                <w:lang w:val="en-GB"/>
              </w:rPr>
            </w:pPr>
            <w:r w:rsidRPr="001A2F54">
              <w:rPr>
                <w:rFonts w:asciiTheme="minorHAnsi" w:hAnsiTheme="minorHAnsi" w:cstheme="minorHAnsi"/>
                <w:b/>
                <w:bCs/>
                <w:sz w:val="22"/>
                <w:szCs w:val="22"/>
                <w:lang w:val="en-GB"/>
              </w:rPr>
              <w:t>a) The UNCT has carried out at least one capacity building event on the gender marker over the current UNDAF cycle</w:t>
            </w:r>
            <w:r w:rsidRPr="001A2F54">
              <w:rPr>
                <w:rFonts w:asciiTheme="minorHAnsi" w:hAnsiTheme="minorHAnsi" w:cstheme="minorHAnsi"/>
                <w:sz w:val="22"/>
                <w:szCs w:val="22"/>
                <w:lang w:val="en-GB"/>
              </w:rPr>
              <w:t>.</w:t>
            </w:r>
            <w:r w:rsidR="00B43558" w:rsidRPr="001A2F54">
              <w:rPr>
                <w:rFonts w:asciiTheme="minorHAnsi" w:hAnsiTheme="minorHAnsi" w:cstheme="minorHAnsi"/>
                <w:sz w:val="22"/>
                <w:szCs w:val="22"/>
                <w:lang w:val="en-GB"/>
              </w:rPr>
              <w:t xml:space="preserve"> </w:t>
            </w:r>
            <w:r w:rsidR="00B43558" w:rsidRPr="001A2F54">
              <w:rPr>
                <w:rFonts w:asciiTheme="minorHAnsi" w:hAnsiTheme="minorHAnsi" w:cstheme="minorHAnsi"/>
                <w:sz w:val="22"/>
                <w:szCs w:val="22"/>
                <w:u w:val="single"/>
                <w:lang w:val="en-GB"/>
              </w:rPr>
              <w:t xml:space="preserve">Met. </w:t>
            </w:r>
          </w:p>
          <w:p w14:paraId="76F21960" w14:textId="77777777" w:rsidR="00B43558" w:rsidRPr="001A2F54" w:rsidRDefault="00B43558" w:rsidP="00621383">
            <w:pPr>
              <w:spacing w:line="257" w:lineRule="auto"/>
              <w:rPr>
                <w:rFonts w:asciiTheme="minorHAnsi" w:hAnsiTheme="minorHAnsi" w:cstheme="minorHAnsi"/>
                <w:sz w:val="22"/>
                <w:szCs w:val="22"/>
                <w:lang w:val="en-GB"/>
              </w:rPr>
            </w:pPr>
          </w:p>
          <w:p w14:paraId="60AAAFC1" w14:textId="739D5C7D" w:rsidR="007B2010" w:rsidRPr="001A2F54" w:rsidRDefault="007B2010" w:rsidP="00621383">
            <w:pPr>
              <w:spacing w:line="257" w:lineRule="auto"/>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The UNCT organized an orientation e-training on the topic of Gender Equality Marker (GEM) on 7th April, 2021 with totally 31 participants from UNSDCF Results Groups, UN Gender Theme and M&amp;E Groups, as well as the RCO.  During the training the following topics were discussed: </w:t>
            </w:r>
          </w:p>
          <w:p w14:paraId="0F256791" w14:textId="77777777" w:rsidR="007B2010" w:rsidRPr="001A2F54" w:rsidRDefault="007B2010" w:rsidP="000D11E7">
            <w:pPr>
              <w:pStyle w:val="ListParagraph"/>
              <w:numPr>
                <w:ilvl w:val="0"/>
                <w:numId w:val="25"/>
              </w:numPr>
              <w:spacing w:line="257" w:lineRule="auto"/>
              <w:rPr>
                <w:rFonts w:asciiTheme="minorHAnsi" w:hAnsiTheme="minorHAnsi" w:cstheme="minorHAnsi"/>
                <w:sz w:val="22"/>
                <w:szCs w:val="22"/>
                <w:lang w:val="en-GB"/>
              </w:rPr>
            </w:pPr>
            <w:r w:rsidRPr="001A2F54">
              <w:rPr>
                <w:rFonts w:asciiTheme="minorHAnsi" w:hAnsiTheme="minorHAnsi" w:cstheme="minorHAnsi"/>
                <w:sz w:val="22"/>
                <w:szCs w:val="22"/>
                <w:lang w:val="en-GB"/>
              </w:rPr>
              <w:t>UNCT GEM and its application to the UNCT Azerbaijan Joint Work Plan (JWP)</w:t>
            </w:r>
          </w:p>
          <w:p w14:paraId="2902E118" w14:textId="77777777" w:rsidR="007B2010" w:rsidRPr="001A2F54" w:rsidRDefault="007B2010" w:rsidP="000D11E7">
            <w:pPr>
              <w:pStyle w:val="ListParagraph"/>
              <w:numPr>
                <w:ilvl w:val="0"/>
                <w:numId w:val="25"/>
              </w:numPr>
              <w:spacing w:line="257" w:lineRule="auto"/>
              <w:rPr>
                <w:rFonts w:asciiTheme="minorHAnsi" w:hAnsiTheme="minorHAnsi" w:cstheme="minorHAnsi"/>
                <w:sz w:val="22"/>
                <w:szCs w:val="22"/>
                <w:lang w:val="en-GB"/>
              </w:rPr>
            </w:pPr>
            <w:r w:rsidRPr="001A2F54">
              <w:rPr>
                <w:rFonts w:asciiTheme="minorHAnsi" w:hAnsiTheme="minorHAnsi" w:cstheme="minorHAnsi"/>
                <w:sz w:val="22"/>
                <w:szCs w:val="22"/>
                <w:lang w:val="en-GB"/>
              </w:rPr>
              <w:t>The way UNCT GEM &amp; UN INFO can help UNCT Azerbaijan to calculate estimated and actual expenditure in support of gender equality.</w:t>
            </w:r>
          </w:p>
          <w:p w14:paraId="6E823121" w14:textId="77777777" w:rsidR="007B2010" w:rsidRPr="001A2F54" w:rsidRDefault="007B2010" w:rsidP="00621383">
            <w:pPr>
              <w:spacing w:line="257" w:lineRule="auto"/>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The above topics were discussed inclusive of a practical GEM coding exercise and discussion on how UN INFO platform can be used/adapted to track UNCT financial allocations to GEWE. </w:t>
            </w:r>
          </w:p>
          <w:p w14:paraId="13A3AFE9" w14:textId="77777777" w:rsidR="007B2010" w:rsidRPr="001A2F54" w:rsidRDefault="007B2010" w:rsidP="00621383">
            <w:pPr>
              <w:pStyle w:val="ListParagraph"/>
              <w:ind w:left="0"/>
              <w:rPr>
                <w:rFonts w:asciiTheme="minorHAnsi" w:hAnsiTheme="minorHAnsi" w:cstheme="minorHAnsi"/>
                <w:sz w:val="22"/>
                <w:szCs w:val="22"/>
                <w:lang w:val="en-GB"/>
              </w:rPr>
            </w:pPr>
          </w:p>
          <w:p w14:paraId="5497C015" w14:textId="4817D8DD" w:rsidR="007B2010" w:rsidRPr="001A2F54" w:rsidRDefault="007B2010" w:rsidP="00B43558">
            <w:pPr>
              <w:autoSpaceDE w:val="0"/>
              <w:autoSpaceDN w:val="0"/>
              <w:adjustRightInd w:val="0"/>
              <w:rPr>
                <w:rFonts w:asciiTheme="minorHAnsi" w:hAnsiTheme="minorHAnsi" w:cstheme="minorHAnsi"/>
                <w:b/>
                <w:bCs/>
                <w:sz w:val="22"/>
                <w:szCs w:val="22"/>
                <w:lang w:val="en-GB"/>
              </w:rPr>
            </w:pPr>
            <w:r w:rsidRPr="001A2F54">
              <w:rPr>
                <w:rFonts w:asciiTheme="minorHAnsi" w:hAnsiTheme="minorHAnsi" w:cstheme="minorHAnsi"/>
                <w:b/>
                <w:bCs/>
                <w:sz w:val="22"/>
                <w:szCs w:val="22"/>
                <w:lang w:val="en-GB"/>
              </w:rPr>
              <w:t>b) The UNCT has established and met a financial target for program allocation for Gender Equality and the Empowerment of Women.</w:t>
            </w:r>
            <w:r w:rsidR="00B43558" w:rsidRPr="001A2F54">
              <w:rPr>
                <w:rFonts w:asciiTheme="minorHAnsi" w:hAnsiTheme="minorHAnsi" w:cstheme="minorHAnsi"/>
                <w:b/>
                <w:bCs/>
                <w:sz w:val="22"/>
                <w:szCs w:val="22"/>
                <w:lang w:val="en-GB"/>
              </w:rPr>
              <w:t xml:space="preserve"> </w:t>
            </w:r>
            <w:r w:rsidRPr="001A2F54">
              <w:rPr>
                <w:rFonts w:asciiTheme="minorHAnsi" w:hAnsiTheme="minorHAnsi" w:cstheme="minorHAnsi"/>
                <w:sz w:val="22"/>
                <w:szCs w:val="22"/>
                <w:u w:val="single"/>
                <w:lang w:val="en-GB"/>
              </w:rPr>
              <w:t>Partially met.</w:t>
            </w:r>
          </w:p>
          <w:p w14:paraId="5CB0CDA1" w14:textId="77777777" w:rsidR="007B2010" w:rsidRPr="001A2F54" w:rsidRDefault="007B2010" w:rsidP="00621383">
            <w:pPr>
              <w:rPr>
                <w:rFonts w:asciiTheme="minorHAnsi" w:hAnsiTheme="minorHAnsi" w:cstheme="minorHAnsi"/>
                <w:sz w:val="22"/>
                <w:szCs w:val="22"/>
                <w:lang w:val="en-GB"/>
              </w:rPr>
            </w:pPr>
          </w:p>
          <w:p w14:paraId="05CD77D4" w14:textId="77777777" w:rsidR="007B2010" w:rsidRPr="001A2F54" w:rsidRDefault="007B2010" w:rsidP="00621383">
            <w:pPr>
              <w:autoSpaceDE w:val="0"/>
              <w:autoSpaceDN w:val="0"/>
              <w:adjustRightInd w:val="0"/>
              <w:rPr>
                <w:rFonts w:asciiTheme="minorHAnsi" w:hAnsiTheme="minorHAnsi" w:cstheme="minorHAnsi"/>
                <w:sz w:val="22"/>
                <w:szCs w:val="22"/>
                <w:lang w:val="en-GB"/>
              </w:rPr>
            </w:pPr>
            <w:r w:rsidRPr="001A2F54">
              <w:rPr>
                <w:rFonts w:asciiTheme="minorHAnsi" w:hAnsiTheme="minorHAnsi" w:cstheme="minorHAnsi"/>
                <w:sz w:val="22"/>
                <w:szCs w:val="22"/>
                <w:lang w:val="en-GB"/>
              </w:rPr>
              <w:t>The UNCT has not set a target for resource allocations to GEEW. However, the UNCT has put in place a system to track the planning and utilization of UNSDCF budgetary data. Each activity in the 2021 Joint Work Plan (JWP) is given a Gender Equity Marker (GEM – some are still missing). Analysis is made to the” total required resources” and “available resources” based on the GEMs following the below formulas:</w:t>
            </w:r>
          </w:p>
          <w:p w14:paraId="367AA76E" w14:textId="77777777" w:rsidR="007B2010" w:rsidRPr="001A2F54" w:rsidRDefault="007B2010" w:rsidP="00621383">
            <w:pPr>
              <w:autoSpaceDE w:val="0"/>
              <w:autoSpaceDN w:val="0"/>
              <w:adjustRightInd w:val="0"/>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    GEM = 3 (GEWE is the principal objectives of the activity), counted with 100% of the budget</w:t>
            </w:r>
          </w:p>
          <w:p w14:paraId="1A75EF45" w14:textId="77777777" w:rsidR="007B2010" w:rsidRPr="001A2F54" w:rsidRDefault="007B2010" w:rsidP="00621383">
            <w:pPr>
              <w:autoSpaceDE w:val="0"/>
              <w:autoSpaceDN w:val="0"/>
              <w:adjustRightInd w:val="0"/>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    GEM = 2 (GEWE is a significant objectives of the activity), counted with 50% of the budget</w:t>
            </w:r>
          </w:p>
          <w:p w14:paraId="3968E868" w14:textId="77777777" w:rsidR="007B2010" w:rsidRPr="001A2F54" w:rsidRDefault="007B2010" w:rsidP="00621383">
            <w:pPr>
              <w:autoSpaceDE w:val="0"/>
              <w:autoSpaceDN w:val="0"/>
              <w:adjustRightInd w:val="0"/>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    GEM = 1 (The Key Activity contributes to GEWE in a limited way​), counted with 0% </w:t>
            </w:r>
          </w:p>
          <w:p w14:paraId="08A8BC6B" w14:textId="77777777" w:rsidR="007B2010" w:rsidRPr="001A2F54" w:rsidRDefault="007B2010" w:rsidP="00621383">
            <w:pPr>
              <w:autoSpaceDE w:val="0"/>
              <w:autoSpaceDN w:val="0"/>
              <w:adjustRightInd w:val="0"/>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    GEM = 0 or no GEM given, counted with 0% of the budget</w:t>
            </w:r>
          </w:p>
          <w:p w14:paraId="4C511828"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The analysis found that US$10.079,564 (29%) of the “total required resources” were planned to contribute to GEWE, and US$3.888.017 (13%) of “total available resources” were planned for gender-related activities of the JWP. It is worth to note that not all JWP activities were given GEMs. </w:t>
            </w:r>
            <w:r w:rsidRPr="001A2F54">
              <w:rPr>
                <w:rFonts w:asciiTheme="minorHAnsi" w:eastAsia="Calibri" w:hAnsiTheme="minorHAnsi" w:cstheme="minorHAnsi"/>
                <w:sz w:val="22"/>
                <w:szCs w:val="22"/>
                <w:lang w:val="en-GB"/>
              </w:rPr>
              <w:t>In addition, since only one workshop was conducted on GEM, the rating given by agencies may not all reflect adequate level of GEWE. In the week following this assessment, another GEM training was held with all Results Groups and a review of the current application of the GEMP in JWP should be included in the Annual Review meant for February 2022.</w:t>
            </w:r>
          </w:p>
          <w:p w14:paraId="5E1894B7"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br/>
              <w:t xml:space="preserve">The UNINFO website provided analysis of gender budgeting based on SDGs. It shows that Azerbaijan has US$3.2 million (10.56%) budget used for SDG 5 on Gender Equality in 2021. This estimation might miss the financial contribution on gender equality among other SDGs when gender was mainstreamed. </w:t>
            </w:r>
          </w:p>
          <w:p w14:paraId="700E16AE" w14:textId="77777777" w:rsidR="007B2010" w:rsidRPr="001A2F54" w:rsidRDefault="007B2010" w:rsidP="00621383">
            <w:pPr>
              <w:autoSpaceDE w:val="0"/>
              <w:autoSpaceDN w:val="0"/>
              <w:adjustRightInd w:val="0"/>
              <w:rPr>
                <w:rFonts w:asciiTheme="minorHAnsi" w:hAnsiTheme="minorHAnsi" w:cstheme="minorHAnsi"/>
                <w:sz w:val="22"/>
                <w:szCs w:val="22"/>
                <w:lang w:val="en-GB"/>
              </w:rPr>
            </w:pPr>
          </w:p>
          <w:p w14:paraId="784C1087" w14:textId="2A49B2DC" w:rsidR="007B2010" w:rsidRPr="001A2F54" w:rsidRDefault="007B2010" w:rsidP="00B43558">
            <w:pPr>
              <w:autoSpaceDE w:val="0"/>
              <w:autoSpaceDN w:val="0"/>
              <w:adjustRightInd w:val="0"/>
              <w:rPr>
                <w:rFonts w:asciiTheme="minorHAnsi" w:hAnsiTheme="minorHAnsi" w:cstheme="minorHAnsi"/>
                <w:b/>
                <w:bCs/>
                <w:sz w:val="22"/>
                <w:szCs w:val="22"/>
                <w:lang w:val="en-GB"/>
              </w:rPr>
            </w:pPr>
            <w:r w:rsidRPr="001A2F54">
              <w:rPr>
                <w:rFonts w:asciiTheme="minorHAnsi" w:hAnsiTheme="minorHAnsi" w:cstheme="minorHAnsi"/>
                <w:b/>
                <w:bCs/>
                <w:sz w:val="22"/>
                <w:szCs w:val="22"/>
                <w:lang w:val="en-GB"/>
              </w:rPr>
              <w:t>c) The UNCT has established and exceeded a financial target for program allocation for Gender Equality and the Empowerment of Women.</w:t>
            </w:r>
            <w:r w:rsidR="00B43558" w:rsidRPr="001A2F54">
              <w:rPr>
                <w:rFonts w:asciiTheme="minorHAnsi" w:hAnsiTheme="minorHAnsi" w:cstheme="minorHAnsi"/>
                <w:b/>
                <w:bCs/>
                <w:sz w:val="22"/>
                <w:szCs w:val="22"/>
                <w:lang w:val="en-GB"/>
              </w:rPr>
              <w:t xml:space="preserve"> </w:t>
            </w:r>
            <w:r w:rsidRPr="001A2F54">
              <w:rPr>
                <w:rFonts w:asciiTheme="minorHAnsi" w:hAnsiTheme="minorHAnsi" w:cstheme="minorHAnsi"/>
                <w:sz w:val="22"/>
                <w:szCs w:val="22"/>
                <w:u w:val="single"/>
                <w:lang w:val="en-GB"/>
              </w:rPr>
              <w:t>Unmet.</w:t>
            </w:r>
          </w:p>
          <w:p w14:paraId="1922F36C" w14:textId="77777777" w:rsidR="007B2010" w:rsidRPr="001A2F54" w:rsidRDefault="007B2010" w:rsidP="00621383">
            <w:pPr>
              <w:rPr>
                <w:rFonts w:asciiTheme="minorHAnsi" w:hAnsiTheme="minorHAnsi" w:cstheme="minorHAnsi"/>
                <w:b/>
                <w:bCs/>
                <w:sz w:val="22"/>
                <w:szCs w:val="22"/>
                <w:lang w:val="en-GB"/>
              </w:rPr>
            </w:pPr>
          </w:p>
          <w:p w14:paraId="430D753E" w14:textId="318A25C6" w:rsidR="007B2010" w:rsidRPr="001A2F54" w:rsidRDefault="007B2010" w:rsidP="00B43558">
            <w:pPr>
              <w:pStyle w:val="ListParagraph"/>
              <w:ind w:left="0"/>
              <w:rPr>
                <w:rFonts w:asciiTheme="minorHAnsi" w:hAnsiTheme="minorHAnsi" w:cstheme="minorHAnsi"/>
                <w:sz w:val="22"/>
                <w:szCs w:val="22"/>
                <w:lang w:val="en-GB"/>
              </w:rPr>
            </w:pPr>
            <w:r w:rsidRPr="001A2F54">
              <w:rPr>
                <w:rFonts w:asciiTheme="minorHAnsi" w:hAnsiTheme="minorHAnsi" w:cstheme="minorHAnsi"/>
                <w:sz w:val="22"/>
                <w:szCs w:val="22"/>
                <w:lang w:val="en-GB"/>
              </w:rPr>
              <w:lastRenderedPageBreak/>
              <w:t xml:space="preserve">No target has been established while globally a target of 15% was set up (Addis Ababa Transformative Agenda Action Plan). 2021 is the first year of implementation of the new UNSDCF (2021-2025) therefore no expenditure assessment is possible at this moment. It will be conducted during the UNSDCF/JWP annual reporting at the end of 2021. </w:t>
            </w:r>
          </w:p>
        </w:tc>
      </w:tr>
      <w:tr w:rsidR="007B2010" w:rsidRPr="001A2F54" w14:paraId="39ED139A" w14:textId="77777777" w:rsidTr="00621383">
        <w:tc>
          <w:tcPr>
            <w:tcW w:w="8856" w:type="dxa"/>
            <w:gridSpan w:val="2"/>
          </w:tcPr>
          <w:p w14:paraId="09BCE344" w14:textId="65E43456" w:rsidR="007B2010" w:rsidRPr="001A2F54" w:rsidRDefault="007B2010" w:rsidP="00621383">
            <w:pPr>
              <w:rPr>
                <w:rFonts w:asciiTheme="minorHAnsi" w:hAnsiTheme="minorHAnsi" w:cstheme="minorHAnsi"/>
                <w:b/>
                <w:sz w:val="22"/>
                <w:szCs w:val="22"/>
                <w:lang w:val="en-GB"/>
              </w:rPr>
            </w:pPr>
            <w:r w:rsidRPr="001A2F54">
              <w:rPr>
                <w:rFonts w:asciiTheme="minorHAnsi" w:hAnsiTheme="minorHAnsi" w:cstheme="minorHAnsi"/>
                <w:b/>
                <w:sz w:val="22"/>
                <w:szCs w:val="22"/>
                <w:lang w:val="en-GB"/>
              </w:rPr>
              <w:lastRenderedPageBreak/>
              <w:t>Evidence or Means of Verification</w:t>
            </w:r>
          </w:p>
          <w:p w14:paraId="2E675D0E"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List documents and sources used to verify findings</w:t>
            </w:r>
          </w:p>
          <w:p w14:paraId="4E69A226" w14:textId="77777777" w:rsidR="007B2010" w:rsidRPr="001A2F54" w:rsidRDefault="007B2010" w:rsidP="000D11E7">
            <w:pPr>
              <w:pStyle w:val="ListParagraph"/>
              <w:numPr>
                <w:ilvl w:val="0"/>
                <w:numId w:val="21"/>
              </w:numPr>
              <w:rPr>
                <w:rFonts w:asciiTheme="minorHAnsi" w:hAnsiTheme="minorHAnsi" w:cstheme="minorHAnsi"/>
                <w:sz w:val="22"/>
                <w:szCs w:val="22"/>
                <w:lang w:val="en-GB"/>
              </w:rPr>
            </w:pPr>
            <w:r w:rsidRPr="001A2F54">
              <w:rPr>
                <w:rFonts w:asciiTheme="minorHAnsi" w:hAnsiTheme="minorHAnsi" w:cstheme="minorHAnsi"/>
                <w:sz w:val="22"/>
                <w:szCs w:val="22"/>
                <w:lang w:val="en-GB"/>
              </w:rPr>
              <w:t>Email from the UNRCO a summary of the GEM training with video records.</w:t>
            </w:r>
          </w:p>
          <w:p w14:paraId="457E7142" w14:textId="77777777" w:rsidR="007B2010" w:rsidRPr="001A2F54" w:rsidRDefault="007B2010" w:rsidP="000D11E7">
            <w:pPr>
              <w:pStyle w:val="ListParagraph"/>
              <w:numPr>
                <w:ilvl w:val="0"/>
                <w:numId w:val="21"/>
              </w:numPr>
              <w:rPr>
                <w:rFonts w:asciiTheme="minorHAnsi" w:hAnsiTheme="minorHAnsi" w:cstheme="minorHAnsi"/>
                <w:sz w:val="22"/>
                <w:szCs w:val="22"/>
                <w:lang w:val="en-GB"/>
              </w:rPr>
            </w:pPr>
            <w:r w:rsidRPr="001A2F54">
              <w:rPr>
                <w:rFonts w:asciiTheme="minorHAnsi" w:hAnsiTheme="minorHAnsi" w:cstheme="minorHAnsi"/>
                <w:sz w:val="22"/>
                <w:szCs w:val="22"/>
                <w:lang w:val="en-GB"/>
              </w:rPr>
              <w:t>GEM training presentation</w:t>
            </w:r>
          </w:p>
          <w:p w14:paraId="1ECBC892" w14:textId="77777777" w:rsidR="007B2010" w:rsidRPr="001A2F54" w:rsidRDefault="007B2010" w:rsidP="000D11E7">
            <w:pPr>
              <w:pStyle w:val="ListParagraph"/>
              <w:numPr>
                <w:ilvl w:val="0"/>
                <w:numId w:val="21"/>
              </w:numPr>
              <w:rPr>
                <w:rFonts w:asciiTheme="minorHAnsi" w:hAnsiTheme="minorHAnsi" w:cstheme="minorHAnsi"/>
                <w:sz w:val="22"/>
                <w:szCs w:val="22"/>
                <w:lang w:val="en-GB"/>
              </w:rPr>
            </w:pPr>
            <w:r w:rsidRPr="001A2F54">
              <w:rPr>
                <w:rFonts w:asciiTheme="minorHAnsi" w:hAnsiTheme="minorHAnsi" w:cstheme="minorHAnsi"/>
                <w:sz w:val="22"/>
                <w:szCs w:val="22"/>
                <w:lang w:val="en-GB"/>
              </w:rPr>
              <w:t>UNSDCF Joint Work Plan (JWP) 2021 with GEMs</w:t>
            </w:r>
          </w:p>
          <w:p w14:paraId="7341AF40" w14:textId="0C176FD4" w:rsidR="007B2010" w:rsidRPr="001A2F54" w:rsidRDefault="007B2010" w:rsidP="000D11E7">
            <w:pPr>
              <w:pStyle w:val="ListParagraph"/>
              <w:numPr>
                <w:ilvl w:val="0"/>
                <w:numId w:val="21"/>
              </w:num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UNINFO: </w:t>
            </w:r>
            <w:hyperlink r:id="rId83" w:history="1">
              <w:r w:rsidRPr="001A2F54">
                <w:rPr>
                  <w:rStyle w:val="Hyperlink"/>
                  <w:rFonts w:asciiTheme="minorHAnsi" w:hAnsiTheme="minorHAnsi" w:cstheme="minorHAnsi"/>
                  <w:sz w:val="22"/>
                  <w:szCs w:val="22"/>
                  <w:lang w:val="en-GB"/>
                </w:rPr>
                <w:t>https://uninfo.org/location/212/unct-overview</w:t>
              </w:r>
            </w:hyperlink>
          </w:p>
        </w:tc>
      </w:tr>
    </w:tbl>
    <w:p w14:paraId="6DEAFE77" w14:textId="7A29D2D5" w:rsidR="007B2010" w:rsidRPr="001A2F54" w:rsidRDefault="007B2010" w:rsidP="007B2010">
      <w:pPr>
        <w:tabs>
          <w:tab w:val="left" w:pos="1190"/>
        </w:tabs>
        <w:rPr>
          <w:lang w:val="en-GB"/>
        </w:rPr>
      </w:pPr>
    </w:p>
    <w:tbl>
      <w:tblPr>
        <w:tblStyle w:val="TableGrid"/>
        <w:tblW w:w="0" w:type="auto"/>
        <w:tblLook w:val="04A0" w:firstRow="1" w:lastRow="0" w:firstColumn="1" w:lastColumn="0" w:noHBand="0" w:noVBand="1"/>
      </w:tblPr>
      <w:tblGrid>
        <w:gridCol w:w="4317"/>
        <w:gridCol w:w="4313"/>
      </w:tblGrid>
      <w:tr w:rsidR="007B2010" w:rsidRPr="001A2F54" w14:paraId="5BFE56B1" w14:textId="77777777" w:rsidTr="00621383">
        <w:tc>
          <w:tcPr>
            <w:tcW w:w="4428" w:type="dxa"/>
            <w:shd w:val="clear" w:color="auto" w:fill="ACB9CA" w:themeFill="text2" w:themeFillTint="66"/>
          </w:tcPr>
          <w:p w14:paraId="6B310BC5"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b/>
                <w:bCs/>
                <w:sz w:val="22"/>
                <w:szCs w:val="22"/>
                <w:lang w:val="en-GB"/>
              </w:rPr>
              <w:t>INDICATOR 7.1</w:t>
            </w:r>
            <w:r w:rsidRPr="001A2F54">
              <w:rPr>
                <w:rFonts w:asciiTheme="minorHAnsi" w:hAnsiTheme="minorHAnsi" w:cstheme="minorHAnsi"/>
                <w:sz w:val="22"/>
                <w:szCs w:val="22"/>
                <w:lang w:val="en-GB"/>
              </w:rPr>
              <w:t xml:space="preserve"> | UN PROGRAMMES MAKE A SIGNIFICANT CONTRIBUTION TO GENDER EQUALITY IN THE COUNTRY</w:t>
            </w:r>
          </w:p>
        </w:tc>
        <w:tc>
          <w:tcPr>
            <w:tcW w:w="4428" w:type="dxa"/>
            <w:shd w:val="clear" w:color="auto" w:fill="ACB9CA" w:themeFill="text2" w:themeFillTint="66"/>
          </w:tcPr>
          <w:p w14:paraId="539D7E2D"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b/>
                <w:sz w:val="22"/>
                <w:szCs w:val="22"/>
                <w:lang w:val="en-GB"/>
              </w:rPr>
              <w:t>Score</w:t>
            </w:r>
            <w:r w:rsidRPr="001A2F54">
              <w:rPr>
                <w:rFonts w:asciiTheme="minorHAnsi" w:hAnsiTheme="minorHAnsi" w:cstheme="minorHAnsi"/>
                <w:sz w:val="22"/>
                <w:szCs w:val="22"/>
                <w:lang w:val="en-GB"/>
              </w:rPr>
              <w:t xml:space="preserve">: </w:t>
            </w:r>
            <w:r w:rsidRPr="001A2F54">
              <w:rPr>
                <w:rFonts w:asciiTheme="minorHAnsi" w:hAnsiTheme="minorHAnsi" w:cstheme="minorHAnsi"/>
                <w:b/>
                <w:sz w:val="22"/>
                <w:szCs w:val="22"/>
                <w:lang w:val="en-GB"/>
              </w:rPr>
              <w:t>Approaches Minimum Requirements</w:t>
            </w:r>
          </w:p>
        </w:tc>
      </w:tr>
      <w:tr w:rsidR="007B2010" w:rsidRPr="004917D1" w14:paraId="65F12E2C" w14:textId="77777777" w:rsidTr="00621383">
        <w:trPr>
          <w:trHeight w:val="800"/>
        </w:trPr>
        <w:tc>
          <w:tcPr>
            <w:tcW w:w="8856" w:type="dxa"/>
            <w:gridSpan w:val="2"/>
          </w:tcPr>
          <w:p w14:paraId="4750B60B" w14:textId="77777777" w:rsidR="007B2010" w:rsidRPr="001A2F54" w:rsidRDefault="007B2010" w:rsidP="00621383">
            <w:pPr>
              <w:rPr>
                <w:rFonts w:asciiTheme="minorHAnsi" w:hAnsiTheme="minorHAnsi" w:cstheme="minorHAnsi"/>
                <w:b/>
                <w:sz w:val="22"/>
                <w:szCs w:val="22"/>
                <w:lang w:val="en-GB"/>
              </w:rPr>
            </w:pPr>
            <w:r w:rsidRPr="001A2F54">
              <w:rPr>
                <w:rFonts w:asciiTheme="minorHAnsi" w:hAnsiTheme="minorHAnsi" w:cstheme="minorHAnsi"/>
                <w:b/>
                <w:sz w:val="22"/>
                <w:szCs w:val="22"/>
                <w:lang w:val="en-GB"/>
              </w:rPr>
              <w:t>Findings and Explanation</w:t>
            </w:r>
          </w:p>
          <w:p w14:paraId="5A1062FC" w14:textId="77777777" w:rsidR="007B2010" w:rsidRPr="001A2F54" w:rsidRDefault="007B2010" w:rsidP="00621383">
            <w:pPr>
              <w:rPr>
                <w:rFonts w:asciiTheme="minorHAnsi" w:hAnsiTheme="minorHAnsi" w:cstheme="minorHAnsi"/>
                <w:b/>
                <w:bCs/>
                <w:sz w:val="22"/>
                <w:szCs w:val="22"/>
                <w:lang w:val="en-GB"/>
              </w:rPr>
            </w:pPr>
          </w:p>
          <w:p w14:paraId="41B244E0" w14:textId="77777777" w:rsidR="007B2010" w:rsidRPr="001A2F54" w:rsidRDefault="007B2010" w:rsidP="000D11E7">
            <w:pPr>
              <w:pStyle w:val="ListParagraph"/>
              <w:numPr>
                <w:ilvl w:val="0"/>
                <w:numId w:val="26"/>
              </w:numPr>
              <w:rPr>
                <w:rFonts w:asciiTheme="minorHAnsi" w:hAnsiTheme="minorHAnsi" w:cstheme="minorHAnsi"/>
                <w:sz w:val="22"/>
                <w:szCs w:val="22"/>
                <w:u w:val="single"/>
                <w:lang w:val="en-GB"/>
              </w:rPr>
            </w:pPr>
            <w:r w:rsidRPr="001A2F54">
              <w:rPr>
                <w:rFonts w:asciiTheme="minorHAnsi" w:hAnsiTheme="minorHAnsi" w:cstheme="minorHAnsi"/>
                <w:b/>
                <w:bCs/>
                <w:sz w:val="22"/>
                <w:szCs w:val="22"/>
                <w:lang w:val="en-GB"/>
              </w:rPr>
              <w:t xml:space="preserve">The UNCT has achieved or is on track to achieve some gender equality and the empowerment of women results as planned in the UNDAF outcomes in line with SDG priorities including SDG 5. </w:t>
            </w:r>
            <w:r w:rsidRPr="001A2F54">
              <w:rPr>
                <w:rFonts w:asciiTheme="minorHAnsi" w:hAnsiTheme="minorHAnsi" w:cstheme="minorHAnsi"/>
                <w:sz w:val="22"/>
                <w:szCs w:val="22"/>
                <w:u w:val="single"/>
                <w:lang w:val="en-GB"/>
              </w:rPr>
              <w:t>Met.</w:t>
            </w:r>
          </w:p>
          <w:p w14:paraId="6F090B5B" w14:textId="77777777" w:rsidR="007B2010" w:rsidRPr="001A2F54" w:rsidRDefault="007B2010" w:rsidP="00621383">
            <w:pPr>
              <w:pStyle w:val="ListParagraph"/>
              <w:ind w:left="408"/>
              <w:rPr>
                <w:rFonts w:asciiTheme="minorHAnsi" w:hAnsiTheme="minorHAnsi" w:cstheme="minorHAnsi"/>
                <w:b/>
                <w:bCs/>
                <w:sz w:val="22"/>
                <w:szCs w:val="22"/>
                <w:lang w:val="en-GB"/>
              </w:rPr>
            </w:pPr>
          </w:p>
          <w:p w14:paraId="490594EC" w14:textId="77777777" w:rsidR="007B2010" w:rsidRPr="001A2F54" w:rsidRDefault="007B2010" w:rsidP="00621383">
            <w:pPr>
              <w:jc w:val="both"/>
              <w:rPr>
                <w:rFonts w:asciiTheme="minorHAnsi" w:hAnsiTheme="minorHAnsi" w:cstheme="minorHAnsi"/>
                <w:sz w:val="22"/>
                <w:szCs w:val="22"/>
                <w:lang w:val="en-GB"/>
              </w:rPr>
            </w:pPr>
            <w:r w:rsidRPr="001A2F54">
              <w:rPr>
                <w:rFonts w:asciiTheme="minorHAnsi" w:hAnsiTheme="minorHAnsi" w:cstheme="minorHAnsi"/>
                <w:sz w:val="22"/>
                <w:szCs w:val="22"/>
                <w:lang w:val="en-GB"/>
              </w:rPr>
              <w:t>Results for current UNSDCF are not currently available since it is the first year of implementation. However, to understand how well UNCT is on track to achieving the planned results, Joint Work Plans for 2021 can be used. Under the Outcome 4.1 on Gender Equality, there are 17 dedicated activities in the areas of GBV prevention and response; monitoring implementation of treaty body recommendations on women's rights; increasing access to services; implementing measures to fight against stereotypes and gender transformative advocacy actions and skills trainings for women and girls, which will help UNCT to achieve the targets set under this Outcome area. As well, by looking at activities with high GEM (2,3) under other Outcome areas (37 out of 56 activities under Outcome area 1.1</w:t>
            </w:r>
            <w:r w:rsidRPr="001A2F54">
              <w:rPr>
                <w:rStyle w:val="FootnoteReference"/>
                <w:rFonts w:asciiTheme="minorHAnsi" w:hAnsiTheme="minorHAnsi" w:cstheme="minorHAnsi"/>
                <w:sz w:val="22"/>
                <w:szCs w:val="22"/>
                <w:lang w:val="en-GB"/>
              </w:rPr>
              <w:footnoteReference w:id="4"/>
            </w:r>
            <w:r w:rsidRPr="001A2F54">
              <w:rPr>
                <w:rFonts w:asciiTheme="minorHAnsi" w:hAnsiTheme="minorHAnsi" w:cstheme="minorHAnsi"/>
                <w:sz w:val="22"/>
                <w:szCs w:val="22"/>
                <w:lang w:val="en-GB"/>
              </w:rPr>
              <w:t xml:space="preserve">; 27 out of 42 activities under Outcome 2.1; 7 out of 13 activities under Outcome 2.2; 3 out of 13 activities under Outcome 3.1) we can predict the contribution toward GEWE. Some of it, among others are the support to women-led community-based initiatives; support for women’s economic empowerment; sexual and reproductive health initiatives directly targeting women; improving sex disaggregated data and other research and assessments to inform the programming. </w:t>
            </w:r>
          </w:p>
          <w:p w14:paraId="762F0D1B" w14:textId="77777777" w:rsidR="007B2010" w:rsidRPr="001A2F54" w:rsidRDefault="007B2010" w:rsidP="00621383">
            <w:pPr>
              <w:rPr>
                <w:rFonts w:asciiTheme="minorHAnsi" w:hAnsiTheme="minorHAnsi" w:cstheme="minorHAnsi"/>
                <w:sz w:val="22"/>
                <w:szCs w:val="22"/>
                <w:lang w:val="en-GB"/>
              </w:rPr>
            </w:pPr>
          </w:p>
          <w:p w14:paraId="0616A9D1" w14:textId="77777777" w:rsidR="007B2010" w:rsidRPr="001A2F54" w:rsidRDefault="007B2010" w:rsidP="00621383">
            <w:pPr>
              <w:jc w:val="both"/>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Under this criteria, several key achievements can be highlighted from the previous UNAPF cycle as well: development and endorsement of two major national policy documents in 2020: “National Action Plan to prevent choosing the sex of the child before birth for 2020-2025” and “National Action Plan for Combating Domestic Violence in the Republic of Azerbaijan for 2020-2023”; launch of  a pilot three-digit GBV hotline-860 which records GBV cases, offers psychological support, crisis intervention and referrals to the survivors; establishment of the network of regional Women’s Resource Centres which support women empowerment through entrepreneurship, self-employment and community development; numerous research and assessment products to inform decision-making including  etc. Please see Annual Reports 2016, 2017, 2018, 2019, 2020 and Final UNAPF Evaluation Report for more details. When looking at </w:t>
            </w:r>
            <w:r w:rsidRPr="001A2F54">
              <w:rPr>
                <w:rFonts w:asciiTheme="minorHAnsi" w:hAnsiTheme="minorHAnsi" w:cstheme="minorHAnsi"/>
                <w:sz w:val="22"/>
                <w:szCs w:val="22"/>
                <w:lang w:val="en-GB"/>
              </w:rPr>
              <w:lastRenderedPageBreak/>
              <w:t xml:space="preserve">the overall progress rate of the UNAPF output indicators (74 fully achieved; 9 highly achieved; 18 partially achieved; 23 not achieved) it can be assumed there was a positive trend toward achieving results including on gender equality and women empowerment. </w:t>
            </w:r>
          </w:p>
          <w:p w14:paraId="2E7D64B5" w14:textId="77777777" w:rsidR="007B2010" w:rsidRPr="001A2F54" w:rsidRDefault="007B2010" w:rsidP="00621383">
            <w:pPr>
              <w:rPr>
                <w:rFonts w:asciiTheme="minorHAnsi" w:hAnsiTheme="minorHAnsi" w:cstheme="minorHAnsi"/>
                <w:sz w:val="22"/>
                <w:szCs w:val="22"/>
                <w:lang w:val="en-GB"/>
              </w:rPr>
            </w:pPr>
          </w:p>
          <w:p w14:paraId="1B8D4CEC"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However, these results are mainly at the output levels and UNCT needs to consider impact assessments on GEWE to understand whether its programming leads to transformative changes. </w:t>
            </w:r>
          </w:p>
          <w:p w14:paraId="16CCB30F" w14:textId="77777777" w:rsidR="007B2010" w:rsidRPr="001A2F54" w:rsidRDefault="007B2010" w:rsidP="00621383">
            <w:pPr>
              <w:rPr>
                <w:rFonts w:asciiTheme="minorHAnsi" w:hAnsiTheme="minorHAnsi" w:cstheme="minorHAnsi"/>
                <w:sz w:val="22"/>
                <w:szCs w:val="22"/>
                <w:lang w:val="en-GB"/>
              </w:rPr>
            </w:pPr>
          </w:p>
          <w:p w14:paraId="3B27ADBF" w14:textId="0CA636F8"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From the budgeting perspective, JWP GEM tagging in 2021 shows 48% of a total budget (87 % already available - including pipeline projects) are meant to contribute to GEM 2 and 3. However not all JWP activities were given GEMs and considering UNCT was trained on GEM only once, the assumptions on the marker may need to be revisited.  In addition, UNINFO shows that 2,8 million (9.4% of total available resources) was allocated under SDG 5 in 2021. This difference with the above might be the result of tagging only the activities with strong GEWE element under SDG 5.</w:t>
            </w:r>
          </w:p>
          <w:p w14:paraId="7C413D78" w14:textId="77777777" w:rsidR="007B2010" w:rsidRPr="001A2F54" w:rsidRDefault="007B2010" w:rsidP="00621383">
            <w:pPr>
              <w:rPr>
                <w:rFonts w:asciiTheme="minorHAnsi" w:hAnsiTheme="minorHAnsi" w:cstheme="minorHAnsi"/>
                <w:sz w:val="22"/>
                <w:szCs w:val="22"/>
                <w:lang w:val="en-GB"/>
              </w:rPr>
            </w:pPr>
          </w:p>
          <w:p w14:paraId="6DE01090" w14:textId="7EB8AF3D"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Further in-depth analysis is needed to understand if resources are adequately and efficiently distributed to achieve the set targets under GEWE. </w:t>
            </w:r>
          </w:p>
          <w:p w14:paraId="47E85AC6" w14:textId="77777777" w:rsidR="007B2010" w:rsidRPr="001A2F54" w:rsidRDefault="007B2010" w:rsidP="00621383">
            <w:pPr>
              <w:rPr>
                <w:rFonts w:asciiTheme="minorHAnsi" w:hAnsiTheme="minorHAnsi" w:cstheme="minorHAnsi"/>
                <w:sz w:val="22"/>
                <w:szCs w:val="22"/>
                <w:lang w:val="en-GB"/>
              </w:rPr>
            </w:pPr>
          </w:p>
          <w:p w14:paraId="37EF3E83" w14:textId="77777777" w:rsidR="007B2010" w:rsidRPr="001A2F54" w:rsidRDefault="007B2010" w:rsidP="00621383">
            <w:pPr>
              <w:rPr>
                <w:rFonts w:asciiTheme="minorHAnsi" w:hAnsiTheme="minorHAnsi" w:cstheme="minorHAnsi"/>
                <w:b/>
                <w:bCs/>
                <w:sz w:val="22"/>
                <w:szCs w:val="22"/>
                <w:lang w:val="en-GB"/>
              </w:rPr>
            </w:pPr>
            <w:r w:rsidRPr="001A2F54">
              <w:rPr>
                <w:rFonts w:asciiTheme="minorHAnsi" w:hAnsiTheme="minorHAnsi" w:cstheme="minorHAnsi"/>
                <w:b/>
                <w:bCs/>
                <w:sz w:val="22"/>
                <w:szCs w:val="22"/>
                <w:lang w:val="en-GB"/>
              </w:rPr>
              <w:t>b) At least one outcome level UNDAF result has contributed to transformative change in relation to gender equality and the empowerment of women.</w:t>
            </w:r>
            <w:r w:rsidRPr="001A2F54">
              <w:rPr>
                <w:rFonts w:asciiTheme="minorHAnsi" w:hAnsiTheme="minorHAnsi" w:cstheme="minorHAnsi"/>
                <w:sz w:val="22"/>
                <w:szCs w:val="22"/>
                <w:u w:val="single"/>
                <w:lang w:val="en-GB"/>
              </w:rPr>
              <w:t xml:space="preserve"> (Difficult to assess) </w:t>
            </w:r>
          </w:p>
          <w:p w14:paraId="703E0699"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In the technical guidance it mentions that “To meet this criterion UNCTs need to demonstrate that they have contributed to changes in social norms, cultural values, power structures</w:t>
            </w:r>
          </w:p>
          <w:p w14:paraId="169001B6"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and the root causes of gender inequalities and discrimination.” </w:t>
            </w:r>
          </w:p>
          <w:p w14:paraId="2D9E6CC6" w14:textId="77777777" w:rsidR="007B2010" w:rsidRPr="001A2F54" w:rsidRDefault="007B2010" w:rsidP="00621383">
            <w:pPr>
              <w:rPr>
                <w:rFonts w:asciiTheme="minorHAnsi" w:hAnsiTheme="minorHAnsi" w:cstheme="minorHAnsi"/>
                <w:sz w:val="22"/>
                <w:szCs w:val="22"/>
                <w:lang w:val="en-GB"/>
              </w:rPr>
            </w:pPr>
          </w:p>
          <w:p w14:paraId="31BFB09D"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Assessing the transformative change is very challenging, as the Outcome results are set at the national level and it is very difficult to measure the sole contribution of UN programmes (eg decrease in sex ratio at birth). Output level results which are directly attributable to UN mostly focus on the improvement of products and services which were achieved however do not track how it changes behaviors or social norms most of the time.  </w:t>
            </w:r>
          </w:p>
          <w:p w14:paraId="21E731DB" w14:textId="77777777" w:rsidR="007B2010" w:rsidRPr="001A2F54" w:rsidRDefault="007B2010" w:rsidP="00621383">
            <w:pPr>
              <w:rPr>
                <w:rFonts w:asciiTheme="minorHAnsi" w:hAnsiTheme="minorHAnsi" w:cstheme="minorHAnsi"/>
                <w:sz w:val="22"/>
                <w:szCs w:val="22"/>
                <w:lang w:val="en-GB"/>
              </w:rPr>
            </w:pPr>
          </w:p>
          <w:p w14:paraId="3D706897"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UNSDCF 2021-2025 has a standalone outcome on GEWE and tracks indicators with high transformative elements such as change in sex ratio at birth;  availability of legal frameworks; GBV prevalance rate;  early marriages; gender pay gap;  women in leadership and managerial positions; adolescent birth rate etc. As assessed under criteria one, UNCT seems on track to achieve some of these results with its current programming on fighting stereotypes and GBV, improving access to services, building skills and gender transformative advocacy actions. </w:t>
            </w:r>
          </w:p>
          <w:p w14:paraId="1C692E04" w14:textId="77777777" w:rsidR="007B2010" w:rsidRPr="001A2F54" w:rsidRDefault="007B2010" w:rsidP="00621383">
            <w:pPr>
              <w:rPr>
                <w:rFonts w:asciiTheme="minorHAnsi" w:hAnsiTheme="minorHAnsi" w:cstheme="minorHAnsi"/>
                <w:sz w:val="22"/>
                <w:szCs w:val="22"/>
                <w:lang w:val="en-GB"/>
              </w:rPr>
            </w:pPr>
          </w:p>
          <w:p w14:paraId="0A171C09" w14:textId="77777777"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 xml:space="preserve">However, strong emphasis should be put on measuring the impact of these actions and the changes it brings in women and girls’ life – therefore there is a strong need for M&amp;E that focuses on gender transformative impact reporting. UNCT also needs apply a programming approach to gender mainstreaming rather than standalone projects, and ensure this is part of their fundraising approach as well. </w:t>
            </w:r>
          </w:p>
          <w:p w14:paraId="62C6211D" w14:textId="77777777" w:rsidR="007B2010" w:rsidRPr="001A2F54" w:rsidRDefault="007B2010" w:rsidP="00621383">
            <w:pPr>
              <w:rPr>
                <w:rFonts w:asciiTheme="minorHAnsi" w:hAnsiTheme="minorHAnsi" w:cstheme="minorHAnsi"/>
                <w:sz w:val="22"/>
                <w:szCs w:val="22"/>
                <w:lang w:val="en-GB"/>
              </w:rPr>
            </w:pPr>
          </w:p>
        </w:tc>
      </w:tr>
      <w:tr w:rsidR="007B2010" w:rsidRPr="001A2F54" w14:paraId="09FDB8E2" w14:textId="77777777" w:rsidTr="00621383">
        <w:tc>
          <w:tcPr>
            <w:tcW w:w="8856" w:type="dxa"/>
            <w:gridSpan w:val="2"/>
          </w:tcPr>
          <w:p w14:paraId="7085499D" w14:textId="77777777" w:rsidR="007B2010" w:rsidRPr="001A2F54" w:rsidRDefault="007B2010" w:rsidP="00621383">
            <w:pPr>
              <w:rPr>
                <w:rFonts w:asciiTheme="minorHAnsi" w:hAnsiTheme="minorHAnsi" w:cstheme="minorHAnsi"/>
                <w:b/>
                <w:sz w:val="22"/>
                <w:szCs w:val="22"/>
                <w:lang w:val="en-GB"/>
              </w:rPr>
            </w:pPr>
            <w:r w:rsidRPr="001A2F54">
              <w:rPr>
                <w:rFonts w:asciiTheme="minorHAnsi" w:hAnsiTheme="minorHAnsi" w:cstheme="minorHAnsi"/>
                <w:b/>
                <w:sz w:val="22"/>
                <w:szCs w:val="22"/>
                <w:lang w:val="en-GB"/>
              </w:rPr>
              <w:lastRenderedPageBreak/>
              <w:t>Evidence or Means of Verification:</w:t>
            </w:r>
          </w:p>
          <w:p w14:paraId="1841254F" w14:textId="1A9254F9" w:rsidR="007B2010" w:rsidRPr="001A2F54" w:rsidRDefault="007B2010" w:rsidP="00621383">
            <w:pPr>
              <w:rPr>
                <w:rFonts w:asciiTheme="minorHAnsi" w:hAnsiTheme="minorHAnsi" w:cstheme="minorHAnsi"/>
                <w:sz w:val="22"/>
                <w:szCs w:val="22"/>
                <w:lang w:val="en-GB"/>
              </w:rPr>
            </w:pPr>
            <w:r w:rsidRPr="001A2F54">
              <w:rPr>
                <w:rFonts w:asciiTheme="minorHAnsi" w:hAnsiTheme="minorHAnsi" w:cstheme="minorHAnsi"/>
                <w:sz w:val="22"/>
                <w:szCs w:val="22"/>
                <w:lang w:val="en-GB"/>
              </w:rPr>
              <w:t>List documents and sources used to verify findings</w:t>
            </w:r>
          </w:p>
          <w:p w14:paraId="1641060B" w14:textId="77777777" w:rsidR="007B2010" w:rsidRPr="001A2F54" w:rsidRDefault="007B2010" w:rsidP="000D11E7">
            <w:pPr>
              <w:pStyle w:val="ListParagraph"/>
              <w:numPr>
                <w:ilvl w:val="0"/>
                <w:numId w:val="6"/>
              </w:numPr>
              <w:rPr>
                <w:rFonts w:asciiTheme="minorHAnsi" w:hAnsiTheme="minorHAnsi" w:cstheme="minorHAnsi"/>
                <w:sz w:val="22"/>
                <w:szCs w:val="22"/>
                <w:lang w:val="en-GB"/>
              </w:rPr>
            </w:pPr>
            <w:r w:rsidRPr="001A2F54">
              <w:rPr>
                <w:rFonts w:asciiTheme="minorHAnsi" w:hAnsiTheme="minorHAnsi" w:cstheme="minorHAnsi"/>
                <w:sz w:val="22"/>
                <w:szCs w:val="22"/>
                <w:lang w:val="en-GB"/>
              </w:rPr>
              <w:t>Joint Work Plans 2021</w:t>
            </w:r>
          </w:p>
          <w:p w14:paraId="57918C44" w14:textId="77777777" w:rsidR="007B2010" w:rsidRPr="001A2F54" w:rsidRDefault="007B2010" w:rsidP="000D11E7">
            <w:pPr>
              <w:pStyle w:val="ListParagraph"/>
              <w:numPr>
                <w:ilvl w:val="0"/>
                <w:numId w:val="6"/>
              </w:numPr>
              <w:rPr>
                <w:rFonts w:asciiTheme="minorHAnsi" w:hAnsiTheme="minorHAnsi" w:cstheme="minorHAnsi"/>
                <w:sz w:val="22"/>
                <w:szCs w:val="22"/>
                <w:lang w:val="en-GB"/>
              </w:rPr>
            </w:pPr>
            <w:r w:rsidRPr="001A2F54">
              <w:rPr>
                <w:rFonts w:asciiTheme="minorHAnsi" w:hAnsiTheme="minorHAnsi" w:cstheme="minorHAnsi"/>
                <w:sz w:val="22"/>
                <w:szCs w:val="22"/>
                <w:lang w:val="en-GB"/>
              </w:rPr>
              <w:t>UNAPF Annual Results Reports</w:t>
            </w:r>
          </w:p>
          <w:p w14:paraId="05BEF65B" w14:textId="77777777" w:rsidR="007B2010" w:rsidRPr="001A2F54" w:rsidRDefault="007B2010" w:rsidP="000D11E7">
            <w:pPr>
              <w:pStyle w:val="ListParagraph"/>
              <w:numPr>
                <w:ilvl w:val="0"/>
                <w:numId w:val="6"/>
              </w:numPr>
              <w:rPr>
                <w:rFonts w:asciiTheme="minorHAnsi" w:hAnsiTheme="minorHAnsi" w:cstheme="minorHAnsi"/>
                <w:sz w:val="22"/>
                <w:szCs w:val="22"/>
                <w:lang w:val="en-GB"/>
              </w:rPr>
            </w:pPr>
            <w:r w:rsidRPr="001A2F54">
              <w:rPr>
                <w:rFonts w:asciiTheme="minorHAnsi" w:hAnsiTheme="minorHAnsi" w:cstheme="minorHAnsi"/>
                <w:sz w:val="22"/>
                <w:szCs w:val="22"/>
                <w:lang w:val="en-GB"/>
              </w:rPr>
              <w:lastRenderedPageBreak/>
              <w:t>UNAPF JWP report 2020</w:t>
            </w:r>
          </w:p>
        </w:tc>
      </w:tr>
    </w:tbl>
    <w:p w14:paraId="65AA75F0" w14:textId="77777777" w:rsidR="007B2010" w:rsidRPr="001A2F54" w:rsidRDefault="007B2010" w:rsidP="007B2010">
      <w:pPr>
        <w:tabs>
          <w:tab w:val="left" w:pos="1190"/>
        </w:tabs>
        <w:rPr>
          <w:lang w:val="en-GB"/>
        </w:rPr>
        <w:sectPr w:rsidR="007B2010" w:rsidRPr="001A2F54" w:rsidSect="00B43558">
          <w:pgSz w:w="12240" w:h="15840"/>
          <w:pgMar w:top="1170" w:right="1800" w:bottom="1440" w:left="1800" w:header="720" w:footer="720" w:gutter="0"/>
          <w:cols w:space="720"/>
          <w:docGrid w:linePitch="360"/>
        </w:sectPr>
      </w:pPr>
    </w:p>
    <w:p w14:paraId="5F4E0CB5" w14:textId="77777777" w:rsidR="00560B4C" w:rsidRPr="00B2416F" w:rsidRDefault="00D61833" w:rsidP="00262189">
      <w:pPr>
        <w:pStyle w:val="Heading3"/>
        <w:rPr>
          <w:rFonts w:cstheme="minorHAnsi"/>
          <w:lang w:val="en-GB"/>
        </w:rPr>
      </w:pPr>
      <w:bookmarkStart w:id="18" w:name="_Toc89187712"/>
      <w:r w:rsidRPr="00AC56F1">
        <w:rPr>
          <w:rFonts w:cstheme="minorHAnsi"/>
          <w:lang w:val="en-GB"/>
        </w:rPr>
        <w:lastRenderedPageBreak/>
        <w:t xml:space="preserve">Annex </w:t>
      </w:r>
      <w:r w:rsidR="00560B4C" w:rsidRPr="00F81729">
        <w:rPr>
          <w:rFonts w:cstheme="minorHAnsi"/>
          <w:lang w:val="en-GB"/>
        </w:rPr>
        <w:t>B</w:t>
      </w:r>
      <w:r w:rsidRPr="00FE4792">
        <w:rPr>
          <w:rFonts w:cstheme="minorHAnsi"/>
          <w:lang w:val="en-GB"/>
        </w:rPr>
        <w:t>. Organisational Culture Staff Survey Results</w:t>
      </w:r>
      <w:bookmarkEnd w:id="18"/>
      <w:r w:rsidR="00560B4C" w:rsidRPr="00775EE9">
        <w:rPr>
          <w:rFonts w:cstheme="minorHAnsi"/>
          <w:lang w:val="en-GB"/>
        </w:rPr>
        <w:t xml:space="preserve"> </w:t>
      </w:r>
    </w:p>
    <w:p w14:paraId="1A671871" w14:textId="6CCC4776" w:rsidR="00D61833" w:rsidRPr="004917D1" w:rsidRDefault="00C944A1" w:rsidP="00560B4C">
      <w:pPr>
        <w:spacing w:after="0"/>
        <w:ind w:left="708"/>
        <w:rPr>
          <w:rFonts w:cstheme="minorHAnsi"/>
          <w:i/>
          <w:iCs/>
          <w:lang w:val="en-US"/>
        </w:rPr>
      </w:pPr>
      <w:r w:rsidRPr="00170E29">
        <w:rPr>
          <w:rFonts w:cstheme="minorHAnsi"/>
          <w:i/>
          <w:iCs/>
          <w:lang w:val="en-GB"/>
        </w:rPr>
        <w:t xml:space="preserve">Available in online folder. </w:t>
      </w:r>
      <w:r w:rsidR="00C818B7" w:rsidRPr="004917D1">
        <w:rPr>
          <w:rFonts w:cstheme="minorHAnsi"/>
          <w:i/>
          <w:iCs/>
          <w:lang w:val="en-US"/>
        </w:rPr>
        <w:t xml:space="preserve">Please email: </w:t>
      </w:r>
    </w:p>
    <w:p w14:paraId="73DE7340" w14:textId="7C616AB9" w:rsidR="00C818B7" w:rsidRDefault="00C818B7" w:rsidP="00560B4C">
      <w:pPr>
        <w:spacing w:after="0"/>
        <w:ind w:left="708"/>
        <w:rPr>
          <w:rFonts w:cstheme="minorHAnsi"/>
          <w:i/>
          <w:iCs/>
          <w:lang w:val="fr-BE"/>
        </w:rPr>
      </w:pPr>
      <w:r w:rsidRPr="00C818B7">
        <w:rPr>
          <w:rFonts w:cstheme="minorHAnsi"/>
          <w:i/>
          <w:iCs/>
          <w:lang w:val="fr-BE"/>
        </w:rPr>
        <w:t xml:space="preserve">Clara Vaz </w:t>
      </w:r>
      <w:hyperlink r:id="rId84" w:history="1">
        <w:r w:rsidRPr="00F06AB8">
          <w:rPr>
            <w:rStyle w:val="Hyperlink"/>
            <w:rFonts w:cstheme="minorHAnsi"/>
            <w:i/>
            <w:iCs/>
            <w:lang w:val="fr-BE"/>
          </w:rPr>
          <w:t>clara.vaz@unwomen.org</w:t>
        </w:r>
      </w:hyperlink>
    </w:p>
    <w:p w14:paraId="312AEDE7" w14:textId="1D7F743D" w:rsidR="00C818B7" w:rsidRPr="00C818B7" w:rsidRDefault="00C818B7" w:rsidP="00560B4C">
      <w:pPr>
        <w:spacing w:after="0"/>
        <w:ind w:left="708"/>
        <w:rPr>
          <w:rFonts w:cstheme="minorHAnsi"/>
          <w:i/>
          <w:iCs/>
          <w:lang w:val="fr-BE"/>
        </w:rPr>
      </w:pPr>
      <w:r>
        <w:rPr>
          <w:rFonts w:cstheme="minorHAnsi"/>
          <w:i/>
          <w:iCs/>
          <w:lang w:val="fr-BE"/>
        </w:rPr>
        <w:t xml:space="preserve">Bahija Aliyeva </w:t>
      </w:r>
      <w:hyperlink r:id="rId85" w:history="1">
        <w:r w:rsidRPr="00F06AB8">
          <w:rPr>
            <w:rStyle w:val="Hyperlink"/>
            <w:rFonts w:cstheme="minorHAnsi"/>
            <w:i/>
            <w:iCs/>
            <w:lang w:val="fr-BE"/>
          </w:rPr>
          <w:t>Aliyeva@unfpa.org</w:t>
        </w:r>
      </w:hyperlink>
      <w:r>
        <w:rPr>
          <w:rFonts w:cstheme="minorHAnsi"/>
          <w:i/>
          <w:iCs/>
          <w:lang w:val="fr-BE"/>
        </w:rPr>
        <w:t xml:space="preserve"> </w:t>
      </w:r>
    </w:p>
    <w:p w14:paraId="66CF89EF" w14:textId="77777777" w:rsidR="00560B4C" w:rsidRPr="00C818B7" w:rsidRDefault="00560B4C" w:rsidP="00560B4C">
      <w:pPr>
        <w:ind w:left="708"/>
        <w:rPr>
          <w:rFonts w:cstheme="minorHAnsi"/>
          <w:lang w:val="fr-BE"/>
        </w:rPr>
      </w:pPr>
    </w:p>
    <w:p w14:paraId="002166E5" w14:textId="7CE7129D" w:rsidR="00D61833" w:rsidRPr="00C818B7" w:rsidRDefault="00D61833" w:rsidP="00560B4C">
      <w:pPr>
        <w:spacing w:after="0"/>
        <w:ind w:left="708"/>
        <w:rPr>
          <w:rFonts w:cstheme="minorHAnsi"/>
          <w:lang w:val="fr-BE"/>
        </w:rPr>
      </w:pPr>
    </w:p>
    <w:sectPr w:rsidR="00D61833" w:rsidRPr="00C818B7" w:rsidSect="00D61833">
      <w:pgSz w:w="11906" w:h="16838"/>
      <w:pgMar w:top="1417" w:right="1134" w:bottom="1245"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28C1D0" w14:textId="77777777" w:rsidR="00873AD7" w:rsidRDefault="00873AD7" w:rsidP="00ED1C6C">
      <w:pPr>
        <w:spacing w:after="0" w:line="240" w:lineRule="auto"/>
      </w:pPr>
      <w:r>
        <w:separator/>
      </w:r>
    </w:p>
  </w:endnote>
  <w:endnote w:type="continuationSeparator" w:id="0">
    <w:p w14:paraId="45D397EE" w14:textId="77777777" w:rsidR="00873AD7" w:rsidRDefault="00873AD7" w:rsidP="00ED1C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altName w:val="﷽﷽﷽﷽﷽﷽嗍귖=φ怀"/>
    <w:charset w:val="00"/>
    <w:family w:val="swiss"/>
    <w:pitch w:val="variable"/>
    <w:sig w:usb0="00000000" w:usb1="5000A1FF" w:usb2="00000000" w:usb3="00000000" w:csb0="000001BF" w:csb1="00000000"/>
  </w:font>
  <w:font w:name="ヒラギノ角ゴ Pro W3">
    <w:charset w:val="80"/>
    <w:family w:val="swiss"/>
    <w:pitch w:val="variable"/>
    <w:sig w:usb0="E00002FF" w:usb1="7AC7FFFF" w:usb2="00000012" w:usb3="00000000" w:csb0="0002000D" w:csb1="00000000"/>
  </w:font>
  <w:font w:name="Aroania">
    <w:altName w:val="Calibri"/>
    <w:charset w:val="00"/>
    <w:family w:val="swiss"/>
    <w:pitch w:val="variable"/>
  </w:font>
  <w:font w:name="Segoe UI">
    <w:panose1 w:val="020B0502040204020203"/>
    <w:charset w:val="00"/>
    <w:family w:val="swiss"/>
    <w:pitch w:val="variable"/>
    <w:sig w:usb0="E4002EFF" w:usb1="C000E47F" w:usb2="00000009" w:usb3="00000000" w:csb0="000001FF" w:csb1="00000000"/>
  </w:font>
  <w:font w:name="ProximaNova-Semibold">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80DCE" w14:textId="77777777" w:rsidR="00DE60C3" w:rsidRDefault="00DE60C3">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94671540"/>
      <w:docPartObj>
        <w:docPartGallery w:val="Page Numbers (Bottom of Page)"/>
        <w:docPartUnique/>
      </w:docPartObj>
    </w:sdtPr>
    <w:sdtEndPr>
      <w:rPr>
        <w:noProof/>
      </w:rPr>
    </w:sdtEndPr>
    <w:sdtContent>
      <w:p w14:paraId="5842FDA3" w14:textId="4443542B" w:rsidR="00A81FD4" w:rsidRDefault="00A81FD4">
        <w:pPr>
          <w:pStyle w:val="Footer"/>
          <w:jc w:val="right"/>
        </w:pPr>
        <w:r>
          <w:fldChar w:fldCharType="begin"/>
        </w:r>
        <w:r>
          <w:instrText xml:space="preserve"> PAGE   \* MERGEFORMAT </w:instrText>
        </w:r>
        <w:r>
          <w:fldChar w:fldCharType="separate"/>
        </w:r>
        <w:r w:rsidR="000B5CC7">
          <w:rPr>
            <w:noProof/>
          </w:rPr>
          <w:t>9</w:t>
        </w:r>
        <w:r>
          <w:rPr>
            <w:noProof/>
          </w:rPr>
          <w:fldChar w:fldCharType="end"/>
        </w:r>
      </w:p>
    </w:sdtContent>
  </w:sdt>
  <w:p w14:paraId="1D092C9C" w14:textId="77777777" w:rsidR="00A81FD4" w:rsidRDefault="00A81FD4">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B8F588" w14:textId="77777777" w:rsidR="00DE60C3" w:rsidRDefault="00DE60C3">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4502229"/>
      <w:docPartObj>
        <w:docPartGallery w:val="Page Numbers (Bottom of Page)"/>
        <w:docPartUnique/>
      </w:docPartObj>
    </w:sdtPr>
    <w:sdtEndPr>
      <w:rPr>
        <w:noProof/>
      </w:rPr>
    </w:sdtEndPr>
    <w:sdtContent>
      <w:p w14:paraId="26A3E1DF" w14:textId="0649A48B" w:rsidR="00A81FD4" w:rsidRDefault="00A81FD4">
        <w:pPr>
          <w:pStyle w:val="Footer"/>
          <w:jc w:val="right"/>
        </w:pPr>
        <w:r>
          <w:fldChar w:fldCharType="begin"/>
        </w:r>
        <w:r>
          <w:instrText xml:space="preserve"> PAGE   \* MERGEFORMAT </w:instrText>
        </w:r>
        <w:r>
          <w:fldChar w:fldCharType="separate"/>
        </w:r>
        <w:r w:rsidR="000B5CC7">
          <w:rPr>
            <w:noProof/>
          </w:rPr>
          <w:t>10</w:t>
        </w:r>
        <w:r>
          <w:rPr>
            <w:noProof/>
          </w:rPr>
          <w:fldChar w:fldCharType="end"/>
        </w:r>
      </w:p>
    </w:sdtContent>
  </w:sdt>
  <w:p w14:paraId="16F370CF" w14:textId="77777777" w:rsidR="00A81FD4" w:rsidRDefault="00A81FD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59F685" w14:textId="77777777" w:rsidR="00873AD7" w:rsidRDefault="00873AD7" w:rsidP="00ED1C6C">
      <w:pPr>
        <w:spacing w:after="0" w:line="240" w:lineRule="auto"/>
      </w:pPr>
      <w:r>
        <w:separator/>
      </w:r>
    </w:p>
  </w:footnote>
  <w:footnote w:type="continuationSeparator" w:id="0">
    <w:p w14:paraId="2888B208" w14:textId="77777777" w:rsidR="00873AD7" w:rsidRDefault="00873AD7" w:rsidP="00ED1C6C">
      <w:pPr>
        <w:spacing w:after="0" w:line="240" w:lineRule="auto"/>
      </w:pPr>
      <w:r>
        <w:continuationSeparator/>
      </w:r>
    </w:p>
  </w:footnote>
  <w:footnote w:id="1">
    <w:p w14:paraId="3D75E749" w14:textId="0CBF3933" w:rsidR="00A81FD4" w:rsidRPr="00E33982" w:rsidRDefault="00A81FD4">
      <w:pPr>
        <w:pStyle w:val="FootnoteText"/>
      </w:pPr>
      <w:r>
        <w:rPr>
          <w:rStyle w:val="FootnoteReference"/>
        </w:rPr>
        <w:footnoteRef/>
      </w:r>
      <w:r>
        <w:t xml:space="preserve"> </w:t>
      </w:r>
      <w:r w:rsidRPr="00D70552">
        <w:rPr>
          <w:rFonts w:eastAsia="Calibri" w:cstheme="minorHAnsi"/>
          <w:sz w:val="18"/>
          <w:szCs w:val="18"/>
          <w:lang w:val="en-GB"/>
        </w:rPr>
        <w:t xml:space="preserve">The SCFWCA is the only national machinery responsible for formulating and pursuing State policy on all aspects of women’s rights and empowerment. However, the following state institutions have a significant role in implementation of the GEWE policies in Azerbaijan, and thus are considered part of the women’s machinery: Ministry of Health, Ministry of Justice, Ministry of Social Protection of Population, </w:t>
      </w:r>
      <w:r>
        <w:rPr>
          <w:rFonts w:eastAsia="Calibri" w:cstheme="minorHAnsi"/>
          <w:sz w:val="18"/>
          <w:szCs w:val="18"/>
          <w:lang w:val="en-GB"/>
        </w:rPr>
        <w:t>Ministry of Internal Affairs</w:t>
      </w:r>
      <w:r w:rsidRPr="00D70552">
        <w:rPr>
          <w:rFonts w:eastAsia="Calibri" w:cstheme="minorHAnsi"/>
          <w:sz w:val="18"/>
          <w:szCs w:val="18"/>
          <w:lang w:val="en-GB"/>
        </w:rPr>
        <w:t>, State Prosecutor's Office, Ministry of Youth and Sports, State Statistics Committee, The Ombudsperson's Office, The National Council for Sustainable Development.</w:t>
      </w:r>
    </w:p>
  </w:footnote>
  <w:footnote w:id="2">
    <w:p w14:paraId="214B8E4A" w14:textId="77777777" w:rsidR="00A81FD4" w:rsidRDefault="00A81FD4" w:rsidP="002C2FC5">
      <w:pPr>
        <w:pStyle w:val="FootnoteText"/>
        <w:rPr>
          <w:rFonts w:ascii="Calibri" w:eastAsia="Calibri" w:hAnsi="Calibri" w:cs="Calibri"/>
          <w:sz w:val="22"/>
          <w:szCs w:val="22"/>
        </w:rPr>
      </w:pPr>
      <w:r w:rsidRPr="3D1F28EF">
        <w:rPr>
          <w:rStyle w:val="FootnoteReference"/>
        </w:rPr>
        <w:footnoteRef/>
      </w:r>
      <w:r>
        <w:t xml:space="preserve"> </w:t>
      </w:r>
      <w:r w:rsidRPr="3D1F28EF">
        <w:rPr>
          <w:rFonts w:ascii="Calibri" w:eastAsia="Calibri" w:hAnsi="Calibri" w:cs="Calibri"/>
        </w:rPr>
        <w:t xml:space="preserve">UNFPA/SCFWCA (2018) Gender equality and gender relations in Azerbaijan: current trends and opportunities. </w:t>
      </w:r>
      <w:r w:rsidRPr="3D1F28EF">
        <w:rPr>
          <w:rFonts w:ascii="Calibri" w:eastAsia="Calibri" w:hAnsi="Calibri" w:cs="Calibri"/>
          <w:i/>
          <w:iCs/>
        </w:rPr>
        <w:t>Findings from the Men and Gender Equality Survey (IMAGES)</w:t>
      </w:r>
    </w:p>
  </w:footnote>
  <w:footnote w:id="3">
    <w:p w14:paraId="75F80AD7" w14:textId="77777777" w:rsidR="00A81FD4" w:rsidRDefault="00A81FD4" w:rsidP="002C2FC5">
      <w:pPr>
        <w:pStyle w:val="FootnoteText"/>
      </w:pPr>
      <w:r w:rsidRPr="3D1F28EF">
        <w:rPr>
          <w:rStyle w:val="FootnoteReference"/>
        </w:rPr>
        <w:footnoteRef/>
      </w:r>
      <w:r>
        <w:t xml:space="preserve"> 2020 NGO Meter Azrrbaijan. Retreved on September 5, 2021 from </w:t>
      </w:r>
      <w:hyperlink r:id="rId1">
        <w:r w:rsidRPr="3D1F28EF">
          <w:rPr>
            <w:rStyle w:val="Hyperlink"/>
          </w:rPr>
          <w:t>CSO-Meter-Country-Update-Azerbaijan-2020-English.pdf (csometer.info)</w:t>
        </w:r>
      </w:hyperlink>
      <w:r w:rsidRPr="3D1F28EF">
        <w:t xml:space="preserve"> Also in the IAT WG 4 folder </w:t>
      </w:r>
    </w:p>
  </w:footnote>
  <w:footnote w:id="4">
    <w:p w14:paraId="577B6F19" w14:textId="77777777" w:rsidR="00A81FD4" w:rsidRDefault="00A81FD4" w:rsidP="007B2010">
      <w:pPr>
        <w:pStyle w:val="FootnoteText"/>
      </w:pPr>
      <w:r>
        <w:rPr>
          <w:rStyle w:val="FootnoteReference"/>
        </w:rPr>
        <w:footnoteRef/>
      </w:r>
      <w:r>
        <w:t xml:space="preserve"> Please not that not only activities with GEM are counted; 1 activity under 1.1.; 29 under 2.1; 8 under 2.2 and 6 under 3.1 are not marked.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84BD73" w14:textId="77777777" w:rsidR="00DE60C3" w:rsidRDefault="00DE60C3">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584B82" w14:textId="7CEF6CBF" w:rsidR="00A81FD4" w:rsidRDefault="00DE60C3" w:rsidP="005B2656">
    <w:pPr>
      <w:pStyle w:val="Header"/>
      <w:jc w:val="center"/>
    </w:pPr>
    <w:r>
      <w:t>FINAL</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63B4F6" w14:textId="77777777" w:rsidR="00DE60C3" w:rsidRDefault="00DE60C3">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371355" w14:textId="71712A7D" w:rsidR="00A81FD4" w:rsidRPr="00C818B7" w:rsidRDefault="00C818B7" w:rsidP="005B2656">
    <w:pPr>
      <w:pStyle w:val="Header"/>
      <w:jc w:val="center"/>
      <w:rPr>
        <w:lang w:val="en-US"/>
      </w:rPr>
    </w:pPr>
    <w:r>
      <w:tab/>
    </w:r>
    <w:r>
      <w:tab/>
    </w:r>
    <w:r>
      <w:tab/>
    </w:r>
    <w:r w:rsidRPr="00C818B7">
      <w:rPr>
        <w:lang w:val="en-US"/>
      </w:rPr>
      <w:t xml:space="preserve">Last updated: </w:t>
    </w:r>
    <w:r w:rsidR="004917D1">
      <w:rPr>
        <w:i/>
        <w:lang w:val="en-US"/>
      </w:rPr>
      <w:t>December 13</w:t>
    </w:r>
    <w:r w:rsidRPr="00C818B7">
      <w:rPr>
        <w:i/>
        <w:lang w:val="en-US"/>
      </w:rPr>
      <w:t>, 2021</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281D5D"/>
    <w:multiLevelType w:val="hybridMultilevel"/>
    <w:tmpl w:val="75BAEF74"/>
    <w:lvl w:ilvl="0" w:tplc="AC3AAAC2">
      <w:start w:val="1"/>
      <w:numFmt w:val="upperLetter"/>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EA65B6"/>
    <w:multiLevelType w:val="hybridMultilevel"/>
    <w:tmpl w:val="9F6C700A"/>
    <w:lvl w:ilvl="0" w:tplc="A4887962">
      <w:start w:val="1"/>
      <w:numFmt w:val="bullet"/>
      <w:lvlText w:val="·"/>
      <w:lvlJc w:val="left"/>
      <w:pPr>
        <w:ind w:left="720" w:hanging="360"/>
      </w:pPr>
      <w:rPr>
        <w:rFonts w:ascii="Symbol" w:hAnsi="Symbol" w:hint="default"/>
      </w:rPr>
    </w:lvl>
    <w:lvl w:ilvl="1" w:tplc="227A2734">
      <w:start w:val="1"/>
      <w:numFmt w:val="bullet"/>
      <w:lvlText w:val="o"/>
      <w:lvlJc w:val="left"/>
      <w:pPr>
        <w:ind w:left="1440" w:hanging="360"/>
      </w:pPr>
      <w:rPr>
        <w:rFonts w:ascii="Courier New" w:hAnsi="Courier New" w:hint="default"/>
      </w:rPr>
    </w:lvl>
    <w:lvl w:ilvl="2" w:tplc="5216B148">
      <w:start w:val="1"/>
      <w:numFmt w:val="bullet"/>
      <w:lvlText w:val=""/>
      <w:lvlJc w:val="left"/>
      <w:pPr>
        <w:ind w:left="2160" w:hanging="360"/>
      </w:pPr>
      <w:rPr>
        <w:rFonts w:ascii="Wingdings" w:hAnsi="Wingdings" w:hint="default"/>
      </w:rPr>
    </w:lvl>
    <w:lvl w:ilvl="3" w:tplc="C0F879D6">
      <w:start w:val="1"/>
      <w:numFmt w:val="bullet"/>
      <w:lvlText w:val=""/>
      <w:lvlJc w:val="left"/>
      <w:pPr>
        <w:ind w:left="2880" w:hanging="360"/>
      </w:pPr>
      <w:rPr>
        <w:rFonts w:ascii="Symbol" w:hAnsi="Symbol" w:hint="default"/>
      </w:rPr>
    </w:lvl>
    <w:lvl w:ilvl="4" w:tplc="76BC9F8A">
      <w:start w:val="1"/>
      <w:numFmt w:val="bullet"/>
      <w:lvlText w:val="o"/>
      <w:lvlJc w:val="left"/>
      <w:pPr>
        <w:ind w:left="3600" w:hanging="360"/>
      </w:pPr>
      <w:rPr>
        <w:rFonts w:ascii="Courier New" w:hAnsi="Courier New" w:hint="default"/>
      </w:rPr>
    </w:lvl>
    <w:lvl w:ilvl="5" w:tplc="182E04C4">
      <w:start w:val="1"/>
      <w:numFmt w:val="bullet"/>
      <w:lvlText w:val=""/>
      <w:lvlJc w:val="left"/>
      <w:pPr>
        <w:ind w:left="4320" w:hanging="360"/>
      </w:pPr>
      <w:rPr>
        <w:rFonts w:ascii="Wingdings" w:hAnsi="Wingdings" w:hint="default"/>
      </w:rPr>
    </w:lvl>
    <w:lvl w:ilvl="6" w:tplc="14CC4CAC">
      <w:start w:val="1"/>
      <w:numFmt w:val="bullet"/>
      <w:lvlText w:val=""/>
      <w:lvlJc w:val="left"/>
      <w:pPr>
        <w:ind w:left="5040" w:hanging="360"/>
      </w:pPr>
      <w:rPr>
        <w:rFonts w:ascii="Symbol" w:hAnsi="Symbol" w:hint="default"/>
      </w:rPr>
    </w:lvl>
    <w:lvl w:ilvl="7" w:tplc="B3542CE4">
      <w:start w:val="1"/>
      <w:numFmt w:val="bullet"/>
      <w:lvlText w:val="o"/>
      <w:lvlJc w:val="left"/>
      <w:pPr>
        <w:ind w:left="5760" w:hanging="360"/>
      </w:pPr>
      <w:rPr>
        <w:rFonts w:ascii="Courier New" w:hAnsi="Courier New" w:hint="default"/>
      </w:rPr>
    </w:lvl>
    <w:lvl w:ilvl="8" w:tplc="8FD08156">
      <w:start w:val="1"/>
      <w:numFmt w:val="bullet"/>
      <w:lvlText w:val=""/>
      <w:lvlJc w:val="left"/>
      <w:pPr>
        <w:ind w:left="6480" w:hanging="360"/>
      </w:pPr>
      <w:rPr>
        <w:rFonts w:ascii="Wingdings" w:hAnsi="Wingdings" w:hint="default"/>
      </w:rPr>
    </w:lvl>
  </w:abstractNum>
  <w:abstractNum w:abstractNumId="2" w15:restartNumberingAfterBreak="0">
    <w:nsid w:val="13600B42"/>
    <w:multiLevelType w:val="hybridMultilevel"/>
    <w:tmpl w:val="09A67768"/>
    <w:lvl w:ilvl="0" w:tplc="36EA1076">
      <w:start w:val="1"/>
      <w:numFmt w:val="bullet"/>
      <w:lvlText w:val=""/>
      <w:lvlJc w:val="left"/>
      <w:pPr>
        <w:ind w:left="720" w:hanging="360"/>
      </w:pPr>
      <w:rPr>
        <w:rFonts w:ascii="Symbol" w:hAnsi="Symbol" w:hint="default"/>
      </w:rPr>
    </w:lvl>
    <w:lvl w:ilvl="1" w:tplc="F5AA1926">
      <w:start w:val="1"/>
      <w:numFmt w:val="bullet"/>
      <w:lvlText w:val="o"/>
      <w:lvlJc w:val="left"/>
      <w:pPr>
        <w:ind w:left="1440" w:hanging="360"/>
      </w:pPr>
      <w:rPr>
        <w:rFonts w:ascii="Courier New" w:hAnsi="Courier New" w:hint="default"/>
      </w:rPr>
    </w:lvl>
    <w:lvl w:ilvl="2" w:tplc="30A8040A">
      <w:start w:val="1"/>
      <w:numFmt w:val="bullet"/>
      <w:lvlText w:val=""/>
      <w:lvlJc w:val="left"/>
      <w:pPr>
        <w:ind w:left="2160" w:hanging="360"/>
      </w:pPr>
      <w:rPr>
        <w:rFonts w:ascii="Wingdings" w:hAnsi="Wingdings" w:hint="default"/>
      </w:rPr>
    </w:lvl>
    <w:lvl w:ilvl="3" w:tplc="519AE5DC">
      <w:start w:val="1"/>
      <w:numFmt w:val="bullet"/>
      <w:lvlText w:val=""/>
      <w:lvlJc w:val="left"/>
      <w:pPr>
        <w:ind w:left="2880" w:hanging="360"/>
      </w:pPr>
      <w:rPr>
        <w:rFonts w:ascii="Symbol" w:hAnsi="Symbol" w:hint="default"/>
      </w:rPr>
    </w:lvl>
    <w:lvl w:ilvl="4" w:tplc="D65C1BD2">
      <w:start w:val="1"/>
      <w:numFmt w:val="bullet"/>
      <w:lvlText w:val="o"/>
      <w:lvlJc w:val="left"/>
      <w:pPr>
        <w:ind w:left="3600" w:hanging="360"/>
      </w:pPr>
      <w:rPr>
        <w:rFonts w:ascii="Courier New" w:hAnsi="Courier New" w:hint="default"/>
      </w:rPr>
    </w:lvl>
    <w:lvl w:ilvl="5" w:tplc="CD12B2BE">
      <w:start w:val="1"/>
      <w:numFmt w:val="bullet"/>
      <w:lvlText w:val=""/>
      <w:lvlJc w:val="left"/>
      <w:pPr>
        <w:ind w:left="4320" w:hanging="360"/>
      </w:pPr>
      <w:rPr>
        <w:rFonts w:ascii="Wingdings" w:hAnsi="Wingdings" w:hint="default"/>
      </w:rPr>
    </w:lvl>
    <w:lvl w:ilvl="6" w:tplc="9B44EAEE">
      <w:start w:val="1"/>
      <w:numFmt w:val="bullet"/>
      <w:lvlText w:val=""/>
      <w:lvlJc w:val="left"/>
      <w:pPr>
        <w:ind w:left="5040" w:hanging="360"/>
      </w:pPr>
      <w:rPr>
        <w:rFonts w:ascii="Symbol" w:hAnsi="Symbol" w:hint="default"/>
      </w:rPr>
    </w:lvl>
    <w:lvl w:ilvl="7" w:tplc="4D4EF7DC">
      <w:start w:val="1"/>
      <w:numFmt w:val="bullet"/>
      <w:lvlText w:val="o"/>
      <w:lvlJc w:val="left"/>
      <w:pPr>
        <w:ind w:left="5760" w:hanging="360"/>
      </w:pPr>
      <w:rPr>
        <w:rFonts w:ascii="Courier New" w:hAnsi="Courier New" w:hint="default"/>
      </w:rPr>
    </w:lvl>
    <w:lvl w:ilvl="8" w:tplc="72521514">
      <w:start w:val="1"/>
      <w:numFmt w:val="bullet"/>
      <w:lvlText w:val=""/>
      <w:lvlJc w:val="left"/>
      <w:pPr>
        <w:ind w:left="6480" w:hanging="360"/>
      </w:pPr>
      <w:rPr>
        <w:rFonts w:ascii="Wingdings" w:hAnsi="Wingdings" w:hint="default"/>
      </w:rPr>
    </w:lvl>
  </w:abstractNum>
  <w:abstractNum w:abstractNumId="3" w15:restartNumberingAfterBreak="0">
    <w:nsid w:val="18A813FF"/>
    <w:multiLevelType w:val="hybridMultilevel"/>
    <w:tmpl w:val="92A67F8C"/>
    <w:lvl w:ilvl="0" w:tplc="80BACA34">
      <w:start w:val="1"/>
      <w:numFmt w:val="bullet"/>
      <w:lvlText w:val=""/>
      <w:lvlJc w:val="left"/>
      <w:pPr>
        <w:ind w:left="720" w:hanging="360"/>
      </w:pPr>
      <w:rPr>
        <w:rFonts w:ascii="Symbol" w:hAnsi="Symbol" w:hint="default"/>
      </w:rPr>
    </w:lvl>
    <w:lvl w:ilvl="1" w:tplc="CAC6C558">
      <w:start w:val="1"/>
      <w:numFmt w:val="bullet"/>
      <w:lvlText w:val="o"/>
      <w:lvlJc w:val="left"/>
      <w:pPr>
        <w:ind w:left="1440" w:hanging="360"/>
      </w:pPr>
      <w:rPr>
        <w:rFonts w:ascii="Courier New" w:hAnsi="Courier New" w:hint="default"/>
      </w:rPr>
    </w:lvl>
    <w:lvl w:ilvl="2" w:tplc="53AC5204">
      <w:start w:val="1"/>
      <w:numFmt w:val="bullet"/>
      <w:lvlText w:val=""/>
      <w:lvlJc w:val="left"/>
      <w:pPr>
        <w:ind w:left="2160" w:hanging="360"/>
      </w:pPr>
      <w:rPr>
        <w:rFonts w:ascii="Wingdings" w:hAnsi="Wingdings" w:hint="default"/>
      </w:rPr>
    </w:lvl>
    <w:lvl w:ilvl="3" w:tplc="D0DAD364">
      <w:start w:val="1"/>
      <w:numFmt w:val="bullet"/>
      <w:lvlText w:val=""/>
      <w:lvlJc w:val="left"/>
      <w:pPr>
        <w:ind w:left="2880" w:hanging="360"/>
      </w:pPr>
      <w:rPr>
        <w:rFonts w:ascii="Symbol" w:hAnsi="Symbol" w:hint="default"/>
      </w:rPr>
    </w:lvl>
    <w:lvl w:ilvl="4" w:tplc="214248EE">
      <w:start w:val="1"/>
      <w:numFmt w:val="bullet"/>
      <w:lvlText w:val="o"/>
      <w:lvlJc w:val="left"/>
      <w:pPr>
        <w:ind w:left="3600" w:hanging="360"/>
      </w:pPr>
      <w:rPr>
        <w:rFonts w:ascii="Courier New" w:hAnsi="Courier New" w:hint="default"/>
      </w:rPr>
    </w:lvl>
    <w:lvl w:ilvl="5" w:tplc="33F005AE">
      <w:start w:val="1"/>
      <w:numFmt w:val="bullet"/>
      <w:lvlText w:val=""/>
      <w:lvlJc w:val="left"/>
      <w:pPr>
        <w:ind w:left="4320" w:hanging="360"/>
      </w:pPr>
      <w:rPr>
        <w:rFonts w:ascii="Wingdings" w:hAnsi="Wingdings" w:hint="default"/>
      </w:rPr>
    </w:lvl>
    <w:lvl w:ilvl="6" w:tplc="4E8CC1EA">
      <w:start w:val="1"/>
      <w:numFmt w:val="bullet"/>
      <w:lvlText w:val=""/>
      <w:lvlJc w:val="left"/>
      <w:pPr>
        <w:ind w:left="5040" w:hanging="360"/>
      </w:pPr>
      <w:rPr>
        <w:rFonts w:ascii="Symbol" w:hAnsi="Symbol" w:hint="default"/>
      </w:rPr>
    </w:lvl>
    <w:lvl w:ilvl="7" w:tplc="E3385CD4">
      <w:start w:val="1"/>
      <w:numFmt w:val="bullet"/>
      <w:lvlText w:val="o"/>
      <w:lvlJc w:val="left"/>
      <w:pPr>
        <w:ind w:left="5760" w:hanging="360"/>
      </w:pPr>
      <w:rPr>
        <w:rFonts w:ascii="Courier New" w:hAnsi="Courier New" w:hint="default"/>
      </w:rPr>
    </w:lvl>
    <w:lvl w:ilvl="8" w:tplc="9E98DEE8">
      <w:start w:val="1"/>
      <w:numFmt w:val="bullet"/>
      <w:lvlText w:val=""/>
      <w:lvlJc w:val="left"/>
      <w:pPr>
        <w:ind w:left="6480" w:hanging="360"/>
      </w:pPr>
      <w:rPr>
        <w:rFonts w:ascii="Wingdings" w:hAnsi="Wingdings" w:hint="default"/>
      </w:rPr>
    </w:lvl>
  </w:abstractNum>
  <w:abstractNum w:abstractNumId="4" w15:restartNumberingAfterBreak="0">
    <w:nsid w:val="194D4372"/>
    <w:multiLevelType w:val="hybridMultilevel"/>
    <w:tmpl w:val="3E46955C"/>
    <w:lvl w:ilvl="0" w:tplc="8B304F36">
      <w:start w:val="1"/>
      <w:numFmt w:val="bullet"/>
      <w:lvlText w:val=""/>
      <w:lvlJc w:val="left"/>
      <w:pPr>
        <w:ind w:left="720" w:hanging="360"/>
      </w:pPr>
      <w:rPr>
        <w:rFonts w:ascii="Symbol" w:hAnsi="Symbol" w:hint="default"/>
      </w:rPr>
    </w:lvl>
    <w:lvl w:ilvl="1" w:tplc="1D0A58DA">
      <w:start w:val="1"/>
      <w:numFmt w:val="bullet"/>
      <w:lvlText w:val="o"/>
      <w:lvlJc w:val="left"/>
      <w:pPr>
        <w:ind w:left="1440" w:hanging="360"/>
      </w:pPr>
      <w:rPr>
        <w:rFonts w:ascii="Courier New" w:hAnsi="Courier New" w:hint="default"/>
      </w:rPr>
    </w:lvl>
    <w:lvl w:ilvl="2" w:tplc="32D8EC4A">
      <w:start w:val="1"/>
      <w:numFmt w:val="bullet"/>
      <w:lvlText w:val=""/>
      <w:lvlJc w:val="left"/>
      <w:pPr>
        <w:ind w:left="2160" w:hanging="360"/>
      </w:pPr>
      <w:rPr>
        <w:rFonts w:ascii="Wingdings" w:hAnsi="Wingdings" w:hint="default"/>
      </w:rPr>
    </w:lvl>
    <w:lvl w:ilvl="3" w:tplc="96FCA90A">
      <w:start w:val="1"/>
      <w:numFmt w:val="bullet"/>
      <w:lvlText w:val=""/>
      <w:lvlJc w:val="left"/>
      <w:pPr>
        <w:ind w:left="2880" w:hanging="360"/>
      </w:pPr>
      <w:rPr>
        <w:rFonts w:ascii="Symbol" w:hAnsi="Symbol" w:hint="default"/>
      </w:rPr>
    </w:lvl>
    <w:lvl w:ilvl="4" w:tplc="75B41610">
      <w:start w:val="1"/>
      <w:numFmt w:val="bullet"/>
      <w:lvlText w:val="o"/>
      <w:lvlJc w:val="left"/>
      <w:pPr>
        <w:ind w:left="3600" w:hanging="360"/>
      </w:pPr>
      <w:rPr>
        <w:rFonts w:ascii="Courier New" w:hAnsi="Courier New" w:hint="default"/>
      </w:rPr>
    </w:lvl>
    <w:lvl w:ilvl="5" w:tplc="E3D29B28">
      <w:start w:val="1"/>
      <w:numFmt w:val="bullet"/>
      <w:lvlText w:val=""/>
      <w:lvlJc w:val="left"/>
      <w:pPr>
        <w:ind w:left="4320" w:hanging="360"/>
      </w:pPr>
      <w:rPr>
        <w:rFonts w:ascii="Wingdings" w:hAnsi="Wingdings" w:hint="default"/>
      </w:rPr>
    </w:lvl>
    <w:lvl w:ilvl="6" w:tplc="CA6E7CF0">
      <w:start w:val="1"/>
      <w:numFmt w:val="bullet"/>
      <w:lvlText w:val=""/>
      <w:lvlJc w:val="left"/>
      <w:pPr>
        <w:ind w:left="5040" w:hanging="360"/>
      </w:pPr>
      <w:rPr>
        <w:rFonts w:ascii="Symbol" w:hAnsi="Symbol" w:hint="default"/>
      </w:rPr>
    </w:lvl>
    <w:lvl w:ilvl="7" w:tplc="7570AFA0">
      <w:start w:val="1"/>
      <w:numFmt w:val="bullet"/>
      <w:lvlText w:val="o"/>
      <w:lvlJc w:val="left"/>
      <w:pPr>
        <w:ind w:left="5760" w:hanging="360"/>
      </w:pPr>
      <w:rPr>
        <w:rFonts w:ascii="Courier New" w:hAnsi="Courier New" w:hint="default"/>
      </w:rPr>
    </w:lvl>
    <w:lvl w:ilvl="8" w:tplc="2AB2691C">
      <w:start w:val="1"/>
      <w:numFmt w:val="bullet"/>
      <w:lvlText w:val=""/>
      <w:lvlJc w:val="left"/>
      <w:pPr>
        <w:ind w:left="6480" w:hanging="360"/>
      </w:pPr>
      <w:rPr>
        <w:rFonts w:ascii="Wingdings" w:hAnsi="Wingdings" w:hint="default"/>
      </w:rPr>
    </w:lvl>
  </w:abstractNum>
  <w:abstractNum w:abstractNumId="5" w15:restartNumberingAfterBreak="0">
    <w:nsid w:val="1CB75938"/>
    <w:multiLevelType w:val="hybridMultilevel"/>
    <w:tmpl w:val="E32230AA"/>
    <w:lvl w:ilvl="0" w:tplc="4D5AF8F8">
      <w:start w:val="1"/>
      <w:numFmt w:val="bullet"/>
      <w:lvlText w:val=""/>
      <w:lvlJc w:val="left"/>
      <w:pPr>
        <w:ind w:left="720" w:hanging="360"/>
      </w:pPr>
      <w:rPr>
        <w:rFonts w:ascii="Symbol" w:hAnsi="Symbol" w:hint="default"/>
      </w:rPr>
    </w:lvl>
    <w:lvl w:ilvl="1" w:tplc="D0E0D312">
      <w:start w:val="1"/>
      <w:numFmt w:val="bullet"/>
      <w:lvlText w:val="o"/>
      <w:lvlJc w:val="left"/>
      <w:pPr>
        <w:ind w:left="1440" w:hanging="360"/>
      </w:pPr>
      <w:rPr>
        <w:rFonts w:ascii="Courier New" w:hAnsi="Courier New" w:hint="default"/>
      </w:rPr>
    </w:lvl>
    <w:lvl w:ilvl="2" w:tplc="0750F1EE">
      <w:start w:val="1"/>
      <w:numFmt w:val="bullet"/>
      <w:lvlText w:val=""/>
      <w:lvlJc w:val="left"/>
      <w:pPr>
        <w:ind w:left="2160" w:hanging="360"/>
      </w:pPr>
      <w:rPr>
        <w:rFonts w:ascii="Wingdings" w:hAnsi="Wingdings" w:hint="default"/>
      </w:rPr>
    </w:lvl>
    <w:lvl w:ilvl="3" w:tplc="CF860148">
      <w:start w:val="1"/>
      <w:numFmt w:val="bullet"/>
      <w:lvlText w:val=""/>
      <w:lvlJc w:val="left"/>
      <w:pPr>
        <w:ind w:left="2880" w:hanging="360"/>
      </w:pPr>
      <w:rPr>
        <w:rFonts w:ascii="Symbol" w:hAnsi="Symbol" w:hint="default"/>
      </w:rPr>
    </w:lvl>
    <w:lvl w:ilvl="4" w:tplc="98AA2704">
      <w:start w:val="1"/>
      <w:numFmt w:val="bullet"/>
      <w:lvlText w:val="o"/>
      <w:lvlJc w:val="left"/>
      <w:pPr>
        <w:ind w:left="3600" w:hanging="360"/>
      </w:pPr>
      <w:rPr>
        <w:rFonts w:ascii="Courier New" w:hAnsi="Courier New" w:hint="default"/>
      </w:rPr>
    </w:lvl>
    <w:lvl w:ilvl="5" w:tplc="3BAA44F8">
      <w:start w:val="1"/>
      <w:numFmt w:val="bullet"/>
      <w:lvlText w:val=""/>
      <w:lvlJc w:val="left"/>
      <w:pPr>
        <w:ind w:left="4320" w:hanging="360"/>
      </w:pPr>
      <w:rPr>
        <w:rFonts w:ascii="Wingdings" w:hAnsi="Wingdings" w:hint="default"/>
      </w:rPr>
    </w:lvl>
    <w:lvl w:ilvl="6" w:tplc="658E6868">
      <w:start w:val="1"/>
      <w:numFmt w:val="bullet"/>
      <w:lvlText w:val=""/>
      <w:lvlJc w:val="left"/>
      <w:pPr>
        <w:ind w:left="5040" w:hanging="360"/>
      </w:pPr>
      <w:rPr>
        <w:rFonts w:ascii="Symbol" w:hAnsi="Symbol" w:hint="default"/>
      </w:rPr>
    </w:lvl>
    <w:lvl w:ilvl="7" w:tplc="F78A2C96">
      <w:start w:val="1"/>
      <w:numFmt w:val="bullet"/>
      <w:lvlText w:val="o"/>
      <w:lvlJc w:val="left"/>
      <w:pPr>
        <w:ind w:left="5760" w:hanging="360"/>
      </w:pPr>
      <w:rPr>
        <w:rFonts w:ascii="Courier New" w:hAnsi="Courier New" w:hint="default"/>
      </w:rPr>
    </w:lvl>
    <w:lvl w:ilvl="8" w:tplc="F09E8870">
      <w:start w:val="1"/>
      <w:numFmt w:val="bullet"/>
      <w:lvlText w:val=""/>
      <w:lvlJc w:val="left"/>
      <w:pPr>
        <w:ind w:left="6480" w:hanging="360"/>
      </w:pPr>
      <w:rPr>
        <w:rFonts w:ascii="Wingdings" w:hAnsi="Wingdings" w:hint="default"/>
      </w:rPr>
    </w:lvl>
  </w:abstractNum>
  <w:abstractNum w:abstractNumId="6" w15:restartNumberingAfterBreak="0">
    <w:nsid w:val="1D312411"/>
    <w:multiLevelType w:val="hybridMultilevel"/>
    <w:tmpl w:val="8CD09CA2"/>
    <w:lvl w:ilvl="0" w:tplc="A0148DAC">
      <w:start w:val="1"/>
      <w:numFmt w:val="bullet"/>
      <w:lvlText w:val=""/>
      <w:lvlJc w:val="left"/>
      <w:pPr>
        <w:ind w:left="1068" w:hanging="360"/>
      </w:pPr>
      <w:rPr>
        <w:rFonts w:ascii="Symbol" w:hAnsi="Symbol" w:hint="default"/>
      </w:rPr>
    </w:lvl>
    <w:lvl w:ilvl="1" w:tplc="81E25C78">
      <w:start w:val="1"/>
      <w:numFmt w:val="bullet"/>
      <w:lvlText w:val="o"/>
      <w:lvlJc w:val="left"/>
      <w:pPr>
        <w:ind w:left="1788" w:hanging="360"/>
      </w:pPr>
      <w:rPr>
        <w:rFonts w:ascii="Courier New" w:hAnsi="Courier New" w:hint="default"/>
      </w:rPr>
    </w:lvl>
    <w:lvl w:ilvl="2" w:tplc="C46618EA">
      <w:start w:val="1"/>
      <w:numFmt w:val="bullet"/>
      <w:lvlText w:val=""/>
      <w:lvlJc w:val="left"/>
      <w:pPr>
        <w:ind w:left="2508" w:hanging="360"/>
      </w:pPr>
      <w:rPr>
        <w:rFonts w:ascii="Wingdings" w:hAnsi="Wingdings" w:hint="default"/>
      </w:rPr>
    </w:lvl>
    <w:lvl w:ilvl="3" w:tplc="41B294EE">
      <w:start w:val="1"/>
      <w:numFmt w:val="bullet"/>
      <w:lvlText w:val=""/>
      <w:lvlJc w:val="left"/>
      <w:pPr>
        <w:ind w:left="3228" w:hanging="360"/>
      </w:pPr>
      <w:rPr>
        <w:rFonts w:ascii="Symbol" w:hAnsi="Symbol" w:hint="default"/>
      </w:rPr>
    </w:lvl>
    <w:lvl w:ilvl="4" w:tplc="0C685280">
      <w:start w:val="1"/>
      <w:numFmt w:val="bullet"/>
      <w:lvlText w:val="o"/>
      <w:lvlJc w:val="left"/>
      <w:pPr>
        <w:ind w:left="3948" w:hanging="360"/>
      </w:pPr>
      <w:rPr>
        <w:rFonts w:ascii="Courier New" w:hAnsi="Courier New" w:hint="default"/>
      </w:rPr>
    </w:lvl>
    <w:lvl w:ilvl="5" w:tplc="496873D0">
      <w:start w:val="1"/>
      <w:numFmt w:val="bullet"/>
      <w:lvlText w:val=""/>
      <w:lvlJc w:val="left"/>
      <w:pPr>
        <w:ind w:left="4668" w:hanging="360"/>
      </w:pPr>
      <w:rPr>
        <w:rFonts w:ascii="Wingdings" w:hAnsi="Wingdings" w:hint="default"/>
      </w:rPr>
    </w:lvl>
    <w:lvl w:ilvl="6" w:tplc="8D52FFBA">
      <w:start w:val="1"/>
      <w:numFmt w:val="bullet"/>
      <w:lvlText w:val=""/>
      <w:lvlJc w:val="left"/>
      <w:pPr>
        <w:ind w:left="5388" w:hanging="360"/>
      </w:pPr>
      <w:rPr>
        <w:rFonts w:ascii="Symbol" w:hAnsi="Symbol" w:hint="default"/>
      </w:rPr>
    </w:lvl>
    <w:lvl w:ilvl="7" w:tplc="25A81266">
      <w:start w:val="1"/>
      <w:numFmt w:val="bullet"/>
      <w:lvlText w:val="o"/>
      <w:lvlJc w:val="left"/>
      <w:pPr>
        <w:ind w:left="6108" w:hanging="360"/>
      </w:pPr>
      <w:rPr>
        <w:rFonts w:ascii="Courier New" w:hAnsi="Courier New" w:hint="default"/>
      </w:rPr>
    </w:lvl>
    <w:lvl w:ilvl="8" w:tplc="2BDE4B90">
      <w:start w:val="1"/>
      <w:numFmt w:val="bullet"/>
      <w:lvlText w:val=""/>
      <w:lvlJc w:val="left"/>
      <w:pPr>
        <w:ind w:left="6828" w:hanging="360"/>
      </w:pPr>
      <w:rPr>
        <w:rFonts w:ascii="Wingdings" w:hAnsi="Wingdings" w:hint="default"/>
      </w:rPr>
    </w:lvl>
  </w:abstractNum>
  <w:abstractNum w:abstractNumId="7" w15:restartNumberingAfterBreak="0">
    <w:nsid w:val="20936204"/>
    <w:multiLevelType w:val="hybridMultilevel"/>
    <w:tmpl w:val="18EA4E62"/>
    <w:lvl w:ilvl="0" w:tplc="5BD46760">
      <w:start w:val="1"/>
      <w:numFmt w:val="bullet"/>
      <w:lvlText w:val="-"/>
      <w:lvlJc w:val="left"/>
      <w:pPr>
        <w:ind w:left="720" w:hanging="360"/>
      </w:pPr>
      <w:rPr>
        <w:rFonts w:ascii="Calibri" w:hAnsi="Calibri" w:hint="default"/>
      </w:rPr>
    </w:lvl>
    <w:lvl w:ilvl="1" w:tplc="44F8497C">
      <w:start w:val="1"/>
      <w:numFmt w:val="bullet"/>
      <w:lvlText w:val="o"/>
      <w:lvlJc w:val="left"/>
      <w:pPr>
        <w:ind w:left="1440" w:hanging="360"/>
      </w:pPr>
      <w:rPr>
        <w:rFonts w:ascii="Courier New" w:hAnsi="Courier New" w:hint="default"/>
      </w:rPr>
    </w:lvl>
    <w:lvl w:ilvl="2" w:tplc="AED0E204">
      <w:start w:val="1"/>
      <w:numFmt w:val="bullet"/>
      <w:lvlText w:val=""/>
      <w:lvlJc w:val="left"/>
      <w:pPr>
        <w:ind w:left="2160" w:hanging="360"/>
      </w:pPr>
      <w:rPr>
        <w:rFonts w:ascii="Wingdings" w:hAnsi="Wingdings" w:hint="default"/>
      </w:rPr>
    </w:lvl>
    <w:lvl w:ilvl="3" w:tplc="441411F4">
      <w:start w:val="1"/>
      <w:numFmt w:val="bullet"/>
      <w:lvlText w:val=""/>
      <w:lvlJc w:val="left"/>
      <w:pPr>
        <w:ind w:left="2880" w:hanging="360"/>
      </w:pPr>
      <w:rPr>
        <w:rFonts w:ascii="Symbol" w:hAnsi="Symbol" w:hint="default"/>
      </w:rPr>
    </w:lvl>
    <w:lvl w:ilvl="4" w:tplc="1794D2E2">
      <w:start w:val="1"/>
      <w:numFmt w:val="bullet"/>
      <w:lvlText w:val="o"/>
      <w:lvlJc w:val="left"/>
      <w:pPr>
        <w:ind w:left="3600" w:hanging="360"/>
      </w:pPr>
      <w:rPr>
        <w:rFonts w:ascii="Courier New" w:hAnsi="Courier New" w:hint="default"/>
      </w:rPr>
    </w:lvl>
    <w:lvl w:ilvl="5" w:tplc="DC8C919C">
      <w:start w:val="1"/>
      <w:numFmt w:val="bullet"/>
      <w:lvlText w:val=""/>
      <w:lvlJc w:val="left"/>
      <w:pPr>
        <w:ind w:left="4320" w:hanging="360"/>
      </w:pPr>
      <w:rPr>
        <w:rFonts w:ascii="Wingdings" w:hAnsi="Wingdings" w:hint="default"/>
      </w:rPr>
    </w:lvl>
    <w:lvl w:ilvl="6" w:tplc="BC049428">
      <w:start w:val="1"/>
      <w:numFmt w:val="bullet"/>
      <w:lvlText w:val=""/>
      <w:lvlJc w:val="left"/>
      <w:pPr>
        <w:ind w:left="5040" w:hanging="360"/>
      </w:pPr>
      <w:rPr>
        <w:rFonts w:ascii="Symbol" w:hAnsi="Symbol" w:hint="default"/>
      </w:rPr>
    </w:lvl>
    <w:lvl w:ilvl="7" w:tplc="4D788220">
      <w:start w:val="1"/>
      <w:numFmt w:val="bullet"/>
      <w:lvlText w:val="o"/>
      <w:lvlJc w:val="left"/>
      <w:pPr>
        <w:ind w:left="5760" w:hanging="360"/>
      </w:pPr>
      <w:rPr>
        <w:rFonts w:ascii="Courier New" w:hAnsi="Courier New" w:hint="default"/>
      </w:rPr>
    </w:lvl>
    <w:lvl w:ilvl="8" w:tplc="7A161E9E">
      <w:start w:val="1"/>
      <w:numFmt w:val="bullet"/>
      <w:lvlText w:val=""/>
      <w:lvlJc w:val="left"/>
      <w:pPr>
        <w:ind w:left="6480" w:hanging="360"/>
      </w:pPr>
      <w:rPr>
        <w:rFonts w:ascii="Wingdings" w:hAnsi="Wingdings" w:hint="default"/>
      </w:rPr>
    </w:lvl>
  </w:abstractNum>
  <w:abstractNum w:abstractNumId="8" w15:restartNumberingAfterBreak="0">
    <w:nsid w:val="25607BC6"/>
    <w:multiLevelType w:val="hybridMultilevel"/>
    <w:tmpl w:val="56B839C8"/>
    <w:lvl w:ilvl="0" w:tplc="13307476">
      <w:start w:val="1"/>
      <w:numFmt w:val="lowerLetter"/>
      <w:lvlText w:val="%1)"/>
      <w:lvlJc w:val="left"/>
      <w:pPr>
        <w:ind w:left="360" w:hanging="360"/>
      </w:pPr>
    </w:lvl>
    <w:lvl w:ilvl="1" w:tplc="4B7E9AC6">
      <w:start w:val="1"/>
      <w:numFmt w:val="lowerLetter"/>
      <w:lvlText w:val="%2."/>
      <w:lvlJc w:val="left"/>
      <w:pPr>
        <w:ind w:left="1080" w:hanging="360"/>
      </w:pPr>
    </w:lvl>
    <w:lvl w:ilvl="2" w:tplc="02DABC9C">
      <w:start w:val="1"/>
      <w:numFmt w:val="lowerRoman"/>
      <w:lvlText w:val="%3."/>
      <w:lvlJc w:val="right"/>
      <w:pPr>
        <w:ind w:left="1800" w:hanging="180"/>
      </w:pPr>
    </w:lvl>
    <w:lvl w:ilvl="3" w:tplc="370C163E">
      <w:start w:val="1"/>
      <w:numFmt w:val="decimal"/>
      <w:lvlText w:val="%4."/>
      <w:lvlJc w:val="left"/>
      <w:pPr>
        <w:ind w:left="2520" w:hanging="360"/>
      </w:pPr>
    </w:lvl>
    <w:lvl w:ilvl="4" w:tplc="B1885678">
      <w:start w:val="1"/>
      <w:numFmt w:val="lowerLetter"/>
      <w:lvlText w:val="%5."/>
      <w:lvlJc w:val="left"/>
      <w:pPr>
        <w:ind w:left="3240" w:hanging="360"/>
      </w:pPr>
    </w:lvl>
    <w:lvl w:ilvl="5" w:tplc="934434E8">
      <w:start w:val="1"/>
      <w:numFmt w:val="lowerRoman"/>
      <w:lvlText w:val="%6."/>
      <w:lvlJc w:val="right"/>
      <w:pPr>
        <w:ind w:left="3960" w:hanging="180"/>
      </w:pPr>
    </w:lvl>
    <w:lvl w:ilvl="6" w:tplc="0B66CC04">
      <w:start w:val="1"/>
      <w:numFmt w:val="decimal"/>
      <w:lvlText w:val="%7."/>
      <w:lvlJc w:val="left"/>
      <w:pPr>
        <w:ind w:left="4680" w:hanging="360"/>
      </w:pPr>
    </w:lvl>
    <w:lvl w:ilvl="7" w:tplc="45CCFAD8">
      <w:start w:val="1"/>
      <w:numFmt w:val="lowerLetter"/>
      <w:lvlText w:val="%8."/>
      <w:lvlJc w:val="left"/>
      <w:pPr>
        <w:ind w:left="5400" w:hanging="360"/>
      </w:pPr>
    </w:lvl>
    <w:lvl w:ilvl="8" w:tplc="BD96AF8C">
      <w:start w:val="1"/>
      <w:numFmt w:val="lowerRoman"/>
      <w:lvlText w:val="%9."/>
      <w:lvlJc w:val="right"/>
      <w:pPr>
        <w:ind w:left="6120" w:hanging="180"/>
      </w:pPr>
    </w:lvl>
  </w:abstractNum>
  <w:abstractNum w:abstractNumId="9" w15:restartNumberingAfterBreak="0">
    <w:nsid w:val="29914E28"/>
    <w:multiLevelType w:val="hybridMultilevel"/>
    <w:tmpl w:val="DE5E44C2"/>
    <w:lvl w:ilvl="0" w:tplc="DE3AD2CE">
      <w:start w:val="1"/>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FF6B26"/>
    <w:multiLevelType w:val="hybridMultilevel"/>
    <w:tmpl w:val="AA249AB0"/>
    <w:lvl w:ilvl="0" w:tplc="F1C2469E">
      <w:start w:val="1"/>
      <w:numFmt w:val="lowerLetter"/>
      <w:lvlText w:val="%1)"/>
      <w:lvlJc w:val="left"/>
      <w:pPr>
        <w:ind w:left="360" w:hanging="360"/>
      </w:pPr>
    </w:lvl>
    <w:lvl w:ilvl="1" w:tplc="79E00B64">
      <w:start w:val="1"/>
      <w:numFmt w:val="lowerLetter"/>
      <w:lvlText w:val="%2."/>
      <w:lvlJc w:val="left"/>
      <w:pPr>
        <w:ind w:left="1080" w:hanging="360"/>
      </w:pPr>
    </w:lvl>
    <w:lvl w:ilvl="2" w:tplc="3C76FAAE">
      <w:start w:val="1"/>
      <w:numFmt w:val="lowerRoman"/>
      <w:lvlText w:val="%3."/>
      <w:lvlJc w:val="right"/>
      <w:pPr>
        <w:ind w:left="1800" w:hanging="180"/>
      </w:pPr>
    </w:lvl>
    <w:lvl w:ilvl="3" w:tplc="A92C9556">
      <w:start w:val="1"/>
      <w:numFmt w:val="decimal"/>
      <w:lvlText w:val="%4."/>
      <w:lvlJc w:val="left"/>
      <w:pPr>
        <w:ind w:left="2520" w:hanging="360"/>
      </w:pPr>
    </w:lvl>
    <w:lvl w:ilvl="4" w:tplc="AFB66406">
      <w:start w:val="1"/>
      <w:numFmt w:val="lowerLetter"/>
      <w:lvlText w:val="%5."/>
      <w:lvlJc w:val="left"/>
      <w:pPr>
        <w:ind w:left="3240" w:hanging="360"/>
      </w:pPr>
    </w:lvl>
    <w:lvl w:ilvl="5" w:tplc="B958FE08">
      <w:start w:val="1"/>
      <w:numFmt w:val="lowerRoman"/>
      <w:lvlText w:val="%6."/>
      <w:lvlJc w:val="right"/>
      <w:pPr>
        <w:ind w:left="3960" w:hanging="180"/>
      </w:pPr>
    </w:lvl>
    <w:lvl w:ilvl="6" w:tplc="2258ECFE">
      <w:start w:val="1"/>
      <w:numFmt w:val="decimal"/>
      <w:lvlText w:val="%7."/>
      <w:lvlJc w:val="left"/>
      <w:pPr>
        <w:ind w:left="4680" w:hanging="360"/>
      </w:pPr>
    </w:lvl>
    <w:lvl w:ilvl="7" w:tplc="57689EA6">
      <w:start w:val="1"/>
      <w:numFmt w:val="lowerLetter"/>
      <w:lvlText w:val="%8."/>
      <w:lvlJc w:val="left"/>
      <w:pPr>
        <w:ind w:left="5400" w:hanging="360"/>
      </w:pPr>
    </w:lvl>
    <w:lvl w:ilvl="8" w:tplc="B602FA00">
      <w:start w:val="1"/>
      <w:numFmt w:val="lowerRoman"/>
      <w:lvlText w:val="%9."/>
      <w:lvlJc w:val="right"/>
      <w:pPr>
        <w:ind w:left="6120" w:hanging="180"/>
      </w:pPr>
    </w:lvl>
  </w:abstractNum>
  <w:abstractNum w:abstractNumId="11" w15:restartNumberingAfterBreak="0">
    <w:nsid w:val="2D5665BC"/>
    <w:multiLevelType w:val="hybridMultilevel"/>
    <w:tmpl w:val="671042F2"/>
    <w:lvl w:ilvl="0" w:tplc="F93C2CA0">
      <w:start w:val="1"/>
      <w:numFmt w:val="upperLetter"/>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E12F3A"/>
    <w:multiLevelType w:val="hybridMultilevel"/>
    <w:tmpl w:val="E99E0F06"/>
    <w:lvl w:ilvl="0" w:tplc="C7B634F2">
      <w:start w:val="1"/>
      <w:numFmt w:val="bullet"/>
      <w:lvlText w:val="·"/>
      <w:lvlJc w:val="left"/>
      <w:pPr>
        <w:ind w:left="720" w:hanging="360"/>
      </w:pPr>
      <w:rPr>
        <w:rFonts w:ascii="Symbol" w:hAnsi="Symbol" w:hint="default"/>
      </w:rPr>
    </w:lvl>
    <w:lvl w:ilvl="1" w:tplc="99E098DA">
      <w:start w:val="1"/>
      <w:numFmt w:val="bullet"/>
      <w:lvlText w:val="o"/>
      <w:lvlJc w:val="left"/>
      <w:pPr>
        <w:ind w:left="1440" w:hanging="360"/>
      </w:pPr>
      <w:rPr>
        <w:rFonts w:ascii="Courier New" w:hAnsi="Courier New" w:hint="default"/>
      </w:rPr>
    </w:lvl>
    <w:lvl w:ilvl="2" w:tplc="608895B2">
      <w:start w:val="1"/>
      <w:numFmt w:val="bullet"/>
      <w:lvlText w:val=""/>
      <w:lvlJc w:val="left"/>
      <w:pPr>
        <w:ind w:left="2160" w:hanging="360"/>
      </w:pPr>
      <w:rPr>
        <w:rFonts w:ascii="Wingdings" w:hAnsi="Wingdings" w:hint="default"/>
      </w:rPr>
    </w:lvl>
    <w:lvl w:ilvl="3" w:tplc="68249B7A">
      <w:start w:val="1"/>
      <w:numFmt w:val="bullet"/>
      <w:lvlText w:val=""/>
      <w:lvlJc w:val="left"/>
      <w:pPr>
        <w:ind w:left="2880" w:hanging="360"/>
      </w:pPr>
      <w:rPr>
        <w:rFonts w:ascii="Symbol" w:hAnsi="Symbol" w:hint="default"/>
      </w:rPr>
    </w:lvl>
    <w:lvl w:ilvl="4" w:tplc="4126C70C">
      <w:start w:val="1"/>
      <w:numFmt w:val="bullet"/>
      <w:lvlText w:val="o"/>
      <w:lvlJc w:val="left"/>
      <w:pPr>
        <w:ind w:left="3600" w:hanging="360"/>
      </w:pPr>
      <w:rPr>
        <w:rFonts w:ascii="Courier New" w:hAnsi="Courier New" w:hint="default"/>
      </w:rPr>
    </w:lvl>
    <w:lvl w:ilvl="5" w:tplc="BD2E0C90">
      <w:start w:val="1"/>
      <w:numFmt w:val="bullet"/>
      <w:lvlText w:val=""/>
      <w:lvlJc w:val="left"/>
      <w:pPr>
        <w:ind w:left="4320" w:hanging="360"/>
      </w:pPr>
      <w:rPr>
        <w:rFonts w:ascii="Wingdings" w:hAnsi="Wingdings" w:hint="default"/>
      </w:rPr>
    </w:lvl>
    <w:lvl w:ilvl="6" w:tplc="4C40C2F8">
      <w:start w:val="1"/>
      <w:numFmt w:val="bullet"/>
      <w:lvlText w:val=""/>
      <w:lvlJc w:val="left"/>
      <w:pPr>
        <w:ind w:left="5040" w:hanging="360"/>
      </w:pPr>
      <w:rPr>
        <w:rFonts w:ascii="Symbol" w:hAnsi="Symbol" w:hint="default"/>
      </w:rPr>
    </w:lvl>
    <w:lvl w:ilvl="7" w:tplc="550E5CD0">
      <w:start w:val="1"/>
      <w:numFmt w:val="bullet"/>
      <w:lvlText w:val="o"/>
      <w:lvlJc w:val="left"/>
      <w:pPr>
        <w:ind w:left="5760" w:hanging="360"/>
      </w:pPr>
      <w:rPr>
        <w:rFonts w:ascii="Courier New" w:hAnsi="Courier New" w:hint="default"/>
      </w:rPr>
    </w:lvl>
    <w:lvl w:ilvl="8" w:tplc="35BCDDCE">
      <w:start w:val="1"/>
      <w:numFmt w:val="bullet"/>
      <w:lvlText w:val=""/>
      <w:lvlJc w:val="left"/>
      <w:pPr>
        <w:ind w:left="6480" w:hanging="360"/>
      </w:pPr>
      <w:rPr>
        <w:rFonts w:ascii="Wingdings" w:hAnsi="Wingdings" w:hint="default"/>
      </w:rPr>
    </w:lvl>
  </w:abstractNum>
  <w:abstractNum w:abstractNumId="13" w15:restartNumberingAfterBreak="0">
    <w:nsid w:val="341D685A"/>
    <w:multiLevelType w:val="hybridMultilevel"/>
    <w:tmpl w:val="15FCD65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3C5F5621"/>
    <w:multiLevelType w:val="hybridMultilevel"/>
    <w:tmpl w:val="FABE0E34"/>
    <w:lvl w:ilvl="0" w:tplc="1FC8A300">
      <w:start w:val="1"/>
      <w:numFmt w:val="bullet"/>
      <w:lvlText w:val=""/>
      <w:lvlJc w:val="left"/>
      <w:pPr>
        <w:ind w:left="720" w:hanging="360"/>
      </w:pPr>
      <w:rPr>
        <w:rFonts w:ascii="Symbol" w:hAnsi="Symbol" w:hint="default"/>
      </w:rPr>
    </w:lvl>
    <w:lvl w:ilvl="1" w:tplc="E0F6E166">
      <w:start w:val="1"/>
      <w:numFmt w:val="bullet"/>
      <w:lvlText w:val="o"/>
      <w:lvlJc w:val="left"/>
      <w:pPr>
        <w:ind w:left="1440" w:hanging="360"/>
      </w:pPr>
      <w:rPr>
        <w:rFonts w:ascii="Courier New" w:hAnsi="Courier New" w:hint="default"/>
      </w:rPr>
    </w:lvl>
    <w:lvl w:ilvl="2" w:tplc="92CAE9EE">
      <w:start w:val="1"/>
      <w:numFmt w:val="bullet"/>
      <w:lvlText w:val=""/>
      <w:lvlJc w:val="left"/>
      <w:pPr>
        <w:ind w:left="2160" w:hanging="360"/>
      </w:pPr>
      <w:rPr>
        <w:rFonts w:ascii="Wingdings" w:hAnsi="Wingdings" w:hint="default"/>
      </w:rPr>
    </w:lvl>
    <w:lvl w:ilvl="3" w:tplc="0EFEA160">
      <w:start w:val="1"/>
      <w:numFmt w:val="bullet"/>
      <w:lvlText w:val=""/>
      <w:lvlJc w:val="left"/>
      <w:pPr>
        <w:ind w:left="2880" w:hanging="360"/>
      </w:pPr>
      <w:rPr>
        <w:rFonts w:ascii="Symbol" w:hAnsi="Symbol" w:hint="default"/>
      </w:rPr>
    </w:lvl>
    <w:lvl w:ilvl="4" w:tplc="723CC7D8">
      <w:start w:val="1"/>
      <w:numFmt w:val="bullet"/>
      <w:lvlText w:val="o"/>
      <w:lvlJc w:val="left"/>
      <w:pPr>
        <w:ind w:left="3600" w:hanging="360"/>
      </w:pPr>
      <w:rPr>
        <w:rFonts w:ascii="Courier New" w:hAnsi="Courier New" w:hint="default"/>
      </w:rPr>
    </w:lvl>
    <w:lvl w:ilvl="5" w:tplc="2D7A104E">
      <w:start w:val="1"/>
      <w:numFmt w:val="bullet"/>
      <w:lvlText w:val=""/>
      <w:lvlJc w:val="left"/>
      <w:pPr>
        <w:ind w:left="4320" w:hanging="360"/>
      </w:pPr>
      <w:rPr>
        <w:rFonts w:ascii="Wingdings" w:hAnsi="Wingdings" w:hint="default"/>
      </w:rPr>
    </w:lvl>
    <w:lvl w:ilvl="6" w:tplc="BCCC60C2">
      <w:start w:val="1"/>
      <w:numFmt w:val="bullet"/>
      <w:lvlText w:val=""/>
      <w:lvlJc w:val="left"/>
      <w:pPr>
        <w:ind w:left="5040" w:hanging="360"/>
      </w:pPr>
      <w:rPr>
        <w:rFonts w:ascii="Symbol" w:hAnsi="Symbol" w:hint="default"/>
      </w:rPr>
    </w:lvl>
    <w:lvl w:ilvl="7" w:tplc="7990F818">
      <w:start w:val="1"/>
      <w:numFmt w:val="bullet"/>
      <w:lvlText w:val="o"/>
      <w:lvlJc w:val="left"/>
      <w:pPr>
        <w:ind w:left="5760" w:hanging="360"/>
      </w:pPr>
      <w:rPr>
        <w:rFonts w:ascii="Courier New" w:hAnsi="Courier New" w:hint="default"/>
      </w:rPr>
    </w:lvl>
    <w:lvl w:ilvl="8" w:tplc="5D5E5676">
      <w:start w:val="1"/>
      <w:numFmt w:val="bullet"/>
      <w:lvlText w:val=""/>
      <w:lvlJc w:val="left"/>
      <w:pPr>
        <w:ind w:left="6480" w:hanging="360"/>
      </w:pPr>
      <w:rPr>
        <w:rFonts w:ascii="Wingdings" w:hAnsi="Wingdings" w:hint="default"/>
      </w:rPr>
    </w:lvl>
  </w:abstractNum>
  <w:abstractNum w:abstractNumId="15" w15:restartNumberingAfterBreak="0">
    <w:nsid w:val="3CDD31D1"/>
    <w:multiLevelType w:val="hybridMultilevel"/>
    <w:tmpl w:val="3504321A"/>
    <w:lvl w:ilvl="0" w:tplc="9DC410FE">
      <w:start w:val="1"/>
      <w:numFmt w:val="lowerLetter"/>
      <w:lvlText w:val="%1)"/>
      <w:lvlJc w:val="left"/>
      <w:pPr>
        <w:ind w:left="720" w:hanging="360"/>
      </w:pPr>
      <w:rPr>
        <w:rFonts w:hint="default"/>
        <w:b/>
        <w:i/>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7C62E20"/>
    <w:multiLevelType w:val="hybridMultilevel"/>
    <w:tmpl w:val="9BF47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A5C7230"/>
    <w:multiLevelType w:val="hybridMultilevel"/>
    <w:tmpl w:val="FA3EE7F0"/>
    <w:lvl w:ilvl="0" w:tplc="695ED642">
      <w:start w:val="1"/>
      <w:numFmt w:val="bullet"/>
      <w:lvlText w:val="·"/>
      <w:lvlJc w:val="left"/>
      <w:pPr>
        <w:ind w:left="720" w:hanging="360"/>
      </w:pPr>
      <w:rPr>
        <w:rFonts w:ascii="Symbol" w:hAnsi="Symbol" w:hint="default"/>
      </w:rPr>
    </w:lvl>
    <w:lvl w:ilvl="1" w:tplc="350453F6">
      <w:start w:val="1"/>
      <w:numFmt w:val="bullet"/>
      <w:lvlText w:val="o"/>
      <w:lvlJc w:val="left"/>
      <w:pPr>
        <w:ind w:left="1440" w:hanging="360"/>
      </w:pPr>
      <w:rPr>
        <w:rFonts w:ascii="Courier New" w:hAnsi="Courier New" w:hint="default"/>
      </w:rPr>
    </w:lvl>
    <w:lvl w:ilvl="2" w:tplc="89924B0E">
      <w:start w:val="1"/>
      <w:numFmt w:val="bullet"/>
      <w:lvlText w:val=""/>
      <w:lvlJc w:val="left"/>
      <w:pPr>
        <w:ind w:left="2160" w:hanging="360"/>
      </w:pPr>
      <w:rPr>
        <w:rFonts w:ascii="Wingdings" w:hAnsi="Wingdings" w:hint="default"/>
      </w:rPr>
    </w:lvl>
    <w:lvl w:ilvl="3" w:tplc="B7A0F608">
      <w:start w:val="1"/>
      <w:numFmt w:val="bullet"/>
      <w:lvlText w:val=""/>
      <w:lvlJc w:val="left"/>
      <w:pPr>
        <w:ind w:left="2880" w:hanging="360"/>
      </w:pPr>
      <w:rPr>
        <w:rFonts w:ascii="Symbol" w:hAnsi="Symbol" w:hint="default"/>
      </w:rPr>
    </w:lvl>
    <w:lvl w:ilvl="4" w:tplc="1D628300">
      <w:start w:val="1"/>
      <w:numFmt w:val="bullet"/>
      <w:lvlText w:val="o"/>
      <w:lvlJc w:val="left"/>
      <w:pPr>
        <w:ind w:left="3600" w:hanging="360"/>
      </w:pPr>
      <w:rPr>
        <w:rFonts w:ascii="Courier New" w:hAnsi="Courier New" w:hint="default"/>
      </w:rPr>
    </w:lvl>
    <w:lvl w:ilvl="5" w:tplc="27707244">
      <w:start w:val="1"/>
      <w:numFmt w:val="bullet"/>
      <w:lvlText w:val=""/>
      <w:lvlJc w:val="left"/>
      <w:pPr>
        <w:ind w:left="4320" w:hanging="360"/>
      </w:pPr>
      <w:rPr>
        <w:rFonts w:ascii="Wingdings" w:hAnsi="Wingdings" w:hint="default"/>
      </w:rPr>
    </w:lvl>
    <w:lvl w:ilvl="6" w:tplc="3E047036">
      <w:start w:val="1"/>
      <w:numFmt w:val="bullet"/>
      <w:lvlText w:val=""/>
      <w:lvlJc w:val="left"/>
      <w:pPr>
        <w:ind w:left="5040" w:hanging="360"/>
      </w:pPr>
      <w:rPr>
        <w:rFonts w:ascii="Symbol" w:hAnsi="Symbol" w:hint="default"/>
      </w:rPr>
    </w:lvl>
    <w:lvl w:ilvl="7" w:tplc="59C0731A">
      <w:start w:val="1"/>
      <w:numFmt w:val="bullet"/>
      <w:lvlText w:val="o"/>
      <w:lvlJc w:val="left"/>
      <w:pPr>
        <w:ind w:left="5760" w:hanging="360"/>
      </w:pPr>
      <w:rPr>
        <w:rFonts w:ascii="Courier New" w:hAnsi="Courier New" w:hint="default"/>
      </w:rPr>
    </w:lvl>
    <w:lvl w:ilvl="8" w:tplc="41DE3AAA">
      <w:start w:val="1"/>
      <w:numFmt w:val="bullet"/>
      <w:lvlText w:val=""/>
      <w:lvlJc w:val="left"/>
      <w:pPr>
        <w:ind w:left="6480" w:hanging="360"/>
      </w:pPr>
      <w:rPr>
        <w:rFonts w:ascii="Wingdings" w:hAnsi="Wingdings" w:hint="default"/>
      </w:rPr>
    </w:lvl>
  </w:abstractNum>
  <w:abstractNum w:abstractNumId="18" w15:restartNumberingAfterBreak="0">
    <w:nsid w:val="537150D0"/>
    <w:multiLevelType w:val="hybridMultilevel"/>
    <w:tmpl w:val="0574B5D0"/>
    <w:lvl w:ilvl="0" w:tplc="63E477CC">
      <w:start w:val="1"/>
      <w:numFmt w:val="bullet"/>
      <w:lvlText w:val=""/>
      <w:lvlJc w:val="left"/>
      <w:pPr>
        <w:ind w:left="720" w:hanging="360"/>
      </w:pPr>
      <w:rPr>
        <w:rFonts w:ascii="Symbol" w:hAnsi="Symbol" w:hint="default"/>
      </w:rPr>
    </w:lvl>
    <w:lvl w:ilvl="1" w:tplc="51EAE4A0">
      <w:start w:val="1"/>
      <w:numFmt w:val="bullet"/>
      <w:lvlText w:val="o"/>
      <w:lvlJc w:val="left"/>
      <w:pPr>
        <w:ind w:left="1440" w:hanging="360"/>
      </w:pPr>
      <w:rPr>
        <w:rFonts w:ascii="Courier New" w:hAnsi="Courier New" w:hint="default"/>
      </w:rPr>
    </w:lvl>
    <w:lvl w:ilvl="2" w:tplc="583205DE">
      <w:start w:val="1"/>
      <w:numFmt w:val="bullet"/>
      <w:lvlText w:val=""/>
      <w:lvlJc w:val="left"/>
      <w:pPr>
        <w:ind w:left="2160" w:hanging="360"/>
      </w:pPr>
      <w:rPr>
        <w:rFonts w:ascii="Wingdings" w:hAnsi="Wingdings" w:hint="default"/>
      </w:rPr>
    </w:lvl>
    <w:lvl w:ilvl="3" w:tplc="79C4BB32">
      <w:start w:val="1"/>
      <w:numFmt w:val="bullet"/>
      <w:lvlText w:val=""/>
      <w:lvlJc w:val="left"/>
      <w:pPr>
        <w:ind w:left="2880" w:hanging="360"/>
      </w:pPr>
      <w:rPr>
        <w:rFonts w:ascii="Symbol" w:hAnsi="Symbol" w:hint="default"/>
      </w:rPr>
    </w:lvl>
    <w:lvl w:ilvl="4" w:tplc="184CA198">
      <w:start w:val="1"/>
      <w:numFmt w:val="bullet"/>
      <w:lvlText w:val="o"/>
      <w:lvlJc w:val="left"/>
      <w:pPr>
        <w:ind w:left="3600" w:hanging="360"/>
      </w:pPr>
      <w:rPr>
        <w:rFonts w:ascii="Courier New" w:hAnsi="Courier New" w:hint="default"/>
      </w:rPr>
    </w:lvl>
    <w:lvl w:ilvl="5" w:tplc="BFD2544E">
      <w:start w:val="1"/>
      <w:numFmt w:val="bullet"/>
      <w:lvlText w:val=""/>
      <w:lvlJc w:val="left"/>
      <w:pPr>
        <w:ind w:left="4320" w:hanging="360"/>
      </w:pPr>
      <w:rPr>
        <w:rFonts w:ascii="Wingdings" w:hAnsi="Wingdings" w:hint="default"/>
      </w:rPr>
    </w:lvl>
    <w:lvl w:ilvl="6" w:tplc="AFBAE472">
      <w:start w:val="1"/>
      <w:numFmt w:val="bullet"/>
      <w:lvlText w:val=""/>
      <w:lvlJc w:val="left"/>
      <w:pPr>
        <w:ind w:left="5040" w:hanging="360"/>
      </w:pPr>
      <w:rPr>
        <w:rFonts w:ascii="Symbol" w:hAnsi="Symbol" w:hint="default"/>
      </w:rPr>
    </w:lvl>
    <w:lvl w:ilvl="7" w:tplc="8C1EED68">
      <w:start w:val="1"/>
      <w:numFmt w:val="bullet"/>
      <w:lvlText w:val="o"/>
      <w:lvlJc w:val="left"/>
      <w:pPr>
        <w:ind w:left="5760" w:hanging="360"/>
      </w:pPr>
      <w:rPr>
        <w:rFonts w:ascii="Courier New" w:hAnsi="Courier New" w:hint="default"/>
      </w:rPr>
    </w:lvl>
    <w:lvl w:ilvl="8" w:tplc="42BEDD32">
      <w:start w:val="1"/>
      <w:numFmt w:val="bullet"/>
      <w:lvlText w:val=""/>
      <w:lvlJc w:val="left"/>
      <w:pPr>
        <w:ind w:left="6480" w:hanging="360"/>
      </w:pPr>
      <w:rPr>
        <w:rFonts w:ascii="Wingdings" w:hAnsi="Wingdings" w:hint="default"/>
      </w:rPr>
    </w:lvl>
  </w:abstractNum>
  <w:abstractNum w:abstractNumId="19" w15:restartNumberingAfterBreak="0">
    <w:nsid w:val="54E22641"/>
    <w:multiLevelType w:val="hybridMultilevel"/>
    <w:tmpl w:val="FFFFFFFF"/>
    <w:lvl w:ilvl="0" w:tplc="6FE07D48">
      <w:start w:val="1"/>
      <w:numFmt w:val="decimal"/>
      <w:lvlText w:val="%1."/>
      <w:lvlJc w:val="left"/>
      <w:pPr>
        <w:ind w:left="720" w:hanging="360"/>
      </w:pPr>
    </w:lvl>
    <w:lvl w:ilvl="1" w:tplc="92985F2C">
      <w:start w:val="1"/>
      <w:numFmt w:val="lowerLetter"/>
      <w:lvlText w:val="%2."/>
      <w:lvlJc w:val="left"/>
      <w:pPr>
        <w:ind w:left="1440" w:hanging="360"/>
      </w:pPr>
    </w:lvl>
    <w:lvl w:ilvl="2" w:tplc="82986208">
      <w:start w:val="1"/>
      <w:numFmt w:val="lowerRoman"/>
      <w:lvlText w:val="%3."/>
      <w:lvlJc w:val="right"/>
      <w:pPr>
        <w:ind w:left="2160" w:hanging="180"/>
      </w:pPr>
    </w:lvl>
    <w:lvl w:ilvl="3" w:tplc="513CC450">
      <w:start w:val="1"/>
      <w:numFmt w:val="decimal"/>
      <w:lvlText w:val="%4."/>
      <w:lvlJc w:val="left"/>
      <w:pPr>
        <w:ind w:left="2880" w:hanging="360"/>
      </w:pPr>
    </w:lvl>
    <w:lvl w:ilvl="4" w:tplc="C14E51F0">
      <w:start w:val="1"/>
      <w:numFmt w:val="lowerLetter"/>
      <w:lvlText w:val="%5."/>
      <w:lvlJc w:val="left"/>
      <w:pPr>
        <w:ind w:left="3600" w:hanging="360"/>
      </w:pPr>
    </w:lvl>
    <w:lvl w:ilvl="5" w:tplc="D8A60418">
      <w:start w:val="1"/>
      <w:numFmt w:val="lowerRoman"/>
      <w:lvlText w:val="%6."/>
      <w:lvlJc w:val="right"/>
      <w:pPr>
        <w:ind w:left="4320" w:hanging="180"/>
      </w:pPr>
    </w:lvl>
    <w:lvl w:ilvl="6" w:tplc="5B6EEA8A">
      <w:start w:val="1"/>
      <w:numFmt w:val="decimal"/>
      <w:lvlText w:val="%7."/>
      <w:lvlJc w:val="left"/>
      <w:pPr>
        <w:ind w:left="5040" w:hanging="360"/>
      </w:pPr>
    </w:lvl>
    <w:lvl w:ilvl="7" w:tplc="6FE6475E">
      <w:start w:val="1"/>
      <w:numFmt w:val="lowerLetter"/>
      <w:lvlText w:val="%8."/>
      <w:lvlJc w:val="left"/>
      <w:pPr>
        <w:ind w:left="5760" w:hanging="360"/>
      </w:pPr>
    </w:lvl>
    <w:lvl w:ilvl="8" w:tplc="47DC487A">
      <w:start w:val="1"/>
      <w:numFmt w:val="lowerRoman"/>
      <w:lvlText w:val="%9."/>
      <w:lvlJc w:val="right"/>
      <w:pPr>
        <w:ind w:left="6480" w:hanging="180"/>
      </w:pPr>
    </w:lvl>
  </w:abstractNum>
  <w:abstractNum w:abstractNumId="20" w15:restartNumberingAfterBreak="0">
    <w:nsid w:val="58D124B4"/>
    <w:multiLevelType w:val="hybridMultilevel"/>
    <w:tmpl w:val="B440A486"/>
    <w:lvl w:ilvl="0" w:tplc="1C30CDE0">
      <w:start w:val="1"/>
      <w:numFmt w:val="decimal"/>
      <w:lvlText w:val="%1."/>
      <w:lvlJc w:val="left"/>
      <w:pPr>
        <w:ind w:left="720" w:hanging="360"/>
      </w:pPr>
      <w:rPr>
        <w:rFonts w:asciiTheme="majorHAnsi" w:hAnsiTheme="maj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EE953F9"/>
    <w:multiLevelType w:val="hybridMultilevel"/>
    <w:tmpl w:val="B7269D9A"/>
    <w:lvl w:ilvl="0" w:tplc="644E8264">
      <w:start w:val="1"/>
      <w:numFmt w:val="lowerLetter"/>
      <w:lvlText w:val="%1)"/>
      <w:lvlJc w:val="left"/>
      <w:pPr>
        <w:ind w:left="408" w:hanging="360"/>
      </w:pPr>
      <w:rPr>
        <w:rFonts w:hint="default"/>
        <w:b/>
        <w:u w:val="none"/>
      </w:rPr>
    </w:lvl>
    <w:lvl w:ilvl="1" w:tplc="04090019" w:tentative="1">
      <w:start w:val="1"/>
      <w:numFmt w:val="lowerLetter"/>
      <w:lvlText w:val="%2."/>
      <w:lvlJc w:val="left"/>
      <w:pPr>
        <w:ind w:left="1128" w:hanging="360"/>
      </w:pPr>
    </w:lvl>
    <w:lvl w:ilvl="2" w:tplc="0409001B" w:tentative="1">
      <w:start w:val="1"/>
      <w:numFmt w:val="lowerRoman"/>
      <w:lvlText w:val="%3."/>
      <w:lvlJc w:val="right"/>
      <w:pPr>
        <w:ind w:left="1848" w:hanging="180"/>
      </w:pPr>
    </w:lvl>
    <w:lvl w:ilvl="3" w:tplc="0409000F" w:tentative="1">
      <w:start w:val="1"/>
      <w:numFmt w:val="decimal"/>
      <w:lvlText w:val="%4."/>
      <w:lvlJc w:val="left"/>
      <w:pPr>
        <w:ind w:left="2568" w:hanging="360"/>
      </w:pPr>
    </w:lvl>
    <w:lvl w:ilvl="4" w:tplc="04090019" w:tentative="1">
      <w:start w:val="1"/>
      <w:numFmt w:val="lowerLetter"/>
      <w:lvlText w:val="%5."/>
      <w:lvlJc w:val="left"/>
      <w:pPr>
        <w:ind w:left="3288" w:hanging="360"/>
      </w:pPr>
    </w:lvl>
    <w:lvl w:ilvl="5" w:tplc="0409001B" w:tentative="1">
      <w:start w:val="1"/>
      <w:numFmt w:val="lowerRoman"/>
      <w:lvlText w:val="%6."/>
      <w:lvlJc w:val="right"/>
      <w:pPr>
        <w:ind w:left="4008" w:hanging="180"/>
      </w:pPr>
    </w:lvl>
    <w:lvl w:ilvl="6" w:tplc="0409000F" w:tentative="1">
      <w:start w:val="1"/>
      <w:numFmt w:val="decimal"/>
      <w:lvlText w:val="%7."/>
      <w:lvlJc w:val="left"/>
      <w:pPr>
        <w:ind w:left="4728" w:hanging="360"/>
      </w:pPr>
    </w:lvl>
    <w:lvl w:ilvl="7" w:tplc="04090019" w:tentative="1">
      <w:start w:val="1"/>
      <w:numFmt w:val="lowerLetter"/>
      <w:lvlText w:val="%8."/>
      <w:lvlJc w:val="left"/>
      <w:pPr>
        <w:ind w:left="5448" w:hanging="360"/>
      </w:pPr>
    </w:lvl>
    <w:lvl w:ilvl="8" w:tplc="0409001B" w:tentative="1">
      <w:start w:val="1"/>
      <w:numFmt w:val="lowerRoman"/>
      <w:lvlText w:val="%9."/>
      <w:lvlJc w:val="right"/>
      <w:pPr>
        <w:ind w:left="6168" w:hanging="180"/>
      </w:pPr>
    </w:lvl>
  </w:abstractNum>
  <w:abstractNum w:abstractNumId="22" w15:restartNumberingAfterBreak="0">
    <w:nsid w:val="6D646C9A"/>
    <w:multiLevelType w:val="hybridMultilevel"/>
    <w:tmpl w:val="50843928"/>
    <w:lvl w:ilvl="0" w:tplc="052CD308">
      <w:start w:val="1"/>
      <w:numFmt w:val="bullet"/>
      <w:lvlText w:val=""/>
      <w:lvlJc w:val="left"/>
      <w:pPr>
        <w:ind w:left="720" w:hanging="360"/>
      </w:pPr>
      <w:rPr>
        <w:rFonts w:ascii="Symbol" w:hAnsi="Symbol" w:hint="default"/>
      </w:rPr>
    </w:lvl>
    <w:lvl w:ilvl="1" w:tplc="57CC91A0">
      <w:start w:val="1"/>
      <w:numFmt w:val="bullet"/>
      <w:lvlText w:val="o"/>
      <w:lvlJc w:val="left"/>
      <w:pPr>
        <w:ind w:left="1440" w:hanging="360"/>
      </w:pPr>
      <w:rPr>
        <w:rFonts w:ascii="Courier New" w:hAnsi="Courier New" w:hint="default"/>
      </w:rPr>
    </w:lvl>
    <w:lvl w:ilvl="2" w:tplc="1F661764">
      <w:start w:val="1"/>
      <w:numFmt w:val="bullet"/>
      <w:lvlText w:val=""/>
      <w:lvlJc w:val="left"/>
      <w:pPr>
        <w:ind w:left="2160" w:hanging="360"/>
      </w:pPr>
      <w:rPr>
        <w:rFonts w:ascii="Wingdings" w:hAnsi="Wingdings" w:hint="default"/>
      </w:rPr>
    </w:lvl>
    <w:lvl w:ilvl="3" w:tplc="C81ED492">
      <w:start w:val="1"/>
      <w:numFmt w:val="bullet"/>
      <w:lvlText w:val=""/>
      <w:lvlJc w:val="left"/>
      <w:pPr>
        <w:ind w:left="2880" w:hanging="360"/>
      </w:pPr>
      <w:rPr>
        <w:rFonts w:ascii="Symbol" w:hAnsi="Symbol" w:hint="default"/>
      </w:rPr>
    </w:lvl>
    <w:lvl w:ilvl="4" w:tplc="7ABE390A">
      <w:start w:val="1"/>
      <w:numFmt w:val="bullet"/>
      <w:lvlText w:val="o"/>
      <w:lvlJc w:val="left"/>
      <w:pPr>
        <w:ind w:left="3600" w:hanging="360"/>
      </w:pPr>
      <w:rPr>
        <w:rFonts w:ascii="Courier New" w:hAnsi="Courier New" w:hint="default"/>
      </w:rPr>
    </w:lvl>
    <w:lvl w:ilvl="5" w:tplc="BF2455AE">
      <w:start w:val="1"/>
      <w:numFmt w:val="bullet"/>
      <w:lvlText w:val=""/>
      <w:lvlJc w:val="left"/>
      <w:pPr>
        <w:ind w:left="4320" w:hanging="360"/>
      </w:pPr>
      <w:rPr>
        <w:rFonts w:ascii="Wingdings" w:hAnsi="Wingdings" w:hint="default"/>
      </w:rPr>
    </w:lvl>
    <w:lvl w:ilvl="6" w:tplc="4FFCE5A0">
      <w:start w:val="1"/>
      <w:numFmt w:val="bullet"/>
      <w:lvlText w:val=""/>
      <w:lvlJc w:val="left"/>
      <w:pPr>
        <w:ind w:left="5040" w:hanging="360"/>
      </w:pPr>
      <w:rPr>
        <w:rFonts w:ascii="Symbol" w:hAnsi="Symbol" w:hint="default"/>
      </w:rPr>
    </w:lvl>
    <w:lvl w:ilvl="7" w:tplc="EDBCF972">
      <w:start w:val="1"/>
      <w:numFmt w:val="bullet"/>
      <w:lvlText w:val="o"/>
      <w:lvlJc w:val="left"/>
      <w:pPr>
        <w:ind w:left="5760" w:hanging="360"/>
      </w:pPr>
      <w:rPr>
        <w:rFonts w:ascii="Courier New" w:hAnsi="Courier New" w:hint="default"/>
      </w:rPr>
    </w:lvl>
    <w:lvl w:ilvl="8" w:tplc="46E8AC00">
      <w:start w:val="1"/>
      <w:numFmt w:val="bullet"/>
      <w:lvlText w:val=""/>
      <w:lvlJc w:val="left"/>
      <w:pPr>
        <w:ind w:left="6480" w:hanging="360"/>
      </w:pPr>
      <w:rPr>
        <w:rFonts w:ascii="Wingdings" w:hAnsi="Wingdings" w:hint="default"/>
      </w:rPr>
    </w:lvl>
  </w:abstractNum>
  <w:abstractNum w:abstractNumId="23" w15:restartNumberingAfterBreak="0">
    <w:nsid w:val="6F19674A"/>
    <w:multiLevelType w:val="hybridMultilevel"/>
    <w:tmpl w:val="5442E846"/>
    <w:lvl w:ilvl="0" w:tplc="C2828F84">
      <w:start w:val="1"/>
      <w:numFmt w:val="upperLetter"/>
      <w:lvlText w:val="%1."/>
      <w:lvlJc w:val="left"/>
      <w:pPr>
        <w:ind w:left="720" w:hanging="360"/>
      </w:pPr>
      <w:rPr>
        <w:rFonts w:eastAsia="Calibri"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4995573"/>
    <w:multiLevelType w:val="hybridMultilevel"/>
    <w:tmpl w:val="C8A8794A"/>
    <w:lvl w:ilvl="0" w:tplc="82E40D86">
      <w:start w:val="1"/>
      <w:numFmt w:val="bullet"/>
      <w:lvlText w:val="·"/>
      <w:lvlJc w:val="left"/>
      <w:pPr>
        <w:ind w:left="720" w:hanging="360"/>
      </w:pPr>
      <w:rPr>
        <w:rFonts w:ascii="Symbol" w:hAnsi="Symbol" w:hint="default"/>
      </w:rPr>
    </w:lvl>
    <w:lvl w:ilvl="1" w:tplc="27869EC8">
      <w:start w:val="1"/>
      <w:numFmt w:val="bullet"/>
      <w:lvlText w:val="o"/>
      <w:lvlJc w:val="left"/>
      <w:pPr>
        <w:ind w:left="1440" w:hanging="360"/>
      </w:pPr>
      <w:rPr>
        <w:rFonts w:ascii="Courier New" w:hAnsi="Courier New" w:hint="default"/>
      </w:rPr>
    </w:lvl>
    <w:lvl w:ilvl="2" w:tplc="E2625D28">
      <w:start w:val="1"/>
      <w:numFmt w:val="bullet"/>
      <w:lvlText w:val=""/>
      <w:lvlJc w:val="left"/>
      <w:pPr>
        <w:ind w:left="2160" w:hanging="360"/>
      </w:pPr>
      <w:rPr>
        <w:rFonts w:ascii="Wingdings" w:hAnsi="Wingdings" w:hint="default"/>
      </w:rPr>
    </w:lvl>
    <w:lvl w:ilvl="3" w:tplc="259C2CD6">
      <w:start w:val="1"/>
      <w:numFmt w:val="bullet"/>
      <w:lvlText w:val=""/>
      <w:lvlJc w:val="left"/>
      <w:pPr>
        <w:ind w:left="2880" w:hanging="360"/>
      </w:pPr>
      <w:rPr>
        <w:rFonts w:ascii="Symbol" w:hAnsi="Symbol" w:hint="default"/>
      </w:rPr>
    </w:lvl>
    <w:lvl w:ilvl="4" w:tplc="85E62EFE">
      <w:start w:val="1"/>
      <w:numFmt w:val="bullet"/>
      <w:lvlText w:val="o"/>
      <w:lvlJc w:val="left"/>
      <w:pPr>
        <w:ind w:left="3600" w:hanging="360"/>
      </w:pPr>
      <w:rPr>
        <w:rFonts w:ascii="Courier New" w:hAnsi="Courier New" w:hint="default"/>
      </w:rPr>
    </w:lvl>
    <w:lvl w:ilvl="5" w:tplc="47F26F94">
      <w:start w:val="1"/>
      <w:numFmt w:val="bullet"/>
      <w:lvlText w:val=""/>
      <w:lvlJc w:val="left"/>
      <w:pPr>
        <w:ind w:left="4320" w:hanging="360"/>
      </w:pPr>
      <w:rPr>
        <w:rFonts w:ascii="Wingdings" w:hAnsi="Wingdings" w:hint="default"/>
      </w:rPr>
    </w:lvl>
    <w:lvl w:ilvl="6" w:tplc="E5187102">
      <w:start w:val="1"/>
      <w:numFmt w:val="bullet"/>
      <w:lvlText w:val=""/>
      <w:lvlJc w:val="left"/>
      <w:pPr>
        <w:ind w:left="5040" w:hanging="360"/>
      </w:pPr>
      <w:rPr>
        <w:rFonts w:ascii="Symbol" w:hAnsi="Symbol" w:hint="default"/>
      </w:rPr>
    </w:lvl>
    <w:lvl w:ilvl="7" w:tplc="BE08CD3C">
      <w:start w:val="1"/>
      <w:numFmt w:val="bullet"/>
      <w:lvlText w:val="o"/>
      <w:lvlJc w:val="left"/>
      <w:pPr>
        <w:ind w:left="5760" w:hanging="360"/>
      </w:pPr>
      <w:rPr>
        <w:rFonts w:ascii="Courier New" w:hAnsi="Courier New" w:hint="default"/>
      </w:rPr>
    </w:lvl>
    <w:lvl w:ilvl="8" w:tplc="F64C5FD2">
      <w:start w:val="1"/>
      <w:numFmt w:val="bullet"/>
      <w:lvlText w:val=""/>
      <w:lvlJc w:val="left"/>
      <w:pPr>
        <w:ind w:left="6480" w:hanging="360"/>
      </w:pPr>
      <w:rPr>
        <w:rFonts w:ascii="Wingdings" w:hAnsi="Wingdings" w:hint="default"/>
      </w:rPr>
    </w:lvl>
  </w:abstractNum>
  <w:abstractNum w:abstractNumId="25" w15:restartNumberingAfterBreak="0">
    <w:nsid w:val="7A893CDE"/>
    <w:multiLevelType w:val="hybridMultilevel"/>
    <w:tmpl w:val="69A452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B22250E"/>
    <w:multiLevelType w:val="hybridMultilevel"/>
    <w:tmpl w:val="290AA7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20"/>
  </w:num>
  <w:num w:numId="3">
    <w:abstractNumId w:val="13"/>
  </w:num>
  <w:num w:numId="4">
    <w:abstractNumId w:val="0"/>
  </w:num>
  <w:num w:numId="5">
    <w:abstractNumId w:val="11"/>
  </w:num>
  <w:num w:numId="6">
    <w:abstractNumId w:val="16"/>
  </w:num>
  <w:num w:numId="7">
    <w:abstractNumId w:val="25"/>
  </w:num>
  <w:num w:numId="8">
    <w:abstractNumId w:val="15"/>
  </w:num>
  <w:num w:numId="9">
    <w:abstractNumId w:val="12"/>
  </w:num>
  <w:num w:numId="10">
    <w:abstractNumId w:val="24"/>
  </w:num>
  <w:num w:numId="11">
    <w:abstractNumId w:val="17"/>
  </w:num>
  <w:num w:numId="12">
    <w:abstractNumId w:val="14"/>
  </w:num>
  <w:num w:numId="13">
    <w:abstractNumId w:val="8"/>
  </w:num>
  <w:num w:numId="14">
    <w:abstractNumId w:val="6"/>
  </w:num>
  <w:num w:numId="15">
    <w:abstractNumId w:val="3"/>
  </w:num>
  <w:num w:numId="16">
    <w:abstractNumId w:val="4"/>
  </w:num>
  <w:num w:numId="17">
    <w:abstractNumId w:val="18"/>
  </w:num>
  <w:num w:numId="18">
    <w:abstractNumId w:val="10"/>
  </w:num>
  <w:num w:numId="19">
    <w:abstractNumId w:val="22"/>
  </w:num>
  <w:num w:numId="20">
    <w:abstractNumId w:val="2"/>
  </w:num>
  <w:num w:numId="21">
    <w:abstractNumId w:val="7"/>
  </w:num>
  <w:num w:numId="22">
    <w:abstractNumId w:val="23"/>
  </w:num>
  <w:num w:numId="23">
    <w:abstractNumId w:val="5"/>
  </w:num>
  <w:num w:numId="24">
    <w:abstractNumId w:val="1"/>
  </w:num>
  <w:num w:numId="25">
    <w:abstractNumId w:val="19"/>
  </w:num>
  <w:num w:numId="26">
    <w:abstractNumId w:val="21"/>
  </w:num>
  <w:num w:numId="27">
    <w:abstractNumId w:val="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1833"/>
    <w:rsid w:val="000003FE"/>
    <w:rsid w:val="00015E99"/>
    <w:rsid w:val="00025BDA"/>
    <w:rsid w:val="0004557F"/>
    <w:rsid w:val="00060793"/>
    <w:rsid w:val="000675AD"/>
    <w:rsid w:val="000833B2"/>
    <w:rsid w:val="000A55D0"/>
    <w:rsid w:val="000B0209"/>
    <w:rsid w:val="000B5CC7"/>
    <w:rsid w:val="000B65B0"/>
    <w:rsid w:val="000C7B56"/>
    <w:rsid w:val="000D11E7"/>
    <w:rsid w:val="000D5F3F"/>
    <w:rsid w:val="000E23B8"/>
    <w:rsid w:val="001310B5"/>
    <w:rsid w:val="00132492"/>
    <w:rsid w:val="00163059"/>
    <w:rsid w:val="00170E29"/>
    <w:rsid w:val="001A2997"/>
    <w:rsid w:val="001A2F54"/>
    <w:rsid w:val="001B1435"/>
    <w:rsid w:val="00215D66"/>
    <w:rsid w:val="00216AE3"/>
    <w:rsid w:val="002345FB"/>
    <w:rsid w:val="00262189"/>
    <w:rsid w:val="0026462C"/>
    <w:rsid w:val="00270582"/>
    <w:rsid w:val="002C2FC5"/>
    <w:rsid w:val="002C4741"/>
    <w:rsid w:val="002D7466"/>
    <w:rsid w:val="002E3AD6"/>
    <w:rsid w:val="002E6519"/>
    <w:rsid w:val="00317BEB"/>
    <w:rsid w:val="003237CD"/>
    <w:rsid w:val="00333300"/>
    <w:rsid w:val="0035019F"/>
    <w:rsid w:val="003647C5"/>
    <w:rsid w:val="00381CF9"/>
    <w:rsid w:val="00383C5E"/>
    <w:rsid w:val="003B17A9"/>
    <w:rsid w:val="003C2AA3"/>
    <w:rsid w:val="0041096C"/>
    <w:rsid w:val="00427027"/>
    <w:rsid w:val="004917D1"/>
    <w:rsid w:val="004928E5"/>
    <w:rsid w:val="00493078"/>
    <w:rsid w:val="004A2B15"/>
    <w:rsid w:val="0051293D"/>
    <w:rsid w:val="005436FE"/>
    <w:rsid w:val="00560B4C"/>
    <w:rsid w:val="00561CF8"/>
    <w:rsid w:val="00564BF9"/>
    <w:rsid w:val="00575428"/>
    <w:rsid w:val="0058502D"/>
    <w:rsid w:val="00592AE5"/>
    <w:rsid w:val="005930D2"/>
    <w:rsid w:val="005A3277"/>
    <w:rsid w:val="005A3C31"/>
    <w:rsid w:val="005B2656"/>
    <w:rsid w:val="00621383"/>
    <w:rsid w:val="00637F1C"/>
    <w:rsid w:val="0066363B"/>
    <w:rsid w:val="00671C95"/>
    <w:rsid w:val="0067200A"/>
    <w:rsid w:val="006B4BFB"/>
    <w:rsid w:val="006E1160"/>
    <w:rsid w:val="0071026E"/>
    <w:rsid w:val="0071090E"/>
    <w:rsid w:val="00741DCE"/>
    <w:rsid w:val="007446D0"/>
    <w:rsid w:val="00745471"/>
    <w:rsid w:val="00775EE9"/>
    <w:rsid w:val="00781A3A"/>
    <w:rsid w:val="00785B35"/>
    <w:rsid w:val="00792E53"/>
    <w:rsid w:val="007B2010"/>
    <w:rsid w:val="007E7402"/>
    <w:rsid w:val="00812BEB"/>
    <w:rsid w:val="00826EEC"/>
    <w:rsid w:val="00827E2B"/>
    <w:rsid w:val="00830725"/>
    <w:rsid w:val="00854356"/>
    <w:rsid w:val="00854B3F"/>
    <w:rsid w:val="00873AD7"/>
    <w:rsid w:val="00894DA8"/>
    <w:rsid w:val="0089784B"/>
    <w:rsid w:val="008B793F"/>
    <w:rsid w:val="008E211C"/>
    <w:rsid w:val="008F0779"/>
    <w:rsid w:val="008F41CF"/>
    <w:rsid w:val="0091703A"/>
    <w:rsid w:val="0093533C"/>
    <w:rsid w:val="009621B6"/>
    <w:rsid w:val="00971010"/>
    <w:rsid w:val="00976752"/>
    <w:rsid w:val="009C54D9"/>
    <w:rsid w:val="009F53B9"/>
    <w:rsid w:val="00A040E7"/>
    <w:rsid w:val="00A10BF0"/>
    <w:rsid w:val="00A23854"/>
    <w:rsid w:val="00A57573"/>
    <w:rsid w:val="00A61BDE"/>
    <w:rsid w:val="00A7099C"/>
    <w:rsid w:val="00A81FD4"/>
    <w:rsid w:val="00AB2FBF"/>
    <w:rsid w:val="00AB3928"/>
    <w:rsid w:val="00AC56F1"/>
    <w:rsid w:val="00AE79AF"/>
    <w:rsid w:val="00B2416F"/>
    <w:rsid w:val="00B303E3"/>
    <w:rsid w:val="00B37473"/>
    <w:rsid w:val="00B43558"/>
    <w:rsid w:val="00B459F2"/>
    <w:rsid w:val="00B72152"/>
    <w:rsid w:val="00B72354"/>
    <w:rsid w:val="00B729CF"/>
    <w:rsid w:val="00B8711D"/>
    <w:rsid w:val="00B97008"/>
    <w:rsid w:val="00BB4473"/>
    <w:rsid w:val="00BB613D"/>
    <w:rsid w:val="00BB7991"/>
    <w:rsid w:val="00BE384A"/>
    <w:rsid w:val="00C03E7C"/>
    <w:rsid w:val="00C21F9F"/>
    <w:rsid w:val="00C3171D"/>
    <w:rsid w:val="00C45D7B"/>
    <w:rsid w:val="00C54688"/>
    <w:rsid w:val="00C67586"/>
    <w:rsid w:val="00C818B7"/>
    <w:rsid w:val="00C944A1"/>
    <w:rsid w:val="00CB2303"/>
    <w:rsid w:val="00CB2CB6"/>
    <w:rsid w:val="00CB70FA"/>
    <w:rsid w:val="00CC184A"/>
    <w:rsid w:val="00CC6A85"/>
    <w:rsid w:val="00CD5FFC"/>
    <w:rsid w:val="00CE2F05"/>
    <w:rsid w:val="00CE4D2A"/>
    <w:rsid w:val="00D44828"/>
    <w:rsid w:val="00D46D1F"/>
    <w:rsid w:val="00D61833"/>
    <w:rsid w:val="00D6248A"/>
    <w:rsid w:val="00D64980"/>
    <w:rsid w:val="00D659FC"/>
    <w:rsid w:val="00D71F13"/>
    <w:rsid w:val="00D81EA2"/>
    <w:rsid w:val="00D93533"/>
    <w:rsid w:val="00D97DE4"/>
    <w:rsid w:val="00DB2DC6"/>
    <w:rsid w:val="00DC4DCD"/>
    <w:rsid w:val="00DE60C3"/>
    <w:rsid w:val="00DF1ED4"/>
    <w:rsid w:val="00E003C2"/>
    <w:rsid w:val="00E02836"/>
    <w:rsid w:val="00E30CC9"/>
    <w:rsid w:val="00E33982"/>
    <w:rsid w:val="00E61E32"/>
    <w:rsid w:val="00E700AE"/>
    <w:rsid w:val="00EA01A0"/>
    <w:rsid w:val="00EB3150"/>
    <w:rsid w:val="00ED1C6C"/>
    <w:rsid w:val="00ED5669"/>
    <w:rsid w:val="00EF5FAC"/>
    <w:rsid w:val="00F0268A"/>
    <w:rsid w:val="00F35732"/>
    <w:rsid w:val="00F3587E"/>
    <w:rsid w:val="00F62995"/>
    <w:rsid w:val="00F70D58"/>
    <w:rsid w:val="00F73309"/>
    <w:rsid w:val="00F81729"/>
    <w:rsid w:val="00F8684F"/>
    <w:rsid w:val="00F87625"/>
    <w:rsid w:val="00FE4792"/>
    <w:rsid w:val="00FF3A7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F2CD55"/>
  <w15:chartTrackingRefBased/>
  <w15:docId w15:val="{287EF608-7D35-42C8-A4C4-771E9643D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E740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E740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F53B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E02836"/>
    <w:pPr>
      <w:keepNext/>
      <w:keepLines/>
      <w:spacing w:before="240" w:after="40" w:line="240" w:lineRule="auto"/>
      <w:outlineLvl w:val="3"/>
    </w:pPr>
    <w:rPr>
      <w:rFonts w:ascii="Calibri" w:eastAsiaTheme="minorEastAsia" w:hAnsi="Calibri" w:cs="Calibri"/>
      <w:b/>
      <w:sz w:val="24"/>
      <w:szCs w:val="24"/>
      <w:lang w:val="en-US" w:eastAsia="fr-FR"/>
    </w:rPr>
  </w:style>
  <w:style w:type="paragraph" w:styleId="Heading5">
    <w:name w:val="heading 5"/>
    <w:basedOn w:val="Normal"/>
    <w:next w:val="Normal"/>
    <w:link w:val="Heading5Char"/>
    <w:uiPriority w:val="9"/>
    <w:semiHidden/>
    <w:unhideWhenUsed/>
    <w:qFormat/>
    <w:rsid w:val="00E02836"/>
    <w:pPr>
      <w:keepNext/>
      <w:keepLines/>
      <w:spacing w:before="220" w:after="40" w:line="240" w:lineRule="auto"/>
      <w:outlineLvl w:val="4"/>
    </w:pPr>
    <w:rPr>
      <w:rFonts w:ascii="Calibri" w:eastAsiaTheme="minorEastAsia" w:hAnsi="Calibri" w:cs="Calibri"/>
      <w:b/>
      <w:lang w:val="en-US" w:eastAsia="fr-FR"/>
    </w:rPr>
  </w:style>
  <w:style w:type="paragraph" w:styleId="Heading6">
    <w:name w:val="heading 6"/>
    <w:basedOn w:val="Normal"/>
    <w:next w:val="Normal"/>
    <w:link w:val="Heading6Char"/>
    <w:uiPriority w:val="9"/>
    <w:semiHidden/>
    <w:unhideWhenUsed/>
    <w:qFormat/>
    <w:rsid w:val="00E02836"/>
    <w:pPr>
      <w:keepNext/>
      <w:keepLines/>
      <w:spacing w:before="200" w:after="40" w:line="240" w:lineRule="auto"/>
      <w:outlineLvl w:val="5"/>
    </w:pPr>
    <w:rPr>
      <w:rFonts w:ascii="Calibri" w:eastAsiaTheme="minorEastAsia" w:hAnsi="Calibri" w:cs="Calibri"/>
      <w:b/>
      <w:sz w:val="20"/>
      <w:szCs w:val="20"/>
      <w:lang w:val="en-US"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740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E7402"/>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F53B9"/>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E02836"/>
    <w:rPr>
      <w:rFonts w:ascii="Calibri" w:eastAsiaTheme="minorEastAsia" w:hAnsi="Calibri" w:cs="Calibri"/>
      <w:b/>
      <w:sz w:val="24"/>
      <w:szCs w:val="24"/>
      <w:lang w:val="en-US" w:eastAsia="fr-FR"/>
    </w:rPr>
  </w:style>
  <w:style w:type="paragraph" w:customStyle="1" w:styleId="Default">
    <w:name w:val="Default"/>
    <w:rsid w:val="004A2B15"/>
    <w:pPr>
      <w:autoSpaceDE w:val="0"/>
      <w:autoSpaceDN w:val="0"/>
      <w:adjustRightInd w:val="0"/>
      <w:spacing w:after="0" w:line="240" w:lineRule="auto"/>
    </w:pPr>
    <w:rPr>
      <w:rFonts w:ascii="Calibri" w:hAnsi="Calibri" w:cs="Calibri"/>
      <w:color w:val="000000"/>
      <w:sz w:val="24"/>
      <w:szCs w:val="24"/>
      <w:lang w:val="ru-RU"/>
    </w:rPr>
  </w:style>
  <w:style w:type="paragraph" w:customStyle="1" w:styleId="paragraph">
    <w:name w:val="paragraph"/>
    <w:basedOn w:val="Normal"/>
    <w:rsid w:val="00B303E3"/>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B303E3"/>
  </w:style>
  <w:style w:type="character" w:customStyle="1" w:styleId="eop">
    <w:name w:val="eop"/>
    <w:basedOn w:val="DefaultParagraphFont"/>
    <w:rsid w:val="00B303E3"/>
  </w:style>
  <w:style w:type="paragraph" w:styleId="FootnoteText">
    <w:name w:val="footnote text"/>
    <w:basedOn w:val="Normal"/>
    <w:link w:val="FootnoteTextChar"/>
    <w:uiPriority w:val="99"/>
    <w:semiHidden/>
    <w:unhideWhenUsed/>
    <w:rsid w:val="00ED1C6C"/>
    <w:pPr>
      <w:spacing w:after="0" w:line="240" w:lineRule="auto"/>
    </w:pPr>
    <w:rPr>
      <w:sz w:val="20"/>
      <w:szCs w:val="20"/>
      <w:lang w:val="ru-RU"/>
    </w:rPr>
  </w:style>
  <w:style w:type="character" w:customStyle="1" w:styleId="FootnoteTextChar">
    <w:name w:val="Footnote Text Char"/>
    <w:basedOn w:val="DefaultParagraphFont"/>
    <w:link w:val="FootnoteText"/>
    <w:uiPriority w:val="99"/>
    <w:semiHidden/>
    <w:rsid w:val="00ED1C6C"/>
    <w:rPr>
      <w:sz w:val="20"/>
      <w:szCs w:val="20"/>
      <w:lang w:val="ru-RU"/>
    </w:rPr>
  </w:style>
  <w:style w:type="character" w:styleId="FootnoteReference">
    <w:name w:val="footnote reference"/>
    <w:basedOn w:val="DefaultParagraphFont"/>
    <w:uiPriority w:val="99"/>
    <w:semiHidden/>
    <w:unhideWhenUsed/>
    <w:rsid w:val="00ED1C6C"/>
    <w:rPr>
      <w:vertAlign w:val="superscript"/>
    </w:rPr>
  </w:style>
  <w:style w:type="paragraph" w:styleId="ListParagraph">
    <w:name w:val="List Paragraph"/>
    <w:aliases w:val="List Paragraph (numbered (a)),WB Para,List Paragraph1,Lapis Bulleted List,Bullets,Dot pt,F5 List Paragraph,No Spacing1,List Paragraph Char Char Char,Indicator Text,Numbered Para 1,Bullet 1,List Paragraph12,Bullet Points,MAIN CONTENT,L"/>
    <w:basedOn w:val="Normal"/>
    <w:link w:val="ListParagraphChar"/>
    <w:uiPriority w:val="34"/>
    <w:qFormat/>
    <w:rsid w:val="00C21F9F"/>
    <w:pPr>
      <w:ind w:left="720"/>
      <w:contextualSpacing/>
    </w:pPr>
  </w:style>
  <w:style w:type="character" w:customStyle="1" w:styleId="ListParagraphChar">
    <w:name w:val="List Paragraph Char"/>
    <w:aliases w:val="List Paragraph (numbered (a)) Char,WB Para Char,List Paragraph1 Char,Lapis Bulleted List Char,Bullets Char,Dot pt Char,F5 List Paragraph Char,No Spacing1 Char,List Paragraph Char Char Char Char,Indicator Text Char,Bullet 1 Char"/>
    <w:link w:val="ListParagraph"/>
    <w:uiPriority w:val="34"/>
    <w:locked/>
    <w:rsid w:val="00E02836"/>
  </w:style>
  <w:style w:type="paragraph" w:styleId="Header">
    <w:name w:val="header"/>
    <w:basedOn w:val="Normal"/>
    <w:link w:val="HeaderChar"/>
    <w:uiPriority w:val="99"/>
    <w:unhideWhenUsed/>
    <w:rsid w:val="00CB2C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2CB6"/>
  </w:style>
  <w:style w:type="paragraph" w:styleId="Footer">
    <w:name w:val="footer"/>
    <w:basedOn w:val="Normal"/>
    <w:link w:val="FooterChar"/>
    <w:uiPriority w:val="99"/>
    <w:unhideWhenUsed/>
    <w:rsid w:val="00CB2C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2CB6"/>
  </w:style>
  <w:style w:type="paragraph" w:styleId="TOCHeading">
    <w:name w:val="TOC Heading"/>
    <w:basedOn w:val="Heading1"/>
    <w:next w:val="Normal"/>
    <w:uiPriority w:val="39"/>
    <w:unhideWhenUsed/>
    <w:qFormat/>
    <w:rsid w:val="00D97DE4"/>
    <w:pPr>
      <w:outlineLvl w:val="9"/>
    </w:pPr>
    <w:rPr>
      <w:lang w:val="en-US"/>
    </w:rPr>
  </w:style>
  <w:style w:type="paragraph" w:styleId="TOC2">
    <w:name w:val="toc 2"/>
    <w:basedOn w:val="Normal"/>
    <w:next w:val="Normal"/>
    <w:autoRedefine/>
    <w:uiPriority w:val="39"/>
    <w:unhideWhenUsed/>
    <w:rsid w:val="00D97DE4"/>
    <w:pPr>
      <w:spacing w:after="100"/>
      <w:ind w:left="220"/>
    </w:pPr>
  </w:style>
  <w:style w:type="paragraph" w:styleId="TOC3">
    <w:name w:val="toc 3"/>
    <w:basedOn w:val="Normal"/>
    <w:next w:val="Normal"/>
    <w:autoRedefine/>
    <w:uiPriority w:val="39"/>
    <w:unhideWhenUsed/>
    <w:rsid w:val="00D97DE4"/>
    <w:pPr>
      <w:spacing w:after="100"/>
      <w:ind w:left="440"/>
    </w:pPr>
  </w:style>
  <w:style w:type="character" w:styleId="Hyperlink">
    <w:name w:val="Hyperlink"/>
    <w:basedOn w:val="DefaultParagraphFont"/>
    <w:uiPriority w:val="99"/>
    <w:unhideWhenUsed/>
    <w:rsid w:val="00D97DE4"/>
    <w:rPr>
      <w:color w:val="0563C1" w:themeColor="hyperlink"/>
      <w:u w:val="single"/>
    </w:rPr>
  </w:style>
  <w:style w:type="paragraph" w:styleId="IntenseQuote">
    <w:name w:val="Intense Quote"/>
    <w:basedOn w:val="Normal"/>
    <w:next w:val="Normal"/>
    <w:link w:val="IntenseQuoteChar"/>
    <w:uiPriority w:val="30"/>
    <w:qFormat/>
    <w:rsid w:val="003B17A9"/>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3B17A9"/>
    <w:rPr>
      <w:i/>
      <w:iCs/>
      <w:color w:val="4472C4" w:themeColor="accent1"/>
    </w:rPr>
  </w:style>
  <w:style w:type="character" w:customStyle="1" w:styleId="Heading5Char">
    <w:name w:val="Heading 5 Char"/>
    <w:basedOn w:val="DefaultParagraphFont"/>
    <w:link w:val="Heading5"/>
    <w:uiPriority w:val="9"/>
    <w:semiHidden/>
    <w:rsid w:val="00E02836"/>
    <w:rPr>
      <w:rFonts w:ascii="Calibri" w:eastAsiaTheme="minorEastAsia" w:hAnsi="Calibri" w:cs="Calibri"/>
      <w:b/>
      <w:lang w:val="en-US" w:eastAsia="fr-FR"/>
    </w:rPr>
  </w:style>
  <w:style w:type="character" w:customStyle="1" w:styleId="Heading6Char">
    <w:name w:val="Heading 6 Char"/>
    <w:basedOn w:val="DefaultParagraphFont"/>
    <w:link w:val="Heading6"/>
    <w:uiPriority w:val="9"/>
    <w:semiHidden/>
    <w:rsid w:val="00E02836"/>
    <w:rPr>
      <w:rFonts w:ascii="Calibri" w:eastAsiaTheme="minorEastAsia" w:hAnsi="Calibri" w:cs="Calibri"/>
      <w:b/>
      <w:sz w:val="20"/>
      <w:szCs w:val="20"/>
      <w:lang w:val="en-US" w:eastAsia="fr-FR"/>
    </w:rPr>
  </w:style>
  <w:style w:type="paragraph" w:styleId="Title">
    <w:name w:val="Title"/>
    <w:basedOn w:val="Normal"/>
    <w:next w:val="Normal"/>
    <w:link w:val="TitleChar"/>
    <w:uiPriority w:val="10"/>
    <w:qFormat/>
    <w:rsid w:val="00E02836"/>
    <w:pPr>
      <w:keepNext/>
      <w:keepLines/>
      <w:spacing w:before="480" w:after="120" w:line="240" w:lineRule="auto"/>
    </w:pPr>
    <w:rPr>
      <w:rFonts w:ascii="Calibri" w:eastAsiaTheme="minorEastAsia" w:hAnsi="Calibri" w:cs="Calibri"/>
      <w:b/>
      <w:sz w:val="72"/>
      <w:szCs w:val="72"/>
      <w:lang w:val="en-US" w:eastAsia="fr-FR"/>
    </w:rPr>
  </w:style>
  <w:style w:type="character" w:customStyle="1" w:styleId="TitleChar">
    <w:name w:val="Title Char"/>
    <w:basedOn w:val="DefaultParagraphFont"/>
    <w:link w:val="Title"/>
    <w:uiPriority w:val="10"/>
    <w:rsid w:val="00E02836"/>
    <w:rPr>
      <w:rFonts w:ascii="Calibri" w:eastAsiaTheme="minorEastAsia" w:hAnsi="Calibri" w:cs="Calibri"/>
      <w:b/>
      <w:sz w:val="72"/>
      <w:szCs w:val="72"/>
      <w:lang w:val="en-US" w:eastAsia="fr-FR"/>
    </w:rPr>
  </w:style>
  <w:style w:type="table" w:styleId="TableGrid">
    <w:name w:val="Table Grid"/>
    <w:basedOn w:val="TableNormal"/>
    <w:uiPriority w:val="59"/>
    <w:rsid w:val="00E02836"/>
    <w:pPr>
      <w:spacing w:after="0" w:line="240" w:lineRule="auto"/>
    </w:pPr>
    <w:rPr>
      <w:rFonts w:ascii="Calibri" w:eastAsiaTheme="minorEastAsia" w:hAnsi="Calibri" w:cs="Calibri"/>
      <w:sz w:val="24"/>
      <w:szCs w:val="24"/>
      <w:lang w:val="en-US"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02836"/>
    <w:pPr>
      <w:keepNext/>
      <w:keepLines/>
      <w:spacing w:before="360" w:after="80" w:line="240" w:lineRule="auto"/>
    </w:pPr>
    <w:rPr>
      <w:rFonts w:ascii="Georgia" w:eastAsia="Georgia" w:hAnsi="Georgia" w:cs="Georgia"/>
      <w:i/>
      <w:color w:val="666666"/>
      <w:sz w:val="48"/>
      <w:szCs w:val="48"/>
      <w:lang w:val="en-US" w:eastAsia="fr-FR"/>
    </w:rPr>
  </w:style>
  <w:style w:type="character" w:customStyle="1" w:styleId="SubtitleChar">
    <w:name w:val="Subtitle Char"/>
    <w:basedOn w:val="DefaultParagraphFont"/>
    <w:link w:val="Subtitle"/>
    <w:uiPriority w:val="11"/>
    <w:rsid w:val="00E02836"/>
    <w:rPr>
      <w:rFonts w:ascii="Georgia" w:eastAsia="Georgia" w:hAnsi="Georgia" w:cs="Georgia"/>
      <w:i/>
      <w:color w:val="666666"/>
      <w:sz w:val="48"/>
      <w:szCs w:val="48"/>
      <w:lang w:val="en-US" w:eastAsia="fr-FR"/>
    </w:rPr>
  </w:style>
  <w:style w:type="paragraph" w:customStyle="1" w:styleId="NoSpacing2">
    <w:name w:val="No Spacing2"/>
    <w:link w:val="NoSpacingChar"/>
    <w:qFormat/>
    <w:rsid w:val="00E02836"/>
    <w:pPr>
      <w:spacing w:after="0" w:line="240" w:lineRule="auto"/>
    </w:pPr>
    <w:rPr>
      <w:rFonts w:ascii="Calibri" w:eastAsia="Times New Roman" w:hAnsi="Calibri" w:cs="Times New Roman"/>
    </w:rPr>
  </w:style>
  <w:style w:type="character" w:customStyle="1" w:styleId="NoSpacingChar">
    <w:name w:val="No Spacing Char"/>
    <w:link w:val="NoSpacing2"/>
    <w:uiPriority w:val="1"/>
    <w:rsid w:val="00E02836"/>
    <w:rPr>
      <w:rFonts w:ascii="Calibri" w:eastAsia="Times New Roman" w:hAnsi="Calibri" w:cs="Times New Roman"/>
    </w:rPr>
  </w:style>
  <w:style w:type="character" w:customStyle="1" w:styleId="Policepardfaut2">
    <w:name w:val="Police par défaut2"/>
    <w:rsid w:val="00E02836"/>
  </w:style>
  <w:style w:type="character" w:customStyle="1" w:styleId="Policepardfaut1">
    <w:name w:val="Police par défaut1"/>
    <w:rsid w:val="00E02836"/>
  </w:style>
  <w:style w:type="paragraph" w:customStyle="1" w:styleId="Paragraphedeliste2">
    <w:name w:val="Paragraphe de liste2"/>
    <w:rsid w:val="00E02836"/>
    <w:pPr>
      <w:autoSpaceDN w:val="0"/>
      <w:spacing w:line="240" w:lineRule="auto"/>
      <w:ind w:left="720"/>
    </w:pPr>
    <w:rPr>
      <w:rFonts w:ascii="Lucida Grande" w:eastAsia="ヒラギノ角ゴ Pro W3" w:hAnsi="Lucida Grande" w:cs="Times New Roman"/>
      <w:color w:val="000000"/>
      <w:szCs w:val="20"/>
      <w:lang w:val="en-US" w:eastAsia="fr-FR"/>
    </w:rPr>
  </w:style>
  <w:style w:type="paragraph" w:styleId="NormalWeb">
    <w:name w:val="Normal (Web)"/>
    <w:basedOn w:val="Normal"/>
    <w:uiPriority w:val="99"/>
    <w:unhideWhenUsed/>
    <w:rsid w:val="00E0283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Spacing">
    <w:name w:val="No Spacing"/>
    <w:uiPriority w:val="1"/>
    <w:qFormat/>
    <w:rsid w:val="00E02836"/>
    <w:pPr>
      <w:spacing w:after="0" w:line="240" w:lineRule="auto"/>
    </w:pPr>
    <w:rPr>
      <w:rFonts w:eastAsiaTheme="minorEastAsia"/>
      <w:sz w:val="24"/>
      <w:szCs w:val="24"/>
      <w:lang w:val="en-US"/>
    </w:rPr>
  </w:style>
  <w:style w:type="paragraph" w:styleId="CommentText">
    <w:name w:val="annotation text"/>
    <w:basedOn w:val="Normal"/>
    <w:link w:val="CommentTextChar"/>
    <w:uiPriority w:val="99"/>
    <w:unhideWhenUsed/>
    <w:rsid w:val="00E02836"/>
    <w:pPr>
      <w:spacing w:after="0" w:line="240" w:lineRule="auto"/>
    </w:pPr>
    <w:rPr>
      <w:rFonts w:ascii="Calibri" w:eastAsiaTheme="minorEastAsia" w:hAnsi="Calibri" w:cs="Calibri"/>
      <w:sz w:val="20"/>
      <w:szCs w:val="20"/>
      <w:lang w:val="en-US" w:eastAsia="fr-FR"/>
    </w:rPr>
  </w:style>
  <w:style w:type="character" w:customStyle="1" w:styleId="CommentTextChar">
    <w:name w:val="Comment Text Char"/>
    <w:basedOn w:val="DefaultParagraphFont"/>
    <w:link w:val="CommentText"/>
    <w:uiPriority w:val="99"/>
    <w:rsid w:val="00E02836"/>
    <w:rPr>
      <w:rFonts w:ascii="Calibri" w:eastAsiaTheme="minorEastAsia" w:hAnsi="Calibri" w:cs="Calibri"/>
      <w:sz w:val="20"/>
      <w:szCs w:val="20"/>
      <w:lang w:val="en-US" w:eastAsia="fr-FR"/>
    </w:rPr>
  </w:style>
  <w:style w:type="character" w:customStyle="1" w:styleId="CommentSubjectChar">
    <w:name w:val="Comment Subject Char"/>
    <w:basedOn w:val="CommentTextChar"/>
    <w:link w:val="CommentSubject"/>
    <w:uiPriority w:val="99"/>
    <w:semiHidden/>
    <w:rsid w:val="00E02836"/>
    <w:rPr>
      <w:rFonts w:ascii="Calibri" w:eastAsiaTheme="minorEastAsia" w:hAnsi="Calibri" w:cs="Calibri"/>
      <w:b/>
      <w:bCs/>
      <w:sz w:val="20"/>
      <w:szCs w:val="20"/>
      <w:lang w:val="en-US" w:eastAsia="fr-FR"/>
    </w:rPr>
  </w:style>
  <w:style w:type="paragraph" w:styleId="CommentSubject">
    <w:name w:val="annotation subject"/>
    <w:basedOn w:val="CommentText"/>
    <w:next w:val="CommentText"/>
    <w:link w:val="CommentSubjectChar"/>
    <w:uiPriority w:val="99"/>
    <w:semiHidden/>
    <w:unhideWhenUsed/>
    <w:rsid w:val="00E02836"/>
    <w:rPr>
      <w:b/>
      <w:bCs/>
    </w:rPr>
  </w:style>
  <w:style w:type="paragraph" w:customStyle="1" w:styleId="m3945672103596561028m1154110689147786785default">
    <w:name w:val="m_3945672103596561028m1154110689147786785default"/>
    <w:basedOn w:val="Normal"/>
    <w:rsid w:val="00E0283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TableParagraph">
    <w:name w:val="Table Paragraph"/>
    <w:basedOn w:val="Normal"/>
    <w:qFormat/>
    <w:rsid w:val="00E02836"/>
    <w:pPr>
      <w:widowControl w:val="0"/>
      <w:autoSpaceDE w:val="0"/>
      <w:autoSpaceDN w:val="0"/>
      <w:spacing w:after="0" w:line="240" w:lineRule="auto"/>
    </w:pPr>
    <w:rPr>
      <w:rFonts w:ascii="Aroania" w:eastAsia="Aroania" w:hAnsi="Aroania" w:cs="Aroania"/>
      <w:lang w:val="en-US"/>
    </w:rPr>
  </w:style>
  <w:style w:type="paragraph" w:styleId="BodyText">
    <w:name w:val="Body Text"/>
    <w:basedOn w:val="Normal"/>
    <w:link w:val="BodyTextChar"/>
    <w:uiPriority w:val="1"/>
    <w:unhideWhenUsed/>
    <w:qFormat/>
    <w:rsid w:val="00E02836"/>
    <w:pPr>
      <w:widowControl w:val="0"/>
      <w:autoSpaceDE w:val="0"/>
      <w:autoSpaceDN w:val="0"/>
      <w:spacing w:after="0" w:line="240" w:lineRule="auto"/>
    </w:pPr>
    <w:rPr>
      <w:rFonts w:ascii="Aroania" w:eastAsia="Aroania" w:hAnsi="Aroania" w:cs="Aroania"/>
      <w:sz w:val="18"/>
      <w:szCs w:val="18"/>
      <w:lang w:val="en-US"/>
    </w:rPr>
  </w:style>
  <w:style w:type="character" w:customStyle="1" w:styleId="BodyTextChar">
    <w:name w:val="Body Text Char"/>
    <w:basedOn w:val="DefaultParagraphFont"/>
    <w:link w:val="BodyText"/>
    <w:uiPriority w:val="1"/>
    <w:rsid w:val="00E02836"/>
    <w:rPr>
      <w:rFonts w:ascii="Aroania" w:eastAsia="Aroania" w:hAnsi="Aroania" w:cs="Aroania"/>
      <w:sz w:val="18"/>
      <w:szCs w:val="18"/>
      <w:lang w:val="en-US"/>
    </w:rPr>
  </w:style>
  <w:style w:type="paragraph" w:customStyle="1" w:styleId="xxmsonormal">
    <w:name w:val="x_x_msonormal"/>
    <w:basedOn w:val="Normal"/>
    <w:rsid w:val="007B2010"/>
    <w:pPr>
      <w:spacing w:before="100" w:beforeAutospacing="1" w:after="100" w:afterAutospacing="1" w:line="240" w:lineRule="auto"/>
    </w:pPr>
    <w:rPr>
      <w:rFonts w:ascii="Calibri" w:hAnsi="Calibri" w:cs="Calibri"/>
      <w:lang w:val="en-US"/>
    </w:rPr>
  </w:style>
  <w:style w:type="paragraph" w:styleId="TOC1">
    <w:name w:val="toc 1"/>
    <w:basedOn w:val="Normal"/>
    <w:next w:val="Normal"/>
    <w:autoRedefine/>
    <w:uiPriority w:val="39"/>
    <w:unhideWhenUsed/>
    <w:rsid w:val="00621383"/>
    <w:pPr>
      <w:spacing w:after="100"/>
    </w:pPr>
  </w:style>
  <w:style w:type="character" w:styleId="CommentReference">
    <w:name w:val="annotation reference"/>
    <w:basedOn w:val="DefaultParagraphFont"/>
    <w:uiPriority w:val="99"/>
    <w:semiHidden/>
    <w:unhideWhenUsed/>
    <w:rsid w:val="000833B2"/>
    <w:rPr>
      <w:sz w:val="16"/>
      <w:szCs w:val="16"/>
    </w:rPr>
  </w:style>
  <w:style w:type="paragraph" w:styleId="Revision">
    <w:name w:val="Revision"/>
    <w:hidden/>
    <w:uiPriority w:val="99"/>
    <w:semiHidden/>
    <w:rsid w:val="000833B2"/>
    <w:pPr>
      <w:spacing w:after="0" w:line="240" w:lineRule="auto"/>
    </w:pPr>
  </w:style>
  <w:style w:type="paragraph" w:styleId="BalloonText">
    <w:name w:val="Balloon Text"/>
    <w:basedOn w:val="Normal"/>
    <w:link w:val="BalloonTextChar"/>
    <w:uiPriority w:val="99"/>
    <w:semiHidden/>
    <w:unhideWhenUsed/>
    <w:rsid w:val="000833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33B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4660351">
      <w:bodyDiv w:val="1"/>
      <w:marLeft w:val="0"/>
      <w:marRight w:val="0"/>
      <w:marTop w:val="0"/>
      <w:marBottom w:val="0"/>
      <w:divBdr>
        <w:top w:val="none" w:sz="0" w:space="0" w:color="auto"/>
        <w:left w:val="none" w:sz="0" w:space="0" w:color="auto"/>
        <w:bottom w:val="none" w:sz="0" w:space="0" w:color="auto"/>
        <w:right w:val="none" w:sz="0" w:space="0" w:color="auto"/>
      </w:divBdr>
      <w:divsChild>
        <w:div w:id="139427374">
          <w:marLeft w:val="0"/>
          <w:marRight w:val="0"/>
          <w:marTop w:val="0"/>
          <w:marBottom w:val="0"/>
          <w:divBdr>
            <w:top w:val="none" w:sz="0" w:space="0" w:color="auto"/>
            <w:left w:val="none" w:sz="0" w:space="0" w:color="auto"/>
            <w:bottom w:val="none" w:sz="0" w:space="0" w:color="auto"/>
            <w:right w:val="none" w:sz="0" w:space="0" w:color="auto"/>
          </w:divBdr>
        </w:div>
        <w:div w:id="1382055456">
          <w:marLeft w:val="0"/>
          <w:marRight w:val="0"/>
          <w:marTop w:val="0"/>
          <w:marBottom w:val="0"/>
          <w:divBdr>
            <w:top w:val="none" w:sz="0" w:space="0" w:color="auto"/>
            <w:left w:val="none" w:sz="0" w:space="0" w:color="auto"/>
            <w:bottom w:val="none" w:sz="0" w:space="0" w:color="auto"/>
            <w:right w:val="none" w:sz="0" w:space="0" w:color="auto"/>
          </w:divBdr>
        </w:div>
        <w:div w:id="1110587399">
          <w:marLeft w:val="0"/>
          <w:marRight w:val="0"/>
          <w:marTop w:val="0"/>
          <w:marBottom w:val="0"/>
          <w:divBdr>
            <w:top w:val="none" w:sz="0" w:space="0" w:color="auto"/>
            <w:left w:val="none" w:sz="0" w:space="0" w:color="auto"/>
            <w:bottom w:val="none" w:sz="0" w:space="0" w:color="auto"/>
            <w:right w:val="none" w:sz="0" w:space="0" w:color="auto"/>
          </w:divBdr>
        </w:div>
        <w:div w:id="18664820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unwomen-my.sharepoint.com/:x:/r/personal/clara_vaz_unwomen_org/Documents/Azerbaijan/SWAP%20Gender%20ScoreCard/IAT/Working%20Groups/WG%204/Means%20of%20Verification/3.1/CCA%20and%20UNSDCF/UNSDCF%20preparation/Key%20Stakeholders.%20UNSDCF%20Roadmap.xlsx?d=weec6e86636984d5ebb03526b316946a9&amp;csf=1&amp;web=1&amp;e=25eO9H" TargetMode="External"/><Relationship Id="rId21" Type="http://schemas.openxmlformats.org/officeDocument/2006/relationships/hyperlink" Target="https://unwomen-my.sharepoint.com/personal/clara_vaz_unwomen_org/_layouts/15/onedrive.aspx?originalPath=aHR0cHM6Ly91bndvbWVuLW15LnNoYXJlcG9pbnQuY29tLzpmOi9nL3BlcnNvbmFsL2NsYXJhX3Zhel91bndvbWVuX29yZy9FaUUxczNlTjFQQkJrTkxGaU4tUGVmd0JfMWZRbTVNMXNTZlJqVDNNekhZQWJBP3J0aW1lPTdBbklSTmlEMlVn&amp;id=%2Fpersonal%2Fclara%5Fvaz%5Funwomen%5Forg%2FDocuments%2FAzerbaijan%2FSWAP%20Gender%20ScoreCard%2FIAT%2FWorking%20Groups%2FWG%204%2FMeans%20of%20Verification%2F3%2E1%2FGender%20Knowledge%20Products%2FDraft%20resource%20guide%20on%20dis%20stat%20UNFPA%20UNDP%2Epdf&amp;parent=%2Fpersonal%2Fclara%5Fvaz%5Funwomen%5Forg%2FDocuments%2FAzerbaijan%2FSWAP%20Gender%20ScoreCard%2FIAT%2FWorking%20Groups%2FWG%204%2FMeans%20of%20Verification%2F3%2E1%2FGender%20Knowledge%20Products" TargetMode="External"/><Relationship Id="rId42" Type="http://schemas.openxmlformats.org/officeDocument/2006/relationships/hyperlink" Target="https://unwomen-my.sharepoint.com/:w:/r/personal/clara_vaz_unwomen_org/_layouts/15/Doc.aspx?sourcedoc=%7BD9BF2D8F-00D2-4A05-9621-D526A871AB76%7D&amp;file=Final_SDG%20fund%20AzerbaijanProposal%201.1.docx&amp;action=default&amp;mobileredirect=true" TargetMode="External"/><Relationship Id="rId47" Type="http://schemas.openxmlformats.org/officeDocument/2006/relationships/hyperlink" Target="https://unwomen-my.sharepoint.com/:w:/r/personal/clara_vaz_unwomen_org/Documents/Azerbaijan/SWAP%20Gender%20ScoreCard/IAT/Working%20Groups/WG%204/Means%20of%20Verification/3.1/CCA%20and%20UNSDCF/UNSDCF%20preparation/UNSDCF%20Prioritization%20Workshop%20Participant%20List.docx?d=wbe7a1f4f34c449b781948e87ddacb616&amp;csf=1&amp;web=1&amp;e=3mdLJk" TargetMode="External"/><Relationship Id="rId63" Type="http://schemas.openxmlformats.org/officeDocument/2006/relationships/hyperlink" Target="https://unwomen-my.sharepoint.com/:x:/r/personal/clara_vaz_unwomen_org/Documents/Azerbaijan/SWAP%20Gender%20ScoreCard/IAT/Working%20Groups/WG%204/Means%20of%20Verification/3.1/CCA%20and%20UNSDCF/UNSDCF%20preparation/UNSDCF%20MEL%20Plan%202021-2025.xlsx?d=w3547b4f0b1ed453e94433da15d33057d&amp;csf=1&amp;web=1&amp;e=QZ3ge0" TargetMode="External"/><Relationship Id="rId68" Type="http://schemas.openxmlformats.org/officeDocument/2006/relationships/hyperlink" Target="https://unwomen-my.sharepoint.com/:f:/r/personal/clara_vaz_unwomen_org/Documents/Azerbaijan/SWAP%20Gender%20ScoreCard/IAT/Working%20Groups/WG%204/Means%20of%20Verification/3.2/CSO%20Regular%20Roundtables/CSO%20Meeting%20on%20COVID%20and%20Women%20June%2012,%202020?csf=1&amp;web=1&amp;e=lnhySe" TargetMode="External"/><Relationship Id="rId84" Type="http://schemas.openxmlformats.org/officeDocument/2006/relationships/hyperlink" Target="mailto:clara.vaz@unwomen.org" TargetMode="External"/><Relationship Id="rId16" Type="http://schemas.openxmlformats.org/officeDocument/2006/relationships/footer" Target="footer3.xml"/><Relationship Id="rId11" Type="http://schemas.openxmlformats.org/officeDocument/2006/relationships/header" Target="header1.xml"/><Relationship Id="rId32" Type="http://schemas.openxmlformats.org/officeDocument/2006/relationships/hyperlink" Target="https://unwomen-my.sharepoint.com/:b:/r/personal/clara_vaz_unwomen_org/Documents/Azerbaijan/SWAP%20Gender%20ScoreCard/IAT/Working%20Groups/WG%204/Means%20of%20Verification/3.1/National%20policy%20docs%20endorsed/GBSS%20endorsed.pdf?csf=1&amp;web=1&amp;e=gdHfs1" TargetMode="External"/><Relationship Id="rId37" Type="http://schemas.openxmlformats.org/officeDocument/2006/relationships/hyperlink" Target="https://unwomen-my.sharepoint.com/:b:/r/personal/clara_vaz_unwomen_org/Documents/Azerbaijan/SWAP%20Gender%20ScoreCard/IAT/Working%20Groups/WG%204/Means%20of%20Verification/3.1/JPs/UNFPA%20UNDP%20JP%20on%20women%20wih%20disabilities%20and%20war%20veterans.pdf?csf=1&amp;web=1&amp;e=Kpt6bh" TargetMode="External"/><Relationship Id="rId53" Type="http://schemas.openxmlformats.org/officeDocument/2006/relationships/hyperlink" Target="https://unwomen-my.sharepoint.com/:b:/r/personal/clara_vaz_unwomen_org/Documents/Azerbaijan/SWAP%20Gender%20ScoreCard/IAT/Working%20Groups/WG%204/Means%20of%20Verification/3.1/Gender%20Knowledge%20Products/UNCT%20State%20Statistics%20Committee/DI%CC%87M%20-%20BMT_eng.pdf?csf=1&amp;web=1&amp;e=C0rDi6" TargetMode="External"/><Relationship Id="rId58" Type="http://schemas.openxmlformats.org/officeDocument/2006/relationships/hyperlink" Target="https://unwomen-my.sharepoint.com/:b:/r/personal/clara_vaz_unwomen_org/Documents/Azerbaijan/SWAP%20Gender%20ScoreCard/IAT/Working%20Groups/WG%204/Means%20of%20Verification/3.1/Gender%20Knowledge%20Products/RGA%20Covid19%20UNFPA%20UN%20Women.pdf?csf=1&amp;web=1&amp;e=Jk6r8E" TargetMode="External"/><Relationship Id="rId74" Type="http://schemas.openxmlformats.org/officeDocument/2006/relationships/hyperlink" Target="https://unwomen-my.sharepoint.com/:x:/r/personal/clara_vaz_unwomen_org/Documents/Azerbaijan/SWAP%20Gender%20ScoreCard/IAT/Working%20Groups/WG%204/Means%20of%20Verification/3.1/CCA%20and%20UNSDCF/UNSDCF%20preparation/Key%20Stakeholders.%20UNSDCF%20Roadmap.xlsx?d=weec6e86636984d5ebb03526b316946a9&amp;csf=1&amp;web=1&amp;e=25eO9H" TargetMode="External"/><Relationship Id="rId79" Type="http://schemas.openxmlformats.org/officeDocument/2006/relationships/hyperlink" Target="https://unwomen-my.sharepoint.com/:i:/r/personal/clara_vaz_unwomen_org/Documents/Azerbaijan/SWAP%20Gender%20ScoreCard/IAT/Working%20Groups/WG%204/Means%20of%20Verification/3.2/CSO%20Engagement%20to%20Humanitarian%20Assistance/CSO%20Humanitarian%20Dashboard%20%20view%20.jpg?csf=1&amp;web=1&amp;e=XX1AW2" TargetMode="External"/><Relationship Id="rId5" Type="http://schemas.openxmlformats.org/officeDocument/2006/relationships/webSettings" Target="webSettings.xml"/><Relationship Id="rId19" Type="http://schemas.openxmlformats.org/officeDocument/2006/relationships/hyperlink" Target="https://unwomen-my.sharepoint.com/:b:/r/personal/clara_vaz_unwomen_org/Documents/Azerbaijan/SWAP%20Gender%20ScoreCard/IAT/Working%20Groups/WG%204/Means%20of%20Verification/3.1/JPs/UNFPA%20UNDP%20JP%20on%20women%20wih%20disabilities%20and%20war%20veterans.pdf?csf=1&amp;web=1&amp;e=Kpt6bh" TargetMode="External"/><Relationship Id="rId14" Type="http://schemas.openxmlformats.org/officeDocument/2006/relationships/footer" Target="footer2.xml"/><Relationship Id="rId22" Type="http://schemas.openxmlformats.org/officeDocument/2006/relationships/hyperlink" Target="https://unwomen-my.sharepoint.com/:w:/r/personal/clara_vaz_unwomen_org/_layouts/15/Doc.aspx?sourcedoc=%7BB9CEA42A-9A73-49FA-B3D1-32A484CDDA93%7D&amp;file=List%20of%20male%20engagement%20resource%20documents%20produced%20by%20UNW%20and%20UNFPA.docx&amp;action=default&amp;mobileredirect=true" TargetMode="External"/><Relationship Id="rId27" Type="http://schemas.openxmlformats.org/officeDocument/2006/relationships/hyperlink" Target="https://unwomen-my.sharepoint.com/:w:/r/personal/clara_vaz_unwomen_org/Documents/Azerbaijan/SWAP%20Gender%20ScoreCard/IAT/Working%20Groups/WG%204/Means%20of%20Verification/3.1/CCA%20and%20UNSDCF/UNSDCF%20preparation/Consolidated_minutes%20of%20meetings%20for%20UNSDCF%20Consultant%20with%20state%20and%20non%20state%20partners.docx?d=wdb8c3343e49e4af1aace473db1aab0a7&amp;csf=1&amp;web=1&amp;e=7ONB5C" TargetMode="External"/><Relationship Id="rId30" Type="http://schemas.openxmlformats.org/officeDocument/2006/relationships/hyperlink" Target="https://unwomen-my.sharepoint.com/:b:/r/personal/clara_vaz_unwomen_org/Documents/Azerbaijan/SWAP%20Gender%20ScoreCard/IAT/Working%20Groups/WG%204/Means%20of%20Verification/3.1/Gender%20Knowledge%20Products/Final%20Evaluation%20Report_UNAPF%202016-2020.pdf?csf=1&amp;web=1&amp;e=FYtzHa" TargetMode="External"/><Relationship Id="rId35" Type="http://schemas.openxmlformats.org/officeDocument/2006/relationships/hyperlink" Target="https://unwomen-my.sharepoint.com/personal/clara_vaz_unwomen_org/_layouts/15/onedrive.aspx?originalPath=aHR0cHM6Ly91bndvbWVuLW15LnNoYXJlcG9pbnQuY29tLzpmOi9nL3BlcnNvbmFsL2NsYXJhX3Zhel91bndvbWVuX29yZy9FaUUxczNlTjFQQkJrTkxGaU4tUGVmd0JfMWZRbTVNMXNTZlJqVDNNekhZQWJBP3J0aW1lPTdBbklSTmlEMlVn&amp;id=%2Fpersonal%2Fclara%5Fvaz%5Funwomen%5Forg%2FDocuments%2FAzerbaijan%2FSWAP%20Gender%20ScoreCard%2FIAT%2FWorking%20Groups%2FWG%204%2FMeans%20of%20Verification%2F3%2E1%2FGender%20Knowledge%20Products%2FRC%20GBV%20advocacy%20letter%20to%20Minister%20of%20Social%20Protection%2FAgenda%20item%202%2029%2E04%2E2020%20RC%20letter%20to%20the%20MLSP%2Epdf&amp;parent=%2Fpersonal%2Fclara%5Fvaz%5Funwomen%5Forg%2FDocuments%2FAzerbaijan%2FSWAP%20Gender%20ScoreCard%2FIAT%2FWorking%20Groups%2FWG%204%2FMeans%20of%20Verification%2F3%2E1%2FGender%20Knowledge%20Products%2FRC%20GBV%20advocacy%20letter%20to%20Minister%20of%20Social%20Protection" TargetMode="External"/><Relationship Id="rId43" Type="http://schemas.openxmlformats.org/officeDocument/2006/relationships/hyperlink" Target="https://azerbaijan.unfpa.org/sites/default/files/pub-pdf/gender%20equality-en.pdf" TargetMode="External"/><Relationship Id="rId48" Type="http://schemas.openxmlformats.org/officeDocument/2006/relationships/hyperlink" Target="https://unwomen-my.sharepoint.com/:x:/r/personal/clara_vaz_unwomen_org/Documents/Azerbaijan/SWAP%20Gender%20ScoreCard/IAT/Working%20Groups/WG%204/Means%20of%20Verification/3.1/CCA%20and%20UNSDCF/UNSDCF%20preparation/UNSDCF%20MEL%20Plan%202021-2025.xlsx?d=w3547b4f0b1ed453e94433da15d33057d&amp;csf=1&amp;web=1&amp;e=QZ3ge0" TargetMode="External"/><Relationship Id="rId56" Type="http://schemas.openxmlformats.org/officeDocument/2006/relationships/hyperlink" Target="https://unwomen-my.sharepoint.com/:b:/r/personal/clara_vaz_unwomen_org/Documents/Azerbaijan/SWAP%20Gender%20ScoreCard/IAT/Working%20Groups/WG%204/Means%20of%20Verification/3.2/NGO%20legislation%20and%20policies/CSO-Meter-Country-Update-Azerbaijan-2020-English.pdf?csf=1&amp;web=1&amp;e=hqzOAN" TargetMode="External"/><Relationship Id="rId64" Type="http://schemas.openxmlformats.org/officeDocument/2006/relationships/hyperlink" Target="https://unwomen-my.sharepoint.com/:b:/r/personal/clara_vaz_unwomen_org/Documents/Azerbaijan/SWAP%20Gender%20ScoreCard/IAT/Working%20Groups/WG%204/Means%20of%20Verification/3.1/Gender%20Knowledge%20Products/Final%20Evaluation%20Report_UNAPF%202016-2020.pdf?csf=1&amp;web=1&amp;e=FYtzHa" TargetMode="External"/><Relationship Id="rId69" Type="http://schemas.openxmlformats.org/officeDocument/2006/relationships/hyperlink" Target="https://www.az.undp.org/content/azerbaijan/en/home/projects/UNDP-AZE-SDG.html" TargetMode="External"/><Relationship Id="rId77" Type="http://schemas.openxmlformats.org/officeDocument/2006/relationships/hyperlink" Target="https://unwomen-my.sharepoint.com/:x:/r/personal/clara_vaz_unwomen_org/Documents/Azerbaijan/SWAP%20Gender%20ScoreCard/IAT/Working%20Groups/WG%204/Means%20of%20Verification/3.1/CCA%20and%20UNSDCF/UNSDCF%20preparation/UNSDCF%20MEL%20Plan%202021-2025.xlsx?d=w3547b4f0b1ed453e94433da15d33057d&amp;csf=1&amp;web=1&amp;e=QZ3ge0" TargetMode="External"/><Relationship Id="rId8" Type="http://schemas.openxmlformats.org/officeDocument/2006/relationships/image" Target="media/image1.png"/><Relationship Id="rId51" Type="http://schemas.openxmlformats.org/officeDocument/2006/relationships/hyperlink" Target="https://unwomen-my.sharepoint.com/:b:/r/personal/clara_vaz_unwomen_org/Documents/Azerbaijan/SWAP%20Gender%20ScoreCard/IAT/Working%20Groups/WG%204/Means%20of%20Verification/3.1/National%20policy%20docs%20endorsed/GBSS%20endorsed.pdf?csf=1&amp;web=1&amp;e=gdHfs1" TargetMode="External"/><Relationship Id="rId72" Type="http://schemas.openxmlformats.org/officeDocument/2006/relationships/hyperlink" Target="https://unwomen-my.sharepoint.com/:b:/r/personal/clara_vaz_unwomen_org/Documents/Azerbaijan/SWAP%20Gender%20ScoreCard/IAT/Working%20Groups/WG%204/Means%20of%20Verification/3.2/NGO%20legislation%20and%20policies/CSO-Meter-Country-Update-Azerbaijan-2020-English.pdf?csf=1&amp;web=1&amp;e=hqzOAN" TargetMode="External"/><Relationship Id="rId80" Type="http://schemas.openxmlformats.org/officeDocument/2006/relationships/hyperlink" Target="https://unwomen-my.sharepoint.com/:f:/r/personal/clara_vaz_unwomen_org/Documents/Azerbaijan/SWAP%20Gender%20ScoreCard/IAT/Working%20Groups/WG%204/Means%20of%20Verification/3.2/CSO%20Regular%20Roundtables?csf=1&amp;web=1&amp;e=l3B3he" TargetMode="External"/><Relationship Id="rId85" Type="http://schemas.openxmlformats.org/officeDocument/2006/relationships/hyperlink" Target="mailto:Aliyeva@unfpa.org" TargetMode="Externa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s://unwomen-my.sharepoint.com/:w:/r/personal/clara_vaz_unwomen_org/Documents/Azerbaijan/SWAP%20Gender%20ScoreCard/IAT/Working%20Groups/WG%204/Means%20of%20Verification/3.1/CCA%20and%20UNSDCF/CCA%20preparation/Sep%2010.%20List%20of%20CCA%20stakeholders.docx?d=w7cd1466406c646f0b0916ebccbf5ead0&amp;csf=1&amp;web=1&amp;e=lE3U5M" TargetMode="External"/><Relationship Id="rId33" Type="http://schemas.openxmlformats.org/officeDocument/2006/relationships/hyperlink" Target="https://unwomen-my.sharepoint.com/:w:/r/personal/clara_vaz_unwomen_org/Documents/Azerbaijan/SWAP%20Gender%20ScoreCard/IAT/Working%20Groups/WG%204/Means%20of%20Verification/3.1/Gender%20Knowledge%20Products/18.01.21%20-%20Policy%20Specialist_P4_Azerbaijan%20RCO-ed_UNW%20final%202.docx?d=wacf184c562ca4259b2efa6b07de74eff&amp;csf=1&amp;web=1&amp;e=MEssHi" TargetMode="External"/><Relationship Id="rId38" Type="http://schemas.openxmlformats.org/officeDocument/2006/relationships/hyperlink" Target="https://unwomen-my.sharepoint.com/personal/clara_vaz_unwomen_org/_layouts/15/onedrive.aspx?originalPath=aHR0cHM6Ly91bndvbWVuLW15LnNoYXJlcG9pbnQuY29tLzpmOi9nL3BlcnNvbmFsL2NsYXJhX3Zhel91bndvbWVuX29yZy9FaUUxczNlTjFQQkJrTkxGaU4tUGVmd0JfMWZRbTVNMXNTZlJqVDNNekhZQWJBP3J0aW1lPTdBbklSTmlEMlVn&amp;id=%2Fpersonal%2Fclara%5Fvaz%5Funwomen%5Forg%2FDocuments%2FAzerbaijan%2FSWAP%20Gender%20ScoreCard%2FIAT%2FWorking%20Groups%2FWG%204%2FMeans%20of%20Verification%2F3%2E1%2FGender%20Knowledge%20Products%2FDraft%20disab%20report%20UNFPA%20UNDP%2Epdf&amp;parent=%2Fpersonal%2Fclara%5Fvaz%5Funwomen%5Forg%2FDocuments%2FAzerbaijan%2FSWAP%20Gender%20ScoreCard%2FIAT%2FWorking%20Groups%2FWG%204%2FMeans%20of%20Verification%2F3%2E1%2FGender%20Knowledge%20Products" TargetMode="External"/><Relationship Id="rId46" Type="http://schemas.openxmlformats.org/officeDocument/2006/relationships/hyperlink" Target="https://unwomen-my.sharepoint.com/:w:/r/personal/clara_vaz_unwomen_org/Documents/Azerbaijan/SWAP%20Gender%20ScoreCard/IAT/Working%20Groups/WG%204/Means%20of%20Verification/3.1/CCA%20and%20UNSDCF/UNSDCF%20preparation/Consolidated_minutes%20of%20meetings%20for%20UNSDCF%20Consultant%20with%20state%20and%20non%20state%20partners.docx?d=wdb8c3343e49e4af1aace473db1aab0a7&amp;csf=1&amp;web=1&amp;e=7ONB5C" TargetMode="External"/><Relationship Id="rId59" Type="http://schemas.openxmlformats.org/officeDocument/2006/relationships/hyperlink" Target="https://unwomen-my.sharepoint.com/:w:/r/personal/clara_vaz_unwomen_org/Documents/Azerbaijan/SWAP%20Gender%20ScoreCard/IAT/Working%20Groups/WG%204/Means%20of%20Verification/3.1/CCA%20and%20UNSDCF/CCA%20preparation/Sep%2010.%20List%20of%20CCA%20stakeholders.docx?d=w7cd1466406c646f0b0916ebccbf5ead0&amp;csf=1&amp;web=1&amp;e=lE3U5M" TargetMode="External"/><Relationship Id="rId67" Type="http://schemas.openxmlformats.org/officeDocument/2006/relationships/hyperlink" Target="https://unwomen-my.sharepoint.com/:f:/r/personal/clara_vaz_unwomen_org/Documents/Azerbaijan/SWAP%20Gender%20ScoreCard/IAT/Working%20Groups/WG%204/Means%20of%20Verification/3.2/CSO%20Regular%20Roundtables?csf=1&amp;web=1&amp;e=l3B3he" TargetMode="External"/><Relationship Id="rId20" Type="http://schemas.openxmlformats.org/officeDocument/2006/relationships/hyperlink" Target="https://unwomen-my.sharepoint.com/personal/clara_vaz_unwomen_org/_layouts/15/onedrive.aspx?originalPath=aHR0cHM6Ly91bndvbWVuLW15LnNoYXJlcG9pbnQuY29tLzpmOi9nL3BlcnNvbmFsL2NsYXJhX3Zhel91bndvbWVuX29yZy9FaUUxczNlTjFQQkJrTkxGaU4tUGVmd0JfMWZRbTVNMXNTZlJqVDNNekhZQWJBP3J0aW1lPTdBbklSTmlEMlVn&amp;id=%2Fpersonal%2Fclara%5Fvaz%5Funwomen%5Forg%2FDocuments%2FAzerbaijan%2FSWAP%20Gender%20ScoreCard%2FIAT%2FWorking%20Groups%2FWG%204%2FMeans%20of%20Verification%2F3%2E1%2FGender%20Knowledge%20Products%2FDraft%20disab%20report%20UNFPA%20UNDP%2Epdf&amp;parent=%2Fpersonal%2Fclara%5Fvaz%5Funwomen%5Forg%2FDocuments%2FAzerbaijan%2FSWAP%20Gender%20ScoreCard%2FIAT%2FWorking%20Groups%2FWG%204%2FMeans%20of%20Verification%2F3%2E1%2FGender%20Knowledge%20Products" TargetMode="External"/><Relationship Id="rId41" Type="http://schemas.openxmlformats.org/officeDocument/2006/relationships/hyperlink" Target="https://unwomen-my.sharepoint.com/:w:/r/personal/clara_vaz_unwomen_org/_layouts/15/Doc.aspx?sourcedoc=%7BB9CEA42A-9A73-49FA-B3D1-32A484CDDA93%7D&amp;file=List%20of%20male%20engagement%20resource%20documents%20produced%20by%20UNW%20and%20UNFPA.docx&amp;action=default&amp;mobileredirect=true" TargetMode="External"/><Relationship Id="rId54" Type="http://schemas.openxmlformats.org/officeDocument/2006/relationships/hyperlink" Target="https://unwomen-my.sharepoint.com/personal/clara_vaz_unwomen_org/_layouts/15/onedrive.aspx?originalPath=aHR0cHM6Ly91bndvbWVuLW15LnNoYXJlcG9pbnQuY29tLzpmOi9nL3BlcnNvbmFsL2NsYXJhX3Zhel91bndvbWVuX29yZy9FaUUxczNlTjFQQkJrTkxGaU4tUGVmd0JfMWZRbTVNMXNTZlJqVDNNekhZQWJBP3J0aW1lPTdBbklSTmlEMlVn&amp;id=%2Fpersonal%2Fclara%5Fvaz%5Funwomen%5Forg%2FDocuments%2FAzerbaijan%2FSWAP%20Gender%20ScoreCard%2FIAT%2FWorking%20Groups%2FWG%204%2FMeans%20of%20Verification%2F3%2E1%2FGender%20Knowledge%20Products%2FRC%20GBV%20advocacy%20letter%20to%20Minister%20of%20Social%20Protection%2FAgenda%20item%202%2029%2E04%2E2020%20RC%20letter%20to%20the%20MLSP%2Epdf&amp;parent=%2Fpersonal%2Fclara%5Fvaz%5Funwomen%5Forg%2FDocuments%2FAzerbaijan%2FSWAP%20Gender%20ScoreCard%2FIAT%2FWorking%20Groups%2FWG%204%2FMeans%20of%20Verification%2F3%2E1%2FGender%20Knowledge%20Products%2FRC%20GBV%20advocacy%20letter%20to%20Minister%20of%20Social%20Protection" TargetMode="External"/><Relationship Id="rId62" Type="http://schemas.openxmlformats.org/officeDocument/2006/relationships/hyperlink" Target="https://unwomen-my.sharepoint.com/:w:/r/personal/clara_vaz_unwomen_org/Documents/Azerbaijan/SWAP%20Gender%20ScoreCard/IAT/Working%20Groups/WG%204/Means%20of%20Verification/3.1/CCA%20and%20UNSDCF/UNSDCF%20preparation/UNSDCF%20Prioritization%20Workshop%20Participant%20List.docx?d=wbe7a1f4f34c449b781948e87ddacb616&amp;csf=1&amp;web=1&amp;e=3mdLJk" TargetMode="External"/><Relationship Id="rId70" Type="http://schemas.openxmlformats.org/officeDocument/2006/relationships/hyperlink" Target="https://unwomen-my.sharepoint.com/:b:/r/personal/clara_vaz_unwomen_org/Documents/Azerbaijan/SWAP%20Gender%20ScoreCard/IAT/Working%20Groups/WG%204/Means%20of%20Verification/3.1/JPs/UNFPA%20UNDP%20JP%20on%20women%20wih%20disabilities%20and%20war%20veterans.pdf?csf=1&amp;web=1&amp;e=Kpt6bh" TargetMode="External"/><Relationship Id="rId75" Type="http://schemas.openxmlformats.org/officeDocument/2006/relationships/hyperlink" Target="https://unwomen-my.sharepoint.com/:w:/r/personal/clara_vaz_unwomen_org/Documents/Azerbaijan/SWAP%20Gender%20ScoreCard/IAT/Working%20Groups/WG%204/Means%20of%20Verification/3.1/CCA%20and%20UNSDCF/UNSDCF%20preparation/Consolidated_minutes%20of%20meetings%20for%20UNSDCF%20Consultant%20with%20state%20and%20non%20state%20partners.docx?d=wdb8c3343e49e4af1aace473db1aab0a7&amp;csf=1&amp;web=1&amp;e=7ONB5C" TargetMode="External"/><Relationship Id="rId83" Type="http://schemas.openxmlformats.org/officeDocument/2006/relationships/hyperlink" Target="https://uninfo.org/location/212/unct-overview"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hyperlink" Target="https://azerbaijan.unfpa.org/en/news/first-gender-equality-hackathon-being-held-azerbaijan-financial-support-european-union" TargetMode="External"/><Relationship Id="rId28" Type="http://schemas.openxmlformats.org/officeDocument/2006/relationships/hyperlink" Target="https://unwomen-my.sharepoint.com/:w:/r/personal/clara_vaz_unwomen_org/Documents/Azerbaijan/SWAP%20Gender%20ScoreCard/IAT/Working%20Groups/WG%204/Means%20of%20Verification/3.1/CCA%20and%20UNSDCF/UNSDCF%20preparation/UNSDCF%20Prioritization%20Workshop%20Participant%20List.docx?d=wbe7a1f4f34c449b781948e87ddacb616&amp;csf=1&amp;web=1&amp;e=3mdLJk" TargetMode="External"/><Relationship Id="rId36" Type="http://schemas.openxmlformats.org/officeDocument/2006/relationships/hyperlink" Target="https://unwomen-my.sharepoint.com/:w:/r/personal/clara_vaz_unwomen_org/_layouts/15/Doc.aspx?sourcedoc=%7B701D8995-DE10-426E-8159-816C3B0189AF%7D&amp;file=GBV%20brief%20for%20Government.docx&amp;action=default&amp;mobileredirect=true" TargetMode="External"/><Relationship Id="rId49" Type="http://schemas.openxmlformats.org/officeDocument/2006/relationships/hyperlink" Target="https://unwomen-my.sharepoint.com/:b:/r/personal/clara_vaz_unwomen_org/Documents/Azerbaijan/SWAP%20Gender%20ScoreCard/IAT/Working%20Groups/WG%204/Means%20of%20Verification/3.1/Gender%20Knowledge%20Products/Final%20Evaluation%20Report_UNAPF%202016-2020.pdf?csf=1&amp;web=1&amp;e=FYtzHa" TargetMode="External"/><Relationship Id="rId57" Type="http://schemas.openxmlformats.org/officeDocument/2006/relationships/hyperlink" Target="https://unwomen-my.sharepoint.com/:b:/r/personal/clara_vaz_unwomen_org/Documents/Azerbaijan/SWAP%20Gender%20ScoreCard/IAT/Working%20Groups/WG%204/Means%20of%20Verification/3.1/JPs/UNFPA%20UNDP%20JP%20on%20women%20wih%20disabilities%20and%20war%20veterans.pdf?csf=1&amp;web=1&amp;e=Kpt6bh" TargetMode="External"/><Relationship Id="rId10" Type="http://schemas.openxmlformats.org/officeDocument/2006/relationships/image" Target="media/image3.png"/><Relationship Id="rId31" Type="http://schemas.openxmlformats.org/officeDocument/2006/relationships/hyperlink" Target="https://unwomen-my.sharepoint.com/:w:/r/personal/clara_vaz_unwomen_org/Documents/Azerbaijan/SWAP%20Gender%20ScoreCard/IAT/Working%20Groups/WG%204/Means%20of%20Verification/3.1/Gender%20Knowledge%20Products/18.01.21%20-%20Policy%20Specialist_P4_Azerbaijan%20RCO-ed_UNW%20final%202.docx?d=wacf184c562ca4259b2efa6b07de74eff&amp;csf=1&amp;web=1&amp;e=MEssHi" TargetMode="External"/><Relationship Id="rId44" Type="http://schemas.openxmlformats.org/officeDocument/2006/relationships/hyperlink" Target="https://unwomen-my.sharepoint.com/:w:/r/personal/clara_vaz_unwomen_org/Documents/Azerbaijan/SWAP%20Gender%20ScoreCard/IAT/Working%20Groups/WG%204/Means%20of%20Verification/3.1/CCA%20and%20UNSDCF/CCA%20preparation/Sep%2010.%20List%20of%20CCA%20stakeholders.docx?d=w7cd1466406c646f0b0916ebccbf5ead0&amp;csf=1&amp;web=1&amp;e=lE3U5M" TargetMode="External"/><Relationship Id="rId52" Type="http://schemas.openxmlformats.org/officeDocument/2006/relationships/hyperlink" Target="https://unwomen-my.sharepoint.com/:w:/r/personal/clara_vaz_unwomen_org/Documents/Azerbaijan/SWAP%20Gender%20ScoreCard/IAT/Working%20Groups/WG%204/Means%20of%20Verification/3.1/Gender%20Knowledge%20Products/18.01.21%20-%20Policy%20Specialist_P4_Azerbaijan%20RCO-ed_UNW%20final%202.docx?d=wacf184c562ca4259b2efa6b07de74eff&amp;csf=1&amp;web=1&amp;e=MEssHi" TargetMode="External"/><Relationship Id="rId60" Type="http://schemas.openxmlformats.org/officeDocument/2006/relationships/hyperlink" Target="https://unwomen-my.sharepoint.com/:x:/r/personal/clara_vaz_unwomen_org/Documents/Azerbaijan/SWAP%20Gender%20ScoreCard/IAT/Working%20Groups/WG%204/Means%20of%20Verification/3.1/CCA%20and%20UNSDCF/UNSDCF%20preparation/Key%20Stakeholders.%20UNSDCF%20Roadmap.xlsx?d=weec6e86636984d5ebb03526b316946a9&amp;csf=1&amp;web=1&amp;e=25eO9H" TargetMode="External"/><Relationship Id="rId65" Type="http://schemas.openxmlformats.org/officeDocument/2006/relationships/hyperlink" Target="https://unwomen-my.sharepoint.com/:i:/r/personal/clara_vaz_unwomen_org/Documents/Azerbaijan/SWAP%20Gender%20ScoreCard/IAT/Working%20Groups/WG%204/Means%20of%20Verification/3.2/CSO%20Engagement%20to%20Humanitarian%20Assistance/CSO%20Humanitarian%20Dashboard%20%20view%20.jpg?csf=1&amp;web=1&amp;e=XX1AW2" TargetMode="External"/><Relationship Id="rId73" Type="http://schemas.openxmlformats.org/officeDocument/2006/relationships/hyperlink" Target="https://unwomen-my.sharepoint.com/:w:/r/personal/clara_vaz_unwomen_org/Documents/Azerbaijan/SWAP%20Gender%20ScoreCard/IAT/Working%20Groups/WG%204/Means%20of%20Verification/3.1/CCA%20and%20UNSDCF/CCA%20preparation/Sep%2010.%20List%20of%20CCA%20stakeholders.docx?d=w7cd1466406c646f0b0916ebccbf5ead0&amp;csf=1&amp;web=1&amp;e=lE3U5M" TargetMode="External"/><Relationship Id="rId78" Type="http://schemas.openxmlformats.org/officeDocument/2006/relationships/hyperlink" Target="https://unwomen-my.sharepoint.com/:b:/r/personal/clara_vaz_unwomen_org/Documents/Azerbaijan/SWAP%20Gender%20ScoreCard/IAT/Working%20Groups/WG%204/Means%20of%20Verification/3.1/Gender%20Knowledge%20Products/Final%20Evaluation%20Report_UNAPF%202016-2020.pdf?csf=1&amp;web=1&amp;e=FYtzHa" TargetMode="External"/><Relationship Id="rId81" Type="http://schemas.openxmlformats.org/officeDocument/2006/relationships/hyperlink" Target="https://www.az.undp.org/content/azerbaijan/en/home/projects/UNDP-AZE-SDG.html" TargetMode="External"/><Relationship Id="rId86"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footer" Target="footer4.xml"/><Relationship Id="rId39" Type="http://schemas.openxmlformats.org/officeDocument/2006/relationships/hyperlink" Target="https://unwomen-my.sharepoint.com/personal/clara_vaz_unwomen_org/_layouts/15/onedrive.aspx?originalPath=aHR0cHM6Ly91bndvbWVuLW15LnNoYXJlcG9pbnQuY29tLzpmOi9nL3BlcnNvbmFsL2NsYXJhX3Zhel91bndvbWVuX29yZy9FaUUxczNlTjFQQkJrTkxGaU4tUGVmd0JfMWZRbTVNMXNTZlJqVDNNekhZQWJBP3J0aW1lPTdBbklSTmlEMlVn&amp;id=%2Fpersonal%2Fclara%5Fvaz%5Funwomen%5Forg%2FDocuments%2FAzerbaijan%2FSWAP%20Gender%20ScoreCard%2FIAT%2FWorking%20Groups%2FWG%204%2FMeans%20of%20Verification%2F3%2E1%2FGender%20Knowledge%20Products%2FDraft%20resource%20guide%20on%20dis%20stat%20UNFPA%20UNDP%2Epdf&amp;parent=%2Fpersonal%2Fclara%5Fvaz%5Funwomen%5Forg%2FDocuments%2FAzerbaijan%2FSWAP%20Gender%20ScoreCard%2FIAT%2FWorking%20Groups%2FWG%204%2FMeans%20of%20Verification%2F3%2E1%2FGender%20Knowledge%20Products" TargetMode="External"/><Relationship Id="rId34" Type="http://schemas.openxmlformats.org/officeDocument/2006/relationships/hyperlink" Target="https://unwomen-my.sharepoint.com/:b:/r/personal/clara_vaz_unwomen_org/Documents/Azerbaijan/SWAP%20Gender%20ScoreCard/IAT/Working%20Groups/WG%204/Means%20of%20Verification/3.1/Gender%20Knowledge%20Products/UNCT%20State%20Statistics%20Committee/DI%CC%87M%20-%20BMT_eng.pdf?csf=1&amp;web=1&amp;e=C0rDi6" TargetMode="External"/><Relationship Id="rId50" Type="http://schemas.openxmlformats.org/officeDocument/2006/relationships/hyperlink" Target="https://unwomen-my.sharepoint.com/:w:/r/personal/clara_vaz_unwomen_org/Documents/Azerbaijan/SWAP%20Gender%20ScoreCard/IAT/Working%20Groups/WG%204/Means%20of%20Verification/3.1/Gender%20Knowledge%20Products/18.01.21%20-%20Policy%20Specialist_P4_Azerbaijan%20RCO-ed_UNW%20final%202.docx?d=wacf184c562ca4259b2efa6b07de74eff&amp;csf=1&amp;web=1&amp;e=MEssHi" TargetMode="External"/><Relationship Id="rId55" Type="http://schemas.openxmlformats.org/officeDocument/2006/relationships/hyperlink" Target="https://unwomen-my.sharepoint.com/:w:/r/personal/clara_vaz_unwomen_org/_layouts/15/Doc.aspx?sourcedoc=%7B701D8995-DE10-426E-8159-816C3B0189AF%7D&amp;file=GBV%20brief%20for%20Government.docx&amp;action=default&amp;mobileredirect=true" TargetMode="External"/><Relationship Id="rId76" Type="http://schemas.openxmlformats.org/officeDocument/2006/relationships/hyperlink" Target="https://unwomen-my.sharepoint.com/:w:/r/personal/clara_vaz_unwomen_org/Documents/Azerbaijan/SWAP%20Gender%20ScoreCard/IAT/Working%20Groups/WG%204/Means%20of%20Verification/3.1/CCA%20and%20UNSDCF/UNSDCF%20preparation/UNSDCF%20Prioritization%20Workshop%20Participant%20List.docx?d=wbe7a1f4f34c449b781948e87ddacb616&amp;csf=1&amp;web=1&amp;e=3mdLJk" TargetMode="External"/><Relationship Id="rId7" Type="http://schemas.openxmlformats.org/officeDocument/2006/relationships/endnotes" Target="endnotes.xml"/><Relationship Id="rId71" Type="http://schemas.openxmlformats.org/officeDocument/2006/relationships/hyperlink" Target="https://unwomen-my.sharepoint.com/:b:/r/personal/clara_vaz_unwomen_org/Documents/Azerbaijan/SWAP%20Gender%20ScoreCard/IAT/Working%20Groups/WG%204/Means%20of%20Verification/3.1/Gender%20Knowledge%20Products/RGA%20Covid19%20UNFPA%20UN%20Women.pdf?csf=1&amp;web=1&amp;e=Jk6r8E" TargetMode="External"/><Relationship Id="rId2" Type="http://schemas.openxmlformats.org/officeDocument/2006/relationships/numbering" Target="numbering.xml"/><Relationship Id="rId29" Type="http://schemas.openxmlformats.org/officeDocument/2006/relationships/hyperlink" Target="https://unwomen-my.sharepoint.com/:x:/r/personal/clara_vaz_unwomen_org/Documents/Azerbaijan/SWAP%20Gender%20ScoreCard/IAT/Working%20Groups/WG%204/Means%20of%20Verification/3.1/CCA%20and%20UNSDCF/UNSDCF%20preparation/UNSDCF%20MEL%20Plan%202021-2025.xlsx?d=w3547b4f0b1ed453e94433da15d33057d&amp;csf=1&amp;web=1&amp;e=QZ3ge0" TargetMode="External"/><Relationship Id="rId24" Type="http://schemas.openxmlformats.org/officeDocument/2006/relationships/hyperlink" Target="https://unwomen-my.sharepoint.com/:w:/r/personal/clara_vaz_unwomen_org/_layouts/15/Doc.aspx?sourcedoc=%7BD9BF2D8F-00D2-4A05-9621-D526A871AB76%7D&amp;file=Final_SDG%20fund%20AzerbaijanProposal%201.1.docx&amp;action=default&amp;mobileredirect=true" TargetMode="External"/><Relationship Id="rId40" Type="http://schemas.openxmlformats.org/officeDocument/2006/relationships/hyperlink" Target="https://azerbaijan.unfpa.org/en/news/first-gender-equality-hackathon-being-held-azerbaijan-financial-support-european-union" TargetMode="External"/><Relationship Id="rId45" Type="http://schemas.openxmlformats.org/officeDocument/2006/relationships/hyperlink" Target="https://unwomen-my.sharepoint.com/:x:/r/personal/clara_vaz_unwomen_org/Documents/Azerbaijan/SWAP%20Gender%20ScoreCard/IAT/Working%20Groups/WG%204/Means%20of%20Verification/3.1/CCA%20and%20UNSDCF/UNSDCF%20preparation/Key%20Stakeholders.%20UNSDCF%20Roadmap.xlsx?d=weec6e86636984d5ebb03526b316946a9&amp;csf=1&amp;web=1&amp;e=25eO9H" TargetMode="External"/><Relationship Id="rId66" Type="http://schemas.openxmlformats.org/officeDocument/2006/relationships/hyperlink" Target="https://unwomen-my.sharepoint.com/:x:/r/personal/clara_vaz_unwomen_org/Documents/Azerbaijan/SWAP%20Gender%20ScoreCard/IAT/Working%20Groups/WG%204/Means%20of%20Verification/3.2/CSO%20Engagement%20to%20Humanitarian%20Assistance/UNCT%20%20Humanitarian%20Asisstance%20%20Civil%20Society%20Response%20Matrix%20Public.xlsx?d=wc4ce49cd19f04bbaa4dd91870de5378b&amp;csf=1&amp;web=1&amp;e=jCvcNS" TargetMode="External"/><Relationship Id="rId87" Type="http://schemas.openxmlformats.org/officeDocument/2006/relationships/theme" Target="theme/theme1.xml"/><Relationship Id="rId61" Type="http://schemas.openxmlformats.org/officeDocument/2006/relationships/hyperlink" Target="https://unwomen-my.sharepoint.com/:w:/r/personal/clara_vaz_unwomen_org/Documents/Azerbaijan/SWAP%20Gender%20ScoreCard/IAT/Working%20Groups/WG%204/Means%20of%20Verification/3.1/CCA%20and%20UNSDCF/UNSDCF%20preparation/Consolidated_minutes%20of%20meetings%20for%20UNSDCF%20Consultant%20with%20state%20and%20non%20state%20partners.docx?d=wdb8c3343e49e4af1aace473db1aab0a7&amp;csf=1&amp;web=1&amp;e=7ONB5C" TargetMode="External"/><Relationship Id="rId82" Type="http://schemas.openxmlformats.org/officeDocument/2006/relationships/hyperlink" Target="https://azerbaijan.un.org/sites/default/files/2021-07/Azerbaijan%20UNAPF%20Annual%20Progress%20Report%202020%20FINAL.pdf"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someter.info/sites/default/files/2020-11/CSO-Meter-Country-Update-Azerbaijan-2020-English.pdf"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DED6EC-5F72-4992-8982-01D7293B92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19811</Words>
  <Characters>112925</Characters>
  <Application>Microsoft Office Word</Application>
  <DocSecurity>0</DocSecurity>
  <Lines>941</Lines>
  <Paragraphs>264</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UNCT-SWAP Gender Scorecard Assessment</vt:lpstr>
      <vt:lpstr/>
    </vt:vector>
  </TitlesOfParts>
  <Company/>
  <LinksUpToDate>false</LinksUpToDate>
  <CharactersWithSpaces>132472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UNCT-SWAP Gender Scorecard Assessment</dc:title>
  <dc:subject>Azerbaijan, December 2021</dc:subject>
  <dc:creator>Elena Zaccherini</dc:creator>
  <cp:keywords/>
  <dc:description/>
  <cp:lastModifiedBy>Clara Vaz</cp:lastModifiedBy>
  <cp:revision>4</cp:revision>
  <dcterms:created xsi:type="dcterms:W3CDTF">2021-12-21T12:37:00Z</dcterms:created>
  <dcterms:modified xsi:type="dcterms:W3CDTF">2021-12-21T12:37:00Z</dcterms:modified>
</cp:coreProperties>
</file>