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3BC32" w14:textId="1C7894B8" w:rsidR="00BD1245" w:rsidRPr="00F7194B" w:rsidRDefault="00037F76">
      <w:pPr>
        <w:rPr>
          <w:rFonts w:ascii="Arial" w:eastAsia="Apex New Book" w:hAnsi="Arial" w:cs="Arial"/>
        </w:rPr>
        <w:sectPr w:rsidR="00BD1245" w:rsidRPr="00F7194B">
          <w:footerReference w:type="default" r:id="rId8"/>
          <w:pgSz w:w="12240" w:h="15840"/>
          <w:pgMar w:top="1134" w:right="1134" w:bottom="1134" w:left="1134" w:header="709" w:footer="709" w:gutter="0"/>
          <w:pgNumType w:start="1"/>
          <w:cols w:space="720"/>
        </w:sectPr>
      </w:pPr>
      <w:bookmarkStart w:id="0" w:name="_heading=h.gjdgxs" w:colFirst="0" w:colLast="0"/>
      <w:bookmarkEnd w:id="0"/>
      <w:r>
        <w:rPr>
          <w:rFonts w:ascii="Apex New Book" w:eastAsia="Apex New Book" w:hAnsi="Apex New Book" w:cs="Apex New Book"/>
          <w:noProof/>
        </w:rPr>
        <mc:AlternateContent>
          <mc:Choice Requires="wps">
            <w:drawing>
              <wp:anchor distT="0" distB="0" distL="114300" distR="114300" simplePos="0" relativeHeight="251670528" behindDoc="0" locked="0" layoutInCell="1" hidden="0" allowOverlap="1" wp14:anchorId="58EE134F" wp14:editId="439D2EE2">
                <wp:simplePos x="0" y="0"/>
                <wp:positionH relativeFrom="page">
                  <wp:posOffset>3550024</wp:posOffset>
                </wp:positionH>
                <wp:positionV relativeFrom="page">
                  <wp:posOffset>430306</wp:posOffset>
                </wp:positionV>
                <wp:extent cx="4120178" cy="2506532"/>
                <wp:effectExtent l="0" t="0" r="7620" b="8255"/>
                <wp:wrapNone/>
                <wp:docPr id="48" name="Rectángulo 48"/>
                <wp:cNvGraphicFramePr/>
                <a:graphic xmlns:a="http://schemas.openxmlformats.org/drawingml/2006/main">
                  <a:graphicData uri="http://schemas.microsoft.com/office/word/2010/wordprocessingShape">
                    <wps:wsp>
                      <wps:cNvSpPr/>
                      <wps:spPr>
                        <a:xfrm>
                          <a:off x="0" y="0"/>
                          <a:ext cx="4120178" cy="2506532"/>
                        </a:xfrm>
                        <a:prstGeom prst="rect">
                          <a:avLst/>
                        </a:prstGeom>
                        <a:noFill/>
                        <a:ln>
                          <a:noFill/>
                        </a:ln>
                      </wps:spPr>
                      <wps:txbx>
                        <w:txbxContent>
                          <w:p w14:paraId="096D209D" w14:textId="5B00A742" w:rsidR="00037F76" w:rsidRDefault="00037F76" w:rsidP="00037F76">
                            <w:pPr>
                              <w:textDirection w:val="btLr"/>
                            </w:pPr>
                            <w:r>
                              <w:rPr>
                                <w:rFonts w:ascii="Apex New Bold" w:eastAsia="Apex New Bold" w:hAnsi="Apex New Bold" w:cs="Apex New Bold"/>
                                <w:b/>
                                <w:color w:val="5091CD"/>
                                <w:sz w:val="46"/>
                              </w:rPr>
                              <w:t>UNCT-SWAP GENDER EQUALITY</w:t>
                            </w:r>
                            <w:r>
                              <w:rPr>
                                <w:rFonts w:ascii="Apex New Bold" w:eastAsia="Apex New Bold" w:hAnsi="Apex New Bold" w:cs="Apex New Bold"/>
                                <w:b/>
                                <w:color w:val="5091CD"/>
                                <w:sz w:val="46"/>
                              </w:rPr>
                              <w:t xml:space="preserve"> </w:t>
                            </w:r>
                            <w:r>
                              <w:rPr>
                                <w:rFonts w:ascii="Apex New Bold" w:eastAsia="Apex New Bold" w:hAnsi="Apex New Bold" w:cs="Apex New Bold"/>
                                <w:b/>
                                <w:color w:val="5091CD"/>
                                <w:sz w:val="46"/>
                              </w:rPr>
                              <w:t>SCORECARD</w:t>
                            </w:r>
                          </w:p>
                          <w:p w14:paraId="3A88DEA2" w14:textId="77777777" w:rsidR="00037F76" w:rsidRDefault="00037F76" w:rsidP="00037F76">
                            <w:pPr>
                              <w:spacing w:line="319" w:lineRule="auto"/>
                              <w:textDirection w:val="btLr"/>
                            </w:pPr>
                          </w:p>
                          <w:p w14:paraId="2FD1BE26" w14:textId="77777777" w:rsidR="00037F76" w:rsidRDefault="00037F76" w:rsidP="00037F76">
                            <w:pPr>
                              <w:spacing w:line="319" w:lineRule="auto"/>
                              <w:textDirection w:val="btLr"/>
                            </w:pPr>
                            <w:r>
                              <w:rPr>
                                <w:rFonts w:ascii="Apex New Book" w:eastAsia="Apex New Book" w:hAnsi="Apex New Book" w:cs="Apex New Book"/>
                                <w:b/>
                                <w:color w:val="5091CD"/>
                                <w:sz w:val="32"/>
                              </w:rPr>
                              <w:t xml:space="preserve">Resultados de la aplicación de la herramienta en el </w:t>
                            </w:r>
                            <w:r>
                              <w:rPr>
                                <w:rFonts w:ascii="Apex New Bold" w:eastAsia="Apex New Bold" w:hAnsi="Apex New Bold" w:cs="Apex New Bold"/>
                                <w:b/>
                                <w:color w:val="5091CD"/>
                                <w:sz w:val="32"/>
                              </w:rPr>
                              <w:t>UNCT COSTA RICA</w:t>
                            </w:r>
                          </w:p>
                        </w:txbxContent>
                      </wps:txbx>
                      <wps:bodyPr spcFirstLastPara="1"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rect w14:anchorId="58EE134F" id="Rectángulo 48" o:spid="_x0000_s1026" style="position:absolute;margin-left:279.55pt;margin-top:33.9pt;width:324.4pt;height:197.3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" filled="f" stroked="f">
                <v:textbox inset="0,0,0,0">
                  <w:txbxContent>
                    <w:p w14:paraId="096D209D" w14:textId="5B00A742" w:rsidR="00037F76" w:rsidRDefault="00037F76" w:rsidP="00037F76">
                      <w:pPr>
                        <w:textDirection w:val="btLr"/>
                      </w:pPr>
                      <w:r>
                        <w:rPr>
                          <w:rFonts w:ascii="Apex New Bold" w:eastAsia="Apex New Bold" w:hAnsi="Apex New Bold" w:cs="Apex New Bold"/>
                          <w:b/>
                          <w:color w:val="5091CD"/>
                          <w:sz w:val="46"/>
                        </w:rPr>
                        <w:t>UNCT-SWAP GENDER EQUALITY</w:t>
                      </w:r>
                      <w:r>
                        <w:rPr>
                          <w:rFonts w:ascii="Apex New Bold" w:eastAsia="Apex New Bold" w:hAnsi="Apex New Bold" w:cs="Apex New Bold"/>
                          <w:b/>
                          <w:color w:val="5091CD"/>
                          <w:sz w:val="46"/>
                        </w:rPr>
                        <w:t xml:space="preserve"> </w:t>
                      </w:r>
                      <w:r>
                        <w:rPr>
                          <w:rFonts w:ascii="Apex New Bold" w:eastAsia="Apex New Bold" w:hAnsi="Apex New Bold" w:cs="Apex New Bold"/>
                          <w:b/>
                          <w:color w:val="5091CD"/>
                          <w:sz w:val="46"/>
                        </w:rPr>
                        <w:t>SCORECARD</w:t>
                      </w:r>
                    </w:p>
                    <w:p w14:paraId="3A88DEA2" w14:textId="77777777" w:rsidR="00037F76" w:rsidRDefault="00037F76" w:rsidP="00037F76">
                      <w:pPr>
                        <w:spacing w:line="319" w:lineRule="auto"/>
                        <w:textDirection w:val="btLr"/>
                      </w:pPr>
                    </w:p>
                    <w:p w14:paraId="2FD1BE26" w14:textId="77777777" w:rsidR="00037F76" w:rsidRDefault="00037F76" w:rsidP="00037F76">
                      <w:pPr>
                        <w:spacing w:line="319" w:lineRule="auto"/>
                        <w:textDirection w:val="btLr"/>
                      </w:pPr>
                      <w:r>
                        <w:rPr>
                          <w:rFonts w:ascii="Apex New Book" w:eastAsia="Apex New Book" w:hAnsi="Apex New Book" w:cs="Apex New Book"/>
                          <w:b/>
                          <w:color w:val="5091CD"/>
                          <w:sz w:val="32"/>
                        </w:rPr>
                        <w:t xml:space="preserve">Resultados de la aplicación de la herramienta en el </w:t>
                      </w:r>
                      <w:r>
                        <w:rPr>
                          <w:rFonts w:ascii="Apex New Bold" w:eastAsia="Apex New Bold" w:hAnsi="Apex New Bold" w:cs="Apex New Bold"/>
                          <w:b/>
                          <w:color w:val="5091CD"/>
                          <w:sz w:val="32"/>
                        </w:rPr>
                        <w:t>UNCT COSTA RICA</w:t>
                      </w:r>
                    </w:p>
                  </w:txbxContent>
                </v:textbox>
                <w10:wrap anchorx="page" anchory="page"/>
              </v:rect>
            </w:pict>
          </mc:Fallback>
        </mc:AlternateContent>
      </w:r>
      <w:r w:rsidR="00925B92" w:rsidRPr="00F7194B">
        <w:rPr>
          <w:rFonts w:ascii="Arial" w:eastAsia="Apex New Book" w:hAnsi="Arial" w:cs="Arial"/>
          <w:noProof/>
        </w:rPr>
        <w:drawing>
          <wp:anchor distT="0" distB="0" distL="0" distR="0" simplePos="0" relativeHeight="251659264" behindDoc="1" locked="0" layoutInCell="1" hidden="0" allowOverlap="1" wp14:anchorId="4FAAB905" wp14:editId="3E243839">
            <wp:simplePos x="0" y="0"/>
            <wp:positionH relativeFrom="page">
              <wp:align>right</wp:align>
            </wp:positionH>
            <wp:positionV relativeFrom="page">
              <wp:align>top</wp:align>
            </wp:positionV>
            <wp:extent cx="7772400" cy="10058400"/>
            <wp:effectExtent l="0" t="0" r="0" b="0"/>
            <wp:wrapNone/>
            <wp:docPr id="5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7772400" cy="10058400"/>
                    </a:xfrm>
                    <a:prstGeom prst="rect">
                      <a:avLst/>
                    </a:prstGeom>
                    <a:ln/>
                  </pic:spPr>
                </pic:pic>
              </a:graphicData>
            </a:graphic>
          </wp:anchor>
        </w:drawing>
      </w:r>
      <w:r w:rsidR="00925B92" w:rsidRPr="00F7194B">
        <w:rPr>
          <w:rFonts w:ascii="Arial" w:hAnsi="Arial" w:cs="Arial"/>
          <w:noProof/>
        </w:rPr>
        <w:drawing>
          <wp:anchor distT="0" distB="0" distL="114300" distR="114300" simplePos="0" relativeHeight="251660288" behindDoc="0" locked="0" layoutInCell="1" hidden="0" allowOverlap="1" wp14:anchorId="14A03B5C" wp14:editId="6211E959">
            <wp:simplePos x="0" y="0"/>
            <wp:positionH relativeFrom="column">
              <wp:posOffset>-230504</wp:posOffset>
            </wp:positionH>
            <wp:positionV relativeFrom="paragraph">
              <wp:posOffset>-295274</wp:posOffset>
            </wp:positionV>
            <wp:extent cx="2373011" cy="640080"/>
            <wp:effectExtent l="0" t="0" r="0" b="0"/>
            <wp:wrapNone/>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2373011" cy="640080"/>
                    </a:xfrm>
                    <a:prstGeom prst="rect">
                      <a:avLst/>
                    </a:prstGeom>
                    <a:ln/>
                  </pic:spPr>
                </pic:pic>
              </a:graphicData>
            </a:graphic>
          </wp:anchor>
        </w:drawing>
      </w:r>
      <w:r w:rsidR="00925B92" w:rsidRPr="00F7194B">
        <w:rPr>
          <w:rFonts w:ascii="Arial" w:eastAsia="Apex New Book" w:hAnsi="Arial" w:cs="Arial"/>
          <w:noProof/>
        </w:rPr>
        <mc:AlternateContent>
          <mc:Choice Requires="wps">
            <w:drawing>
              <wp:anchor distT="0" distB="0" distL="114300" distR="114300" simplePos="0" relativeHeight="251661312" behindDoc="0" locked="0" layoutInCell="1" hidden="0" allowOverlap="1" wp14:anchorId="6431EC9F" wp14:editId="6A4F822D">
                <wp:simplePos x="0" y="0"/>
                <wp:positionH relativeFrom="margin">
                  <wp:posOffset>-223836</wp:posOffset>
                </wp:positionH>
                <wp:positionV relativeFrom="page">
                  <wp:posOffset>1700213</wp:posOffset>
                </wp:positionV>
                <wp:extent cx="1952625" cy="587683"/>
                <wp:effectExtent l="0" t="0" r="0" b="0"/>
                <wp:wrapNone/>
                <wp:docPr id="47" name="Rectángulo 47"/>
                <wp:cNvGraphicFramePr/>
                <a:graphic xmlns:a="http://schemas.openxmlformats.org/drawingml/2006/main">
                  <a:graphicData uri="http://schemas.microsoft.com/office/word/2010/wordprocessingShape">
                    <wps:wsp>
                      <wps:cNvSpPr/>
                      <wps:spPr>
                        <a:xfrm>
                          <a:off x="4374450" y="3494250"/>
                          <a:ext cx="1943100" cy="571500"/>
                        </a:xfrm>
                        <a:prstGeom prst="rect">
                          <a:avLst/>
                        </a:prstGeom>
                        <a:noFill/>
                        <a:ln>
                          <a:noFill/>
                        </a:ln>
                      </wps:spPr>
                      <wps:txbx>
                        <w:txbxContent>
                          <w:p w14:paraId="2472B3C6" w14:textId="77777777" w:rsidR="00BD1245" w:rsidRDefault="00925B92">
                            <w:pPr>
                              <w:spacing w:line="279" w:lineRule="auto"/>
                              <w:textDirection w:val="btLr"/>
                            </w:pPr>
                            <w:r>
                              <w:rPr>
                                <w:rFonts w:ascii="Apex New Bold" w:eastAsia="Apex New Bold" w:hAnsi="Apex New Bold" w:cs="Apex New Bold"/>
                                <w:color w:val="5091CD"/>
                                <w:sz w:val="28"/>
                              </w:rPr>
                              <w:t>2021</w:t>
                            </w:r>
                          </w:p>
                        </w:txbxContent>
                      </wps:txbx>
                      <wps:bodyPr spcFirstLastPara="1" wrap="square" lIns="0" tIns="0" rIns="0" bIns="0" anchor="t" anchorCtr="0">
                        <a:noAutofit/>
                      </wps:bodyPr>
                    </wps:wsp>
                  </a:graphicData>
                </a:graphic>
              </wp:anchor>
            </w:drawing>
          </mc:Choice>
          <mc:Fallback>
            <w:pict>
              <v:rect w14:anchorId="6431EC9F" id="Rectángulo 47" o:spid="_x0000_s1027" style="position:absolute;margin-left:-17.6pt;margin-top:133.9pt;width:153.75pt;height:46.25pt;z-index:251661312;visibility:visible;mso-wrap-style:squar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" filled="f" stroked="f">
                <v:textbox inset="0,0,0,0">
                  <w:txbxContent>
                    <w:p w14:paraId="2472B3C6" w14:textId="77777777" w:rsidR="00BD1245" w:rsidRDefault="00925B92">
                      <w:pPr>
                        <w:spacing w:line="279" w:lineRule="auto"/>
                        <w:textDirection w:val="btLr"/>
                      </w:pPr>
                      <w:r>
                        <w:rPr>
                          <w:rFonts w:ascii="Apex New Bold" w:eastAsia="Apex New Bold" w:hAnsi="Apex New Bold" w:cs="Apex New Bold"/>
                          <w:color w:val="5091CD"/>
                          <w:sz w:val="28"/>
                        </w:rPr>
                        <w:t>2021</w:t>
                      </w:r>
                    </w:p>
                  </w:txbxContent>
                </v:textbox>
                <w10:wrap anchorx="margin" anchory="page"/>
              </v:rect>
            </w:pict>
          </mc:Fallback>
        </mc:AlternateContent>
      </w:r>
    </w:p>
    <w:p w14:paraId="432301CE" w14:textId="40F1D123" w:rsidR="00BD1245" w:rsidRDefault="00037F76">
      <w:pPr>
        <w:spacing w:before="80" w:after="80"/>
        <w:rPr>
          <w:rFonts w:ascii="Arial" w:eastAsia="Apex New Book" w:hAnsi="Arial" w:cs="Arial"/>
          <w:b/>
        </w:rPr>
      </w:pPr>
      <w:r>
        <w:rPr>
          <w:noProof/>
        </w:rPr>
        <w:lastRenderedPageBreak/>
        <mc:AlternateContent>
          <mc:Choice Requires="wps">
            <w:drawing>
              <wp:anchor distT="0" distB="0" distL="114300" distR="114300" simplePos="0" relativeHeight="251672576" behindDoc="0" locked="0" layoutInCell="1" hidden="0" allowOverlap="1" wp14:anchorId="13D912FA" wp14:editId="22F9E949">
                <wp:simplePos x="0" y="0"/>
                <wp:positionH relativeFrom="column">
                  <wp:posOffset>-739663</wp:posOffset>
                </wp:positionH>
                <wp:positionV relativeFrom="paragraph">
                  <wp:posOffset>-739663</wp:posOffset>
                </wp:positionV>
                <wp:extent cx="7759700" cy="10131761"/>
                <wp:effectExtent l="12700" t="12700" r="12700" b="15875"/>
                <wp:wrapNone/>
                <wp:docPr id="50" name="Rectángulo 50"/>
                <wp:cNvGraphicFramePr/>
                <a:graphic xmlns:a="http://schemas.openxmlformats.org/drawingml/2006/main">
                  <a:graphicData uri="http://schemas.microsoft.com/office/word/2010/wordprocessingShape">
                    <wps:wsp>
                      <wps:cNvSpPr/>
                      <wps:spPr>
                        <a:xfrm>
                          <a:off x="0" y="0"/>
                          <a:ext cx="7759700" cy="10131761"/>
                        </a:xfrm>
                        <a:prstGeom prst="rect">
                          <a:avLst/>
                        </a:prstGeom>
                        <a:solidFill>
                          <a:srgbClr val="5090CD"/>
                        </a:solidFill>
                        <a:ln w="25400" cap="flat" cmpd="sng">
                          <a:solidFill>
                            <a:srgbClr val="5090CD"/>
                          </a:solidFill>
                          <a:prstDash val="solid"/>
                          <a:round/>
                          <a:headEnd type="none" w="sm" len="sm"/>
                          <a:tailEnd type="none" w="sm" len="sm"/>
                        </a:ln>
                      </wps:spPr>
                      <wps:txbx>
                        <w:txbxContent>
                          <w:p w14:paraId="02DCC6E3" w14:textId="77777777" w:rsidR="00037F76" w:rsidRDefault="00037F76" w:rsidP="00037F76">
                            <w:pPr>
                              <w:spacing w:line="258" w:lineRule="auto"/>
                              <w:textDirection w:val="btLr"/>
                            </w:pPr>
                          </w:p>
                          <w:p w14:paraId="6AC6B67F" w14:textId="77777777" w:rsidR="00037F76" w:rsidRDefault="00037F76" w:rsidP="00037F76">
                            <w:pPr>
                              <w:spacing w:line="258" w:lineRule="auto"/>
                              <w:ind w:left="1440" w:firstLine="1440"/>
                              <w:textDirection w:val="btLr"/>
                            </w:pPr>
                          </w:p>
                          <w:p w14:paraId="645423A4" w14:textId="77777777" w:rsidR="00037F76" w:rsidRDefault="00037F76" w:rsidP="00037F76">
                            <w:pPr>
                              <w:spacing w:line="258" w:lineRule="auto"/>
                              <w:ind w:left="720" w:firstLine="720"/>
                              <w:textDirection w:val="btLr"/>
                            </w:pPr>
                            <w:r>
                              <w:rPr>
                                <w:rFonts w:ascii="Apex New Bold" w:eastAsia="Apex New Bold" w:hAnsi="Apex New Bold" w:cs="Apex New Bold"/>
                                <w:b/>
                                <w:color w:val="000000"/>
                                <w:sz w:val="40"/>
                              </w:rPr>
                              <w:t>. . . . . . . . . . . . . . . . . . . . . . . . . . . . . . . . . . . . . . . . . . . .</w:t>
                            </w:r>
                          </w:p>
                          <w:p w14:paraId="0AE844F1" w14:textId="77777777" w:rsidR="00037F76" w:rsidRDefault="00037F76" w:rsidP="00037F76">
                            <w:pPr>
                              <w:spacing w:line="258" w:lineRule="auto"/>
                              <w:ind w:left="720" w:firstLine="720"/>
                              <w:textDirection w:val="btLr"/>
                            </w:pPr>
                            <w:r>
                              <w:rPr>
                                <w:rFonts w:ascii="Apex New Bold" w:eastAsia="Apex New Bold" w:hAnsi="Apex New Bold" w:cs="Apex New Bold"/>
                                <w:b/>
                                <w:color w:val="000000"/>
                                <w:sz w:val="28"/>
                              </w:rPr>
                              <w:t xml:space="preserve">Elaborado con el liderazgo del Grupo </w:t>
                            </w:r>
                            <w:proofErr w:type="spellStart"/>
                            <w:r>
                              <w:rPr>
                                <w:rFonts w:ascii="Apex New Bold" w:eastAsia="Apex New Bold" w:hAnsi="Apex New Bold" w:cs="Apex New Bold"/>
                                <w:b/>
                                <w:color w:val="000000"/>
                                <w:sz w:val="28"/>
                              </w:rPr>
                              <w:t>Interagencial</w:t>
                            </w:r>
                            <w:proofErr w:type="spellEnd"/>
                            <w:r>
                              <w:rPr>
                                <w:rFonts w:ascii="Apex New Bold" w:eastAsia="Apex New Bold" w:hAnsi="Apex New Bold" w:cs="Apex New Bold"/>
                                <w:b/>
                                <w:color w:val="000000"/>
                                <w:sz w:val="28"/>
                              </w:rPr>
                              <w:t xml:space="preserve"> de Género </w:t>
                            </w:r>
                          </w:p>
                          <w:p w14:paraId="0BA9766B" w14:textId="77777777" w:rsidR="00037F76" w:rsidRDefault="00037F76" w:rsidP="00037F76">
                            <w:pPr>
                              <w:ind w:left="720" w:firstLine="720"/>
                              <w:textDirection w:val="btLr"/>
                            </w:pPr>
                            <w:r>
                              <w:rPr>
                                <w:rFonts w:ascii="Apex New Book" w:eastAsia="Apex New Book" w:hAnsi="Apex New Book" w:cs="Apex New Book"/>
                                <w:color w:val="000000"/>
                              </w:rPr>
                              <w:t>José Vicente Troya Rodríguez</w:t>
                            </w:r>
                          </w:p>
                          <w:p w14:paraId="7F30A86E" w14:textId="6E284ED9" w:rsidR="00037F76" w:rsidRDefault="00037F76" w:rsidP="00037F76">
                            <w:pPr>
                              <w:ind w:firstLine="720"/>
                              <w:textDirection w:val="btLr"/>
                            </w:pPr>
                            <w:r>
                              <w:rPr>
                                <w:rFonts w:ascii="Apex New Book" w:eastAsia="Apex New Book" w:hAnsi="Apex New Book" w:cs="Apex New Book"/>
                                <w:color w:val="000000"/>
                              </w:rPr>
                              <w:t xml:space="preserve">        </w:t>
                            </w:r>
                            <w:r>
                              <w:rPr>
                                <w:rFonts w:ascii="Apex New Book" w:eastAsia="Apex New Book" w:hAnsi="Apex New Book" w:cs="Apex New Book"/>
                                <w:color w:val="000000"/>
                              </w:rPr>
                              <w:tab/>
                            </w:r>
                            <w:r>
                              <w:rPr>
                                <w:rFonts w:ascii="Apex New Book" w:eastAsia="Apex New Book" w:hAnsi="Apex New Book" w:cs="Apex New Book"/>
                                <w:color w:val="000000"/>
                              </w:rPr>
                              <w:t>PNUD</w:t>
                            </w:r>
                          </w:p>
                          <w:p w14:paraId="08BA81B2" w14:textId="1B65D3FE" w:rsidR="00037F76" w:rsidRDefault="00037F76" w:rsidP="00037F76">
                            <w:pPr>
                              <w:textDirection w:val="btLr"/>
                            </w:pPr>
                            <w:r>
                              <w:rPr>
                                <w:rFonts w:ascii="Apex New Book" w:eastAsia="Apex New Book" w:hAnsi="Apex New Book" w:cs="Apex New Book"/>
                                <w:color w:val="000000"/>
                              </w:rPr>
                              <w:t xml:space="preserve">  </w:t>
                            </w:r>
                            <w:r>
                              <w:rPr>
                                <w:rFonts w:ascii="Apex New Book" w:eastAsia="Apex New Book" w:hAnsi="Apex New Book" w:cs="Apex New Book"/>
                                <w:color w:val="000000"/>
                              </w:rPr>
                              <w:tab/>
                              <w:t xml:space="preserve">        </w:t>
                            </w:r>
                            <w:r>
                              <w:rPr>
                                <w:rFonts w:ascii="Apex New Book" w:eastAsia="Apex New Book" w:hAnsi="Apex New Book" w:cs="Apex New Book"/>
                                <w:color w:val="000000"/>
                              </w:rPr>
                              <w:tab/>
                            </w:r>
                            <w:r>
                              <w:rPr>
                                <w:rFonts w:ascii="Apex New Book" w:eastAsia="Apex New Book" w:hAnsi="Apex New Book" w:cs="Apex New Book"/>
                                <w:color w:val="000000"/>
                              </w:rPr>
                              <w:t xml:space="preserve">Coordinador del GIG </w:t>
                            </w:r>
                          </w:p>
                          <w:p w14:paraId="760E3558" w14:textId="77777777" w:rsidR="00037F76" w:rsidRDefault="00037F76" w:rsidP="00037F76">
                            <w:pPr>
                              <w:ind w:left="1440"/>
                              <w:textDirection w:val="btLr"/>
                            </w:pPr>
                          </w:p>
                          <w:p w14:paraId="1A216D34" w14:textId="77777777" w:rsidR="00037F76" w:rsidRDefault="00037F76" w:rsidP="00037F76">
                            <w:pPr>
                              <w:spacing w:line="258" w:lineRule="auto"/>
                              <w:ind w:left="720" w:firstLine="720"/>
                              <w:textDirection w:val="btLr"/>
                            </w:pPr>
                            <w:r>
                              <w:rPr>
                                <w:rFonts w:ascii="Apex New Bold" w:eastAsia="Apex New Bold" w:hAnsi="Apex New Bold" w:cs="Apex New Bold"/>
                                <w:b/>
                                <w:color w:val="000000"/>
                                <w:sz w:val="28"/>
                              </w:rPr>
                              <w:t>Equipo Técnico de Evaluación:</w:t>
                            </w:r>
                          </w:p>
                          <w:p w14:paraId="0F671DAA" w14:textId="77777777" w:rsidR="00037F76" w:rsidRDefault="00037F76" w:rsidP="00037F76">
                            <w:pPr>
                              <w:ind w:left="1280" w:firstLine="1080"/>
                              <w:textDirection w:val="btLr"/>
                            </w:pPr>
                            <w:r>
                              <w:rPr>
                                <w:rFonts w:ascii="Apex New Book" w:eastAsia="Apex New Book" w:hAnsi="Apex New Book" w:cs="Apex New Book"/>
                                <w:color w:val="000000"/>
                              </w:rPr>
                              <w:t>Adriana Sánchez Altamirano, OCR</w:t>
                            </w:r>
                          </w:p>
                          <w:p w14:paraId="01E9B7F6" w14:textId="77777777" w:rsidR="00037F76" w:rsidRDefault="00037F76" w:rsidP="00037F76">
                            <w:pPr>
                              <w:ind w:left="1280" w:firstLine="1080"/>
                              <w:textDirection w:val="btLr"/>
                            </w:pPr>
                            <w:proofErr w:type="spellStart"/>
                            <w:r>
                              <w:rPr>
                                <w:rFonts w:ascii="Apex New Book" w:eastAsia="Apex New Book" w:hAnsi="Apex New Book" w:cs="Apex New Book"/>
                                <w:color w:val="000000"/>
                              </w:rPr>
                              <w:t>Rafaella</w:t>
                            </w:r>
                            <w:proofErr w:type="spellEnd"/>
                            <w:r>
                              <w:rPr>
                                <w:rFonts w:ascii="Apex New Book" w:eastAsia="Apex New Book" w:hAnsi="Apex New Book" w:cs="Apex New Book"/>
                                <w:color w:val="000000"/>
                              </w:rPr>
                              <w:t xml:space="preserve"> Sánchez Mora, PNUD</w:t>
                            </w:r>
                          </w:p>
                          <w:p w14:paraId="7E430A7E" w14:textId="77777777" w:rsidR="00037F76" w:rsidRDefault="00037F76" w:rsidP="00037F76">
                            <w:pPr>
                              <w:ind w:left="1280" w:firstLine="1080"/>
                              <w:textDirection w:val="btLr"/>
                            </w:pPr>
                            <w:r>
                              <w:rPr>
                                <w:rFonts w:ascii="Apex New Book" w:eastAsia="Apex New Book" w:hAnsi="Apex New Book" w:cs="Apex New Book"/>
                                <w:color w:val="000000"/>
                              </w:rPr>
                              <w:t>Evelyn Durán Porras, UNFPA</w:t>
                            </w:r>
                          </w:p>
                          <w:p w14:paraId="6CF67178" w14:textId="77777777" w:rsidR="00037F76" w:rsidRDefault="00037F76" w:rsidP="00037F76">
                            <w:pPr>
                              <w:ind w:left="1440"/>
                              <w:textDirection w:val="btLr"/>
                            </w:pPr>
                          </w:p>
                          <w:p w14:paraId="456BF683" w14:textId="77777777" w:rsidR="00037F76" w:rsidRDefault="00037F76" w:rsidP="00037F76">
                            <w:pPr>
                              <w:ind w:left="720" w:firstLine="720"/>
                              <w:textDirection w:val="btLr"/>
                            </w:pPr>
                            <w:r>
                              <w:rPr>
                                <w:rFonts w:ascii="Apex New Bold" w:eastAsia="Apex New Bold" w:hAnsi="Apex New Bold" w:cs="Apex New Bold"/>
                                <w:b/>
                                <w:color w:val="000000"/>
                                <w:sz w:val="28"/>
                              </w:rPr>
                              <w:t>Equipo Redactor y Revisor:</w:t>
                            </w:r>
                          </w:p>
                          <w:p w14:paraId="59DCEB69" w14:textId="77777777" w:rsidR="00037F76" w:rsidRDefault="00037F76" w:rsidP="00037F76">
                            <w:pPr>
                              <w:ind w:left="1280" w:firstLine="1080"/>
                              <w:textDirection w:val="btLr"/>
                            </w:pPr>
                            <w:r>
                              <w:rPr>
                                <w:rFonts w:ascii="Apex New Book" w:eastAsia="Apex New Book" w:hAnsi="Apex New Book" w:cs="Apex New Book"/>
                                <w:color w:val="000000"/>
                              </w:rPr>
                              <w:t>Adriana Sánchez Altamirano, OCR</w:t>
                            </w:r>
                          </w:p>
                          <w:p w14:paraId="0B400399" w14:textId="77777777" w:rsidR="00037F76" w:rsidRDefault="00037F76" w:rsidP="00037F76">
                            <w:pPr>
                              <w:ind w:left="1280" w:firstLine="1080"/>
                              <w:textDirection w:val="btLr"/>
                            </w:pPr>
                            <w:proofErr w:type="spellStart"/>
                            <w:r>
                              <w:rPr>
                                <w:rFonts w:ascii="Apex New Book" w:eastAsia="Apex New Book" w:hAnsi="Apex New Book" w:cs="Apex New Book"/>
                                <w:color w:val="000000"/>
                              </w:rPr>
                              <w:t>Rafaella</w:t>
                            </w:r>
                            <w:proofErr w:type="spellEnd"/>
                            <w:r>
                              <w:rPr>
                                <w:rFonts w:ascii="Apex New Book" w:eastAsia="Apex New Book" w:hAnsi="Apex New Book" w:cs="Apex New Book"/>
                                <w:color w:val="000000"/>
                              </w:rPr>
                              <w:t xml:space="preserve"> Sánchez Mora, PNUD</w:t>
                            </w:r>
                          </w:p>
                          <w:p w14:paraId="31D6C000" w14:textId="77777777" w:rsidR="00037F76" w:rsidRDefault="00037F76" w:rsidP="00037F76">
                            <w:pPr>
                              <w:ind w:left="1280" w:firstLine="1080"/>
                              <w:textDirection w:val="btLr"/>
                            </w:pPr>
                            <w:r>
                              <w:rPr>
                                <w:rFonts w:ascii="Apex New Book" w:eastAsia="Apex New Book" w:hAnsi="Apex New Book" w:cs="Apex New Book"/>
                                <w:color w:val="000000"/>
                              </w:rPr>
                              <w:t>Evelyn Durán Porras, UNFPA</w:t>
                            </w:r>
                          </w:p>
                          <w:p w14:paraId="16909B6A" w14:textId="77777777" w:rsidR="00037F76" w:rsidRDefault="00037F76" w:rsidP="00037F76">
                            <w:pPr>
                              <w:textDirection w:val="btLr"/>
                            </w:pPr>
                          </w:p>
                          <w:p w14:paraId="44A6FC10" w14:textId="77777777" w:rsidR="00037F76" w:rsidRDefault="00037F76" w:rsidP="00037F76">
                            <w:pPr>
                              <w:ind w:left="720"/>
                              <w:textDirection w:val="btLr"/>
                            </w:pPr>
                            <w:r>
                              <w:rPr>
                                <w:rFonts w:ascii="Apex New Bold" w:eastAsia="Apex New Bold" w:hAnsi="Apex New Bold" w:cs="Apex New Bold"/>
                                <w:b/>
                                <w:color w:val="000000"/>
                                <w:sz w:val="40"/>
                              </w:rPr>
                              <w:t>. . . . . . . . . . . . . . . . . . . . . . . . . . . . . . . . . . . . . . . . . . . .</w:t>
                            </w:r>
                          </w:p>
                          <w:p w14:paraId="5520C163" w14:textId="77777777" w:rsidR="00037F76" w:rsidRDefault="00037F76" w:rsidP="00037F76">
                            <w:pPr>
                              <w:spacing w:line="258" w:lineRule="auto"/>
                              <w:ind w:left="720" w:firstLine="720"/>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3D912FA" id="Rectángulo 50" o:spid="_x0000_s1028" style="position:absolute;margin-left:-58.25pt;margin-top:-58.25pt;width:611pt;height:797.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" fillcolor="#5090cd" strokecolor="#5090cd" strokeweight="2pt">
                <v:stroke startarrowwidth="narrow" startarrowlength="short" endarrowwidth="narrow" endarrowlength="short" joinstyle="round"/>
                <v:textbox inset="2.53958mm,1.2694mm,2.53958mm,1.2694mm">
                  <w:txbxContent>
                    <w:p w14:paraId="02DCC6E3" w14:textId="77777777" w:rsidR="00037F76" w:rsidRDefault="00037F76" w:rsidP="00037F76">
                      <w:pPr>
                        <w:spacing w:line="258" w:lineRule="auto"/>
                        <w:textDirection w:val="btLr"/>
                      </w:pPr>
                    </w:p>
                    <w:p w14:paraId="6AC6B67F" w14:textId="77777777" w:rsidR="00037F76" w:rsidRDefault="00037F76" w:rsidP="00037F76">
                      <w:pPr>
                        <w:spacing w:line="258" w:lineRule="auto"/>
                        <w:ind w:left="1440" w:firstLine="1440"/>
                        <w:textDirection w:val="btLr"/>
                      </w:pPr>
                    </w:p>
                    <w:p w14:paraId="645423A4" w14:textId="77777777" w:rsidR="00037F76" w:rsidRDefault="00037F76" w:rsidP="00037F76">
                      <w:pPr>
                        <w:spacing w:line="258" w:lineRule="auto"/>
                        <w:ind w:left="720" w:firstLine="720"/>
                        <w:textDirection w:val="btLr"/>
                      </w:pPr>
                      <w:r>
                        <w:rPr>
                          <w:rFonts w:ascii="Apex New Bold" w:eastAsia="Apex New Bold" w:hAnsi="Apex New Bold" w:cs="Apex New Bold"/>
                          <w:b/>
                          <w:color w:val="000000"/>
                          <w:sz w:val="40"/>
                        </w:rPr>
                        <w:t>. . . . . . . . . . . . . . . . . . . . . . . . . . . . . . . . . . . . . . . . . . . .</w:t>
                      </w:r>
                    </w:p>
                    <w:p w14:paraId="0AE844F1" w14:textId="77777777" w:rsidR="00037F76" w:rsidRDefault="00037F76" w:rsidP="00037F76">
                      <w:pPr>
                        <w:spacing w:line="258" w:lineRule="auto"/>
                        <w:ind w:left="720" w:firstLine="720"/>
                        <w:textDirection w:val="btLr"/>
                      </w:pPr>
                      <w:r>
                        <w:rPr>
                          <w:rFonts w:ascii="Apex New Bold" w:eastAsia="Apex New Bold" w:hAnsi="Apex New Bold" w:cs="Apex New Bold"/>
                          <w:b/>
                          <w:color w:val="000000"/>
                          <w:sz w:val="28"/>
                        </w:rPr>
                        <w:t xml:space="preserve">Elaborado con el liderazgo del Grupo </w:t>
                      </w:r>
                      <w:proofErr w:type="spellStart"/>
                      <w:r>
                        <w:rPr>
                          <w:rFonts w:ascii="Apex New Bold" w:eastAsia="Apex New Bold" w:hAnsi="Apex New Bold" w:cs="Apex New Bold"/>
                          <w:b/>
                          <w:color w:val="000000"/>
                          <w:sz w:val="28"/>
                        </w:rPr>
                        <w:t>Interagencial</w:t>
                      </w:r>
                      <w:proofErr w:type="spellEnd"/>
                      <w:r>
                        <w:rPr>
                          <w:rFonts w:ascii="Apex New Bold" w:eastAsia="Apex New Bold" w:hAnsi="Apex New Bold" w:cs="Apex New Bold"/>
                          <w:b/>
                          <w:color w:val="000000"/>
                          <w:sz w:val="28"/>
                        </w:rPr>
                        <w:t xml:space="preserve"> de Género </w:t>
                      </w:r>
                    </w:p>
                    <w:p w14:paraId="0BA9766B" w14:textId="77777777" w:rsidR="00037F76" w:rsidRDefault="00037F76" w:rsidP="00037F76">
                      <w:pPr>
                        <w:ind w:left="720" w:firstLine="720"/>
                        <w:textDirection w:val="btLr"/>
                      </w:pPr>
                      <w:r>
                        <w:rPr>
                          <w:rFonts w:ascii="Apex New Book" w:eastAsia="Apex New Book" w:hAnsi="Apex New Book" w:cs="Apex New Book"/>
                          <w:color w:val="000000"/>
                        </w:rPr>
                        <w:t>José Vicente Troya Rodríguez</w:t>
                      </w:r>
                    </w:p>
                    <w:p w14:paraId="7F30A86E" w14:textId="6E284ED9" w:rsidR="00037F76" w:rsidRDefault="00037F76" w:rsidP="00037F76">
                      <w:pPr>
                        <w:ind w:firstLine="720"/>
                        <w:textDirection w:val="btLr"/>
                      </w:pPr>
                      <w:r>
                        <w:rPr>
                          <w:rFonts w:ascii="Apex New Book" w:eastAsia="Apex New Book" w:hAnsi="Apex New Book" w:cs="Apex New Book"/>
                          <w:color w:val="000000"/>
                        </w:rPr>
                        <w:t xml:space="preserve">        </w:t>
                      </w:r>
                      <w:r>
                        <w:rPr>
                          <w:rFonts w:ascii="Apex New Book" w:eastAsia="Apex New Book" w:hAnsi="Apex New Book" w:cs="Apex New Book"/>
                          <w:color w:val="000000"/>
                        </w:rPr>
                        <w:tab/>
                      </w:r>
                      <w:r>
                        <w:rPr>
                          <w:rFonts w:ascii="Apex New Book" w:eastAsia="Apex New Book" w:hAnsi="Apex New Book" w:cs="Apex New Book"/>
                          <w:color w:val="000000"/>
                        </w:rPr>
                        <w:t>PNUD</w:t>
                      </w:r>
                    </w:p>
                    <w:p w14:paraId="08BA81B2" w14:textId="1B65D3FE" w:rsidR="00037F76" w:rsidRDefault="00037F76" w:rsidP="00037F76">
                      <w:pPr>
                        <w:textDirection w:val="btLr"/>
                      </w:pPr>
                      <w:r>
                        <w:rPr>
                          <w:rFonts w:ascii="Apex New Book" w:eastAsia="Apex New Book" w:hAnsi="Apex New Book" w:cs="Apex New Book"/>
                          <w:color w:val="000000"/>
                        </w:rPr>
                        <w:t xml:space="preserve">  </w:t>
                      </w:r>
                      <w:r>
                        <w:rPr>
                          <w:rFonts w:ascii="Apex New Book" w:eastAsia="Apex New Book" w:hAnsi="Apex New Book" w:cs="Apex New Book"/>
                          <w:color w:val="000000"/>
                        </w:rPr>
                        <w:tab/>
                        <w:t xml:space="preserve">        </w:t>
                      </w:r>
                      <w:r>
                        <w:rPr>
                          <w:rFonts w:ascii="Apex New Book" w:eastAsia="Apex New Book" w:hAnsi="Apex New Book" w:cs="Apex New Book"/>
                          <w:color w:val="000000"/>
                        </w:rPr>
                        <w:tab/>
                      </w:r>
                      <w:r>
                        <w:rPr>
                          <w:rFonts w:ascii="Apex New Book" w:eastAsia="Apex New Book" w:hAnsi="Apex New Book" w:cs="Apex New Book"/>
                          <w:color w:val="000000"/>
                        </w:rPr>
                        <w:t xml:space="preserve">Coordinador del GIG </w:t>
                      </w:r>
                    </w:p>
                    <w:p w14:paraId="760E3558" w14:textId="77777777" w:rsidR="00037F76" w:rsidRDefault="00037F76" w:rsidP="00037F76">
                      <w:pPr>
                        <w:ind w:left="1440"/>
                        <w:textDirection w:val="btLr"/>
                      </w:pPr>
                    </w:p>
                    <w:p w14:paraId="1A216D34" w14:textId="77777777" w:rsidR="00037F76" w:rsidRDefault="00037F76" w:rsidP="00037F76">
                      <w:pPr>
                        <w:spacing w:line="258" w:lineRule="auto"/>
                        <w:ind w:left="720" w:firstLine="720"/>
                        <w:textDirection w:val="btLr"/>
                      </w:pPr>
                      <w:r>
                        <w:rPr>
                          <w:rFonts w:ascii="Apex New Bold" w:eastAsia="Apex New Bold" w:hAnsi="Apex New Bold" w:cs="Apex New Bold"/>
                          <w:b/>
                          <w:color w:val="000000"/>
                          <w:sz w:val="28"/>
                        </w:rPr>
                        <w:t>Equipo Técnico de Evaluación:</w:t>
                      </w:r>
                    </w:p>
                    <w:p w14:paraId="0F671DAA" w14:textId="77777777" w:rsidR="00037F76" w:rsidRDefault="00037F76" w:rsidP="00037F76">
                      <w:pPr>
                        <w:ind w:left="1280" w:firstLine="1080"/>
                        <w:textDirection w:val="btLr"/>
                      </w:pPr>
                      <w:r>
                        <w:rPr>
                          <w:rFonts w:ascii="Apex New Book" w:eastAsia="Apex New Book" w:hAnsi="Apex New Book" w:cs="Apex New Book"/>
                          <w:color w:val="000000"/>
                        </w:rPr>
                        <w:t>Adriana Sánchez Altamirano, OCR</w:t>
                      </w:r>
                    </w:p>
                    <w:p w14:paraId="01E9B7F6" w14:textId="77777777" w:rsidR="00037F76" w:rsidRDefault="00037F76" w:rsidP="00037F76">
                      <w:pPr>
                        <w:ind w:left="1280" w:firstLine="1080"/>
                        <w:textDirection w:val="btLr"/>
                      </w:pPr>
                      <w:proofErr w:type="spellStart"/>
                      <w:r>
                        <w:rPr>
                          <w:rFonts w:ascii="Apex New Book" w:eastAsia="Apex New Book" w:hAnsi="Apex New Book" w:cs="Apex New Book"/>
                          <w:color w:val="000000"/>
                        </w:rPr>
                        <w:t>Rafaella</w:t>
                      </w:r>
                      <w:proofErr w:type="spellEnd"/>
                      <w:r>
                        <w:rPr>
                          <w:rFonts w:ascii="Apex New Book" w:eastAsia="Apex New Book" w:hAnsi="Apex New Book" w:cs="Apex New Book"/>
                          <w:color w:val="000000"/>
                        </w:rPr>
                        <w:t xml:space="preserve"> Sánchez Mora, PNUD</w:t>
                      </w:r>
                    </w:p>
                    <w:p w14:paraId="7E430A7E" w14:textId="77777777" w:rsidR="00037F76" w:rsidRDefault="00037F76" w:rsidP="00037F76">
                      <w:pPr>
                        <w:ind w:left="1280" w:firstLine="1080"/>
                        <w:textDirection w:val="btLr"/>
                      </w:pPr>
                      <w:r>
                        <w:rPr>
                          <w:rFonts w:ascii="Apex New Book" w:eastAsia="Apex New Book" w:hAnsi="Apex New Book" w:cs="Apex New Book"/>
                          <w:color w:val="000000"/>
                        </w:rPr>
                        <w:t>Evelyn Durán Porras, UNFPA</w:t>
                      </w:r>
                    </w:p>
                    <w:p w14:paraId="6CF67178" w14:textId="77777777" w:rsidR="00037F76" w:rsidRDefault="00037F76" w:rsidP="00037F76">
                      <w:pPr>
                        <w:ind w:left="1440"/>
                        <w:textDirection w:val="btLr"/>
                      </w:pPr>
                    </w:p>
                    <w:p w14:paraId="456BF683" w14:textId="77777777" w:rsidR="00037F76" w:rsidRDefault="00037F76" w:rsidP="00037F76">
                      <w:pPr>
                        <w:ind w:left="720" w:firstLine="720"/>
                        <w:textDirection w:val="btLr"/>
                      </w:pPr>
                      <w:r>
                        <w:rPr>
                          <w:rFonts w:ascii="Apex New Bold" w:eastAsia="Apex New Bold" w:hAnsi="Apex New Bold" w:cs="Apex New Bold"/>
                          <w:b/>
                          <w:color w:val="000000"/>
                          <w:sz w:val="28"/>
                        </w:rPr>
                        <w:t>Equipo Redactor y Revisor:</w:t>
                      </w:r>
                    </w:p>
                    <w:p w14:paraId="59DCEB69" w14:textId="77777777" w:rsidR="00037F76" w:rsidRDefault="00037F76" w:rsidP="00037F76">
                      <w:pPr>
                        <w:ind w:left="1280" w:firstLine="1080"/>
                        <w:textDirection w:val="btLr"/>
                      </w:pPr>
                      <w:r>
                        <w:rPr>
                          <w:rFonts w:ascii="Apex New Book" w:eastAsia="Apex New Book" w:hAnsi="Apex New Book" w:cs="Apex New Book"/>
                          <w:color w:val="000000"/>
                        </w:rPr>
                        <w:t>Adriana Sánchez Altamirano, OCR</w:t>
                      </w:r>
                    </w:p>
                    <w:p w14:paraId="0B400399" w14:textId="77777777" w:rsidR="00037F76" w:rsidRDefault="00037F76" w:rsidP="00037F76">
                      <w:pPr>
                        <w:ind w:left="1280" w:firstLine="1080"/>
                        <w:textDirection w:val="btLr"/>
                      </w:pPr>
                      <w:proofErr w:type="spellStart"/>
                      <w:r>
                        <w:rPr>
                          <w:rFonts w:ascii="Apex New Book" w:eastAsia="Apex New Book" w:hAnsi="Apex New Book" w:cs="Apex New Book"/>
                          <w:color w:val="000000"/>
                        </w:rPr>
                        <w:t>Rafaella</w:t>
                      </w:r>
                      <w:proofErr w:type="spellEnd"/>
                      <w:r>
                        <w:rPr>
                          <w:rFonts w:ascii="Apex New Book" w:eastAsia="Apex New Book" w:hAnsi="Apex New Book" w:cs="Apex New Book"/>
                          <w:color w:val="000000"/>
                        </w:rPr>
                        <w:t xml:space="preserve"> Sánchez Mora, PNUD</w:t>
                      </w:r>
                    </w:p>
                    <w:p w14:paraId="31D6C000" w14:textId="77777777" w:rsidR="00037F76" w:rsidRDefault="00037F76" w:rsidP="00037F76">
                      <w:pPr>
                        <w:ind w:left="1280" w:firstLine="1080"/>
                        <w:textDirection w:val="btLr"/>
                      </w:pPr>
                      <w:r>
                        <w:rPr>
                          <w:rFonts w:ascii="Apex New Book" w:eastAsia="Apex New Book" w:hAnsi="Apex New Book" w:cs="Apex New Book"/>
                          <w:color w:val="000000"/>
                        </w:rPr>
                        <w:t>Evelyn Durán Porras, UNFPA</w:t>
                      </w:r>
                    </w:p>
                    <w:p w14:paraId="16909B6A" w14:textId="77777777" w:rsidR="00037F76" w:rsidRDefault="00037F76" w:rsidP="00037F76">
                      <w:pPr>
                        <w:textDirection w:val="btLr"/>
                      </w:pPr>
                    </w:p>
                    <w:p w14:paraId="44A6FC10" w14:textId="77777777" w:rsidR="00037F76" w:rsidRDefault="00037F76" w:rsidP="00037F76">
                      <w:pPr>
                        <w:ind w:left="720"/>
                        <w:textDirection w:val="btLr"/>
                      </w:pPr>
                      <w:r>
                        <w:rPr>
                          <w:rFonts w:ascii="Apex New Bold" w:eastAsia="Apex New Bold" w:hAnsi="Apex New Bold" w:cs="Apex New Bold"/>
                          <w:b/>
                          <w:color w:val="000000"/>
                          <w:sz w:val="40"/>
                        </w:rPr>
                        <w:t>. . . . . . . . . . . . . . . . . . . . . . . . . . . . . . . . . . . . . . . . . . . .</w:t>
                      </w:r>
                    </w:p>
                    <w:p w14:paraId="5520C163" w14:textId="77777777" w:rsidR="00037F76" w:rsidRDefault="00037F76" w:rsidP="00037F76">
                      <w:pPr>
                        <w:spacing w:line="258" w:lineRule="auto"/>
                        <w:ind w:left="720" w:firstLine="720"/>
                        <w:textDirection w:val="btLr"/>
                      </w:pPr>
                    </w:p>
                  </w:txbxContent>
                </v:textbox>
              </v:rect>
            </w:pict>
          </mc:Fallback>
        </mc:AlternateContent>
      </w:r>
    </w:p>
    <w:p w14:paraId="4B6F4614" w14:textId="6314E8B6" w:rsidR="00037F76" w:rsidRDefault="00037F76">
      <w:pPr>
        <w:spacing w:before="80" w:after="80"/>
        <w:rPr>
          <w:rFonts w:ascii="Arial" w:eastAsia="Apex New Book" w:hAnsi="Arial" w:cs="Arial"/>
          <w:b/>
        </w:rPr>
      </w:pPr>
    </w:p>
    <w:p w14:paraId="63401D8F" w14:textId="70ECA138" w:rsidR="00037F76" w:rsidRDefault="00037F76">
      <w:pPr>
        <w:spacing w:before="80" w:after="80"/>
        <w:rPr>
          <w:rFonts w:ascii="Arial" w:eastAsia="Apex New Book" w:hAnsi="Arial" w:cs="Arial"/>
          <w:b/>
        </w:rPr>
      </w:pPr>
    </w:p>
    <w:p w14:paraId="75C5A613" w14:textId="33ACE202" w:rsidR="00037F76" w:rsidRDefault="00037F76">
      <w:pPr>
        <w:spacing w:before="80" w:after="80"/>
        <w:rPr>
          <w:rFonts w:ascii="Arial" w:eastAsia="Apex New Book" w:hAnsi="Arial" w:cs="Arial"/>
          <w:b/>
        </w:rPr>
      </w:pPr>
    </w:p>
    <w:p w14:paraId="05730341" w14:textId="5E60CFAB" w:rsidR="00037F76" w:rsidRDefault="00037F76">
      <w:pPr>
        <w:spacing w:before="80" w:after="80"/>
        <w:rPr>
          <w:rFonts w:ascii="Arial" w:eastAsia="Apex New Book" w:hAnsi="Arial" w:cs="Arial"/>
          <w:b/>
        </w:rPr>
      </w:pPr>
    </w:p>
    <w:p w14:paraId="35CC3D28" w14:textId="756AE35F" w:rsidR="00037F76" w:rsidRDefault="00037F76">
      <w:pPr>
        <w:spacing w:before="80" w:after="80"/>
        <w:rPr>
          <w:rFonts w:ascii="Arial" w:eastAsia="Apex New Book" w:hAnsi="Arial" w:cs="Arial"/>
          <w:b/>
        </w:rPr>
      </w:pPr>
    </w:p>
    <w:p w14:paraId="20A1A089" w14:textId="46A0BFFF" w:rsidR="00037F76" w:rsidRDefault="00037F76">
      <w:pPr>
        <w:spacing w:before="80" w:after="80"/>
        <w:rPr>
          <w:rFonts w:ascii="Arial" w:eastAsia="Apex New Book" w:hAnsi="Arial" w:cs="Arial"/>
          <w:b/>
        </w:rPr>
      </w:pPr>
    </w:p>
    <w:p w14:paraId="1FF26C82" w14:textId="12F5AA21" w:rsidR="00037F76" w:rsidRPr="00037F76" w:rsidRDefault="00037F76" w:rsidP="00037F76">
      <w:pPr>
        <w:rPr>
          <w:rFonts w:ascii="Arial" w:eastAsia="Apex New Book" w:hAnsi="Arial" w:cs="Arial"/>
        </w:rPr>
      </w:pPr>
    </w:p>
    <w:p w14:paraId="758C6DFB" w14:textId="276426A7" w:rsidR="00037F76" w:rsidRPr="00037F76" w:rsidRDefault="00037F76" w:rsidP="00037F76">
      <w:pPr>
        <w:rPr>
          <w:rFonts w:ascii="Arial" w:eastAsia="Apex New Book" w:hAnsi="Arial" w:cs="Arial"/>
        </w:rPr>
      </w:pPr>
    </w:p>
    <w:p w14:paraId="482BA0DF" w14:textId="4CC75A6F" w:rsidR="00037F76" w:rsidRPr="00037F76" w:rsidRDefault="00037F76" w:rsidP="00037F76">
      <w:pPr>
        <w:rPr>
          <w:rFonts w:ascii="Arial" w:eastAsia="Apex New Book" w:hAnsi="Arial" w:cs="Arial"/>
        </w:rPr>
      </w:pPr>
    </w:p>
    <w:p w14:paraId="16E542D9" w14:textId="74422F3C" w:rsidR="00037F76" w:rsidRPr="00037F76" w:rsidRDefault="00037F76" w:rsidP="00037F76">
      <w:pPr>
        <w:rPr>
          <w:rFonts w:ascii="Arial" w:eastAsia="Apex New Book" w:hAnsi="Arial" w:cs="Arial"/>
        </w:rPr>
      </w:pPr>
    </w:p>
    <w:p w14:paraId="2A1AF7AD" w14:textId="679C6A75" w:rsidR="00037F76" w:rsidRPr="00037F76" w:rsidRDefault="00037F76" w:rsidP="00037F76">
      <w:pPr>
        <w:rPr>
          <w:rFonts w:ascii="Arial" w:eastAsia="Apex New Book" w:hAnsi="Arial" w:cs="Arial"/>
        </w:rPr>
      </w:pPr>
    </w:p>
    <w:p w14:paraId="76ACF6B3" w14:textId="648115F4" w:rsidR="00037F76" w:rsidRPr="00037F76" w:rsidRDefault="00037F76" w:rsidP="00037F76">
      <w:pPr>
        <w:rPr>
          <w:rFonts w:ascii="Arial" w:eastAsia="Apex New Book" w:hAnsi="Arial" w:cs="Arial"/>
        </w:rPr>
      </w:pPr>
    </w:p>
    <w:p w14:paraId="47342541" w14:textId="368612DE" w:rsidR="00037F76" w:rsidRPr="00037F76" w:rsidRDefault="00037F76" w:rsidP="00037F76">
      <w:pPr>
        <w:rPr>
          <w:rFonts w:ascii="Arial" w:eastAsia="Apex New Book" w:hAnsi="Arial" w:cs="Arial"/>
        </w:rPr>
      </w:pPr>
    </w:p>
    <w:p w14:paraId="508EA9D6" w14:textId="0C1652C2" w:rsidR="00037F76" w:rsidRPr="00037F76" w:rsidRDefault="00037F76" w:rsidP="00037F76">
      <w:pPr>
        <w:rPr>
          <w:rFonts w:ascii="Arial" w:eastAsia="Apex New Book" w:hAnsi="Arial" w:cs="Arial"/>
        </w:rPr>
      </w:pPr>
    </w:p>
    <w:p w14:paraId="4F71920D" w14:textId="52FCD1B1" w:rsidR="00037F76" w:rsidRPr="00037F76" w:rsidRDefault="00037F76" w:rsidP="00037F76">
      <w:pPr>
        <w:rPr>
          <w:rFonts w:ascii="Arial" w:eastAsia="Apex New Book" w:hAnsi="Arial" w:cs="Arial"/>
        </w:rPr>
      </w:pPr>
    </w:p>
    <w:p w14:paraId="48054C64" w14:textId="0E50710C" w:rsidR="00037F76" w:rsidRPr="00037F76" w:rsidRDefault="00037F76" w:rsidP="00037F76">
      <w:pPr>
        <w:rPr>
          <w:rFonts w:ascii="Arial" w:eastAsia="Apex New Book" w:hAnsi="Arial" w:cs="Arial"/>
        </w:rPr>
      </w:pPr>
    </w:p>
    <w:p w14:paraId="3F0D8F3C" w14:textId="063CBB48" w:rsidR="00037F76" w:rsidRPr="00037F76" w:rsidRDefault="00037F76" w:rsidP="00037F76">
      <w:pPr>
        <w:rPr>
          <w:rFonts w:ascii="Arial" w:eastAsia="Apex New Book" w:hAnsi="Arial" w:cs="Arial"/>
        </w:rPr>
      </w:pPr>
    </w:p>
    <w:p w14:paraId="62E95B66" w14:textId="2D643245" w:rsidR="00037F76" w:rsidRPr="00037F76" w:rsidRDefault="00037F76" w:rsidP="00037F76">
      <w:pPr>
        <w:rPr>
          <w:rFonts w:ascii="Arial" w:eastAsia="Apex New Book" w:hAnsi="Arial" w:cs="Arial"/>
        </w:rPr>
      </w:pPr>
    </w:p>
    <w:p w14:paraId="77E94F37" w14:textId="4C90DC21" w:rsidR="00037F76" w:rsidRPr="00037F76" w:rsidRDefault="00037F76" w:rsidP="00037F76">
      <w:pPr>
        <w:rPr>
          <w:rFonts w:ascii="Arial" w:eastAsia="Apex New Book" w:hAnsi="Arial" w:cs="Arial"/>
        </w:rPr>
      </w:pPr>
    </w:p>
    <w:p w14:paraId="6C59AE3C" w14:textId="477E223E" w:rsidR="00037F76" w:rsidRPr="00037F76" w:rsidRDefault="00037F76" w:rsidP="00037F76">
      <w:pPr>
        <w:rPr>
          <w:rFonts w:ascii="Arial" w:eastAsia="Apex New Book" w:hAnsi="Arial" w:cs="Arial"/>
        </w:rPr>
      </w:pPr>
    </w:p>
    <w:p w14:paraId="4CF47479" w14:textId="59251887" w:rsidR="00037F76" w:rsidRPr="00037F76" w:rsidRDefault="00037F76" w:rsidP="00037F76">
      <w:pPr>
        <w:rPr>
          <w:rFonts w:ascii="Arial" w:eastAsia="Apex New Book" w:hAnsi="Arial" w:cs="Arial"/>
        </w:rPr>
      </w:pPr>
    </w:p>
    <w:p w14:paraId="7F2AD353" w14:textId="28FA00A7" w:rsidR="00037F76" w:rsidRPr="00037F76" w:rsidRDefault="00037F76" w:rsidP="00037F76">
      <w:pPr>
        <w:rPr>
          <w:rFonts w:ascii="Arial" w:eastAsia="Apex New Book" w:hAnsi="Arial" w:cs="Arial"/>
        </w:rPr>
      </w:pPr>
    </w:p>
    <w:p w14:paraId="19F7D6EB" w14:textId="53FCBD74" w:rsidR="00037F76" w:rsidRPr="00037F76" w:rsidRDefault="00037F76" w:rsidP="00037F76">
      <w:pPr>
        <w:rPr>
          <w:rFonts w:ascii="Arial" w:eastAsia="Apex New Book" w:hAnsi="Arial" w:cs="Arial"/>
        </w:rPr>
      </w:pPr>
    </w:p>
    <w:p w14:paraId="21FCDAF1" w14:textId="7C68142F" w:rsidR="00037F76" w:rsidRPr="00037F76" w:rsidRDefault="00037F76" w:rsidP="00037F76">
      <w:pPr>
        <w:rPr>
          <w:rFonts w:ascii="Arial" w:eastAsia="Apex New Book" w:hAnsi="Arial" w:cs="Arial"/>
        </w:rPr>
      </w:pPr>
    </w:p>
    <w:p w14:paraId="3FDB3799" w14:textId="57F0D168" w:rsidR="00037F76" w:rsidRPr="00037F76" w:rsidRDefault="00037F76" w:rsidP="00037F76">
      <w:pPr>
        <w:rPr>
          <w:rFonts w:ascii="Arial" w:eastAsia="Apex New Book" w:hAnsi="Arial" w:cs="Arial"/>
        </w:rPr>
      </w:pPr>
    </w:p>
    <w:p w14:paraId="4C9E610A" w14:textId="72FDA9CD" w:rsidR="00037F76" w:rsidRPr="00037F76" w:rsidRDefault="00037F76" w:rsidP="00037F76">
      <w:pPr>
        <w:rPr>
          <w:rFonts w:ascii="Arial" w:eastAsia="Apex New Book" w:hAnsi="Arial" w:cs="Arial"/>
        </w:rPr>
      </w:pPr>
    </w:p>
    <w:p w14:paraId="08681044" w14:textId="1B44BEAC" w:rsidR="00037F76" w:rsidRPr="00037F76" w:rsidRDefault="00037F76" w:rsidP="00037F76">
      <w:pPr>
        <w:rPr>
          <w:rFonts w:ascii="Arial" w:eastAsia="Apex New Book" w:hAnsi="Arial" w:cs="Arial"/>
        </w:rPr>
      </w:pPr>
    </w:p>
    <w:p w14:paraId="37538847" w14:textId="1A9FE3B0" w:rsidR="00037F76" w:rsidRPr="00037F76" w:rsidRDefault="00037F76" w:rsidP="00037F76">
      <w:pPr>
        <w:rPr>
          <w:rFonts w:ascii="Arial" w:eastAsia="Apex New Book" w:hAnsi="Arial" w:cs="Arial"/>
        </w:rPr>
      </w:pPr>
    </w:p>
    <w:p w14:paraId="02EE8CE4" w14:textId="149FB1EA" w:rsidR="00037F76" w:rsidRPr="00037F76" w:rsidRDefault="00037F76" w:rsidP="00037F76">
      <w:pPr>
        <w:rPr>
          <w:rFonts w:ascii="Arial" w:eastAsia="Apex New Book" w:hAnsi="Arial" w:cs="Arial"/>
        </w:rPr>
      </w:pPr>
    </w:p>
    <w:p w14:paraId="4D79227E" w14:textId="3B2D2D5E" w:rsidR="00037F76" w:rsidRPr="00037F76" w:rsidRDefault="00037F76" w:rsidP="00037F76">
      <w:pPr>
        <w:rPr>
          <w:rFonts w:ascii="Arial" w:eastAsia="Apex New Book" w:hAnsi="Arial" w:cs="Arial"/>
        </w:rPr>
      </w:pPr>
    </w:p>
    <w:p w14:paraId="4F3230B6" w14:textId="53838D7C" w:rsidR="00037F76" w:rsidRPr="00037F76" w:rsidRDefault="00037F76" w:rsidP="00037F76">
      <w:pPr>
        <w:rPr>
          <w:rFonts w:ascii="Arial" w:eastAsia="Apex New Book" w:hAnsi="Arial" w:cs="Arial"/>
        </w:rPr>
      </w:pPr>
    </w:p>
    <w:p w14:paraId="78D79FF1" w14:textId="031FCED9" w:rsidR="00037F76" w:rsidRPr="00037F76" w:rsidRDefault="00037F76" w:rsidP="00037F76">
      <w:pPr>
        <w:rPr>
          <w:rFonts w:ascii="Arial" w:eastAsia="Apex New Book" w:hAnsi="Arial" w:cs="Arial"/>
        </w:rPr>
      </w:pPr>
    </w:p>
    <w:p w14:paraId="764F1CB1" w14:textId="540CA58B" w:rsidR="00037F76" w:rsidRPr="00037F76" w:rsidRDefault="00037F76" w:rsidP="00037F76">
      <w:pPr>
        <w:rPr>
          <w:rFonts w:ascii="Arial" w:eastAsia="Apex New Book" w:hAnsi="Arial" w:cs="Arial"/>
        </w:rPr>
      </w:pPr>
    </w:p>
    <w:p w14:paraId="04379DFE" w14:textId="64B4BA3D" w:rsidR="00037F76" w:rsidRPr="00037F76" w:rsidRDefault="00037F76" w:rsidP="00037F76">
      <w:pPr>
        <w:rPr>
          <w:rFonts w:ascii="Arial" w:eastAsia="Apex New Book" w:hAnsi="Arial" w:cs="Arial"/>
        </w:rPr>
      </w:pPr>
    </w:p>
    <w:p w14:paraId="0459B35F" w14:textId="0042E4A2" w:rsidR="00037F76" w:rsidRPr="00037F76" w:rsidRDefault="00037F76" w:rsidP="00037F76">
      <w:pPr>
        <w:rPr>
          <w:rFonts w:ascii="Arial" w:eastAsia="Apex New Book" w:hAnsi="Arial" w:cs="Arial"/>
        </w:rPr>
      </w:pPr>
    </w:p>
    <w:p w14:paraId="2149D945" w14:textId="2920EB4F" w:rsidR="00037F76" w:rsidRPr="00037F76" w:rsidRDefault="00037F76" w:rsidP="00037F76">
      <w:pPr>
        <w:rPr>
          <w:rFonts w:ascii="Arial" w:eastAsia="Apex New Book" w:hAnsi="Arial" w:cs="Arial"/>
        </w:rPr>
      </w:pPr>
    </w:p>
    <w:p w14:paraId="6EF0033F" w14:textId="08B98805" w:rsidR="00037F76" w:rsidRPr="00037F76" w:rsidRDefault="00037F76" w:rsidP="00037F76">
      <w:pPr>
        <w:rPr>
          <w:rFonts w:ascii="Arial" w:eastAsia="Apex New Book" w:hAnsi="Arial" w:cs="Arial"/>
        </w:rPr>
      </w:pPr>
    </w:p>
    <w:p w14:paraId="50A3CC4E" w14:textId="0C545FA2" w:rsidR="00037F76" w:rsidRDefault="00037F76" w:rsidP="00037F76">
      <w:pPr>
        <w:tabs>
          <w:tab w:val="left" w:pos="1406"/>
        </w:tabs>
        <w:rPr>
          <w:rFonts w:ascii="Arial" w:eastAsia="Apex New Book" w:hAnsi="Arial" w:cs="Arial"/>
        </w:rPr>
      </w:pPr>
      <w:r>
        <w:rPr>
          <w:rFonts w:ascii="Arial" w:eastAsia="Apex New Book" w:hAnsi="Arial" w:cs="Arial"/>
        </w:rPr>
        <w:tab/>
      </w:r>
    </w:p>
    <w:p w14:paraId="1BE57384" w14:textId="4C8D4221" w:rsidR="00037F76" w:rsidRDefault="00037F76" w:rsidP="00037F76">
      <w:pPr>
        <w:tabs>
          <w:tab w:val="left" w:pos="1406"/>
        </w:tabs>
        <w:rPr>
          <w:rFonts w:ascii="Arial" w:eastAsia="Apex New Book" w:hAnsi="Arial" w:cs="Arial"/>
        </w:rPr>
      </w:pPr>
    </w:p>
    <w:p w14:paraId="622EC826" w14:textId="37C143AE" w:rsidR="00037F76" w:rsidRDefault="00037F76" w:rsidP="00037F76">
      <w:pPr>
        <w:tabs>
          <w:tab w:val="left" w:pos="1406"/>
        </w:tabs>
        <w:rPr>
          <w:rFonts w:ascii="Arial" w:eastAsia="Apex New Book" w:hAnsi="Arial" w:cs="Arial"/>
        </w:rPr>
      </w:pPr>
    </w:p>
    <w:p w14:paraId="0C4E36F1" w14:textId="2F9E6F07" w:rsidR="00037F76" w:rsidRDefault="00037F76" w:rsidP="00037F76">
      <w:pPr>
        <w:tabs>
          <w:tab w:val="left" w:pos="1406"/>
        </w:tabs>
        <w:rPr>
          <w:rFonts w:ascii="Arial" w:eastAsia="Apex New Book" w:hAnsi="Arial" w:cs="Arial"/>
        </w:rPr>
      </w:pPr>
    </w:p>
    <w:p w14:paraId="6C163136" w14:textId="2A6AE45F" w:rsidR="00037F76" w:rsidRDefault="00037F76" w:rsidP="00037F76">
      <w:pPr>
        <w:tabs>
          <w:tab w:val="left" w:pos="1406"/>
        </w:tabs>
        <w:rPr>
          <w:rFonts w:ascii="Arial" w:eastAsia="Apex New Book" w:hAnsi="Arial" w:cs="Arial"/>
        </w:rPr>
      </w:pPr>
    </w:p>
    <w:p w14:paraId="61C7DECF" w14:textId="4BBBA448" w:rsidR="00037F76" w:rsidRDefault="00037F76" w:rsidP="00037F76">
      <w:pPr>
        <w:tabs>
          <w:tab w:val="left" w:pos="1406"/>
        </w:tabs>
        <w:rPr>
          <w:rFonts w:ascii="Arial" w:eastAsia="Apex New Book" w:hAnsi="Arial" w:cs="Arial"/>
        </w:rPr>
      </w:pPr>
    </w:p>
    <w:p w14:paraId="789A4C5F" w14:textId="5270E022" w:rsidR="00037F76" w:rsidRDefault="00037F76" w:rsidP="00037F76">
      <w:pPr>
        <w:tabs>
          <w:tab w:val="left" w:pos="1406"/>
        </w:tabs>
        <w:rPr>
          <w:rFonts w:ascii="Arial" w:eastAsia="Apex New Book" w:hAnsi="Arial" w:cs="Arial"/>
        </w:rPr>
      </w:pPr>
    </w:p>
    <w:p w14:paraId="43F22679" w14:textId="77777777" w:rsidR="00037F76" w:rsidRPr="00037F76" w:rsidRDefault="00037F76" w:rsidP="00037F76">
      <w:pPr>
        <w:tabs>
          <w:tab w:val="left" w:pos="1406"/>
        </w:tabs>
        <w:rPr>
          <w:rFonts w:ascii="Arial" w:eastAsia="Apex New Book" w:hAnsi="Arial" w:cs="Arial"/>
        </w:rPr>
      </w:pPr>
    </w:p>
    <w:tbl>
      <w:tblPr>
        <w:tblStyle w:val="af3"/>
        <w:tblpPr w:leftFromText="141" w:rightFromText="141" w:vertAnchor="text" w:horzAnchor="margin" w:tblpXSpec="center" w:tblpY="-48"/>
        <w:tblW w:w="10785" w:type="dxa"/>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Look w:val="0400" w:firstRow="0" w:lastRow="0" w:firstColumn="0" w:lastColumn="0" w:noHBand="0" w:noVBand="1"/>
      </w:tblPr>
      <w:tblGrid>
        <w:gridCol w:w="3120"/>
        <w:gridCol w:w="2025"/>
        <w:gridCol w:w="240"/>
        <w:gridCol w:w="1605"/>
        <w:gridCol w:w="1800"/>
        <w:gridCol w:w="1995"/>
      </w:tblGrid>
      <w:tr w:rsidR="00037F76" w:rsidRPr="00037F76" w14:paraId="217569FD" w14:textId="77777777" w:rsidTr="008156C4">
        <w:tc>
          <w:tcPr>
            <w:tcW w:w="10785" w:type="dxa"/>
            <w:gridSpan w:val="6"/>
            <w:tcBorders>
              <w:top w:val="single" w:sz="4" w:space="0" w:color="000000"/>
              <w:left w:val="single" w:sz="4" w:space="0" w:color="000000"/>
              <w:bottom w:val="single" w:sz="4" w:space="0" w:color="000000"/>
              <w:right w:val="single" w:sz="4" w:space="0" w:color="000000"/>
            </w:tcBorders>
            <w:shd w:val="clear" w:color="auto" w:fill="800080"/>
            <w:vAlign w:val="center"/>
          </w:tcPr>
          <w:p w14:paraId="7752F35B" w14:textId="77777777" w:rsidR="00037F76" w:rsidRPr="00F7194B" w:rsidRDefault="00037F76" w:rsidP="008156C4">
            <w:pPr>
              <w:spacing w:before="48" w:after="48"/>
              <w:rPr>
                <w:rFonts w:ascii="Arial" w:eastAsia="Apex New Bold" w:hAnsi="Arial" w:cs="Arial"/>
                <w:b/>
                <w:color w:val="FFFFFF"/>
                <w:sz w:val="32"/>
                <w:szCs w:val="32"/>
              </w:rPr>
            </w:pPr>
            <w:r w:rsidRPr="00F7194B">
              <w:rPr>
                <w:rFonts w:ascii="Arial" w:eastAsia="Apex New Bold" w:hAnsi="Arial" w:cs="Arial"/>
                <w:b/>
                <w:color w:val="FFFFFF"/>
                <w:sz w:val="32"/>
                <w:szCs w:val="32"/>
              </w:rPr>
              <w:lastRenderedPageBreak/>
              <w:t xml:space="preserve">FICHA DE VALORACIÓN GENERAL DE LOS INDICADORES DEL </w:t>
            </w:r>
          </w:p>
          <w:p w14:paraId="444EE35E" w14:textId="77777777" w:rsidR="00037F76" w:rsidRPr="00F7194B" w:rsidRDefault="00037F76" w:rsidP="008156C4">
            <w:pPr>
              <w:spacing w:before="48" w:after="48"/>
              <w:rPr>
                <w:rFonts w:ascii="Arial" w:eastAsia="Apex New Book" w:hAnsi="Arial" w:cs="Arial"/>
                <w:b/>
                <w:color w:val="FFFFFF"/>
                <w:lang w:val="en-US"/>
              </w:rPr>
            </w:pPr>
            <w:r w:rsidRPr="00F7194B">
              <w:rPr>
                <w:rFonts w:ascii="Arial" w:eastAsia="Apex New Bold" w:hAnsi="Arial" w:cs="Arial"/>
                <w:b/>
                <w:color w:val="FFFFFF"/>
                <w:sz w:val="32"/>
                <w:szCs w:val="32"/>
                <w:lang w:val="en-US"/>
              </w:rPr>
              <w:t xml:space="preserve">UNCT-SWAP GENDER SCORECARD </w:t>
            </w:r>
            <w:r w:rsidRPr="00F7194B">
              <w:rPr>
                <w:rFonts w:ascii="Arial" w:eastAsia="Apex New Bold" w:hAnsi="Arial" w:cs="Arial"/>
                <w:b/>
                <w:color w:val="FFFFFF"/>
                <w:sz w:val="40"/>
                <w:szCs w:val="40"/>
                <w:lang w:val="en-US"/>
              </w:rPr>
              <w:t>COSTA RICA</w:t>
            </w:r>
          </w:p>
        </w:tc>
      </w:tr>
      <w:tr w:rsidR="00037F76" w:rsidRPr="00F7194B" w14:paraId="78616EA6" w14:textId="77777777" w:rsidTr="008156C4">
        <w:tc>
          <w:tcPr>
            <w:tcW w:w="5385" w:type="dxa"/>
            <w:gridSpan w:val="3"/>
            <w:tcBorders>
              <w:top w:val="single" w:sz="8" w:space="0" w:color="000000"/>
              <w:left w:val="single" w:sz="4" w:space="0" w:color="000000"/>
              <w:bottom w:val="single" w:sz="4" w:space="0" w:color="000000"/>
              <w:right w:val="single" w:sz="4" w:space="0" w:color="000000"/>
            </w:tcBorders>
            <w:shd w:val="clear" w:color="auto" w:fill="800080"/>
            <w:vAlign w:val="center"/>
          </w:tcPr>
          <w:p w14:paraId="306FC469" w14:textId="77777777" w:rsidR="00037F76" w:rsidRPr="00F7194B" w:rsidRDefault="00037F76" w:rsidP="008156C4">
            <w:pPr>
              <w:spacing w:before="48" w:after="48"/>
              <w:rPr>
                <w:rFonts w:ascii="Arial" w:eastAsia="Apex New Book" w:hAnsi="Arial" w:cs="Arial"/>
                <w:color w:val="FFFFFF"/>
                <w:sz w:val="20"/>
                <w:szCs w:val="20"/>
              </w:rPr>
            </w:pPr>
            <w:r w:rsidRPr="00F7194B">
              <w:rPr>
                <w:rFonts w:ascii="Arial" w:eastAsia="Apex New Book" w:hAnsi="Arial" w:cs="Arial"/>
                <w:b/>
                <w:color w:val="FFFFFF"/>
                <w:sz w:val="20"/>
                <w:szCs w:val="20"/>
              </w:rPr>
              <w:t xml:space="preserve">País: </w:t>
            </w:r>
            <w:r w:rsidRPr="00F7194B">
              <w:rPr>
                <w:rFonts w:ascii="Arial" w:eastAsia="Apex New Book" w:hAnsi="Arial" w:cs="Arial"/>
                <w:color w:val="FFFFFF"/>
                <w:sz w:val="20"/>
                <w:szCs w:val="20"/>
              </w:rPr>
              <w:t xml:space="preserve">Costa Rica </w:t>
            </w:r>
          </w:p>
        </w:tc>
        <w:tc>
          <w:tcPr>
            <w:tcW w:w="5400" w:type="dxa"/>
            <w:gridSpan w:val="3"/>
            <w:tcBorders>
              <w:top w:val="single" w:sz="8" w:space="0" w:color="000000"/>
              <w:left w:val="single" w:sz="4" w:space="0" w:color="000000"/>
              <w:bottom w:val="single" w:sz="4" w:space="0" w:color="000000"/>
              <w:right w:val="single" w:sz="4" w:space="0" w:color="000000"/>
            </w:tcBorders>
            <w:shd w:val="clear" w:color="auto" w:fill="800080"/>
            <w:vAlign w:val="center"/>
          </w:tcPr>
          <w:p w14:paraId="4ACEBE25" w14:textId="77777777" w:rsidR="00037F76" w:rsidRPr="00F7194B" w:rsidRDefault="00037F76" w:rsidP="008156C4">
            <w:pPr>
              <w:spacing w:before="48" w:after="48"/>
              <w:rPr>
                <w:rFonts w:ascii="Arial" w:eastAsia="Apex New Book" w:hAnsi="Arial" w:cs="Arial"/>
                <w:color w:val="FFFFFF"/>
                <w:sz w:val="20"/>
                <w:szCs w:val="20"/>
              </w:rPr>
            </w:pPr>
            <w:r w:rsidRPr="00F7194B">
              <w:rPr>
                <w:rFonts w:ascii="Arial" w:eastAsia="Apex New Book" w:hAnsi="Arial" w:cs="Arial"/>
                <w:b/>
                <w:color w:val="FFFFFF"/>
                <w:sz w:val="20"/>
                <w:szCs w:val="20"/>
              </w:rPr>
              <w:t xml:space="preserve">Año de Evaluación: </w:t>
            </w:r>
            <w:r w:rsidRPr="00F7194B">
              <w:rPr>
                <w:rFonts w:ascii="Arial" w:eastAsia="Apex New Book" w:hAnsi="Arial" w:cs="Arial"/>
                <w:color w:val="FFFFFF"/>
                <w:sz w:val="20"/>
                <w:szCs w:val="20"/>
              </w:rPr>
              <w:t>2021</w:t>
            </w:r>
          </w:p>
        </w:tc>
      </w:tr>
      <w:tr w:rsidR="00037F76" w:rsidRPr="00F7194B" w14:paraId="1B9E8D90" w14:textId="77777777" w:rsidTr="008156C4">
        <w:tc>
          <w:tcPr>
            <w:tcW w:w="10785" w:type="dxa"/>
            <w:gridSpan w:val="6"/>
            <w:tcBorders>
              <w:top w:val="single" w:sz="4" w:space="0" w:color="000000"/>
              <w:left w:val="single" w:sz="4" w:space="0" w:color="000000"/>
              <w:bottom w:val="single" w:sz="4" w:space="0" w:color="000000"/>
              <w:right w:val="single" w:sz="4" w:space="0" w:color="000000"/>
            </w:tcBorders>
            <w:shd w:val="clear" w:color="auto" w:fill="800080"/>
            <w:vAlign w:val="center"/>
          </w:tcPr>
          <w:p w14:paraId="4CDED502" w14:textId="77777777" w:rsidR="00037F76" w:rsidRPr="00F7194B" w:rsidRDefault="00037F76" w:rsidP="008156C4">
            <w:pPr>
              <w:spacing w:before="48" w:after="48"/>
              <w:rPr>
                <w:rFonts w:ascii="Arial" w:eastAsia="Apex New Book" w:hAnsi="Arial" w:cs="Arial"/>
                <w:color w:val="FFFFFF"/>
                <w:sz w:val="20"/>
                <w:szCs w:val="20"/>
              </w:rPr>
            </w:pPr>
            <w:r w:rsidRPr="00F7194B">
              <w:rPr>
                <w:rFonts w:ascii="Arial" w:eastAsia="Apex New Book" w:hAnsi="Arial" w:cs="Arial"/>
                <w:b/>
                <w:color w:val="FFFFFF"/>
                <w:sz w:val="20"/>
                <w:szCs w:val="20"/>
              </w:rPr>
              <w:t xml:space="preserve">Coordinación: </w:t>
            </w:r>
            <w:r w:rsidRPr="00F7194B">
              <w:rPr>
                <w:rFonts w:ascii="Arial" w:eastAsia="Apex New Book" w:hAnsi="Arial" w:cs="Arial"/>
                <w:color w:val="FFFFFF"/>
                <w:sz w:val="20"/>
                <w:szCs w:val="20"/>
              </w:rPr>
              <w:t xml:space="preserve">Grupo </w:t>
            </w:r>
            <w:proofErr w:type="spellStart"/>
            <w:r w:rsidRPr="00F7194B">
              <w:rPr>
                <w:rFonts w:ascii="Arial" w:eastAsia="Apex New Book" w:hAnsi="Arial" w:cs="Arial"/>
                <w:color w:val="FFFFFF"/>
                <w:sz w:val="20"/>
                <w:szCs w:val="20"/>
              </w:rPr>
              <w:t>Interagencial</w:t>
            </w:r>
            <w:proofErr w:type="spellEnd"/>
            <w:r w:rsidRPr="00F7194B">
              <w:rPr>
                <w:rFonts w:ascii="Arial" w:eastAsia="Apex New Book" w:hAnsi="Arial" w:cs="Arial"/>
                <w:color w:val="FFFFFF"/>
                <w:sz w:val="20"/>
                <w:szCs w:val="20"/>
              </w:rPr>
              <w:t xml:space="preserve"> de Género (GIG)</w:t>
            </w:r>
          </w:p>
        </w:tc>
      </w:tr>
      <w:tr w:rsidR="00037F76" w:rsidRPr="00F7194B" w14:paraId="7F9321F9" w14:textId="77777777" w:rsidTr="008156C4">
        <w:tc>
          <w:tcPr>
            <w:tcW w:w="10785" w:type="dxa"/>
            <w:gridSpan w:val="6"/>
            <w:tcBorders>
              <w:top w:val="single" w:sz="4" w:space="0" w:color="000000"/>
              <w:left w:val="single" w:sz="4" w:space="0" w:color="000000"/>
              <w:bottom w:val="single" w:sz="8" w:space="0" w:color="000000"/>
              <w:right w:val="single" w:sz="4" w:space="0" w:color="000000"/>
            </w:tcBorders>
            <w:shd w:val="clear" w:color="auto" w:fill="800080"/>
            <w:vAlign w:val="center"/>
          </w:tcPr>
          <w:p w14:paraId="2CA98D01" w14:textId="77777777" w:rsidR="00037F76" w:rsidRPr="00F7194B" w:rsidRDefault="00037F76" w:rsidP="008156C4">
            <w:pPr>
              <w:spacing w:before="48" w:after="48"/>
              <w:rPr>
                <w:rFonts w:ascii="Arial" w:eastAsia="Apex New Book" w:hAnsi="Arial" w:cs="Arial"/>
                <w:color w:val="FFFFFF"/>
                <w:sz w:val="20"/>
                <w:szCs w:val="20"/>
              </w:rPr>
            </w:pPr>
            <w:r w:rsidRPr="00F7194B">
              <w:rPr>
                <w:rFonts w:ascii="Arial" w:eastAsia="Apex New Book" w:hAnsi="Arial" w:cs="Arial"/>
                <w:b/>
                <w:color w:val="FFFFFF"/>
                <w:sz w:val="20"/>
                <w:szCs w:val="20"/>
              </w:rPr>
              <w:t xml:space="preserve">Agencias participantes en el Equipo de Evaluación: </w:t>
            </w:r>
            <w:r w:rsidRPr="00F7194B">
              <w:rPr>
                <w:rFonts w:ascii="Arial" w:eastAsia="Apex New Book" w:hAnsi="Arial" w:cs="Arial"/>
                <w:color w:val="FFFFFF"/>
                <w:sz w:val="20"/>
                <w:szCs w:val="20"/>
              </w:rPr>
              <w:t>OCR, UNFPA, PNUD</w:t>
            </w:r>
          </w:p>
        </w:tc>
      </w:tr>
      <w:tr w:rsidR="00037F76" w:rsidRPr="00F7194B" w14:paraId="5C940E50" w14:textId="77777777" w:rsidTr="008156C4">
        <w:tc>
          <w:tcPr>
            <w:tcW w:w="3120" w:type="dxa"/>
            <w:tcBorders>
              <w:top w:val="single" w:sz="8" w:space="0" w:color="000000"/>
              <w:left w:val="single" w:sz="4" w:space="0" w:color="000000"/>
              <w:bottom w:val="single" w:sz="8" w:space="0" w:color="000000"/>
              <w:right w:val="single" w:sz="4" w:space="0" w:color="000000"/>
            </w:tcBorders>
            <w:shd w:val="clear" w:color="auto" w:fill="800080"/>
            <w:vAlign w:val="center"/>
          </w:tcPr>
          <w:p w14:paraId="4A8B39A7" w14:textId="77777777" w:rsidR="00037F76" w:rsidRPr="00F7194B" w:rsidRDefault="00037F76" w:rsidP="008156C4">
            <w:pPr>
              <w:spacing w:before="48" w:after="48"/>
              <w:rPr>
                <w:rFonts w:ascii="Arial" w:eastAsia="Apex New Book" w:hAnsi="Arial" w:cs="Arial"/>
                <w:b/>
                <w:color w:val="FFFFFF"/>
                <w:sz w:val="20"/>
                <w:szCs w:val="20"/>
              </w:rPr>
            </w:pPr>
            <w:r w:rsidRPr="00F7194B">
              <w:rPr>
                <w:rFonts w:ascii="Arial" w:eastAsia="Apex New Book" w:hAnsi="Arial" w:cs="Arial"/>
                <w:b/>
                <w:color w:val="FFFFFF"/>
                <w:sz w:val="20"/>
                <w:szCs w:val="20"/>
              </w:rPr>
              <w:t xml:space="preserve">Dimensiones/indicadores </w:t>
            </w:r>
          </w:p>
        </w:tc>
        <w:tc>
          <w:tcPr>
            <w:tcW w:w="2025" w:type="dxa"/>
            <w:tcBorders>
              <w:top w:val="single" w:sz="8" w:space="0" w:color="000000"/>
              <w:left w:val="single" w:sz="4" w:space="0" w:color="000000"/>
              <w:bottom w:val="single" w:sz="8" w:space="0" w:color="000000"/>
              <w:right w:val="single" w:sz="4" w:space="0" w:color="000000"/>
            </w:tcBorders>
            <w:shd w:val="clear" w:color="auto" w:fill="C00000"/>
            <w:vAlign w:val="center"/>
          </w:tcPr>
          <w:p w14:paraId="5A2FA098" w14:textId="77777777" w:rsidR="00037F76" w:rsidRPr="00F7194B" w:rsidRDefault="00037F76" w:rsidP="008156C4">
            <w:pPr>
              <w:spacing w:before="48" w:after="48"/>
              <w:rPr>
                <w:rFonts w:ascii="Arial" w:eastAsia="Apex New Book" w:hAnsi="Arial" w:cs="Arial"/>
                <w:b/>
                <w:color w:val="FFFFFF"/>
                <w:sz w:val="20"/>
                <w:szCs w:val="20"/>
              </w:rPr>
            </w:pPr>
            <w:r w:rsidRPr="00F7194B">
              <w:rPr>
                <w:rFonts w:ascii="Arial" w:eastAsia="Apex New Book" w:hAnsi="Arial" w:cs="Arial"/>
                <w:b/>
                <w:color w:val="FFFFFF"/>
                <w:sz w:val="20"/>
                <w:szCs w:val="20"/>
              </w:rPr>
              <w:t xml:space="preserve">No cumple con los requerimientos mínimos </w:t>
            </w:r>
          </w:p>
        </w:tc>
        <w:tc>
          <w:tcPr>
            <w:tcW w:w="1845" w:type="dxa"/>
            <w:gridSpan w:val="2"/>
            <w:tcBorders>
              <w:top w:val="single" w:sz="8" w:space="0" w:color="000000"/>
              <w:left w:val="single" w:sz="4" w:space="0" w:color="000000"/>
              <w:bottom w:val="single" w:sz="8" w:space="0" w:color="000000"/>
              <w:right w:val="single" w:sz="4" w:space="0" w:color="000000"/>
            </w:tcBorders>
            <w:shd w:val="clear" w:color="auto" w:fill="ED7D31"/>
            <w:vAlign w:val="center"/>
          </w:tcPr>
          <w:p w14:paraId="7030DAC1" w14:textId="77777777" w:rsidR="00037F76" w:rsidRPr="00F7194B" w:rsidRDefault="00037F76" w:rsidP="008156C4">
            <w:pPr>
              <w:spacing w:before="48" w:after="48"/>
              <w:rPr>
                <w:rFonts w:ascii="Arial" w:eastAsia="Apex New Book" w:hAnsi="Arial" w:cs="Arial"/>
                <w:b/>
                <w:color w:val="FFFFFF"/>
                <w:sz w:val="20"/>
                <w:szCs w:val="20"/>
              </w:rPr>
            </w:pPr>
            <w:r w:rsidRPr="00F7194B">
              <w:rPr>
                <w:rFonts w:ascii="Arial" w:eastAsia="Apex New Book" w:hAnsi="Arial" w:cs="Arial"/>
                <w:b/>
                <w:color w:val="FFFFFF"/>
                <w:sz w:val="20"/>
                <w:szCs w:val="20"/>
              </w:rPr>
              <w:t>Se acerca a los requerimientos mínimos</w:t>
            </w:r>
          </w:p>
        </w:tc>
        <w:tc>
          <w:tcPr>
            <w:tcW w:w="1800" w:type="dxa"/>
            <w:tcBorders>
              <w:top w:val="single" w:sz="8" w:space="0" w:color="000000"/>
              <w:left w:val="single" w:sz="4" w:space="0" w:color="000000"/>
              <w:bottom w:val="single" w:sz="8" w:space="0" w:color="000000"/>
              <w:right w:val="single" w:sz="4" w:space="0" w:color="000000"/>
            </w:tcBorders>
            <w:shd w:val="clear" w:color="auto" w:fill="FFC000"/>
            <w:vAlign w:val="center"/>
          </w:tcPr>
          <w:p w14:paraId="1D4521C4" w14:textId="77777777" w:rsidR="00037F76" w:rsidRPr="00F7194B" w:rsidRDefault="00037F76" w:rsidP="008156C4">
            <w:pPr>
              <w:spacing w:before="48" w:after="48"/>
              <w:rPr>
                <w:rFonts w:ascii="Arial" w:eastAsia="Apex New Book" w:hAnsi="Arial" w:cs="Arial"/>
                <w:b/>
                <w:color w:val="FFFFFF"/>
                <w:sz w:val="20"/>
                <w:szCs w:val="20"/>
              </w:rPr>
            </w:pPr>
            <w:r w:rsidRPr="00F7194B">
              <w:rPr>
                <w:rFonts w:ascii="Arial" w:eastAsia="Apex New Book" w:hAnsi="Arial" w:cs="Arial"/>
                <w:b/>
                <w:color w:val="FFFFFF"/>
                <w:sz w:val="20"/>
                <w:szCs w:val="20"/>
              </w:rPr>
              <w:t xml:space="preserve">Cumple con los requerimientos mínimos </w:t>
            </w:r>
          </w:p>
        </w:tc>
        <w:tc>
          <w:tcPr>
            <w:tcW w:w="1995" w:type="dxa"/>
            <w:tcBorders>
              <w:top w:val="single" w:sz="8" w:space="0" w:color="000000"/>
              <w:left w:val="single" w:sz="4" w:space="0" w:color="000000"/>
              <w:bottom w:val="single" w:sz="8" w:space="0" w:color="000000"/>
              <w:right w:val="single" w:sz="4" w:space="0" w:color="000000"/>
            </w:tcBorders>
            <w:shd w:val="clear" w:color="auto" w:fill="70AD47"/>
            <w:vAlign w:val="center"/>
          </w:tcPr>
          <w:p w14:paraId="002D153A" w14:textId="77777777" w:rsidR="00037F76" w:rsidRPr="00F7194B" w:rsidRDefault="00037F76" w:rsidP="008156C4">
            <w:pPr>
              <w:spacing w:before="48" w:after="48"/>
              <w:rPr>
                <w:rFonts w:ascii="Arial" w:eastAsia="Apex New Book" w:hAnsi="Arial" w:cs="Arial"/>
                <w:b/>
                <w:color w:val="FFFFFF"/>
                <w:sz w:val="20"/>
                <w:szCs w:val="20"/>
              </w:rPr>
            </w:pPr>
            <w:r w:rsidRPr="00F7194B">
              <w:rPr>
                <w:rFonts w:ascii="Arial" w:eastAsia="Apex New Book" w:hAnsi="Arial" w:cs="Arial"/>
                <w:b/>
                <w:color w:val="FFFFFF"/>
                <w:sz w:val="20"/>
                <w:szCs w:val="20"/>
              </w:rPr>
              <w:t>Sobrepasa los requerimientos mínimos</w:t>
            </w:r>
          </w:p>
        </w:tc>
      </w:tr>
      <w:tr w:rsidR="00037F76" w:rsidRPr="00F7194B" w14:paraId="173A032D" w14:textId="77777777" w:rsidTr="008156C4">
        <w:trPr>
          <w:trHeight w:val="200"/>
        </w:trPr>
        <w:tc>
          <w:tcPr>
            <w:tcW w:w="3120" w:type="dxa"/>
            <w:tcBorders>
              <w:top w:val="single" w:sz="8" w:space="0" w:color="000000"/>
              <w:left w:val="single" w:sz="4" w:space="0" w:color="000000"/>
              <w:bottom w:val="single" w:sz="8" w:space="0" w:color="000000"/>
              <w:right w:val="single" w:sz="4" w:space="0" w:color="000000"/>
            </w:tcBorders>
            <w:shd w:val="clear" w:color="auto" w:fill="800080"/>
            <w:vAlign w:val="center"/>
          </w:tcPr>
          <w:p w14:paraId="36F5EE67" w14:textId="77777777" w:rsidR="00037F76" w:rsidRPr="00F7194B" w:rsidRDefault="00037F76" w:rsidP="008156C4">
            <w:pPr>
              <w:spacing w:before="48" w:after="48"/>
              <w:rPr>
                <w:rFonts w:ascii="Arial" w:eastAsia="Apex New Book" w:hAnsi="Arial" w:cs="Arial"/>
                <w:b/>
                <w:color w:val="FFFFFF"/>
                <w:sz w:val="20"/>
                <w:szCs w:val="20"/>
              </w:rPr>
            </w:pPr>
            <w:r w:rsidRPr="00F7194B">
              <w:rPr>
                <w:rFonts w:ascii="Arial" w:eastAsia="Apex New Book" w:hAnsi="Arial" w:cs="Arial"/>
                <w:b/>
                <w:color w:val="FFFFFF"/>
                <w:sz w:val="20"/>
                <w:szCs w:val="20"/>
              </w:rPr>
              <w:t xml:space="preserve">1. DIMENSIÓN PLANIFICACIÓN </w:t>
            </w:r>
          </w:p>
        </w:tc>
        <w:tc>
          <w:tcPr>
            <w:tcW w:w="3870" w:type="dxa"/>
            <w:gridSpan w:val="3"/>
            <w:tcBorders>
              <w:top w:val="single" w:sz="8" w:space="0" w:color="000000"/>
              <w:left w:val="single" w:sz="4" w:space="0" w:color="000000"/>
              <w:bottom w:val="single" w:sz="8" w:space="0" w:color="000000"/>
              <w:right w:val="single" w:sz="4" w:space="0" w:color="000000"/>
            </w:tcBorders>
            <w:shd w:val="clear" w:color="auto" w:fill="800080"/>
            <w:vAlign w:val="center"/>
          </w:tcPr>
          <w:p w14:paraId="13C7B764" w14:textId="77777777" w:rsidR="00037F76" w:rsidRPr="00F7194B" w:rsidRDefault="00037F76" w:rsidP="008156C4">
            <w:pPr>
              <w:spacing w:before="48" w:after="48"/>
              <w:jc w:val="center"/>
              <w:rPr>
                <w:rFonts w:ascii="Arial" w:eastAsia="Apex New Book" w:hAnsi="Arial" w:cs="Arial"/>
                <w:b/>
                <w:color w:val="FFFFFF"/>
                <w:sz w:val="20"/>
                <w:szCs w:val="20"/>
              </w:rPr>
            </w:pPr>
            <w:r w:rsidRPr="00F7194B">
              <w:rPr>
                <w:rFonts w:ascii="Arial" w:eastAsia="Apex New Book" w:hAnsi="Arial" w:cs="Arial"/>
                <w:b/>
                <w:color w:val="FFFFFF"/>
                <w:sz w:val="20"/>
                <w:szCs w:val="20"/>
              </w:rPr>
              <w:t>2019</w:t>
            </w:r>
          </w:p>
        </w:tc>
        <w:tc>
          <w:tcPr>
            <w:tcW w:w="3795" w:type="dxa"/>
            <w:gridSpan w:val="2"/>
            <w:tcBorders>
              <w:top w:val="single" w:sz="8" w:space="0" w:color="000000"/>
              <w:left w:val="single" w:sz="4" w:space="0" w:color="000000"/>
              <w:bottom w:val="single" w:sz="8" w:space="0" w:color="000000"/>
              <w:right w:val="single" w:sz="4" w:space="0" w:color="000000"/>
            </w:tcBorders>
            <w:shd w:val="clear" w:color="auto" w:fill="800080"/>
            <w:vAlign w:val="center"/>
          </w:tcPr>
          <w:p w14:paraId="6FD3463A" w14:textId="77777777" w:rsidR="00037F76" w:rsidRPr="00F7194B" w:rsidRDefault="00037F76" w:rsidP="008156C4">
            <w:pPr>
              <w:spacing w:before="48" w:after="48"/>
              <w:jc w:val="center"/>
              <w:rPr>
                <w:rFonts w:ascii="Arial" w:eastAsia="Apex New Book" w:hAnsi="Arial" w:cs="Arial"/>
                <w:b/>
                <w:color w:val="FFFFFF"/>
                <w:sz w:val="20"/>
                <w:szCs w:val="20"/>
              </w:rPr>
            </w:pPr>
            <w:r w:rsidRPr="00F7194B">
              <w:rPr>
                <w:rFonts w:ascii="Arial" w:eastAsia="Apex New Book" w:hAnsi="Arial" w:cs="Arial"/>
                <w:b/>
                <w:color w:val="FFFFFF"/>
                <w:sz w:val="20"/>
                <w:szCs w:val="20"/>
              </w:rPr>
              <w:t>2021</w:t>
            </w:r>
          </w:p>
        </w:tc>
      </w:tr>
      <w:tr w:rsidR="00037F76" w:rsidRPr="00F7194B" w14:paraId="5F818579" w14:textId="77777777" w:rsidTr="008156C4">
        <w:trPr>
          <w:trHeight w:val="200"/>
        </w:trPr>
        <w:tc>
          <w:tcPr>
            <w:tcW w:w="3120" w:type="dxa"/>
            <w:tcBorders>
              <w:top w:val="single" w:sz="4" w:space="0" w:color="000000"/>
              <w:left w:val="single" w:sz="4" w:space="0" w:color="000000"/>
              <w:bottom w:val="single" w:sz="4" w:space="0" w:color="000000"/>
              <w:right w:val="single" w:sz="4" w:space="0" w:color="000000"/>
            </w:tcBorders>
            <w:vAlign w:val="center"/>
          </w:tcPr>
          <w:p w14:paraId="2798A29A"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1.1 Análisis Común de País (CCA)</w:t>
            </w:r>
          </w:p>
        </w:tc>
        <w:tc>
          <w:tcPr>
            <w:tcW w:w="3870" w:type="dxa"/>
            <w:gridSpan w:val="3"/>
            <w:tcBorders>
              <w:top w:val="single" w:sz="4" w:space="0" w:color="000000"/>
              <w:left w:val="single" w:sz="4" w:space="0" w:color="000000"/>
              <w:bottom w:val="single" w:sz="4" w:space="0" w:color="000000"/>
              <w:right w:val="single" w:sz="4" w:space="0" w:color="000000"/>
            </w:tcBorders>
            <w:shd w:val="clear" w:color="auto" w:fill="70AD47"/>
            <w:vAlign w:val="center"/>
          </w:tcPr>
          <w:p w14:paraId="25A2ABD7"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single" w:sz="4" w:space="0" w:color="000000"/>
              <w:right w:val="single" w:sz="4" w:space="0" w:color="000000"/>
            </w:tcBorders>
            <w:shd w:val="clear" w:color="auto" w:fill="70AD47"/>
            <w:vAlign w:val="center"/>
          </w:tcPr>
          <w:p w14:paraId="6CA70BED"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3D3CE143" w14:textId="77777777" w:rsidTr="008156C4">
        <w:trPr>
          <w:trHeight w:val="200"/>
        </w:trPr>
        <w:tc>
          <w:tcPr>
            <w:tcW w:w="3120" w:type="dxa"/>
            <w:tcBorders>
              <w:top w:val="single" w:sz="4" w:space="0" w:color="000000"/>
              <w:left w:val="single" w:sz="4" w:space="0" w:color="000000"/>
              <w:bottom w:val="single" w:sz="8" w:space="0" w:color="000000"/>
              <w:right w:val="single" w:sz="4" w:space="0" w:color="000000"/>
            </w:tcBorders>
            <w:vAlign w:val="center"/>
          </w:tcPr>
          <w:p w14:paraId="06EA4EE6"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1.2. Resultados del MANUD (</w:t>
            </w:r>
            <w:proofErr w:type="spellStart"/>
            <w:r w:rsidRPr="00F7194B">
              <w:rPr>
                <w:rFonts w:ascii="Arial" w:eastAsia="Apex New Book" w:hAnsi="Arial" w:cs="Arial"/>
                <w:sz w:val="20"/>
                <w:szCs w:val="20"/>
              </w:rPr>
              <w:t>outcomes</w:t>
            </w:r>
            <w:proofErr w:type="spellEnd"/>
            <w:r w:rsidRPr="00F7194B">
              <w:rPr>
                <w:rFonts w:ascii="Arial" w:eastAsia="Apex New Book" w:hAnsi="Arial" w:cs="Arial"/>
                <w:sz w:val="20"/>
                <w:szCs w:val="20"/>
              </w:rPr>
              <w:t>)</w:t>
            </w:r>
          </w:p>
        </w:tc>
        <w:tc>
          <w:tcPr>
            <w:tcW w:w="3870" w:type="dxa"/>
            <w:gridSpan w:val="3"/>
            <w:tcBorders>
              <w:top w:val="single" w:sz="4" w:space="0" w:color="000000"/>
              <w:left w:val="single" w:sz="4" w:space="0" w:color="000000"/>
              <w:bottom w:val="single" w:sz="8" w:space="0" w:color="000000"/>
              <w:right w:val="single" w:sz="4" w:space="0" w:color="000000"/>
            </w:tcBorders>
            <w:shd w:val="clear" w:color="auto" w:fill="FFC000"/>
            <w:vAlign w:val="center"/>
          </w:tcPr>
          <w:p w14:paraId="65E17C28" w14:textId="77777777" w:rsidR="00037F76" w:rsidRPr="00F7194B" w:rsidRDefault="00037F76" w:rsidP="008156C4">
            <w:pPr>
              <w:pBdr>
                <w:top w:val="nil"/>
                <w:left w:val="nil"/>
                <w:bottom w:val="nil"/>
                <w:right w:val="nil"/>
                <w:between w:val="nil"/>
              </w:pBd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single" w:sz="8" w:space="0" w:color="000000"/>
              <w:right w:val="single" w:sz="4" w:space="0" w:color="000000"/>
            </w:tcBorders>
            <w:shd w:val="clear" w:color="auto" w:fill="FFC000"/>
            <w:vAlign w:val="center"/>
          </w:tcPr>
          <w:p w14:paraId="166509FD"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009257FE" w14:textId="77777777" w:rsidTr="008156C4">
        <w:trPr>
          <w:trHeight w:val="200"/>
        </w:trPr>
        <w:tc>
          <w:tcPr>
            <w:tcW w:w="3120" w:type="dxa"/>
            <w:tcBorders>
              <w:top w:val="single" w:sz="4" w:space="0" w:color="000000"/>
              <w:left w:val="single" w:sz="4" w:space="0" w:color="000000"/>
              <w:bottom w:val="single" w:sz="8" w:space="0" w:color="000000"/>
              <w:right w:val="single" w:sz="4" w:space="0" w:color="000000"/>
            </w:tcBorders>
            <w:vAlign w:val="center"/>
          </w:tcPr>
          <w:p w14:paraId="639AA393"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1.3. Indicadores del MANUD</w:t>
            </w:r>
          </w:p>
        </w:tc>
        <w:tc>
          <w:tcPr>
            <w:tcW w:w="3870" w:type="dxa"/>
            <w:gridSpan w:val="3"/>
            <w:tcBorders>
              <w:top w:val="single" w:sz="4" w:space="0" w:color="000000"/>
              <w:left w:val="single" w:sz="4" w:space="0" w:color="000000"/>
              <w:bottom w:val="single" w:sz="8" w:space="0" w:color="000000"/>
              <w:right w:val="single" w:sz="4" w:space="0" w:color="000000"/>
            </w:tcBorders>
            <w:shd w:val="clear" w:color="auto" w:fill="FFC000"/>
            <w:vAlign w:val="center"/>
          </w:tcPr>
          <w:p w14:paraId="3E822F3F"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single" w:sz="8" w:space="0" w:color="000000"/>
              <w:right w:val="single" w:sz="4" w:space="0" w:color="000000"/>
            </w:tcBorders>
            <w:shd w:val="clear" w:color="auto" w:fill="FFC000"/>
            <w:vAlign w:val="center"/>
          </w:tcPr>
          <w:p w14:paraId="235B4C7F"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69ED5198" w14:textId="77777777" w:rsidTr="008156C4">
        <w:tc>
          <w:tcPr>
            <w:tcW w:w="10785" w:type="dxa"/>
            <w:gridSpan w:val="6"/>
            <w:tcBorders>
              <w:top w:val="single" w:sz="8" w:space="0" w:color="000000"/>
              <w:left w:val="single" w:sz="4" w:space="0" w:color="000000"/>
              <w:bottom w:val="single" w:sz="4" w:space="0" w:color="000000"/>
              <w:right w:val="single" w:sz="4" w:space="0" w:color="000000"/>
            </w:tcBorders>
            <w:shd w:val="clear" w:color="auto" w:fill="800080"/>
            <w:vAlign w:val="center"/>
          </w:tcPr>
          <w:p w14:paraId="09465310" w14:textId="77777777" w:rsidR="00037F76" w:rsidRPr="00F7194B" w:rsidRDefault="00037F76" w:rsidP="008156C4">
            <w:pPr>
              <w:spacing w:before="48" w:after="48"/>
              <w:rPr>
                <w:rFonts w:ascii="Arial" w:eastAsia="Apex New Book" w:hAnsi="Arial" w:cs="Arial"/>
                <w:b/>
                <w:color w:val="FFFFFF"/>
                <w:sz w:val="20"/>
                <w:szCs w:val="20"/>
              </w:rPr>
            </w:pPr>
            <w:r w:rsidRPr="00F7194B">
              <w:rPr>
                <w:rFonts w:ascii="Arial" w:eastAsia="Apex New Book" w:hAnsi="Arial" w:cs="Arial"/>
                <w:b/>
                <w:color w:val="FFFFFF"/>
                <w:sz w:val="20"/>
                <w:szCs w:val="20"/>
              </w:rPr>
              <w:t>2. PROGRAMACIÓN Y M&amp;E</w:t>
            </w:r>
          </w:p>
        </w:tc>
      </w:tr>
      <w:tr w:rsidR="00037F76" w:rsidRPr="00F7194B" w14:paraId="1AAB336C" w14:textId="77777777" w:rsidTr="008156C4">
        <w:trPr>
          <w:trHeight w:val="200"/>
        </w:trPr>
        <w:tc>
          <w:tcPr>
            <w:tcW w:w="3120" w:type="dxa"/>
            <w:tcBorders>
              <w:top w:val="single" w:sz="4" w:space="0" w:color="000000"/>
              <w:left w:val="single" w:sz="4" w:space="0" w:color="000000"/>
              <w:bottom w:val="single" w:sz="4" w:space="0" w:color="000000"/>
              <w:right w:val="single" w:sz="4" w:space="0" w:color="000000"/>
            </w:tcBorders>
            <w:vAlign w:val="center"/>
          </w:tcPr>
          <w:p w14:paraId="5060362E"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2.1 Programas Conjuntos</w:t>
            </w:r>
          </w:p>
        </w:tc>
        <w:tc>
          <w:tcPr>
            <w:tcW w:w="3870" w:type="dxa"/>
            <w:gridSpan w:val="3"/>
            <w:tcBorders>
              <w:top w:val="single" w:sz="4" w:space="0" w:color="000000"/>
              <w:left w:val="single" w:sz="4" w:space="0" w:color="000000"/>
              <w:bottom w:val="single" w:sz="4" w:space="0" w:color="000000"/>
              <w:right w:val="single" w:sz="4" w:space="0" w:color="000000"/>
            </w:tcBorders>
            <w:shd w:val="clear" w:color="auto" w:fill="70AD47"/>
            <w:vAlign w:val="center"/>
          </w:tcPr>
          <w:p w14:paraId="160B71E8"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single" w:sz="4" w:space="0" w:color="000000"/>
              <w:right w:val="single" w:sz="4" w:space="0" w:color="000000"/>
            </w:tcBorders>
            <w:shd w:val="clear" w:color="auto" w:fill="70AD47"/>
            <w:vAlign w:val="center"/>
          </w:tcPr>
          <w:p w14:paraId="501D9A09"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057C8E0A" w14:textId="77777777" w:rsidTr="008156C4">
        <w:trPr>
          <w:trHeight w:val="200"/>
        </w:trPr>
        <w:tc>
          <w:tcPr>
            <w:tcW w:w="3120" w:type="dxa"/>
            <w:tcBorders>
              <w:top w:val="single" w:sz="4" w:space="0" w:color="000000"/>
              <w:left w:val="single" w:sz="4" w:space="0" w:color="000000"/>
              <w:bottom w:val="single" w:sz="4" w:space="0" w:color="000000"/>
              <w:right w:val="single" w:sz="4" w:space="0" w:color="000000"/>
            </w:tcBorders>
            <w:vAlign w:val="center"/>
          </w:tcPr>
          <w:p w14:paraId="34E07C25"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 xml:space="preserve">2.2 Comunicación y Abogacía </w:t>
            </w:r>
          </w:p>
        </w:tc>
        <w:tc>
          <w:tcPr>
            <w:tcW w:w="3870" w:type="dxa"/>
            <w:gridSpan w:val="3"/>
            <w:tcBorders>
              <w:top w:val="single" w:sz="4" w:space="0" w:color="000000"/>
              <w:left w:val="single" w:sz="4" w:space="0" w:color="000000"/>
              <w:bottom w:val="single" w:sz="4" w:space="0" w:color="000000"/>
              <w:right w:val="single" w:sz="4" w:space="0" w:color="000000"/>
            </w:tcBorders>
            <w:shd w:val="clear" w:color="auto" w:fill="FFC000"/>
            <w:vAlign w:val="center"/>
          </w:tcPr>
          <w:p w14:paraId="23075CFA"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single" w:sz="4" w:space="0" w:color="000000"/>
              <w:right w:val="single" w:sz="4" w:space="0" w:color="000000"/>
            </w:tcBorders>
            <w:shd w:val="clear" w:color="auto" w:fill="70AD47"/>
            <w:vAlign w:val="center"/>
          </w:tcPr>
          <w:p w14:paraId="6C86ABDF"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19A0CED4" w14:textId="77777777" w:rsidTr="008156C4">
        <w:trPr>
          <w:trHeight w:val="200"/>
        </w:trPr>
        <w:tc>
          <w:tcPr>
            <w:tcW w:w="3120" w:type="dxa"/>
            <w:tcBorders>
              <w:top w:val="single" w:sz="4" w:space="0" w:color="000000"/>
              <w:left w:val="single" w:sz="4" w:space="0" w:color="000000"/>
              <w:bottom w:val="single" w:sz="8" w:space="0" w:color="000000"/>
              <w:right w:val="single" w:sz="4" w:space="0" w:color="000000"/>
            </w:tcBorders>
            <w:vAlign w:val="center"/>
          </w:tcPr>
          <w:p w14:paraId="1661CB36"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2.3 M&amp;E del MANUD</w:t>
            </w:r>
          </w:p>
        </w:tc>
        <w:tc>
          <w:tcPr>
            <w:tcW w:w="3870" w:type="dxa"/>
            <w:gridSpan w:val="3"/>
            <w:tcBorders>
              <w:top w:val="single" w:sz="4" w:space="0" w:color="000000"/>
              <w:left w:val="single" w:sz="4" w:space="0" w:color="000000"/>
              <w:bottom w:val="single" w:sz="8" w:space="0" w:color="000000"/>
              <w:right w:val="single" w:sz="4" w:space="0" w:color="000000"/>
            </w:tcBorders>
            <w:shd w:val="clear" w:color="auto" w:fill="FFC000"/>
            <w:vAlign w:val="center"/>
          </w:tcPr>
          <w:p w14:paraId="40BD8539"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single" w:sz="8" w:space="0" w:color="000000"/>
              <w:right w:val="single" w:sz="4" w:space="0" w:color="000000"/>
            </w:tcBorders>
            <w:shd w:val="clear" w:color="auto" w:fill="70AD47"/>
            <w:vAlign w:val="center"/>
          </w:tcPr>
          <w:p w14:paraId="41ACB4CC"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1DCB054F" w14:textId="77777777" w:rsidTr="008156C4">
        <w:tc>
          <w:tcPr>
            <w:tcW w:w="10785" w:type="dxa"/>
            <w:gridSpan w:val="6"/>
            <w:tcBorders>
              <w:top w:val="single" w:sz="8" w:space="0" w:color="000000"/>
              <w:left w:val="single" w:sz="4" w:space="0" w:color="000000"/>
              <w:bottom w:val="single" w:sz="4" w:space="0" w:color="000000"/>
              <w:right w:val="single" w:sz="4" w:space="0" w:color="000000"/>
            </w:tcBorders>
            <w:shd w:val="clear" w:color="auto" w:fill="800080"/>
            <w:vAlign w:val="center"/>
          </w:tcPr>
          <w:p w14:paraId="492B50E4" w14:textId="77777777" w:rsidR="00037F76" w:rsidRPr="00F7194B" w:rsidRDefault="00037F76" w:rsidP="008156C4">
            <w:pPr>
              <w:spacing w:before="48" w:after="48"/>
              <w:rPr>
                <w:rFonts w:ascii="Arial" w:eastAsia="Apex New Book" w:hAnsi="Arial" w:cs="Arial"/>
                <w:b/>
                <w:color w:val="FFFFFF"/>
                <w:sz w:val="20"/>
                <w:szCs w:val="20"/>
              </w:rPr>
            </w:pPr>
            <w:r w:rsidRPr="00F7194B">
              <w:rPr>
                <w:rFonts w:ascii="Arial" w:eastAsia="Apex New Book" w:hAnsi="Arial" w:cs="Arial"/>
                <w:b/>
                <w:color w:val="FFFFFF"/>
                <w:sz w:val="20"/>
                <w:szCs w:val="20"/>
              </w:rPr>
              <w:t>3. ALIANZAS</w:t>
            </w:r>
          </w:p>
        </w:tc>
      </w:tr>
      <w:tr w:rsidR="00037F76" w:rsidRPr="00F7194B" w14:paraId="4C8484A9" w14:textId="77777777" w:rsidTr="008156C4">
        <w:trPr>
          <w:trHeight w:val="200"/>
        </w:trPr>
        <w:tc>
          <w:tcPr>
            <w:tcW w:w="3120" w:type="dxa"/>
            <w:tcBorders>
              <w:top w:val="single" w:sz="4" w:space="0" w:color="000000"/>
              <w:left w:val="single" w:sz="4" w:space="0" w:color="000000"/>
              <w:bottom w:val="single" w:sz="4" w:space="0" w:color="000000"/>
              <w:right w:val="single" w:sz="4" w:space="0" w:color="000000"/>
            </w:tcBorders>
            <w:vAlign w:val="center"/>
          </w:tcPr>
          <w:p w14:paraId="1097704F"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 xml:space="preserve">3.1 Compromiso del Gobierno </w:t>
            </w:r>
          </w:p>
        </w:tc>
        <w:tc>
          <w:tcPr>
            <w:tcW w:w="3870" w:type="dxa"/>
            <w:gridSpan w:val="3"/>
            <w:tcBorders>
              <w:top w:val="single" w:sz="4" w:space="0" w:color="000000"/>
              <w:left w:val="single" w:sz="4" w:space="0" w:color="000000"/>
              <w:bottom w:val="single" w:sz="4" w:space="0" w:color="000000"/>
              <w:right w:val="single" w:sz="4" w:space="0" w:color="000000"/>
            </w:tcBorders>
            <w:shd w:val="clear" w:color="auto" w:fill="FFC000"/>
            <w:vAlign w:val="center"/>
          </w:tcPr>
          <w:p w14:paraId="1CBC3A8D"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single" w:sz="4" w:space="0" w:color="000000"/>
              <w:right w:val="single" w:sz="4" w:space="0" w:color="000000"/>
            </w:tcBorders>
            <w:shd w:val="clear" w:color="auto" w:fill="70AD47"/>
            <w:vAlign w:val="center"/>
          </w:tcPr>
          <w:p w14:paraId="7C1F015F"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6CDAA7D1" w14:textId="77777777" w:rsidTr="008156C4">
        <w:trPr>
          <w:trHeight w:val="200"/>
        </w:trPr>
        <w:tc>
          <w:tcPr>
            <w:tcW w:w="3120" w:type="dxa"/>
            <w:tcBorders>
              <w:top w:val="single" w:sz="4" w:space="0" w:color="000000"/>
              <w:left w:val="single" w:sz="4" w:space="0" w:color="000000"/>
              <w:bottom w:val="single" w:sz="8" w:space="0" w:color="000000"/>
              <w:right w:val="single" w:sz="4" w:space="0" w:color="000000"/>
            </w:tcBorders>
            <w:vAlign w:val="center"/>
          </w:tcPr>
          <w:p w14:paraId="12E217A5"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 xml:space="preserve">3.2 Compromiso con las Organizaciones de Sociedad Civil sobre Empoderamiento de las Mujeres e Igualdad de Género  </w:t>
            </w:r>
          </w:p>
        </w:tc>
        <w:tc>
          <w:tcPr>
            <w:tcW w:w="3870" w:type="dxa"/>
            <w:gridSpan w:val="3"/>
            <w:tcBorders>
              <w:top w:val="single" w:sz="4" w:space="0" w:color="000000"/>
              <w:left w:val="single" w:sz="4" w:space="0" w:color="000000"/>
              <w:bottom w:val="single" w:sz="8" w:space="0" w:color="000000"/>
              <w:right w:val="single" w:sz="4" w:space="0" w:color="000000"/>
            </w:tcBorders>
            <w:shd w:val="clear" w:color="auto" w:fill="FFC000"/>
            <w:vAlign w:val="center"/>
          </w:tcPr>
          <w:p w14:paraId="06B1DD07"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single" w:sz="8" w:space="0" w:color="000000"/>
              <w:right w:val="single" w:sz="4" w:space="0" w:color="000000"/>
            </w:tcBorders>
            <w:shd w:val="clear" w:color="auto" w:fill="70AD47"/>
            <w:vAlign w:val="center"/>
          </w:tcPr>
          <w:p w14:paraId="7078FEFA"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08C3559B" w14:textId="77777777" w:rsidTr="008156C4">
        <w:tc>
          <w:tcPr>
            <w:tcW w:w="10785" w:type="dxa"/>
            <w:gridSpan w:val="6"/>
            <w:tcBorders>
              <w:top w:val="single" w:sz="8" w:space="0" w:color="000000"/>
              <w:left w:val="single" w:sz="4" w:space="0" w:color="000000"/>
              <w:bottom w:val="single" w:sz="4" w:space="0" w:color="000000"/>
              <w:right w:val="single" w:sz="4" w:space="0" w:color="000000"/>
            </w:tcBorders>
            <w:shd w:val="clear" w:color="auto" w:fill="800080"/>
            <w:vAlign w:val="center"/>
          </w:tcPr>
          <w:p w14:paraId="1B64E574" w14:textId="77777777" w:rsidR="00037F76" w:rsidRPr="00F7194B" w:rsidRDefault="00037F76" w:rsidP="008156C4">
            <w:pPr>
              <w:spacing w:before="48" w:after="48"/>
              <w:rPr>
                <w:rFonts w:ascii="Arial" w:eastAsia="Apex New Book" w:hAnsi="Arial" w:cs="Arial"/>
                <w:b/>
                <w:color w:val="FFFFFF"/>
                <w:sz w:val="20"/>
                <w:szCs w:val="20"/>
              </w:rPr>
            </w:pPr>
            <w:r w:rsidRPr="00F7194B">
              <w:rPr>
                <w:rFonts w:ascii="Arial" w:eastAsia="Apex New Book" w:hAnsi="Arial" w:cs="Arial"/>
                <w:b/>
                <w:color w:val="FFFFFF"/>
                <w:sz w:val="20"/>
                <w:szCs w:val="20"/>
              </w:rPr>
              <w:t>4. LIDERAZGO Y CULTURA ORGANIZACIONAL</w:t>
            </w:r>
          </w:p>
        </w:tc>
      </w:tr>
      <w:tr w:rsidR="00037F76" w:rsidRPr="00F7194B" w14:paraId="7992C97C" w14:textId="77777777" w:rsidTr="008156C4">
        <w:trPr>
          <w:trHeight w:val="200"/>
        </w:trPr>
        <w:tc>
          <w:tcPr>
            <w:tcW w:w="3120" w:type="dxa"/>
            <w:tcBorders>
              <w:top w:val="single" w:sz="4" w:space="0" w:color="000000"/>
              <w:left w:val="single" w:sz="4" w:space="0" w:color="000000"/>
              <w:bottom w:val="single" w:sz="4" w:space="0" w:color="000000"/>
              <w:right w:val="single" w:sz="4" w:space="0" w:color="000000"/>
            </w:tcBorders>
            <w:vAlign w:val="center"/>
          </w:tcPr>
          <w:p w14:paraId="48B7D334"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4.1 Liderazgo</w:t>
            </w:r>
          </w:p>
        </w:tc>
        <w:tc>
          <w:tcPr>
            <w:tcW w:w="3870" w:type="dxa"/>
            <w:gridSpan w:val="3"/>
            <w:tcBorders>
              <w:top w:val="single" w:sz="4" w:space="0" w:color="000000"/>
              <w:left w:val="single" w:sz="4" w:space="0" w:color="000000"/>
              <w:bottom w:val="single" w:sz="4" w:space="0" w:color="000000"/>
              <w:right w:val="single" w:sz="4" w:space="0" w:color="000000"/>
            </w:tcBorders>
            <w:shd w:val="clear" w:color="auto" w:fill="FFC000"/>
            <w:vAlign w:val="center"/>
          </w:tcPr>
          <w:p w14:paraId="4F2E5F0F"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single" w:sz="4" w:space="0" w:color="000000"/>
              <w:right w:val="single" w:sz="4" w:space="0" w:color="000000"/>
            </w:tcBorders>
            <w:shd w:val="clear" w:color="auto" w:fill="70AD47"/>
            <w:vAlign w:val="center"/>
          </w:tcPr>
          <w:p w14:paraId="4101B53D"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487DD94A" w14:textId="77777777" w:rsidTr="008156C4">
        <w:trPr>
          <w:trHeight w:val="200"/>
        </w:trPr>
        <w:tc>
          <w:tcPr>
            <w:tcW w:w="3120" w:type="dxa"/>
            <w:tcBorders>
              <w:top w:val="single" w:sz="4" w:space="0" w:color="000000"/>
              <w:left w:val="single" w:sz="4" w:space="0" w:color="000000"/>
              <w:bottom w:val="single" w:sz="4" w:space="0" w:color="000000"/>
              <w:right w:val="single" w:sz="4" w:space="0" w:color="000000"/>
            </w:tcBorders>
            <w:vAlign w:val="center"/>
          </w:tcPr>
          <w:p w14:paraId="0F48A292"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4.2 Cultura organizacional</w:t>
            </w:r>
          </w:p>
        </w:tc>
        <w:tc>
          <w:tcPr>
            <w:tcW w:w="3870" w:type="dxa"/>
            <w:gridSpan w:val="3"/>
            <w:tcBorders>
              <w:top w:val="single" w:sz="4" w:space="0" w:color="000000"/>
              <w:left w:val="single" w:sz="4" w:space="0" w:color="000000"/>
              <w:bottom w:val="single" w:sz="4" w:space="0" w:color="000000"/>
              <w:right w:val="single" w:sz="4" w:space="0" w:color="000000"/>
            </w:tcBorders>
            <w:shd w:val="clear" w:color="auto" w:fill="FFC000"/>
            <w:vAlign w:val="center"/>
          </w:tcPr>
          <w:p w14:paraId="70916CB7"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single" w:sz="4" w:space="0" w:color="000000"/>
              <w:right w:val="single" w:sz="4" w:space="0" w:color="000000"/>
            </w:tcBorders>
            <w:shd w:val="clear" w:color="auto" w:fill="FFC000"/>
            <w:vAlign w:val="center"/>
          </w:tcPr>
          <w:p w14:paraId="160492BB"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71B5BE2A" w14:textId="77777777" w:rsidTr="008156C4">
        <w:trPr>
          <w:trHeight w:val="200"/>
        </w:trPr>
        <w:tc>
          <w:tcPr>
            <w:tcW w:w="3120" w:type="dxa"/>
            <w:tcBorders>
              <w:top w:val="single" w:sz="4" w:space="0" w:color="000000"/>
              <w:left w:val="single" w:sz="4" w:space="0" w:color="000000"/>
              <w:bottom w:val="single" w:sz="8" w:space="0" w:color="000000"/>
              <w:right w:val="single" w:sz="4" w:space="0" w:color="000000"/>
            </w:tcBorders>
            <w:vAlign w:val="center"/>
          </w:tcPr>
          <w:p w14:paraId="1F05BF0E"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4.3 Paridad de género</w:t>
            </w:r>
          </w:p>
        </w:tc>
        <w:tc>
          <w:tcPr>
            <w:tcW w:w="3870" w:type="dxa"/>
            <w:gridSpan w:val="3"/>
            <w:tcBorders>
              <w:top w:val="single" w:sz="4" w:space="0" w:color="000000"/>
              <w:left w:val="single" w:sz="4" w:space="0" w:color="000000"/>
              <w:bottom w:val="single" w:sz="8" w:space="0" w:color="000000"/>
              <w:right w:val="single" w:sz="4" w:space="0" w:color="000000"/>
            </w:tcBorders>
            <w:shd w:val="clear" w:color="auto" w:fill="C00000"/>
            <w:vAlign w:val="center"/>
          </w:tcPr>
          <w:p w14:paraId="3A7F4764"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single" w:sz="8" w:space="0" w:color="000000"/>
              <w:right w:val="single" w:sz="4" w:space="0" w:color="000000"/>
            </w:tcBorders>
            <w:shd w:val="clear" w:color="auto" w:fill="FFC000"/>
            <w:vAlign w:val="center"/>
          </w:tcPr>
          <w:p w14:paraId="3FE28FDC"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04189AC1" w14:textId="77777777" w:rsidTr="008156C4">
        <w:tc>
          <w:tcPr>
            <w:tcW w:w="10785" w:type="dxa"/>
            <w:gridSpan w:val="6"/>
            <w:tcBorders>
              <w:top w:val="single" w:sz="8" w:space="0" w:color="000000"/>
              <w:left w:val="single" w:sz="4" w:space="0" w:color="000000"/>
              <w:bottom w:val="single" w:sz="8" w:space="0" w:color="000000"/>
              <w:right w:val="single" w:sz="4" w:space="0" w:color="000000"/>
            </w:tcBorders>
            <w:shd w:val="clear" w:color="auto" w:fill="800080"/>
            <w:vAlign w:val="center"/>
          </w:tcPr>
          <w:p w14:paraId="644D49E4" w14:textId="77777777" w:rsidR="00037F76" w:rsidRPr="00F7194B" w:rsidRDefault="00037F76" w:rsidP="008156C4">
            <w:pPr>
              <w:spacing w:before="48" w:after="48"/>
              <w:rPr>
                <w:rFonts w:ascii="Arial" w:eastAsia="Apex New Book" w:hAnsi="Arial" w:cs="Arial"/>
                <w:b/>
                <w:color w:val="FFFFFF"/>
                <w:sz w:val="20"/>
                <w:szCs w:val="20"/>
              </w:rPr>
            </w:pPr>
            <w:r w:rsidRPr="00F7194B">
              <w:rPr>
                <w:rFonts w:ascii="Arial" w:eastAsia="Apex New Book" w:hAnsi="Arial" w:cs="Arial"/>
                <w:b/>
                <w:color w:val="FFFFFF"/>
                <w:sz w:val="20"/>
                <w:szCs w:val="20"/>
              </w:rPr>
              <w:t>5. ARQUITECTURA DE GÉNERO Y CAPACIDADES</w:t>
            </w:r>
          </w:p>
        </w:tc>
      </w:tr>
      <w:tr w:rsidR="00037F76" w:rsidRPr="00F7194B" w14:paraId="51E0506F" w14:textId="77777777" w:rsidTr="008156C4">
        <w:trPr>
          <w:trHeight w:val="200"/>
        </w:trPr>
        <w:tc>
          <w:tcPr>
            <w:tcW w:w="3120" w:type="dxa"/>
            <w:tcBorders>
              <w:top w:val="single" w:sz="8" w:space="0" w:color="000000"/>
              <w:left w:val="single" w:sz="4" w:space="0" w:color="000000"/>
              <w:bottom w:val="single" w:sz="4" w:space="0" w:color="000000"/>
              <w:right w:val="single" w:sz="4" w:space="0" w:color="000000"/>
            </w:tcBorders>
            <w:vAlign w:val="center"/>
          </w:tcPr>
          <w:p w14:paraId="3EF5994F"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5.1 Mecanismos de Coordinación de Género</w:t>
            </w:r>
          </w:p>
        </w:tc>
        <w:tc>
          <w:tcPr>
            <w:tcW w:w="3870" w:type="dxa"/>
            <w:gridSpan w:val="3"/>
            <w:tcBorders>
              <w:top w:val="single" w:sz="8" w:space="0" w:color="000000"/>
              <w:left w:val="single" w:sz="4" w:space="0" w:color="000000"/>
              <w:bottom w:val="single" w:sz="4" w:space="0" w:color="000000"/>
              <w:right w:val="single" w:sz="4" w:space="0" w:color="000000"/>
            </w:tcBorders>
            <w:shd w:val="clear" w:color="auto" w:fill="70AD47"/>
            <w:vAlign w:val="center"/>
          </w:tcPr>
          <w:p w14:paraId="6F073234"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8" w:space="0" w:color="000000"/>
              <w:left w:val="single" w:sz="4" w:space="0" w:color="000000"/>
              <w:bottom w:val="single" w:sz="4" w:space="0" w:color="000000"/>
              <w:right w:val="single" w:sz="4" w:space="0" w:color="000000"/>
            </w:tcBorders>
            <w:shd w:val="clear" w:color="auto" w:fill="70AD47"/>
            <w:vAlign w:val="center"/>
          </w:tcPr>
          <w:p w14:paraId="021DF22D"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3842474E" w14:textId="77777777" w:rsidTr="008156C4">
        <w:trPr>
          <w:trHeight w:val="200"/>
        </w:trPr>
        <w:tc>
          <w:tcPr>
            <w:tcW w:w="3120" w:type="dxa"/>
            <w:tcBorders>
              <w:top w:val="single" w:sz="4" w:space="0" w:color="000000"/>
              <w:left w:val="single" w:sz="4" w:space="0" w:color="000000"/>
              <w:bottom w:val="nil"/>
              <w:right w:val="single" w:sz="4" w:space="0" w:color="000000"/>
            </w:tcBorders>
            <w:vAlign w:val="center"/>
          </w:tcPr>
          <w:p w14:paraId="257A92FC"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5.2 Capacidades en materia de Género</w:t>
            </w:r>
          </w:p>
        </w:tc>
        <w:tc>
          <w:tcPr>
            <w:tcW w:w="3870" w:type="dxa"/>
            <w:gridSpan w:val="3"/>
            <w:tcBorders>
              <w:top w:val="single" w:sz="4" w:space="0" w:color="000000"/>
              <w:left w:val="single" w:sz="4" w:space="0" w:color="000000"/>
              <w:bottom w:val="nil"/>
              <w:right w:val="single" w:sz="4" w:space="0" w:color="000000"/>
            </w:tcBorders>
            <w:shd w:val="clear" w:color="auto" w:fill="FFC000"/>
            <w:vAlign w:val="center"/>
          </w:tcPr>
          <w:p w14:paraId="6A65A429"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nil"/>
              <w:right w:val="single" w:sz="4" w:space="0" w:color="000000"/>
            </w:tcBorders>
            <w:shd w:val="clear" w:color="auto" w:fill="70AD47"/>
            <w:vAlign w:val="center"/>
          </w:tcPr>
          <w:p w14:paraId="5857B832"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2C869EA8" w14:textId="77777777" w:rsidTr="008156C4">
        <w:tc>
          <w:tcPr>
            <w:tcW w:w="10785" w:type="dxa"/>
            <w:gridSpan w:val="6"/>
            <w:tcBorders>
              <w:top w:val="nil"/>
              <w:left w:val="single" w:sz="4" w:space="0" w:color="000000"/>
              <w:bottom w:val="single" w:sz="4" w:space="0" w:color="000000"/>
              <w:right w:val="single" w:sz="4" w:space="0" w:color="000000"/>
            </w:tcBorders>
            <w:shd w:val="clear" w:color="auto" w:fill="800080"/>
            <w:vAlign w:val="center"/>
          </w:tcPr>
          <w:p w14:paraId="61B65FD0" w14:textId="77777777" w:rsidR="00037F76" w:rsidRPr="00F7194B" w:rsidRDefault="00037F76" w:rsidP="008156C4">
            <w:pPr>
              <w:spacing w:before="48" w:after="48"/>
              <w:rPr>
                <w:rFonts w:ascii="Arial" w:eastAsia="Apex New Book" w:hAnsi="Arial" w:cs="Arial"/>
                <w:b/>
                <w:color w:val="FFFFFF"/>
                <w:sz w:val="20"/>
                <w:szCs w:val="20"/>
              </w:rPr>
            </w:pPr>
            <w:r w:rsidRPr="00F7194B">
              <w:rPr>
                <w:rFonts w:ascii="Arial" w:eastAsia="Apex New Book" w:hAnsi="Arial" w:cs="Arial"/>
                <w:b/>
                <w:color w:val="FFFFFF"/>
                <w:sz w:val="20"/>
                <w:szCs w:val="20"/>
              </w:rPr>
              <w:t>6. FINAN</w:t>
            </w:r>
            <w:r w:rsidRPr="00F7194B">
              <w:rPr>
                <w:rFonts w:ascii="Arial" w:eastAsia="Apex New Book" w:hAnsi="Arial" w:cs="Arial"/>
                <w:b/>
                <w:color w:val="FFFFFF"/>
                <w:sz w:val="20"/>
                <w:szCs w:val="20"/>
                <w:shd w:val="clear" w:color="auto" w:fill="800080"/>
              </w:rPr>
              <w:t>CIA</w:t>
            </w:r>
            <w:r w:rsidRPr="00F7194B">
              <w:rPr>
                <w:rFonts w:ascii="Arial" w:eastAsia="Apex New Book" w:hAnsi="Arial" w:cs="Arial"/>
                <w:b/>
                <w:color w:val="FFFFFF"/>
                <w:sz w:val="20"/>
                <w:szCs w:val="20"/>
              </w:rPr>
              <w:t xml:space="preserve">MIENTO </w:t>
            </w:r>
          </w:p>
        </w:tc>
      </w:tr>
      <w:tr w:rsidR="00037F76" w:rsidRPr="00F7194B" w14:paraId="3404F861" w14:textId="77777777" w:rsidTr="008156C4">
        <w:trPr>
          <w:trHeight w:val="200"/>
        </w:trPr>
        <w:tc>
          <w:tcPr>
            <w:tcW w:w="3120" w:type="dxa"/>
            <w:tcBorders>
              <w:top w:val="single" w:sz="4" w:space="0" w:color="000000"/>
              <w:left w:val="single" w:sz="4" w:space="0" w:color="000000"/>
              <w:bottom w:val="nil"/>
              <w:right w:val="single" w:sz="4" w:space="0" w:color="000000"/>
            </w:tcBorders>
            <w:vAlign w:val="center"/>
          </w:tcPr>
          <w:p w14:paraId="438162AE"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 xml:space="preserve">6.1 Recursos </w:t>
            </w:r>
          </w:p>
        </w:tc>
        <w:tc>
          <w:tcPr>
            <w:tcW w:w="3870" w:type="dxa"/>
            <w:gridSpan w:val="3"/>
            <w:tcBorders>
              <w:top w:val="single" w:sz="4" w:space="0" w:color="000000"/>
              <w:left w:val="single" w:sz="4" w:space="0" w:color="000000"/>
              <w:bottom w:val="nil"/>
              <w:right w:val="single" w:sz="4" w:space="0" w:color="000000"/>
            </w:tcBorders>
            <w:shd w:val="clear" w:color="auto" w:fill="C00000"/>
            <w:vAlign w:val="center"/>
          </w:tcPr>
          <w:p w14:paraId="55B38A45"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nil"/>
              <w:right w:val="single" w:sz="4" w:space="0" w:color="000000"/>
            </w:tcBorders>
            <w:shd w:val="clear" w:color="auto" w:fill="70AD47"/>
            <w:vAlign w:val="center"/>
          </w:tcPr>
          <w:p w14:paraId="63CC69D5" w14:textId="77777777" w:rsidR="00037F76" w:rsidRPr="00F7194B" w:rsidRDefault="00037F76" w:rsidP="008156C4">
            <w:pPr>
              <w:spacing w:before="48" w:after="48"/>
              <w:rPr>
                <w:rFonts w:ascii="Arial" w:eastAsia="Apex New Book" w:hAnsi="Arial" w:cs="Arial"/>
                <w:sz w:val="20"/>
                <w:szCs w:val="20"/>
              </w:rPr>
            </w:pPr>
          </w:p>
        </w:tc>
      </w:tr>
      <w:tr w:rsidR="00037F76" w:rsidRPr="00F7194B" w14:paraId="105FF82E" w14:textId="77777777" w:rsidTr="008156C4">
        <w:tc>
          <w:tcPr>
            <w:tcW w:w="10785" w:type="dxa"/>
            <w:gridSpan w:val="6"/>
            <w:tcBorders>
              <w:top w:val="nil"/>
              <w:left w:val="single" w:sz="4" w:space="0" w:color="000000"/>
              <w:bottom w:val="single" w:sz="4" w:space="0" w:color="000000"/>
              <w:right w:val="single" w:sz="4" w:space="0" w:color="000000"/>
            </w:tcBorders>
            <w:shd w:val="clear" w:color="auto" w:fill="800080"/>
            <w:vAlign w:val="center"/>
          </w:tcPr>
          <w:p w14:paraId="3DB97F93" w14:textId="77777777" w:rsidR="00037F76" w:rsidRPr="00F7194B" w:rsidRDefault="00037F76" w:rsidP="008156C4">
            <w:pPr>
              <w:spacing w:before="48" w:after="48"/>
              <w:rPr>
                <w:rFonts w:ascii="Arial" w:eastAsia="Apex New Book" w:hAnsi="Arial" w:cs="Arial"/>
                <w:b/>
                <w:color w:val="FFFFFF"/>
                <w:sz w:val="20"/>
                <w:szCs w:val="20"/>
              </w:rPr>
            </w:pPr>
            <w:r w:rsidRPr="00F7194B">
              <w:rPr>
                <w:rFonts w:ascii="Arial" w:eastAsia="Apex New Book" w:hAnsi="Arial" w:cs="Arial"/>
                <w:b/>
                <w:color w:val="FFFFFF"/>
                <w:sz w:val="20"/>
                <w:szCs w:val="20"/>
              </w:rPr>
              <w:t>7. RESULTADOS</w:t>
            </w:r>
          </w:p>
        </w:tc>
      </w:tr>
      <w:tr w:rsidR="00037F76" w:rsidRPr="00F7194B" w14:paraId="6C0544E8" w14:textId="77777777" w:rsidTr="008156C4">
        <w:trPr>
          <w:trHeight w:val="200"/>
        </w:trPr>
        <w:tc>
          <w:tcPr>
            <w:tcW w:w="3120" w:type="dxa"/>
            <w:tcBorders>
              <w:top w:val="single" w:sz="4" w:space="0" w:color="000000"/>
              <w:left w:val="single" w:sz="4" w:space="0" w:color="000000"/>
              <w:bottom w:val="single" w:sz="4" w:space="0" w:color="000000"/>
              <w:right w:val="single" w:sz="4" w:space="0" w:color="000000"/>
            </w:tcBorders>
            <w:vAlign w:val="center"/>
          </w:tcPr>
          <w:p w14:paraId="4CC0C504" w14:textId="77777777" w:rsidR="00037F76" w:rsidRPr="00F7194B" w:rsidRDefault="00037F76" w:rsidP="008156C4">
            <w:pPr>
              <w:spacing w:before="48" w:after="48"/>
              <w:rPr>
                <w:rFonts w:ascii="Arial" w:eastAsia="Apex New Book" w:hAnsi="Arial" w:cs="Arial"/>
                <w:sz w:val="20"/>
                <w:szCs w:val="20"/>
              </w:rPr>
            </w:pPr>
            <w:r w:rsidRPr="00F7194B">
              <w:rPr>
                <w:rFonts w:ascii="Arial" w:eastAsia="Apex New Book" w:hAnsi="Arial" w:cs="Arial"/>
                <w:sz w:val="20"/>
                <w:szCs w:val="20"/>
              </w:rPr>
              <w:t>7.1 Resultados de Género</w:t>
            </w:r>
          </w:p>
        </w:tc>
        <w:tc>
          <w:tcPr>
            <w:tcW w:w="3870" w:type="dxa"/>
            <w:gridSpan w:val="3"/>
            <w:tcBorders>
              <w:top w:val="single" w:sz="4" w:space="0" w:color="000000"/>
              <w:left w:val="single" w:sz="4" w:space="0" w:color="000000"/>
              <w:bottom w:val="single" w:sz="4" w:space="0" w:color="000000"/>
              <w:right w:val="single" w:sz="4" w:space="0" w:color="000000"/>
            </w:tcBorders>
            <w:shd w:val="clear" w:color="auto" w:fill="FFC000"/>
            <w:vAlign w:val="center"/>
          </w:tcPr>
          <w:p w14:paraId="1A530F29" w14:textId="77777777" w:rsidR="00037F76" w:rsidRPr="00F7194B" w:rsidRDefault="00037F76" w:rsidP="008156C4">
            <w:pPr>
              <w:spacing w:before="48" w:after="48"/>
              <w:rPr>
                <w:rFonts w:ascii="Arial" w:eastAsia="Apex New Book" w:hAnsi="Arial" w:cs="Arial"/>
                <w:sz w:val="20"/>
                <w:szCs w:val="20"/>
              </w:rPr>
            </w:pPr>
          </w:p>
        </w:tc>
        <w:tc>
          <w:tcPr>
            <w:tcW w:w="3795" w:type="dxa"/>
            <w:gridSpan w:val="2"/>
            <w:tcBorders>
              <w:top w:val="single" w:sz="4" w:space="0" w:color="000000"/>
              <w:left w:val="single" w:sz="4" w:space="0" w:color="000000"/>
              <w:bottom w:val="single" w:sz="4" w:space="0" w:color="000000"/>
              <w:right w:val="single" w:sz="4" w:space="0" w:color="000000"/>
            </w:tcBorders>
            <w:shd w:val="clear" w:color="auto" w:fill="70AD47"/>
            <w:vAlign w:val="center"/>
          </w:tcPr>
          <w:p w14:paraId="7F79502A" w14:textId="77777777" w:rsidR="00037F76" w:rsidRPr="00F7194B" w:rsidRDefault="00037F76" w:rsidP="008156C4">
            <w:pPr>
              <w:spacing w:before="48" w:after="48"/>
              <w:rPr>
                <w:rFonts w:ascii="Arial" w:eastAsia="Apex New Book" w:hAnsi="Arial" w:cs="Arial"/>
                <w:sz w:val="20"/>
                <w:szCs w:val="20"/>
              </w:rPr>
            </w:pPr>
          </w:p>
        </w:tc>
      </w:tr>
    </w:tbl>
    <w:p w14:paraId="62379DDB" w14:textId="2313EDD9" w:rsidR="00037F76" w:rsidRPr="00F7194B" w:rsidRDefault="00037F76">
      <w:pPr>
        <w:spacing w:before="80" w:after="80"/>
        <w:rPr>
          <w:rFonts w:ascii="Arial" w:eastAsia="Apex New Book" w:hAnsi="Arial" w:cs="Arial"/>
          <w:b/>
        </w:rPr>
        <w:sectPr w:rsidR="00037F76" w:rsidRPr="00F7194B">
          <w:pgSz w:w="12240" w:h="15840"/>
          <w:pgMar w:top="1134" w:right="1134" w:bottom="1134" w:left="1134" w:header="709" w:footer="709" w:gutter="0"/>
          <w:cols w:space="720"/>
        </w:sectPr>
      </w:pPr>
    </w:p>
    <w:p w14:paraId="0AAFD6A5" w14:textId="77777777" w:rsidR="00BD1245" w:rsidRPr="00F7194B" w:rsidRDefault="00BD1245">
      <w:pPr>
        <w:widowControl w:val="0"/>
        <w:pBdr>
          <w:top w:val="nil"/>
          <w:left w:val="nil"/>
          <w:bottom w:val="nil"/>
          <w:right w:val="nil"/>
          <w:between w:val="nil"/>
        </w:pBdr>
        <w:spacing w:line="276" w:lineRule="auto"/>
        <w:rPr>
          <w:rFonts w:ascii="Arial" w:eastAsia="Apex New Book" w:hAnsi="Arial" w:cs="Arial"/>
          <w:b/>
        </w:rPr>
      </w:pPr>
    </w:p>
    <w:p w14:paraId="65A1BDDE" w14:textId="77777777" w:rsidR="00037F76" w:rsidRPr="00037F76" w:rsidRDefault="00037F76" w:rsidP="00037F76">
      <w:pPr>
        <w:rPr>
          <w:rFonts w:ascii="Arial" w:eastAsia="Apex New Book" w:hAnsi="Arial" w:cs="Arial"/>
          <w:b/>
          <w:color w:val="800080"/>
          <w:sz w:val="36"/>
          <w:szCs w:val="36"/>
        </w:rPr>
        <w:sectPr w:rsidR="00037F76" w:rsidRPr="00037F76">
          <w:type w:val="continuous"/>
          <w:pgSz w:w="12240" w:h="15840"/>
          <w:pgMar w:top="1134" w:right="1134" w:bottom="1134" w:left="1134" w:header="709" w:footer="709" w:gutter="0"/>
          <w:cols w:space="720"/>
        </w:sectPr>
      </w:pPr>
    </w:p>
    <w:p w14:paraId="08FDDDBF" w14:textId="77777777" w:rsidR="00037F76" w:rsidRPr="00037F76" w:rsidRDefault="00037F76" w:rsidP="00037F76">
      <w:pPr>
        <w:keepNext/>
        <w:keepLines/>
        <w:pBdr>
          <w:top w:val="nil"/>
          <w:left w:val="nil"/>
          <w:bottom w:val="nil"/>
          <w:right w:val="nil"/>
          <w:between w:val="nil"/>
        </w:pBdr>
        <w:shd w:val="clear" w:color="auto" w:fill="FFFFFF"/>
        <w:spacing w:before="240"/>
        <w:rPr>
          <w:rFonts w:ascii="Arial" w:hAnsi="Arial" w:cs="Arial"/>
          <w:color w:val="000000"/>
        </w:rPr>
      </w:pPr>
    </w:p>
    <w:p w14:paraId="0E3091AD" w14:textId="77777777" w:rsidR="00037F76" w:rsidRPr="00037F76" w:rsidRDefault="00037F76" w:rsidP="00037F76">
      <w:pPr>
        <w:keepNext/>
        <w:keepLines/>
        <w:pBdr>
          <w:top w:val="nil"/>
          <w:left w:val="nil"/>
          <w:bottom w:val="nil"/>
          <w:right w:val="nil"/>
          <w:between w:val="nil"/>
        </w:pBdr>
        <w:shd w:val="clear" w:color="auto" w:fill="FFFFFF"/>
        <w:spacing w:before="240"/>
        <w:rPr>
          <w:rFonts w:ascii="Arial" w:hAnsi="Arial" w:cs="Arial"/>
          <w:color w:val="000000"/>
        </w:rPr>
      </w:pPr>
    </w:p>
    <w:p w14:paraId="7851508B" w14:textId="77777777" w:rsidR="00037F76" w:rsidRPr="00037F76" w:rsidRDefault="00037F76" w:rsidP="00037F76">
      <w:pPr>
        <w:keepNext/>
        <w:keepLines/>
        <w:pBdr>
          <w:top w:val="nil"/>
          <w:left w:val="nil"/>
          <w:bottom w:val="nil"/>
          <w:right w:val="nil"/>
          <w:between w:val="nil"/>
        </w:pBdr>
        <w:shd w:val="clear" w:color="auto" w:fill="FFFFFF"/>
        <w:spacing w:before="240"/>
        <w:rPr>
          <w:rFonts w:ascii="Arial" w:hAnsi="Arial" w:cs="Arial"/>
          <w:color w:val="000000"/>
        </w:rPr>
      </w:pPr>
    </w:p>
    <w:p w14:paraId="628BD543" w14:textId="77777777" w:rsidR="00037F76" w:rsidRPr="00037F76" w:rsidRDefault="00037F76" w:rsidP="00037F76">
      <w:pPr>
        <w:keepNext/>
        <w:keepLines/>
        <w:pBdr>
          <w:top w:val="nil"/>
          <w:left w:val="nil"/>
          <w:bottom w:val="nil"/>
          <w:right w:val="nil"/>
          <w:between w:val="nil"/>
        </w:pBdr>
        <w:shd w:val="clear" w:color="auto" w:fill="FFFFFF"/>
        <w:spacing w:before="240"/>
        <w:rPr>
          <w:rFonts w:ascii="Arial" w:hAnsi="Arial" w:cs="Arial"/>
          <w:color w:val="000000"/>
        </w:rPr>
      </w:pPr>
    </w:p>
    <w:p w14:paraId="2981536B" w14:textId="77777777" w:rsidR="00037F76" w:rsidRPr="00037F76" w:rsidRDefault="00037F76" w:rsidP="00037F76">
      <w:pPr>
        <w:keepNext/>
        <w:keepLines/>
        <w:pBdr>
          <w:top w:val="nil"/>
          <w:left w:val="nil"/>
          <w:bottom w:val="nil"/>
          <w:right w:val="nil"/>
          <w:between w:val="nil"/>
        </w:pBdr>
        <w:shd w:val="clear" w:color="auto" w:fill="FFFFFF"/>
        <w:spacing w:before="240"/>
        <w:rPr>
          <w:rFonts w:ascii="Arial" w:eastAsia="Apex New Bold" w:hAnsi="Arial" w:cs="Arial"/>
          <w:color w:val="FFFFFF"/>
          <w:sz w:val="44"/>
          <w:szCs w:val="44"/>
        </w:rPr>
      </w:pPr>
    </w:p>
    <w:p w14:paraId="6169EECF" w14:textId="77777777" w:rsidR="00037F76" w:rsidRPr="00D91E81" w:rsidRDefault="00037F76" w:rsidP="00037F76">
      <w:pPr>
        <w:keepNext/>
        <w:keepLines/>
        <w:pBdr>
          <w:top w:val="nil"/>
          <w:left w:val="nil"/>
          <w:bottom w:val="nil"/>
          <w:right w:val="nil"/>
          <w:between w:val="nil"/>
        </w:pBdr>
        <w:shd w:val="clear" w:color="auto" w:fill="800080"/>
        <w:spacing w:before="240"/>
        <w:rPr>
          <w:rFonts w:ascii="Arial" w:hAnsi="Arial" w:cs="Arial"/>
          <w:b/>
          <w:bCs/>
          <w:color w:val="000000"/>
        </w:rPr>
      </w:pPr>
      <w:r w:rsidRPr="00D91E81">
        <w:rPr>
          <w:rFonts w:ascii="Arial" w:eastAsia="Apex New Bold" w:hAnsi="Arial" w:cs="Arial"/>
          <w:b/>
          <w:bCs/>
          <w:color w:val="FFFFFF"/>
          <w:sz w:val="44"/>
          <w:szCs w:val="44"/>
        </w:rPr>
        <w:t>TABLA DE CONTENIDO</w:t>
      </w:r>
    </w:p>
    <w:p w14:paraId="37FB6B38" w14:textId="77777777" w:rsidR="00037F76" w:rsidRPr="00037F76" w:rsidRDefault="00037F76" w:rsidP="00037F76">
      <w:pPr>
        <w:rPr>
          <w:rFonts w:ascii="Arial" w:eastAsia="Apex New Book" w:hAnsi="Arial" w:cs="Arial"/>
        </w:rPr>
      </w:pPr>
    </w:p>
    <w:sdt>
      <w:sdtPr>
        <w:rPr>
          <w:rFonts w:ascii="Arial" w:hAnsi="Arial" w:cs="Arial"/>
        </w:rPr>
        <w:id w:val="968562436"/>
        <w:docPartObj>
          <w:docPartGallery w:val="Table of Contents"/>
          <w:docPartUnique/>
        </w:docPartObj>
      </w:sdtPr>
      <w:sdtContent>
        <w:p w14:paraId="434D0C06" w14:textId="77777777" w:rsidR="00037F76" w:rsidRPr="00037F76" w:rsidRDefault="00037F76" w:rsidP="00037F76">
          <w:pPr>
            <w:pBdr>
              <w:top w:val="nil"/>
              <w:left w:val="nil"/>
              <w:bottom w:val="nil"/>
              <w:right w:val="nil"/>
              <w:between w:val="nil"/>
            </w:pBdr>
            <w:tabs>
              <w:tab w:val="right" w:pos="9962"/>
            </w:tabs>
            <w:spacing w:after="100"/>
            <w:rPr>
              <w:rFonts w:ascii="Arial" w:eastAsia="Apex New Book" w:hAnsi="Arial" w:cs="Arial"/>
              <w:color w:val="000000"/>
            </w:rPr>
          </w:pPr>
          <w:r w:rsidRPr="00037F76">
            <w:rPr>
              <w:rFonts w:ascii="Arial" w:hAnsi="Arial" w:cs="Arial"/>
            </w:rPr>
            <w:fldChar w:fldCharType="begin"/>
          </w:r>
          <w:r w:rsidRPr="00037F76">
            <w:rPr>
              <w:rFonts w:ascii="Arial" w:hAnsi="Arial" w:cs="Arial"/>
            </w:rPr>
            <w:instrText xml:space="preserve"> TOC \h \u \z </w:instrText>
          </w:r>
          <w:r w:rsidRPr="00037F76">
            <w:rPr>
              <w:rFonts w:ascii="Arial" w:hAnsi="Arial" w:cs="Arial"/>
            </w:rPr>
            <w:fldChar w:fldCharType="separate"/>
          </w:r>
          <w:hyperlink w:anchor="_heading=h.30j0zll">
            <w:r w:rsidRPr="00037F76">
              <w:rPr>
                <w:rFonts w:ascii="Arial" w:eastAsia="Apex New Book" w:hAnsi="Arial" w:cs="Arial"/>
                <w:color w:val="000000"/>
                <w:sz w:val="22"/>
                <w:szCs w:val="22"/>
              </w:rPr>
              <w:t>LISTA DE ACRÓNIMOS</w:t>
            </w:r>
            <w:r w:rsidRPr="00037F76">
              <w:rPr>
                <w:rFonts w:ascii="Arial" w:eastAsia="Apex New Book" w:hAnsi="Arial" w:cs="Arial"/>
                <w:color w:val="000000"/>
                <w:sz w:val="22"/>
                <w:szCs w:val="22"/>
              </w:rPr>
              <w:tab/>
              <w:t>5</w:t>
            </w:r>
          </w:hyperlink>
        </w:p>
        <w:p w14:paraId="7DD3235C" w14:textId="77777777" w:rsidR="00037F76" w:rsidRPr="00037F76" w:rsidRDefault="00037F76" w:rsidP="00037F76">
          <w:pPr>
            <w:pBdr>
              <w:top w:val="nil"/>
              <w:left w:val="nil"/>
              <w:bottom w:val="nil"/>
              <w:right w:val="nil"/>
              <w:between w:val="nil"/>
            </w:pBdr>
            <w:tabs>
              <w:tab w:val="right" w:pos="9962"/>
            </w:tabs>
            <w:spacing w:after="100"/>
            <w:rPr>
              <w:rFonts w:ascii="Arial" w:eastAsia="Apex New Book" w:hAnsi="Arial" w:cs="Arial"/>
              <w:color w:val="000000"/>
            </w:rPr>
          </w:pPr>
          <w:hyperlink w:anchor="_heading=h.3znysh7">
            <w:r w:rsidRPr="00037F76">
              <w:rPr>
                <w:rFonts w:ascii="Arial" w:eastAsia="Apex New Book" w:hAnsi="Arial" w:cs="Arial"/>
                <w:color w:val="000000"/>
                <w:sz w:val="22"/>
                <w:szCs w:val="22"/>
              </w:rPr>
              <w:t>ANTECEDENTES Y JUSTIFICACIÓN</w:t>
            </w:r>
            <w:r w:rsidRPr="00037F76">
              <w:rPr>
                <w:rFonts w:ascii="Arial" w:eastAsia="Apex New Book" w:hAnsi="Arial" w:cs="Arial"/>
                <w:color w:val="000000"/>
                <w:sz w:val="22"/>
                <w:szCs w:val="22"/>
              </w:rPr>
              <w:tab/>
              <w:t>6</w:t>
            </w:r>
          </w:hyperlink>
        </w:p>
        <w:p w14:paraId="280070D1" w14:textId="77777777" w:rsidR="00037F76" w:rsidRPr="00037F76" w:rsidRDefault="00037F76" w:rsidP="00037F76">
          <w:pPr>
            <w:pBdr>
              <w:top w:val="nil"/>
              <w:left w:val="nil"/>
              <w:bottom w:val="nil"/>
              <w:right w:val="nil"/>
              <w:between w:val="nil"/>
            </w:pBdr>
            <w:tabs>
              <w:tab w:val="right" w:pos="9962"/>
            </w:tabs>
            <w:spacing w:after="100"/>
            <w:rPr>
              <w:rFonts w:ascii="Arial" w:eastAsia="Apex New Book" w:hAnsi="Arial" w:cs="Arial"/>
              <w:color w:val="000000"/>
            </w:rPr>
          </w:pPr>
          <w:hyperlink w:anchor="_heading=h.2et92p0">
            <w:r w:rsidRPr="00037F76">
              <w:rPr>
                <w:rFonts w:ascii="Arial" w:eastAsia="Apex New Book" w:hAnsi="Arial" w:cs="Arial"/>
                <w:color w:val="000000"/>
                <w:sz w:val="22"/>
                <w:szCs w:val="22"/>
              </w:rPr>
              <w:t xml:space="preserve">DESCRIPCIÓN DE LA HERRAMIENTA </w:t>
            </w:r>
          </w:hyperlink>
          <w:hyperlink w:anchor="_heading=h.2et92p0">
            <w:r w:rsidRPr="00037F76">
              <w:rPr>
                <w:rFonts w:ascii="Arial" w:eastAsia="Apex New Book" w:hAnsi="Arial" w:cs="Arial"/>
                <w:i/>
                <w:color w:val="000000"/>
                <w:sz w:val="22"/>
                <w:szCs w:val="22"/>
              </w:rPr>
              <w:t>UNCT-SWAP GENDER EQUALITY SCORECARD</w:t>
            </w:r>
          </w:hyperlink>
          <w:hyperlink w:anchor="_heading=h.2et92p0">
            <w:r w:rsidRPr="00037F76">
              <w:rPr>
                <w:rFonts w:ascii="Arial" w:eastAsia="Apex New Book" w:hAnsi="Arial" w:cs="Arial"/>
                <w:color w:val="000000"/>
                <w:sz w:val="22"/>
                <w:szCs w:val="22"/>
              </w:rPr>
              <w:tab/>
              <w:t>7</w:t>
            </w:r>
          </w:hyperlink>
        </w:p>
        <w:p w14:paraId="33F4C716" w14:textId="77777777" w:rsidR="00037F76" w:rsidRPr="00037F76" w:rsidRDefault="00037F76" w:rsidP="00037F76">
          <w:pPr>
            <w:pBdr>
              <w:top w:val="nil"/>
              <w:left w:val="nil"/>
              <w:bottom w:val="nil"/>
              <w:right w:val="nil"/>
              <w:between w:val="nil"/>
            </w:pBdr>
            <w:tabs>
              <w:tab w:val="right" w:pos="9962"/>
            </w:tabs>
            <w:spacing w:after="100"/>
            <w:rPr>
              <w:rFonts w:ascii="Arial" w:eastAsia="Apex New Book" w:hAnsi="Arial" w:cs="Arial"/>
              <w:color w:val="000000"/>
            </w:rPr>
          </w:pPr>
          <w:hyperlink w:anchor="_heading=h.tyjcwt">
            <w:r w:rsidRPr="00037F76">
              <w:rPr>
                <w:rFonts w:ascii="Arial" w:eastAsia="Apex New Book" w:hAnsi="Arial" w:cs="Arial"/>
                <w:color w:val="000000"/>
                <w:sz w:val="22"/>
                <w:szCs w:val="22"/>
              </w:rPr>
              <w:t>APLICACIÓN DEL UNCT-SWAP GENDER EQUALITY SCORECARD</w:t>
            </w:r>
            <w:r w:rsidRPr="00037F76">
              <w:rPr>
                <w:rFonts w:ascii="Arial" w:eastAsia="Apex New Book" w:hAnsi="Arial" w:cs="Arial"/>
                <w:color w:val="000000"/>
                <w:sz w:val="22"/>
                <w:szCs w:val="22"/>
              </w:rPr>
              <w:tab/>
              <w:t>8</w:t>
            </w:r>
          </w:hyperlink>
          <w:r w:rsidRPr="00037F76">
            <w:rPr>
              <w:rFonts w:ascii="Arial" w:hAnsi="Arial" w:cs="Arial"/>
              <w:noProof/>
            </w:rPr>
            <w:drawing>
              <wp:anchor distT="0" distB="0" distL="114300" distR="114300" simplePos="0" relativeHeight="251674624" behindDoc="0" locked="0" layoutInCell="1" hidden="0" allowOverlap="1" wp14:anchorId="398DA0F4" wp14:editId="09648324">
                <wp:simplePos x="0" y="0"/>
                <wp:positionH relativeFrom="column">
                  <wp:posOffset>-4048441</wp:posOffset>
                </wp:positionH>
                <wp:positionV relativeFrom="paragraph">
                  <wp:posOffset>292417</wp:posOffset>
                </wp:positionV>
                <wp:extent cx="6332220" cy="260985"/>
                <wp:effectExtent l="0" t="0" r="0" b="0"/>
                <wp:wrapNone/>
                <wp:docPr id="5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rot="5400000">
                          <a:off x="0" y="0"/>
                          <a:ext cx="6332220" cy="260985"/>
                        </a:xfrm>
                        <a:prstGeom prst="rect">
                          <a:avLst/>
                        </a:prstGeom>
                        <a:ln/>
                      </pic:spPr>
                    </pic:pic>
                  </a:graphicData>
                </a:graphic>
              </wp:anchor>
            </w:drawing>
          </w:r>
        </w:p>
        <w:p w14:paraId="50866391" w14:textId="77777777" w:rsidR="00037F76" w:rsidRPr="00037F76" w:rsidRDefault="00037F76" w:rsidP="00037F76">
          <w:pPr>
            <w:pBdr>
              <w:top w:val="nil"/>
              <w:left w:val="nil"/>
              <w:bottom w:val="nil"/>
              <w:right w:val="nil"/>
              <w:between w:val="nil"/>
            </w:pBdr>
            <w:tabs>
              <w:tab w:val="right" w:pos="9962"/>
            </w:tabs>
            <w:spacing w:after="100"/>
            <w:rPr>
              <w:rFonts w:ascii="Arial" w:eastAsia="Apex New Book" w:hAnsi="Arial" w:cs="Arial"/>
              <w:color w:val="000000"/>
            </w:rPr>
          </w:pPr>
          <w:hyperlink w:anchor="_heading=h.3dy6vkm">
            <w:r w:rsidRPr="00037F76">
              <w:rPr>
                <w:rFonts w:ascii="Arial" w:eastAsia="Apex New Book" w:hAnsi="Arial" w:cs="Arial"/>
                <w:color w:val="000000"/>
                <w:sz w:val="22"/>
                <w:szCs w:val="22"/>
              </w:rPr>
              <w:t>CALIFICACIÓN DE LOS INDICADORES</w:t>
            </w:r>
            <w:r w:rsidRPr="00037F76">
              <w:rPr>
                <w:rFonts w:ascii="Arial" w:eastAsia="Apex New Book" w:hAnsi="Arial" w:cs="Arial"/>
                <w:color w:val="000000"/>
                <w:sz w:val="22"/>
                <w:szCs w:val="22"/>
              </w:rPr>
              <w:tab/>
              <w:t>10</w:t>
            </w:r>
          </w:hyperlink>
        </w:p>
        <w:p w14:paraId="4EA6A3F1" w14:textId="77777777" w:rsidR="00037F76" w:rsidRPr="00037F76" w:rsidRDefault="00037F76" w:rsidP="00037F76">
          <w:pPr>
            <w:pBdr>
              <w:top w:val="nil"/>
              <w:left w:val="nil"/>
              <w:bottom w:val="nil"/>
              <w:right w:val="nil"/>
              <w:between w:val="nil"/>
            </w:pBdr>
            <w:tabs>
              <w:tab w:val="right" w:pos="9962"/>
            </w:tabs>
            <w:spacing w:after="100"/>
            <w:ind w:left="220"/>
            <w:rPr>
              <w:rFonts w:ascii="Arial" w:eastAsia="Apex New Book" w:hAnsi="Arial" w:cs="Arial"/>
              <w:color w:val="000000"/>
              <w:sz w:val="18"/>
              <w:szCs w:val="18"/>
            </w:rPr>
          </w:pPr>
          <w:hyperlink w:anchor="_heading=h.1t3h5sf">
            <w:r w:rsidRPr="00037F76">
              <w:rPr>
                <w:rFonts w:ascii="Arial" w:eastAsia="Apex New Book" w:hAnsi="Arial" w:cs="Arial"/>
                <w:color w:val="000000"/>
                <w:sz w:val="18"/>
                <w:szCs w:val="18"/>
              </w:rPr>
              <w:t>PLANIFICACIÓN</w:t>
            </w:r>
            <w:r w:rsidRPr="00037F76">
              <w:rPr>
                <w:rFonts w:ascii="Arial" w:eastAsia="Apex New Book" w:hAnsi="Arial" w:cs="Arial"/>
                <w:color w:val="000000"/>
                <w:sz w:val="18"/>
                <w:szCs w:val="18"/>
              </w:rPr>
              <w:tab/>
              <w:t>10</w:t>
            </w:r>
          </w:hyperlink>
        </w:p>
        <w:p w14:paraId="69EC2E76" w14:textId="77777777" w:rsidR="00037F76" w:rsidRPr="00037F76" w:rsidRDefault="00037F76" w:rsidP="00037F76">
          <w:pPr>
            <w:pBdr>
              <w:top w:val="nil"/>
              <w:left w:val="nil"/>
              <w:bottom w:val="nil"/>
              <w:right w:val="nil"/>
              <w:between w:val="nil"/>
            </w:pBdr>
            <w:tabs>
              <w:tab w:val="right" w:pos="9962"/>
            </w:tabs>
            <w:spacing w:after="100"/>
            <w:ind w:left="220"/>
            <w:rPr>
              <w:rFonts w:ascii="Arial" w:eastAsia="Apex New Book" w:hAnsi="Arial" w:cs="Arial"/>
              <w:color w:val="000000"/>
              <w:sz w:val="18"/>
              <w:szCs w:val="18"/>
            </w:rPr>
          </w:pPr>
          <w:hyperlink w:anchor="_heading=h.4d34og8">
            <w:r w:rsidRPr="00037F76">
              <w:rPr>
                <w:rFonts w:ascii="Arial" w:eastAsia="Apex New Book" w:hAnsi="Arial" w:cs="Arial"/>
                <w:color w:val="000000"/>
                <w:sz w:val="18"/>
                <w:szCs w:val="18"/>
              </w:rPr>
              <w:t>PROGRAMACIÓN Y M&amp;E</w:t>
            </w:r>
            <w:r w:rsidRPr="00037F76">
              <w:rPr>
                <w:rFonts w:ascii="Arial" w:eastAsia="Apex New Book" w:hAnsi="Arial" w:cs="Arial"/>
                <w:color w:val="000000"/>
                <w:sz w:val="18"/>
                <w:szCs w:val="18"/>
              </w:rPr>
              <w:tab/>
              <w:t>16</w:t>
            </w:r>
          </w:hyperlink>
        </w:p>
        <w:p w14:paraId="24BF63DF" w14:textId="77777777" w:rsidR="00037F76" w:rsidRPr="00037F76" w:rsidRDefault="00037F76" w:rsidP="00037F76">
          <w:pPr>
            <w:pBdr>
              <w:top w:val="nil"/>
              <w:left w:val="nil"/>
              <w:bottom w:val="nil"/>
              <w:right w:val="nil"/>
              <w:between w:val="nil"/>
            </w:pBdr>
            <w:tabs>
              <w:tab w:val="right" w:pos="9962"/>
            </w:tabs>
            <w:spacing w:after="100"/>
            <w:ind w:left="220"/>
            <w:rPr>
              <w:rFonts w:ascii="Arial" w:eastAsia="Apex New Book" w:hAnsi="Arial" w:cs="Arial"/>
              <w:color w:val="000000"/>
              <w:sz w:val="18"/>
              <w:szCs w:val="18"/>
            </w:rPr>
          </w:pPr>
          <w:hyperlink w:anchor="_heading=h.2s8eyo1">
            <w:r w:rsidRPr="00037F76">
              <w:rPr>
                <w:rFonts w:ascii="Arial" w:eastAsia="Apex New Book" w:hAnsi="Arial" w:cs="Arial"/>
                <w:color w:val="000000"/>
                <w:sz w:val="18"/>
                <w:szCs w:val="18"/>
              </w:rPr>
              <w:t>ALIANZAS</w:t>
            </w:r>
            <w:r w:rsidRPr="00037F76">
              <w:rPr>
                <w:rFonts w:ascii="Arial" w:eastAsia="Apex New Book" w:hAnsi="Arial" w:cs="Arial"/>
                <w:color w:val="000000"/>
                <w:sz w:val="18"/>
                <w:szCs w:val="18"/>
              </w:rPr>
              <w:tab/>
              <w:t>21</w:t>
            </w:r>
          </w:hyperlink>
        </w:p>
        <w:p w14:paraId="5D673747" w14:textId="77777777" w:rsidR="00037F76" w:rsidRPr="00037F76" w:rsidRDefault="00037F76" w:rsidP="00037F76">
          <w:pPr>
            <w:pBdr>
              <w:top w:val="nil"/>
              <w:left w:val="nil"/>
              <w:bottom w:val="nil"/>
              <w:right w:val="nil"/>
              <w:between w:val="nil"/>
            </w:pBdr>
            <w:tabs>
              <w:tab w:val="right" w:pos="9962"/>
            </w:tabs>
            <w:spacing w:after="100"/>
            <w:ind w:left="220"/>
            <w:rPr>
              <w:rFonts w:ascii="Arial" w:eastAsia="Apex New Book" w:hAnsi="Arial" w:cs="Arial"/>
              <w:color w:val="000000"/>
              <w:sz w:val="18"/>
              <w:szCs w:val="18"/>
            </w:rPr>
          </w:pPr>
          <w:hyperlink w:anchor="_heading=h.17dp8vu">
            <w:r w:rsidRPr="00037F76">
              <w:rPr>
                <w:rFonts w:ascii="Arial" w:eastAsia="Apex New Book" w:hAnsi="Arial" w:cs="Arial"/>
                <w:color w:val="000000"/>
                <w:sz w:val="18"/>
                <w:szCs w:val="18"/>
              </w:rPr>
              <w:t>LIDERAZGO Y CULTURAL ORGANIZACIONAL</w:t>
            </w:r>
            <w:r w:rsidRPr="00037F76">
              <w:rPr>
                <w:rFonts w:ascii="Arial" w:eastAsia="Apex New Book" w:hAnsi="Arial" w:cs="Arial"/>
                <w:color w:val="000000"/>
                <w:sz w:val="18"/>
                <w:szCs w:val="18"/>
              </w:rPr>
              <w:tab/>
              <w:t>23</w:t>
            </w:r>
          </w:hyperlink>
        </w:p>
        <w:p w14:paraId="5BC093C1" w14:textId="77777777" w:rsidR="00037F76" w:rsidRPr="00037F76" w:rsidRDefault="00037F76" w:rsidP="00037F76">
          <w:pPr>
            <w:pBdr>
              <w:top w:val="nil"/>
              <w:left w:val="nil"/>
              <w:bottom w:val="nil"/>
              <w:right w:val="nil"/>
              <w:between w:val="nil"/>
            </w:pBdr>
            <w:tabs>
              <w:tab w:val="right" w:pos="9962"/>
            </w:tabs>
            <w:spacing w:after="100"/>
            <w:ind w:left="220"/>
            <w:rPr>
              <w:rFonts w:ascii="Arial" w:eastAsia="Apex New Book" w:hAnsi="Arial" w:cs="Arial"/>
              <w:color w:val="000000"/>
              <w:sz w:val="18"/>
              <w:szCs w:val="18"/>
            </w:rPr>
          </w:pPr>
          <w:hyperlink w:anchor="_heading=h.3rdcrjn">
            <w:r w:rsidRPr="00037F76">
              <w:rPr>
                <w:rFonts w:ascii="Arial" w:eastAsia="Apex New Book" w:hAnsi="Arial" w:cs="Arial"/>
                <w:color w:val="000000"/>
                <w:sz w:val="18"/>
                <w:szCs w:val="18"/>
              </w:rPr>
              <w:t>ARQUITECTURA DE GÉNERO Y CAPACIDADES</w:t>
            </w:r>
            <w:r w:rsidRPr="00037F76">
              <w:rPr>
                <w:rFonts w:ascii="Arial" w:eastAsia="Apex New Book" w:hAnsi="Arial" w:cs="Arial"/>
                <w:color w:val="000000"/>
                <w:sz w:val="18"/>
                <w:szCs w:val="18"/>
              </w:rPr>
              <w:tab/>
              <w:t>28</w:t>
            </w:r>
          </w:hyperlink>
        </w:p>
        <w:p w14:paraId="05F141B6" w14:textId="77777777" w:rsidR="00037F76" w:rsidRPr="00037F76" w:rsidRDefault="00037F76" w:rsidP="00037F76">
          <w:pPr>
            <w:pBdr>
              <w:top w:val="nil"/>
              <w:left w:val="nil"/>
              <w:bottom w:val="nil"/>
              <w:right w:val="nil"/>
              <w:between w:val="nil"/>
            </w:pBdr>
            <w:tabs>
              <w:tab w:val="right" w:pos="9962"/>
            </w:tabs>
            <w:spacing w:after="100"/>
            <w:ind w:left="220"/>
            <w:rPr>
              <w:rFonts w:ascii="Arial" w:eastAsia="Apex New Book" w:hAnsi="Arial" w:cs="Arial"/>
              <w:color w:val="000000"/>
              <w:sz w:val="18"/>
              <w:szCs w:val="18"/>
            </w:rPr>
          </w:pPr>
          <w:hyperlink w:anchor="_heading=h.26in1rg">
            <w:r w:rsidRPr="00037F76">
              <w:rPr>
                <w:rFonts w:ascii="Arial" w:eastAsia="Apex New Book" w:hAnsi="Arial" w:cs="Arial"/>
                <w:color w:val="000000"/>
                <w:sz w:val="18"/>
                <w:szCs w:val="18"/>
              </w:rPr>
              <w:t>RECURSOS</w:t>
            </w:r>
            <w:r w:rsidRPr="00037F76">
              <w:rPr>
                <w:rFonts w:ascii="Arial" w:eastAsia="Apex New Book" w:hAnsi="Arial" w:cs="Arial"/>
                <w:color w:val="000000"/>
                <w:sz w:val="18"/>
                <w:szCs w:val="18"/>
              </w:rPr>
              <w:tab/>
              <w:t>30</w:t>
            </w:r>
          </w:hyperlink>
        </w:p>
        <w:p w14:paraId="13729A7E" w14:textId="77777777" w:rsidR="00037F76" w:rsidRPr="00037F76" w:rsidRDefault="00037F76" w:rsidP="00037F76">
          <w:pPr>
            <w:pBdr>
              <w:top w:val="nil"/>
              <w:left w:val="nil"/>
              <w:bottom w:val="nil"/>
              <w:right w:val="nil"/>
              <w:between w:val="nil"/>
            </w:pBdr>
            <w:tabs>
              <w:tab w:val="right" w:pos="9962"/>
            </w:tabs>
            <w:spacing w:after="100"/>
            <w:ind w:left="220"/>
            <w:rPr>
              <w:rFonts w:ascii="Arial" w:eastAsia="Apex New Book" w:hAnsi="Arial" w:cs="Arial"/>
              <w:color w:val="000000"/>
              <w:sz w:val="18"/>
              <w:szCs w:val="18"/>
            </w:rPr>
          </w:pPr>
          <w:hyperlink w:anchor="_heading=h.lnxbz9">
            <w:r w:rsidRPr="00037F76">
              <w:rPr>
                <w:rFonts w:ascii="Arial" w:eastAsia="Apex New Book" w:hAnsi="Arial" w:cs="Arial"/>
                <w:color w:val="000000"/>
                <w:sz w:val="18"/>
                <w:szCs w:val="18"/>
              </w:rPr>
              <w:t>RESULTADOS</w:t>
            </w:r>
            <w:r w:rsidRPr="00037F76">
              <w:rPr>
                <w:rFonts w:ascii="Arial" w:eastAsia="Apex New Book" w:hAnsi="Arial" w:cs="Arial"/>
                <w:color w:val="000000"/>
                <w:sz w:val="18"/>
                <w:szCs w:val="18"/>
              </w:rPr>
              <w:tab/>
              <w:t>32</w:t>
            </w:r>
          </w:hyperlink>
        </w:p>
        <w:p w14:paraId="2E9D902B" w14:textId="77777777" w:rsidR="00037F76" w:rsidRPr="00037F76" w:rsidRDefault="00037F76" w:rsidP="00037F76">
          <w:pPr>
            <w:pBdr>
              <w:top w:val="nil"/>
              <w:left w:val="nil"/>
              <w:bottom w:val="nil"/>
              <w:right w:val="nil"/>
              <w:between w:val="nil"/>
            </w:pBdr>
            <w:tabs>
              <w:tab w:val="right" w:pos="9962"/>
            </w:tabs>
            <w:spacing w:after="100"/>
            <w:rPr>
              <w:rFonts w:ascii="Arial" w:eastAsia="Apex New Book" w:hAnsi="Arial" w:cs="Arial"/>
              <w:color w:val="000000"/>
            </w:rPr>
          </w:pPr>
          <w:hyperlink w:anchor="_heading=h.35nkun2">
            <w:r w:rsidRPr="00037F76">
              <w:rPr>
                <w:rFonts w:ascii="Arial" w:eastAsia="Apex New Book" w:hAnsi="Arial" w:cs="Arial"/>
                <w:color w:val="000000"/>
                <w:sz w:val="22"/>
                <w:szCs w:val="22"/>
              </w:rPr>
              <w:t>RECOMENDACIONES</w:t>
            </w:r>
            <w:r w:rsidRPr="00037F76">
              <w:rPr>
                <w:rFonts w:ascii="Arial" w:eastAsia="Apex New Book" w:hAnsi="Arial" w:cs="Arial"/>
                <w:color w:val="000000"/>
                <w:sz w:val="22"/>
                <w:szCs w:val="22"/>
              </w:rPr>
              <w:tab/>
              <w:t>34</w:t>
            </w:r>
          </w:hyperlink>
        </w:p>
        <w:p w14:paraId="6DB08488" w14:textId="77777777" w:rsidR="00037F76" w:rsidRPr="00037F76" w:rsidRDefault="00037F76" w:rsidP="00037F76">
          <w:pPr>
            <w:pBdr>
              <w:top w:val="nil"/>
              <w:left w:val="nil"/>
              <w:bottom w:val="nil"/>
              <w:right w:val="nil"/>
              <w:between w:val="nil"/>
            </w:pBdr>
            <w:tabs>
              <w:tab w:val="right" w:pos="9962"/>
            </w:tabs>
            <w:spacing w:after="100"/>
            <w:rPr>
              <w:rFonts w:ascii="Arial" w:eastAsia="Apex New Book" w:hAnsi="Arial" w:cs="Arial"/>
              <w:color w:val="000000"/>
            </w:rPr>
          </w:pPr>
          <w:hyperlink w:anchor="_heading=h.1ksv4uv">
            <w:r w:rsidRPr="00037F76">
              <w:rPr>
                <w:rFonts w:ascii="Arial" w:eastAsia="Apex New Book" w:hAnsi="Arial" w:cs="Arial"/>
                <w:color w:val="000000"/>
                <w:sz w:val="22"/>
                <w:szCs w:val="22"/>
              </w:rPr>
              <w:t>PLAN DE ACCIÓN UNCT PARA MEJORAR EL DESEMPEÑO DEL SNU EN MATERIA DE GÉNERO</w:t>
            </w:r>
            <w:r w:rsidRPr="00037F76">
              <w:rPr>
                <w:rFonts w:ascii="Arial" w:eastAsia="Apex New Book" w:hAnsi="Arial" w:cs="Arial"/>
                <w:color w:val="000000"/>
                <w:sz w:val="22"/>
                <w:szCs w:val="22"/>
              </w:rPr>
              <w:tab/>
              <w:t>41</w:t>
            </w:r>
          </w:hyperlink>
        </w:p>
        <w:p w14:paraId="27D9371D" w14:textId="77777777" w:rsidR="00037F76" w:rsidRPr="00037F76" w:rsidRDefault="00037F76" w:rsidP="00037F76">
          <w:pPr>
            <w:rPr>
              <w:rFonts w:ascii="Arial" w:hAnsi="Arial" w:cs="Arial"/>
            </w:rPr>
          </w:pPr>
          <w:r w:rsidRPr="00037F76">
            <w:rPr>
              <w:rFonts w:ascii="Arial" w:hAnsi="Arial" w:cs="Arial"/>
            </w:rPr>
            <w:fldChar w:fldCharType="end"/>
          </w:r>
        </w:p>
      </w:sdtContent>
    </w:sdt>
    <w:p w14:paraId="532427FA" w14:textId="77777777" w:rsidR="00037F76" w:rsidRPr="00037F76" w:rsidRDefault="00037F76" w:rsidP="00037F76">
      <w:pPr>
        <w:rPr>
          <w:rFonts w:ascii="Arial" w:eastAsia="Apex New Book" w:hAnsi="Arial" w:cs="Arial"/>
          <w:b/>
          <w:color w:val="800080"/>
          <w:sz w:val="36"/>
          <w:szCs w:val="36"/>
        </w:rPr>
        <w:sectPr w:rsidR="00037F76" w:rsidRPr="00037F76">
          <w:pgSz w:w="12240" w:h="15840"/>
          <w:pgMar w:top="1138" w:right="1138" w:bottom="1138" w:left="3600" w:header="706" w:footer="706" w:gutter="0"/>
          <w:cols w:space="720"/>
        </w:sectPr>
      </w:pPr>
    </w:p>
    <w:p w14:paraId="2D1E96DC" w14:textId="77777777" w:rsidR="00037F76" w:rsidRPr="00037F76" w:rsidRDefault="00037F76" w:rsidP="00037F76">
      <w:pPr>
        <w:pStyle w:val="Ttulo1"/>
        <w:shd w:val="clear" w:color="auto" w:fill="FFFFFF"/>
        <w:rPr>
          <w:rFonts w:ascii="Arial" w:hAnsi="Arial" w:cs="Arial"/>
        </w:rPr>
        <w:sectPr w:rsidR="00037F76" w:rsidRPr="00037F76">
          <w:type w:val="continuous"/>
          <w:pgSz w:w="12240" w:h="15840"/>
          <w:pgMar w:top="1134" w:right="1134" w:bottom="1134" w:left="1134" w:header="709" w:footer="709" w:gutter="0"/>
          <w:cols w:space="720"/>
        </w:sectPr>
      </w:pPr>
    </w:p>
    <w:p w14:paraId="098E4520" w14:textId="77777777" w:rsidR="00037F76" w:rsidRPr="00037F76" w:rsidRDefault="00037F76" w:rsidP="00037F76">
      <w:pPr>
        <w:pStyle w:val="Ttulo1"/>
        <w:shd w:val="clear" w:color="auto" w:fill="800080"/>
        <w:ind w:left="2160"/>
        <w:rPr>
          <w:rFonts w:ascii="Arial" w:hAnsi="Arial" w:cs="Arial"/>
        </w:rPr>
      </w:pPr>
      <w:bookmarkStart w:id="1" w:name="_heading=h.30j0zll" w:colFirst="0" w:colLast="0"/>
      <w:bookmarkEnd w:id="1"/>
      <w:r w:rsidRPr="00037F76">
        <w:rPr>
          <w:rFonts w:ascii="Arial" w:hAnsi="Arial" w:cs="Arial"/>
        </w:rPr>
        <w:lastRenderedPageBreak/>
        <w:t>LISTA DE ACRÓNIMOS</w:t>
      </w:r>
    </w:p>
    <w:p w14:paraId="31FE8FE1" w14:textId="77777777" w:rsidR="00037F76" w:rsidRPr="00037F76" w:rsidRDefault="00037F76" w:rsidP="00037F76">
      <w:pPr>
        <w:ind w:left="2160"/>
        <w:rPr>
          <w:rFonts w:ascii="Arial" w:eastAsia="Apex New Book" w:hAnsi="Arial" w:cs="Arial"/>
        </w:rPr>
      </w:pPr>
    </w:p>
    <w:p w14:paraId="0DE26782" w14:textId="77777777" w:rsidR="00037F76" w:rsidRPr="00037F76" w:rsidRDefault="00037F76" w:rsidP="00037F76">
      <w:pPr>
        <w:ind w:left="2160"/>
        <w:rPr>
          <w:rFonts w:ascii="Arial" w:eastAsia="Apex New Book" w:hAnsi="Arial" w:cs="Arial"/>
        </w:rPr>
      </w:pPr>
      <w:bookmarkStart w:id="2" w:name="_heading=h.1fob9te" w:colFirst="0" w:colLast="0"/>
      <w:bookmarkEnd w:id="2"/>
    </w:p>
    <w:p w14:paraId="41A9A59E" w14:textId="77777777" w:rsidR="00037F76" w:rsidRPr="00037F76" w:rsidRDefault="00037F76" w:rsidP="00037F76">
      <w:pPr>
        <w:pBdr>
          <w:top w:val="nil"/>
          <w:left w:val="nil"/>
          <w:bottom w:val="nil"/>
          <w:right w:val="nil"/>
          <w:between w:val="nil"/>
        </w:pBdr>
        <w:ind w:left="2160"/>
        <w:jc w:val="both"/>
        <w:rPr>
          <w:rFonts w:ascii="Arial" w:eastAsia="Apex New Book" w:hAnsi="Arial" w:cs="Arial"/>
          <w:sz w:val="16"/>
          <w:szCs w:val="16"/>
        </w:rPr>
      </w:pPr>
      <w:r w:rsidRPr="00037F76">
        <w:rPr>
          <w:rFonts w:ascii="Arial" w:eastAsia="Apex New Book" w:hAnsi="Arial" w:cs="Arial"/>
          <w:sz w:val="16"/>
          <w:szCs w:val="16"/>
        </w:rPr>
        <w:t>ACNUR</w:t>
      </w:r>
      <w:r w:rsidRPr="00037F76">
        <w:rPr>
          <w:rFonts w:ascii="Arial" w:eastAsia="Apex New Book" w:hAnsi="Arial" w:cs="Arial"/>
          <w:sz w:val="16"/>
          <w:szCs w:val="16"/>
        </w:rPr>
        <w:tab/>
      </w:r>
      <w:r w:rsidRPr="00037F76">
        <w:rPr>
          <w:rFonts w:ascii="Arial" w:eastAsia="Apex New Book" w:hAnsi="Arial" w:cs="Arial"/>
          <w:sz w:val="16"/>
          <w:szCs w:val="16"/>
        </w:rPr>
        <w:tab/>
        <w:t>Alto Comisionado de las Naciones Unidas para los Refugiados</w:t>
      </w:r>
    </w:p>
    <w:p w14:paraId="24436B80" w14:textId="77777777" w:rsidR="00037F76" w:rsidRPr="00037F76" w:rsidRDefault="00037F76" w:rsidP="00037F76">
      <w:pPr>
        <w:spacing w:line="256" w:lineRule="auto"/>
        <w:ind w:left="2160"/>
        <w:jc w:val="both"/>
        <w:rPr>
          <w:rFonts w:ascii="Arial" w:eastAsia="Apex New Book" w:hAnsi="Arial" w:cs="Arial"/>
          <w:sz w:val="16"/>
          <w:szCs w:val="16"/>
          <w:lang w:val="en-US"/>
        </w:rPr>
      </w:pPr>
      <w:r w:rsidRPr="00037F76">
        <w:rPr>
          <w:rFonts w:ascii="Arial" w:eastAsia="Apex New Book" w:hAnsi="Arial" w:cs="Arial"/>
          <w:sz w:val="16"/>
          <w:szCs w:val="16"/>
          <w:lang w:val="en-US"/>
        </w:rPr>
        <w:t>ARC</w:t>
      </w:r>
      <w:r w:rsidRPr="00037F76">
        <w:rPr>
          <w:rFonts w:ascii="Arial" w:eastAsia="Apex New Book" w:hAnsi="Arial" w:cs="Arial"/>
          <w:sz w:val="16"/>
          <w:szCs w:val="16"/>
          <w:lang w:val="en-US"/>
        </w:rPr>
        <w:tab/>
      </w:r>
      <w:r w:rsidRPr="00037F76">
        <w:rPr>
          <w:rFonts w:ascii="Arial" w:eastAsia="Apex New Book" w:hAnsi="Arial" w:cs="Arial"/>
          <w:sz w:val="16"/>
          <w:szCs w:val="16"/>
          <w:lang w:val="en-US"/>
        </w:rPr>
        <w:tab/>
        <w:t>Assessment of Results and Competences</w:t>
      </w:r>
    </w:p>
    <w:p w14:paraId="497FE3D1" w14:textId="77777777" w:rsidR="00037F76" w:rsidRPr="00037F76" w:rsidRDefault="00037F76" w:rsidP="00037F76">
      <w:pPr>
        <w:spacing w:line="256" w:lineRule="auto"/>
        <w:ind w:left="2160"/>
        <w:jc w:val="both"/>
        <w:rPr>
          <w:rFonts w:ascii="Arial" w:eastAsia="Apex New Book" w:hAnsi="Arial" w:cs="Arial"/>
          <w:sz w:val="16"/>
          <w:szCs w:val="16"/>
        </w:rPr>
      </w:pPr>
      <w:r w:rsidRPr="00037F76">
        <w:rPr>
          <w:rFonts w:ascii="Arial" w:eastAsia="Apex New Book" w:hAnsi="Arial" w:cs="Arial"/>
          <w:sz w:val="16"/>
          <w:szCs w:val="16"/>
        </w:rPr>
        <w:t>BOS</w:t>
      </w:r>
      <w:r w:rsidRPr="00037F76">
        <w:rPr>
          <w:rFonts w:ascii="Arial" w:eastAsia="Apex New Book" w:hAnsi="Arial" w:cs="Arial"/>
          <w:sz w:val="16"/>
          <w:szCs w:val="16"/>
        </w:rPr>
        <w:tab/>
      </w:r>
      <w:r w:rsidRPr="00037F76">
        <w:rPr>
          <w:rFonts w:ascii="Arial" w:eastAsia="Apex New Book" w:hAnsi="Arial" w:cs="Arial"/>
          <w:sz w:val="16"/>
          <w:szCs w:val="16"/>
        </w:rPr>
        <w:tab/>
        <w:t xml:space="preserve">Business </w:t>
      </w:r>
      <w:proofErr w:type="spellStart"/>
      <w:r w:rsidRPr="00037F76">
        <w:rPr>
          <w:rFonts w:ascii="Arial" w:eastAsia="Apex New Book" w:hAnsi="Arial" w:cs="Arial"/>
          <w:sz w:val="16"/>
          <w:szCs w:val="16"/>
        </w:rPr>
        <w:t>Operation</w:t>
      </w:r>
      <w:proofErr w:type="spellEnd"/>
      <w:r w:rsidRPr="00037F76">
        <w:rPr>
          <w:rFonts w:ascii="Arial" w:eastAsia="Apex New Book" w:hAnsi="Arial" w:cs="Arial"/>
          <w:sz w:val="16"/>
          <w:szCs w:val="16"/>
        </w:rPr>
        <w:t xml:space="preserve"> </w:t>
      </w:r>
      <w:proofErr w:type="spellStart"/>
      <w:r w:rsidRPr="00037F76">
        <w:rPr>
          <w:rFonts w:ascii="Arial" w:eastAsia="Apex New Book" w:hAnsi="Arial" w:cs="Arial"/>
          <w:sz w:val="16"/>
          <w:szCs w:val="16"/>
        </w:rPr>
        <w:t>Strategy</w:t>
      </w:r>
      <w:proofErr w:type="spellEnd"/>
      <w:r w:rsidRPr="00037F76">
        <w:rPr>
          <w:rFonts w:ascii="Arial" w:eastAsia="Apex New Book" w:hAnsi="Arial" w:cs="Arial"/>
          <w:sz w:val="16"/>
          <w:szCs w:val="16"/>
        </w:rPr>
        <w:t xml:space="preserve"> </w:t>
      </w:r>
    </w:p>
    <w:p w14:paraId="4A53AC5B" w14:textId="77777777" w:rsidR="00037F76" w:rsidRPr="00037F76" w:rsidRDefault="00037F76" w:rsidP="00037F76">
      <w:pPr>
        <w:pBdr>
          <w:top w:val="nil"/>
          <w:left w:val="nil"/>
          <w:bottom w:val="nil"/>
          <w:right w:val="nil"/>
          <w:between w:val="nil"/>
        </w:pBdr>
        <w:ind w:left="2160"/>
        <w:jc w:val="both"/>
        <w:rPr>
          <w:rFonts w:ascii="Arial" w:eastAsia="Apex New Book" w:hAnsi="Arial" w:cs="Arial"/>
          <w:sz w:val="16"/>
          <w:szCs w:val="16"/>
        </w:rPr>
      </w:pPr>
      <w:r w:rsidRPr="00037F76">
        <w:rPr>
          <w:rFonts w:ascii="Arial" w:eastAsia="Apex New Book" w:hAnsi="Arial" w:cs="Arial"/>
          <w:sz w:val="16"/>
          <w:szCs w:val="16"/>
        </w:rPr>
        <w:t>C M&amp;E</w:t>
      </w:r>
      <w:r w:rsidRPr="00037F76">
        <w:rPr>
          <w:rFonts w:ascii="Arial" w:eastAsia="Apex New Book" w:hAnsi="Arial" w:cs="Arial"/>
          <w:sz w:val="16"/>
          <w:szCs w:val="16"/>
        </w:rPr>
        <w:tab/>
      </w:r>
      <w:r w:rsidRPr="00037F76">
        <w:rPr>
          <w:rFonts w:ascii="Arial" w:eastAsia="Apex New Book" w:hAnsi="Arial" w:cs="Arial"/>
          <w:sz w:val="16"/>
          <w:szCs w:val="16"/>
        </w:rPr>
        <w:tab/>
        <w:t>Comité de Monitoreo y Evaluación</w:t>
      </w:r>
    </w:p>
    <w:p w14:paraId="0707FA53" w14:textId="77777777" w:rsidR="00037F76" w:rsidRPr="00037F76" w:rsidRDefault="00037F76" w:rsidP="00037F76">
      <w:pPr>
        <w:ind w:left="2160"/>
        <w:rPr>
          <w:rFonts w:ascii="Arial" w:eastAsia="Apex New Book" w:hAnsi="Arial" w:cs="Arial"/>
          <w:sz w:val="16"/>
          <w:szCs w:val="16"/>
        </w:rPr>
      </w:pPr>
      <w:r w:rsidRPr="00037F76">
        <w:rPr>
          <w:rFonts w:ascii="Arial" w:eastAsia="Apex New Book" w:hAnsi="Arial" w:cs="Arial"/>
          <w:sz w:val="16"/>
          <w:szCs w:val="16"/>
        </w:rPr>
        <w:t>CCA</w:t>
      </w:r>
      <w:r w:rsidRPr="00037F76">
        <w:rPr>
          <w:rFonts w:ascii="Arial" w:eastAsia="Apex New Book" w:hAnsi="Arial" w:cs="Arial"/>
          <w:sz w:val="16"/>
          <w:szCs w:val="16"/>
        </w:rPr>
        <w:tab/>
      </w:r>
      <w:r w:rsidRPr="00037F76">
        <w:rPr>
          <w:rFonts w:ascii="Arial" w:eastAsia="Apex New Book" w:hAnsi="Arial" w:cs="Arial"/>
          <w:sz w:val="16"/>
          <w:szCs w:val="16"/>
        </w:rPr>
        <w:tab/>
        <w:t xml:space="preserve">Evaluación Común de País </w:t>
      </w:r>
    </w:p>
    <w:p w14:paraId="581AFEC5" w14:textId="77777777" w:rsidR="00037F76" w:rsidRPr="00037F76" w:rsidRDefault="00037F76" w:rsidP="00037F76">
      <w:pPr>
        <w:ind w:left="3600" w:hanging="1440"/>
        <w:rPr>
          <w:rFonts w:ascii="Arial" w:eastAsia="Apex New Book" w:hAnsi="Arial" w:cs="Arial"/>
          <w:sz w:val="14"/>
          <w:szCs w:val="14"/>
        </w:rPr>
      </w:pPr>
      <w:r w:rsidRPr="00037F76">
        <w:rPr>
          <w:rFonts w:ascii="Arial" w:eastAsia="Apex New Book" w:hAnsi="Arial" w:cs="Arial"/>
          <w:sz w:val="16"/>
          <w:szCs w:val="16"/>
        </w:rPr>
        <w:t>CEDAW</w:t>
      </w:r>
      <w:r w:rsidRPr="00037F76">
        <w:rPr>
          <w:rFonts w:ascii="Arial" w:eastAsia="Apex New Book" w:hAnsi="Arial" w:cs="Arial"/>
          <w:sz w:val="16"/>
          <w:szCs w:val="16"/>
        </w:rPr>
        <w:tab/>
        <w:t>Convención para la eliminación de todas las formas de discriminación contra la mujer</w:t>
      </w:r>
    </w:p>
    <w:p w14:paraId="1EACA362" w14:textId="77777777" w:rsidR="00037F76" w:rsidRPr="00037F76" w:rsidRDefault="00037F76" w:rsidP="00037F76">
      <w:pPr>
        <w:ind w:left="2160"/>
        <w:rPr>
          <w:rFonts w:ascii="Arial" w:eastAsia="Apex New Book" w:hAnsi="Arial" w:cs="Arial"/>
          <w:sz w:val="16"/>
          <w:szCs w:val="16"/>
        </w:rPr>
      </w:pPr>
      <w:r w:rsidRPr="00037F76">
        <w:rPr>
          <w:rFonts w:ascii="Arial" w:eastAsia="Apex New Book" w:hAnsi="Arial" w:cs="Arial"/>
          <w:sz w:val="16"/>
          <w:szCs w:val="16"/>
        </w:rPr>
        <w:t>COS-CEDAW</w:t>
      </w:r>
      <w:r w:rsidRPr="00037F76">
        <w:rPr>
          <w:rFonts w:ascii="Arial" w:eastAsia="Apex New Book" w:hAnsi="Arial" w:cs="Arial"/>
          <w:sz w:val="16"/>
          <w:szCs w:val="16"/>
        </w:rPr>
        <w:tab/>
        <w:t>Observaciones Finales CEDAW</w:t>
      </w:r>
    </w:p>
    <w:p w14:paraId="6004BBF1"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DDHH</w:t>
      </w:r>
      <w:r w:rsidRPr="00037F76">
        <w:rPr>
          <w:rFonts w:ascii="Arial" w:eastAsia="Apex New Book" w:hAnsi="Arial" w:cs="Arial"/>
          <w:sz w:val="16"/>
          <w:szCs w:val="16"/>
        </w:rPr>
        <w:tab/>
      </w:r>
      <w:r w:rsidRPr="00037F76">
        <w:rPr>
          <w:rFonts w:ascii="Arial" w:eastAsia="Apex New Book" w:hAnsi="Arial" w:cs="Arial"/>
          <w:sz w:val="16"/>
          <w:szCs w:val="16"/>
        </w:rPr>
        <w:tab/>
        <w:t>Derechos Humanos</w:t>
      </w:r>
    </w:p>
    <w:p w14:paraId="30AB087C"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ECOSOC</w:t>
      </w:r>
      <w:r w:rsidRPr="00037F76">
        <w:rPr>
          <w:rFonts w:ascii="Arial" w:eastAsia="Apex New Book" w:hAnsi="Arial" w:cs="Arial"/>
          <w:sz w:val="16"/>
          <w:szCs w:val="16"/>
        </w:rPr>
        <w:tab/>
      </w:r>
      <w:r w:rsidRPr="00037F76">
        <w:rPr>
          <w:rFonts w:ascii="Arial" w:eastAsia="Apex New Book" w:hAnsi="Arial" w:cs="Arial"/>
          <w:sz w:val="16"/>
          <w:szCs w:val="16"/>
        </w:rPr>
        <w:tab/>
        <w:t>Consejo Económico y Social</w:t>
      </w:r>
    </w:p>
    <w:p w14:paraId="2C714129"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ENAHO</w:t>
      </w:r>
      <w:r w:rsidRPr="00037F76">
        <w:rPr>
          <w:rFonts w:ascii="Arial" w:eastAsia="Apex New Book" w:hAnsi="Arial" w:cs="Arial"/>
          <w:sz w:val="16"/>
          <w:szCs w:val="16"/>
        </w:rPr>
        <w:tab/>
      </w:r>
      <w:r w:rsidRPr="00037F76">
        <w:rPr>
          <w:rFonts w:ascii="Arial" w:eastAsia="Apex New Book" w:hAnsi="Arial" w:cs="Arial"/>
          <w:sz w:val="16"/>
          <w:szCs w:val="16"/>
        </w:rPr>
        <w:tab/>
        <w:t>Encuesta Nacional de Hogares</w:t>
      </w:r>
    </w:p>
    <w:p w14:paraId="0FDD79A5" w14:textId="77777777" w:rsidR="00037F76" w:rsidRPr="00037F76" w:rsidRDefault="00037F76" w:rsidP="00037F76">
      <w:pPr>
        <w:pBdr>
          <w:top w:val="nil"/>
          <w:left w:val="nil"/>
          <w:bottom w:val="nil"/>
          <w:right w:val="nil"/>
          <w:between w:val="nil"/>
        </w:pBdr>
        <w:ind w:left="2160"/>
        <w:jc w:val="both"/>
        <w:rPr>
          <w:rFonts w:ascii="Arial" w:eastAsia="Apex New Book" w:hAnsi="Arial" w:cs="Arial"/>
          <w:sz w:val="16"/>
          <w:szCs w:val="16"/>
        </w:rPr>
      </w:pPr>
      <w:r w:rsidRPr="00037F76">
        <w:rPr>
          <w:rFonts w:ascii="Arial" w:eastAsia="Apex New Book" w:hAnsi="Arial" w:cs="Arial"/>
          <w:sz w:val="16"/>
          <w:szCs w:val="16"/>
        </w:rPr>
        <w:t>FAO</w:t>
      </w:r>
      <w:r w:rsidRPr="00037F76">
        <w:rPr>
          <w:rFonts w:ascii="Arial" w:eastAsia="Apex New Book" w:hAnsi="Arial" w:cs="Arial"/>
          <w:sz w:val="16"/>
          <w:szCs w:val="16"/>
        </w:rPr>
        <w:tab/>
      </w:r>
      <w:r w:rsidRPr="00037F76">
        <w:rPr>
          <w:rFonts w:ascii="Arial" w:eastAsia="Apex New Book" w:hAnsi="Arial" w:cs="Arial"/>
          <w:sz w:val="16"/>
          <w:szCs w:val="16"/>
        </w:rPr>
        <w:tab/>
        <w:t>Organización de las Naciones Unidas para la Alimentación y la Agricultura</w:t>
      </w:r>
    </w:p>
    <w:p w14:paraId="3E9067D0"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GASC</w:t>
      </w:r>
      <w:r w:rsidRPr="00037F76">
        <w:rPr>
          <w:rFonts w:ascii="Arial" w:eastAsia="Apex New Book" w:hAnsi="Arial" w:cs="Arial"/>
          <w:sz w:val="16"/>
          <w:szCs w:val="16"/>
        </w:rPr>
        <w:tab/>
      </w:r>
      <w:r w:rsidRPr="00037F76">
        <w:rPr>
          <w:rFonts w:ascii="Arial" w:eastAsia="Apex New Book" w:hAnsi="Arial" w:cs="Arial"/>
          <w:sz w:val="16"/>
          <w:szCs w:val="16"/>
        </w:rPr>
        <w:tab/>
        <w:t>Grupo Asesor de la Sociedad Civil</w:t>
      </w:r>
    </w:p>
    <w:p w14:paraId="44EB6B3B"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GEEW</w:t>
      </w:r>
      <w:r w:rsidRPr="00037F76">
        <w:rPr>
          <w:rFonts w:ascii="Arial" w:eastAsia="Apex New Book" w:hAnsi="Arial" w:cs="Arial"/>
          <w:sz w:val="16"/>
          <w:szCs w:val="16"/>
        </w:rPr>
        <w:tab/>
      </w:r>
      <w:r w:rsidRPr="00037F76">
        <w:rPr>
          <w:rFonts w:ascii="Arial" w:eastAsia="Apex New Book" w:hAnsi="Arial" w:cs="Arial"/>
          <w:sz w:val="16"/>
          <w:szCs w:val="16"/>
        </w:rPr>
        <w:tab/>
        <w:t>Igualdad de género y el empoderamiento de las mujeres y las niñas</w:t>
      </w:r>
    </w:p>
    <w:p w14:paraId="167D9A04"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GICOM</w:t>
      </w:r>
      <w:r w:rsidRPr="00037F76">
        <w:rPr>
          <w:rFonts w:ascii="Arial" w:eastAsia="Apex New Book" w:hAnsi="Arial" w:cs="Arial"/>
          <w:sz w:val="16"/>
          <w:szCs w:val="16"/>
        </w:rPr>
        <w:tab/>
      </w:r>
      <w:r w:rsidRPr="00037F76">
        <w:rPr>
          <w:rFonts w:ascii="Arial" w:eastAsia="Apex New Book" w:hAnsi="Arial" w:cs="Arial"/>
          <w:sz w:val="16"/>
          <w:szCs w:val="16"/>
        </w:rPr>
        <w:tab/>
        <w:t xml:space="preserve">Grupo </w:t>
      </w:r>
      <w:proofErr w:type="spellStart"/>
      <w:r w:rsidRPr="00037F76">
        <w:rPr>
          <w:rFonts w:ascii="Arial" w:eastAsia="Apex New Book" w:hAnsi="Arial" w:cs="Arial"/>
          <w:sz w:val="16"/>
          <w:szCs w:val="16"/>
        </w:rPr>
        <w:t>Interagencial</w:t>
      </w:r>
      <w:proofErr w:type="spellEnd"/>
      <w:r w:rsidRPr="00037F76">
        <w:rPr>
          <w:rFonts w:ascii="Arial" w:eastAsia="Apex New Book" w:hAnsi="Arial" w:cs="Arial"/>
          <w:sz w:val="16"/>
          <w:szCs w:val="16"/>
        </w:rPr>
        <w:t xml:space="preserve"> de Comunicación </w:t>
      </w:r>
    </w:p>
    <w:p w14:paraId="6B8A4E49"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GIG</w:t>
      </w:r>
      <w:r w:rsidRPr="00037F76">
        <w:rPr>
          <w:rFonts w:ascii="Arial" w:eastAsia="Apex New Book" w:hAnsi="Arial" w:cs="Arial"/>
          <w:sz w:val="16"/>
          <w:szCs w:val="16"/>
        </w:rPr>
        <w:tab/>
      </w:r>
      <w:r w:rsidRPr="00037F76">
        <w:rPr>
          <w:rFonts w:ascii="Arial" w:eastAsia="Apex New Book" w:hAnsi="Arial" w:cs="Arial"/>
          <w:sz w:val="16"/>
          <w:szCs w:val="16"/>
        </w:rPr>
        <w:tab/>
        <w:t xml:space="preserve">Grupo </w:t>
      </w:r>
      <w:proofErr w:type="spellStart"/>
      <w:r w:rsidRPr="00037F76">
        <w:rPr>
          <w:rFonts w:ascii="Arial" w:eastAsia="Apex New Book" w:hAnsi="Arial" w:cs="Arial"/>
          <w:sz w:val="16"/>
          <w:szCs w:val="16"/>
        </w:rPr>
        <w:t>Interagencial</w:t>
      </w:r>
      <w:proofErr w:type="spellEnd"/>
      <w:r w:rsidRPr="00037F76">
        <w:rPr>
          <w:rFonts w:ascii="Arial" w:eastAsia="Apex New Book" w:hAnsi="Arial" w:cs="Arial"/>
          <w:sz w:val="16"/>
          <w:szCs w:val="16"/>
        </w:rPr>
        <w:t xml:space="preserve"> de Género </w:t>
      </w:r>
    </w:p>
    <w:p w14:paraId="33EA479F" w14:textId="77777777" w:rsidR="00037F76" w:rsidRPr="00037F76" w:rsidRDefault="00037F76" w:rsidP="00037F76">
      <w:pPr>
        <w:pBdr>
          <w:top w:val="nil"/>
          <w:left w:val="nil"/>
          <w:bottom w:val="nil"/>
          <w:right w:val="nil"/>
          <w:between w:val="nil"/>
        </w:pBdr>
        <w:ind w:left="2160"/>
        <w:jc w:val="both"/>
        <w:rPr>
          <w:rFonts w:ascii="Arial" w:eastAsia="Apex New Book" w:hAnsi="Arial" w:cs="Arial"/>
          <w:sz w:val="16"/>
          <w:szCs w:val="16"/>
        </w:rPr>
      </w:pPr>
      <w:r w:rsidRPr="00037F76">
        <w:rPr>
          <w:rFonts w:ascii="Arial" w:eastAsia="Apex New Book" w:hAnsi="Arial" w:cs="Arial"/>
          <w:sz w:val="16"/>
          <w:szCs w:val="16"/>
        </w:rPr>
        <w:t>GS</w:t>
      </w:r>
      <w:r w:rsidRPr="00037F76">
        <w:rPr>
          <w:rFonts w:ascii="Arial" w:eastAsia="Apex New Book" w:hAnsi="Arial" w:cs="Arial"/>
          <w:sz w:val="16"/>
          <w:szCs w:val="16"/>
        </w:rPr>
        <w:tab/>
      </w:r>
      <w:r w:rsidRPr="00037F76">
        <w:rPr>
          <w:rFonts w:ascii="Arial" w:eastAsia="Apex New Book" w:hAnsi="Arial" w:cs="Arial"/>
          <w:sz w:val="16"/>
          <w:szCs w:val="16"/>
        </w:rPr>
        <w:tab/>
        <w:t xml:space="preserve">General </w:t>
      </w:r>
      <w:proofErr w:type="spellStart"/>
      <w:r w:rsidRPr="00037F76">
        <w:rPr>
          <w:rFonts w:ascii="Arial" w:eastAsia="Apex New Book" w:hAnsi="Arial" w:cs="Arial"/>
          <w:sz w:val="16"/>
          <w:szCs w:val="16"/>
        </w:rPr>
        <w:t>Service</w:t>
      </w:r>
      <w:proofErr w:type="spellEnd"/>
    </w:p>
    <w:p w14:paraId="3DCA7767"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IAT</w:t>
      </w:r>
      <w:r w:rsidRPr="00037F76">
        <w:rPr>
          <w:rFonts w:ascii="Arial" w:eastAsia="Apex New Book" w:hAnsi="Arial" w:cs="Arial"/>
          <w:sz w:val="16"/>
          <w:szCs w:val="16"/>
        </w:rPr>
        <w:tab/>
      </w:r>
      <w:r w:rsidRPr="00037F76">
        <w:rPr>
          <w:rFonts w:ascii="Arial" w:eastAsia="Apex New Book" w:hAnsi="Arial" w:cs="Arial"/>
          <w:sz w:val="16"/>
          <w:szCs w:val="16"/>
        </w:rPr>
        <w:tab/>
        <w:t xml:space="preserve">Equipo de Trabajo </w:t>
      </w:r>
      <w:proofErr w:type="spellStart"/>
      <w:r w:rsidRPr="00037F76">
        <w:rPr>
          <w:rFonts w:ascii="Arial" w:eastAsia="Apex New Book" w:hAnsi="Arial" w:cs="Arial"/>
          <w:sz w:val="16"/>
          <w:szCs w:val="16"/>
        </w:rPr>
        <w:t>Interagencial</w:t>
      </w:r>
      <w:proofErr w:type="spellEnd"/>
      <w:r w:rsidRPr="00037F76">
        <w:rPr>
          <w:rFonts w:ascii="Arial" w:eastAsia="Apex New Book" w:hAnsi="Arial" w:cs="Arial"/>
          <w:sz w:val="16"/>
          <w:szCs w:val="16"/>
        </w:rPr>
        <w:t xml:space="preserve"> (siglas en inglés)</w:t>
      </w:r>
    </w:p>
    <w:p w14:paraId="1B537FB0" w14:textId="77777777" w:rsidR="00037F76" w:rsidRPr="00037F76" w:rsidRDefault="00037F76" w:rsidP="00037F76">
      <w:pPr>
        <w:pBdr>
          <w:top w:val="nil"/>
          <w:left w:val="nil"/>
          <w:bottom w:val="nil"/>
          <w:right w:val="nil"/>
          <w:between w:val="nil"/>
        </w:pBdr>
        <w:ind w:left="3600" w:hanging="1440"/>
        <w:rPr>
          <w:rFonts w:ascii="Arial" w:eastAsia="Apex New Book" w:hAnsi="Arial" w:cs="Arial"/>
          <w:color w:val="000000"/>
          <w:sz w:val="16"/>
          <w:szCs w:val="16"/>
        </w:rPr>
      </w:pPr>
      <w:r w:rsidRPr="00037F76">
        <w:rPr>
          <w:rFonts w:ascii="Arial" w:eastAsia="Calibri" w:hAnsi="Arial" w:cs="Arial"/>
          <w:color w:val="000000"/>
          <w:sz w:val="20"/>
          <w:szCs w:val="20"/>
        </w:rPr>
        <w:t>IL</w:t>
      </w:r>
      <w:r w:rsidRPr="00037F76">
        <w:rPr>
          <w:rFonts w:ascii="Arial" w:eastAsia="Apex New Book" w:hAnsi="Arial" w:cs="Arial"/>
          <w:color w:val="000000"/>
          <w:sz w:val="16"/>
          <w:szCs w:val="16"/>
        </w:rPr>
        <w:t>ANUD</w:t>
      </w:r>
      <w:r w:rsidRPr="00037F76">
        <w:rPr>
          <w:rFonts w:ascii="Arial" w:eastAsia="Apex New Book" w:hAnsi="Arial" w:cs="Arial"/>
          <w:color w:val="000000"/>
          <w:sz w:val="16"/>
          <w:szCs w:val="16"/>
        </w:rPr>
        <w:tab/>
        <w:t>Instituto Latinoamericano de las Naciones Unidas para la Prevención del Delito y el Tratamiento del Delincuente en Costa Rica</w:t>
      </w:r>
    </w:p>
    <w:p w14:paraId="6D565189" w14:textId="77777777" w:rsidR="00037F76" w:rsidRPr="00037F76" w:rsidRDefault="00037F76" w:rsidP="00037F76">
      <w:pPr>
        <w:spacing w:line="256" w:lineRule="auto"/>
        <w:ind w:left="2160"/>
        <w:jc w:val="both"/>
        <w:rPr>
          <w:rFonts w:ascii="Arial" w:eastAsia="Apex New Book" w:hAnsi="Arial" w:cs="Arial"/>
          <w:sz w:val="16"/>
          <w:szCs w:val="16"/>
        </w:rPr>
      </w:pPr>
      <w:r w:rsidRPr="00037F76">
        <w:rPr>
          <w:rFonts w:ascii="Arial" w:eastAsia="Apex New Book" w:hAnsi="Arial" w:cs="Arial"/>
          <w:sz w:val="16"/>
          <w:szCs w:val="16"/>
        </w:rPr>
        <w:t>INAMU</w:t>
      </w:r>
      <w:r w:rsidRPr="00037F76">
        <w:rPr>
          <w:rFonts w:ascii="Arial" w:eastAsia="Apex New Book" w:hAnsi="Arial" w:cs="Arial"/>
          <w:sz w:val="16"/>
          <w:szCs w:val="16"/>
        </w:rPr>
        <w:tab/>
      </w:r>
      <w:r w:rsidRPr="00037F76">
        <w:rPr>
          <w:rFonts w:ascii="Arial" w:eastAsia="Apex New Book" w:hAnsi="Arial" w:cs="Arial"/>
          <w:sz w:val="16"/>
          <w:szCs w:val="16"/>
        </w:rPr>
        <w:tab/>
        <w:t>Instituto Nacional de las Mujeres</w:t>
      </w:r>
    </w:p>
    <w:p w14:paraId="2382E35E" w14:textId="77777777" w:rsidR="00037F76" w:rsidRPr="00037F76" w:rsidRDefault="00037F76" w:rsidP="00037F76">
      <w:pPr>
        <w:ind w:left="2160"/>
        <w:jc w:val="both"/>
        <w:rPr>
          <w:rFonts w:ascii="Arial" w:eastAsia="Apex New Book" w:hAnsi="Arial" w:cs="Arial"/>
          <w:sz w:val="16"/>
          <w:szCs w:val="16"/>
          <w:highlight w:val="white"/>
        </w:rPr>
      </w:pPr>
      <w:r w:rsidRPr="00037F76">
        <w:rPr>
          <w:rFonts w:ascii="Arial" w:eastAsia="Apex New Book" w:hAnsi="Arial" w:cs="Arial"/>
          <w:sz w:val="16"/>
          <w:szCs w:val="16"/>
          <w:highlight w:val="white"/>
        </w:rPr>
        <w:t>LGBTI</w:t>
      </w:r>
      <w:r w:rsidRPr="00037F76">
        <w:rPr>
          <w:rFonts w:ascii="Arial" w:eastAsia="Apex New Book" w:hAnsi="Arial" w:cs="Arial"/>
          <w:sz w:val="16"/>
          <w:szCs w:val="16"/>
          <w:highlight w:val="white"/>
        </w:rPr>
        <w:tab/>
      </w:r>
      <w:r w:rsidRPr="00037F76">
        <w:rPr>
          <w:rFonts w:ascii="Arial" w:eastAsia="Apex New Book" w:hAnsi="Arial" w:cs="Arial"/>
          <w:sz w:val="16"/>
          <w:szCs w:val="16"/>
          <w:highlight w:val="white"/>
        </w:rPr>
        <w:tab/>
        <w:t xml:space="preserve">Lesbiana, Gay, Bisexual, </w:t>
      </w:r>
      <w:proofErr w:type="spellStart"/>
      <w:r w:rsidRPr="00037F76">
        <w:rPr>
          <w:rFonts w:ascii="Arial" w:eastAsia="Apex New Book" w:hAnsi="Arial" w:cs="Arial"/>
          <w:sz w:val="16"/>
          <w:szCs w:val="16"/>
          <w:highlight w:val="white"/>
        </w:rPr>
        <w:t>Trans</w:t>
      </w:r>
      <w:proofErr w:type="spellEnd"/>
      <w:r w:rsidRPr="00037F76">
        <w:rPr>
          <w:rFonts w:ascii="Arial" w:eastAsia="Apex New Book" w:hAnsi="Arial" w:cs="Arial"/>
          <w:sz w:val="16"/>
          <w:szCs w:val="16"/>
          <w:highlight w:val="white"/>
        </w:rPr>
        <w:t xml:space="preserve">, </w:t>
      </w:r>
      <w:proofErr w:type="spellStart"/>
      <w:r w:rsidRPr="00037F76">
        <w:rPr>
          <w:rFonts w:ascii="Arial" w:eastAsia="Apex New Book" w:hAnsi="Arial" w:cs="Arial"/>
          <w:sz w:val="16"/>
          <w:szCs w:val="16"/>
          <w:highlight w:val="white"/>
        </w:rPr>
        <w:t>Intersex</w:t>
      </w:r>
      <w:proofErr w:type="spellEnd"/>
    </w:p>
    <w:p w14:paraId="6F594485" w14:textId="77777777" w:rsidR="00037F76" w:rsidRPr="00037F76" w:rsidRDefault="00037F76" w:rsidP="00037F76">
      <w:pPr>
        <w:ind w:left="2160"/>
        <w:jc w:val="both"/>
        <w:rPr>
          <w:rFonts w:ascii="Arial" w:eastAsia="Apex New Book" w:hAnsi="Arial" w:cs="Arial"/>
          <w:sz w:val="16"/>
          <w:szCs w:val="16"/>
          <w:highlight w:val="white"/>
        </w:rPr>
      </w:pPr>
      <w:r w:rsidRPr="00037F76">
        <w:rPr>
          <w:rFonts w:ascii="Arial" w:eastAsia="Apex New Book" w:hAnsi="Arial" w:cs="Arial"/>
          <w:sz w:val="16"/>
          <w:szCs w:val="16"/>
          <w:highlight w:val="white"/>
        </w:rPr>
        <w:t xml:space="preserve">LICA </w:t>
      </w:r>
      <w:r w:rsidRPr="00037F76">
        <w:rPr>
          <w:rFonts w:ascii="Arial" w:eastAsia="Apex New Book" w:hAnsi="Arial" w:cs="Arial"/>
          <w:sz w:val="16"/>
          <w:szCs w:val="16"/>
          <w:highlight w:val="white"/>
        </w:rPr>
        <w:tab/>
      </w:r>
      <w:r w:rsidRPr="00037F76">
        <w:rPr>
          <w:rFonts w:ascii="Arial" w:eastAsia="Apex New Book" w:hAnsi="Arial" w:cs="Arial"/>
          <w:sz w:val="16"/>
          <w:szCs w:val="16"/>
          <w:highlight w:val="white"/>
        </w:rPr>
        <w:tab/>
        <w:t xml:space="preserve">Local Individual </w:t>
      </w:r>
      <w:proofErr w:type="spellStart"/>
      <w:r w:rsidRPr="00037F76">
        <w:rPr>
          <w:rFonts w:ascii="Arial" w:eastAsia="Apex New Book" w:hAnsi="Arial" w:cs="Arial"/>
          <w:sz w:val="16"/>
          <w:szCs w:val="16"/>
          <w:highlight w:val="white"/>
        </w:rPr>
        <w:t>Contractor</w:t>
      </w:r>
      <w:proofErr w:type="spellEnd"/>
      <w:r w:rsidRPr="00037F76">
        <w:rPr>
          <w:rFonts w:ascii="Arial" w:eastAsia="Apex New Book" w:hAnsi="Arial" w:cs="Arial"/>
          <w:sz w:val="16"/>
          <w:szCs w:val="16"/>
          <w:highlight w:val="white"/>
        </w:rPr>
        <w:t xml:space="preserve"> </w:t>
      </w:r>
      <w:proofErr w:type="spellStart"/>
      <w:r w:rsidRPr="00037F76">
        <w:rPr>
          <w:rFonts w:ascii="Arial" w:eastAsia="Apex New Book" w:hAnsi="Arial" w:cs="Arial"/>
          <w:sz w:val="16"/>
          <w:szCs w:val="16"/>
          <w:highlight w:val="white"/>
        </w:rPr>
        <w:t>Agreement</w:t>
      </w:r>
      <w:proofErr w:type="spellEnd"/>
    </w:p>
    <w:p w14:paraId="4EA68512" w14:textId="77777777" w:rsidR="00037F76" w:rsidRPr="00037F76" w:rsidRDefault="00037F76" w:rsidP="00037F76">
      <w:pPr>
        <w:spacing w:line="276" w:lineRule="auto"/>
        <w:ind w:left="2160"/>
        <w:jc w:val="both"/>
        <w:rPr>
          <w:rFonts w:ascii="Arial" w:eastAsia="Apex New Book" w:hAnsi="Arial" w:cs="Arial"/>
          <w:sz w:val="16"/>
          <w:szCs w:val="16"/>
        </w:rPr>
      </w:pPr>
      <w:r w:rsidRPr="00037F76">
        <w:rPr>
          <w:rFonts w:ascii="Arial" w:eastAsia="Apex New Book" w:hAnsi="Arial" w:cs="Arial"/>
          <w:sz w:val="16"/>
          <w:szCs w:val="16"/>
        </w:rPr>
        <w:t>MANUD</w:t>
      </w:r>
      <w:r w:rsidRPr="00037F76">
        <w:rPr>
          <w:rFonts w:ascii="Arial" w:eastAsia="Apex New Book" w:hAnsi="Arial" w:cs="Arial"/>
          <w:sz w:val="16"/>
          <w:szCs w:val="16"/>
        </w:rPr>
        <w:tab/>
      </w:r>
      <w:r w:rsidRPr="00037F76">
        <w:rPr>
          <w:rFonts w:ascii="Arial" w:eastAsia="Apex New Book" w:hAnsi="Arial" w:cs="Arial"/>
          <w:sz w:val="16"/>
          <w:szCs w:val="16"/>
        </w:rPr>
        <w:tab/>
        <w:t xml:space="preserve">Marco de Asistencia de las Naciones Unidas para el Desarrollo </w:t>
      </w:r>
      <w:r w:rsidRPr="00037F76">
        <w:rPr>
          <w:rFonts w:ascii="Arial" w:hAnsi="Arial" w:cs="Arial"/>
          <w:noProof/>
        </w:rPr>
        <w:drawing>
          <wp:anchor distT="0" distB="0" distL="114300" distR="114300" simplePos="0" relativeHeight="251675648" behindDoc="0" locked="0" layoutInCell="1" hidden="0" allowOverlap="1" wp14:anchorId="7007AF07" wp14:editId="71D28D29">
            <wp:simplePos x="0" y="0"/>
            <wp:positionH relativeFrom="column">
              <wp:posOffset>-2333307</wp:posOffset>
            </wp:positionH>
            <wp:positionV relativeFrom="paragraph">
              <wp:posOffset>288607</wp:posOffset>
            </wp:positionV>
            <wp:extent cx="6332220" cy="260985"/>
            <wp:effectExtent l="0" t="0" r="0" b="0"/>
            <wp:wrapNone/>
            <wp:docPr id="5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rot="5400000">
                      <a:off x="0" y="0"/>
                      <a:ext cx="6332220" cy="260985"/>
                    </a:xfrm>
                    <a:prstGeom prst="rect">
                      <a:avLst/>
                    </a:prstGeom>
                    <a:ln/>
                  </pic:spPr>
                </pic:pic>
              </a:graphicData>
            </a:graphic>
          </wp:anchor>
        </w:drawing>
      </w:r>
    </w:p>
    <w:p w14:paraId="654BECF6" w14:textId="77777777" w:rsidR="00037F76" w:rsidRPr="00037F76" w:rsidRDefault="00037F76" w:rsidP="00037F76">
      <w:pPr>
        <w:pBdr>
          <w:top w:val="nil"/>
          <w:left w:val="nil"/>
          <w:bottom w:val="nil"/>
          <w:right w:val="nil"/>
          <w:between w:val="nil"/>
        </w:pBdr>
        <w:ind w:left="2160"/>
        <w:jc w:val="both"/>
        <w:rPr>
          <w:rFonts w:ascii="Arial" w:eastAsia="Apex New Book" w:hAnsi="Arial" w:cs="Arial"/>
          <w:sz w:val="16"/>
          <w:szCs w:val="16"/>
          <w:lang w:val="en-US"/>
        </w:rPr>
      </w:pPr>
      <w:r w:rsidRPr="00037F76">
        <w:rPr>
          <w:rFonts w:ascii="Arial" w:eastAsia="Apex New Book" w:hAnsi="Arial" w:cs="Arial"/>
          <w:sz w:val="16"/>
          <w:szCs w:val="16"/>
          <w:lang w:val="en-US"/>
        </w:rPr>
        <w:t>NOA</w:t>
      </w:r>
      <w:r w:rsidRPr="00037F76">
        <w:rPr>
          <w:rFonts w:ascii="Arial" w:eastAsia="Apex New Book" w:hAnsi="Arial" w:cs="Arial"/>
          <w:sz w:val="16"/>
          <w:szCs w:val="16"/>
          <w:lang w:val="en-US"/>
        </w:rPr>
        <w:tab/>
      </w:r>
      <w:r w:rsidRPr="00037F76">
        <w:rPr>
          <w:rFonts w:ascii="Arial" w:eastAsia="Apex New Book" w:hAnsi="Arial" w:cs="Arial"/>
          <w:sz w:val="16"/>
          <w:szCs w:val="16"/>
          <w:lang w:val="en-US"/>
        </w:rPr>
        <w:tab/>
        <w:t xml:space="preserve">National Officer </w:t>
      </w:r>
      <w:proofErr w:type="spellStart"/>
      <w:r w:rsidRPr="00037F76">
        <w:rPr>
          <w:rFonts w:ascii="Arial" w:eastAsia="Apex New Book" w:hAnsi="Arial" w:cs="Arial"/>
          <w:sz w:val="16"/>
          <w:szCs w:val="16"/>
          <w:lang w:val="en-US"/>
        </w:rPr>
        <w:t>nivel</w:t>
      </w:r>
      <w:proofErr w:type="spellEnd"/>
      <w:r w:rsidRPr="00037F76">
        <w:rPr>
          <w:rFonts w:ascii="Arial" w:eastAsia="Apex New Book" w:hAnsi="Arial" w:cs="Arial"/>
          <w:sz w:val="16"/>
          <w:szCs w:val="16"/>
          <w:lang w:val="en-US"/>
        </w:rPr>
        <w:t xml:space="preserve"> A</w:t>
      </w:r>
    </w:p>
    <w:p w14:paraId="2CCE8903" w14:textId="77777777" w:rsidR="00037F76" w:rsidRPr="00037F76" w:rsidRDefault="00037F76" w:rsidP="00037F76">
      <w:pPr>
        <w:pBdr>
          <w:top w:val="nil"/>
          <w:left w:val="nil"/>
          <w:bottom w:val="nil"/>
          <w:right w:val="nil"/>
          <w:between w:val="nil"/>
        </w:pBdr>
        <w:ind w:left="2160"/>
        <w:jc w:val="both"/>
        <w:rPr>
          <w:rFonts w:ascii="Arial" w:eastAsia="Apex New Book" w:hAnsi="Arial" w:cs="Arial"/>
          <w:sz w:val="16"/>
          <w:szCs w:val="16"/>
          <w:lang w:val="en-US"/>
        </w:rPr>
      </w:pPr>
      <w:r w:rsidRPr="00037F76">
        <w:rPr>
          <w:rFonts w:ascii="Arial" w:eastAsia="Apex New Book" w:hAnsi="Arial" w:cs="Arial"/>
          <w:sz w:val="16"/>
          <w:szCs w:val="16"/>
          <w:lang w:val="en-US"/>
        </w:rPr>
        <w:t>NOB</w:t>
      </w:r>
      <w:r w:rsidRPr="00037F76">
        <w:rPr>
          <w:rFonts w:ascii="Arial" w:eastAsia="Apex New Book" w:hAnsi="Arial" w:cs="Arial"/>
          <w:sz w:val="16"/>
          <w:szCs w:val="16"/>
          <w:lang w:val="en-US"/>
        </w:rPr>
        <w:tab/>
      </w:r>
      <w:r w:rsidRPr="00037F76">
        <w:rPr>
          <w:rFonts w:ascii="Arial" w:eastAsia="Apex New Book" w:hAnsi="Arial" w:cs="Arial"/>
          <w:sz w:val="16"/>
          <w:szCs w:val="16"/>
          <w:lang w:val="en-US"/>
        </w:rPr>
        <w:tab/>
        <w:t xml:space="preserve">National Officer </w:t>
      </w:r>
      <w:proofErr w:type="spellStart"/>
      <w:r w:rsidRPr="00037F76">
        <w:rPr>
          <w:rFonts w:ascii="Arial" w:eastAsia="Apex New Book" w:hAnsi="Arial" w:cs="Arial"/>
          <w:sz w:val="16"/>
          <w:szCs w:val="16"/>
          <w:lang w:val="en-US"/>
        </w:rPr>
        <w:t>nivel</w:t>
      </w:r>
      <w:proofErr w:type="spellEnd"/>
      <w:r w:rsidRPr="00037F76">
        <w:rPr>
          <w:rFonts w:ascii="Arial" w:eastAsia="Apex New Book" w:hAnsi="Arial" w:cs="Arial"/>
          <w:sz w:val="16"/>
          <w:szCs w:val="16"/>
          <w:lang w:val="en-US"/>
        </w:rPr>
        <w:t xml:space="preserve"> B</w:t>
      </w:r>
    </w:p>
    <w:p w14:paraId="0A6B044C" w14:textId="77777777" w:rsidR="00037F76" w:rsidRPr="00037F76" w:rsidRDefault="00037F76" w:rsidP="00037F76">
      <w:pPr>
        <w:pBdr>
          <w:top w:val="nil"/>
          <w:left w:val="nil"/>
          <w:bottom w:val="nil"/>
          <w:right w:val="nil"/>
          <w:between w:val="nil"/>
        </w:pBdr>
        <w:ind w:left="2160"/>
        <w:jc w:val="both"/>
        <w:rPr>
          <w:rFonts w:ascii="Arial" w:eastAsia="Apex New Book" w:hAnsi="Arial" w:cs="Arial"/>
          <w:sz w:val="16"/>
          <w:szCs w:val="16"/>
          <w:lang w:val="en-US"/>
        </w:rPr>
      </w:pPr>
      <w:r w:rsidRPr="00037F76">
        <w:rPr>
          <w:rFonts w:ascii="Arial" w:eastAsia="Apex New Book" w:hAnsi="Arial" w:cs="Arial"/>
          <w:sz w:val="16"/>
          <w:szCs w:val="16"/>
          <w:lang w:val="en-US"/>
        </w:rPr>
        <w:t xml:space="preserve">NOC </w:t>
      </w:r>
      <w:r w:rsidRPr="00037F76">
        <w:rPr>
          <w:rFonts w:ascii="Arial" w:eastAsia="Apex New Book" w:hAnsi="Arial" w:cs="Arial"/>
          <w:sz w:val="16"/>
          <w:szCs w:val="16"/>
          <w:lang w:val="en-US"/>
        </w:rPr>
        <w:tab/>
      </w:r>
      <w:r w:rsidRPr="00037F76">
        <w:rPr>
          <w:rFonts w:ascii="Arial" w:eastAsia="Apex New Book" w:hAnsi="Arial" w:cs="Arial"/>
          <w:sz w:val="16"/>
          <w:szCs w:val="16"/>
          <w:lang w:val="en-US"/>
        </w:rPr>
        <w:tab/>
        <w:t xml:space="preserve">National Officer </w:t>
      </w:r>
      <w:proofErr w:type="spellStart"/>
      <w:r w:rsidRPr="00037F76">
        <w:rPr>
          <w:rFonts w:ascii="Arial" w:eastAsia="Apex New Book" w:hAnsi="Arial" w:cs="Arial"/>
          <w:sz w:val="16"/>
          <w:szCs w:val="16"/>
          <w:lang w:val="en-US"/>
        </w:rPr>
        <w:t>nivel</w:t>
      </w:r>
      <w:proofErr w:type="spellEnd"/>
      <w:r w:rsidRPr="00037F76">
        <w:rPr>
          <w:rFonts w:ascii="Arial" w:eastAsia="Apex New Book" w:hAnsi="Arial" w:cs="Arial"/>
          <w:sz w:val="16"/>
          <w:szCs w:val="16"/>
          <w:lang w:val="en-US"/>
        </w:rPr>
        <w:t xml:space="preserve"> C</w:t>
      </w:r>
    </w:p>
    <w:p w14:paraId="469080AC" w14:textId="77777777" w:rsidR="00037F76" w:rsidRPr="00037F76" w:rsidRDefault="00037F76" w:rsidP="00037F76">
      <w:pPr>
        <w:pBdr>
          <w:top w:val="nil"/>
          <w:left w:val="nil"/>
          <w:bottom w:val="nil"/>
          <w:right w:val="nil"/>
          <w:between w:val="nil"/>
        </w:pBdr>
        <w:ind w:left="2160"/>
        <w:jc w:val="both"/>
        <w:rPr>
          <w:rFonts w:ascii="Arial" w:eastAsia="Apex New Book" w:hAnsi="Arial" w:cs="Arial"/>
          <w:sz w:val="16"/>
          <w:szCs w:val="16"/>
          <w:lang w:val="en-US"/>
        </w:rPr>
      </w:pPr>
      <w:r w:rsidRPr="00037F76">
        <w:rPr>
          <w:rFonts w:ascii="Arial" w:eastAsia="Apex New Book" w:hAnsi="Arial" w:cs="Arial"/>
          <w:sz w:val="16"/>
          <w:szCs w:val="16"/>
          <w:lang w:val="en-US"/>
        </w:rPr>
        <w:t>NOD</w:t>
      </w:r>
      <w:r w:rsidRPr="00037F76">
        <w:rPr>
          <w:rFonts w:ascii="Arial" w:eastAsia="Apex New Book" w:hAnsi="Arial" w:cs="Arial"/>
          <w:sz w:val="16"/>
          <w:szCs w:val="16"/>
          <w:lang w:val="en-US"/>
        </w:rPr>
        <w:tab/>
      </w:r>
      <w:r w:rsidRPr="00037F76">
        <w:rPr>
          <w:rFonts w:ascii="Arial" w:eastAsia="Apex New Book" w:hAnsi="Arial" w:cs="Arial"/>
          <w:sz w:val="16"/>
          <w:szCs w:val="16"/>
          <w:lang w:val="en-US"/>
        </w:rPr>
        <w:tab/>
        <w:t xml:space="preserve">National Officer </w:t>
      </w:r>
      <w:proofErr w:type="spellStart"/>
      <w:r w:rsidRPr="00037F76">
        <w:rPr>
          <w:rFonts w:ascii="Arial" w:eastAsia="Apex New Book" w:hAnsi="Arial" w:cs="Arial"/>
          <w:sz w:val="16"/>
          <w:szCs w:val="16"/>
          <w:lang w:val="en-US"/>
        </w:rPr>
        <w:t>nivel</w:t>
      </w:r>
      <w:proofErr w:type="spellEnd"/>
      <w:r w:rsidRPr="00037F76">
        <w:rPr>
          <w:rFonts w:ascii="Arial" w:eastAsia="Apex New Book" w:hAnsi="Arial" w:cs="Arial"/>
          <w:sz w:val="16"/>
          <w:szCs w:val="16"/>
          <w:lang w:val="en-US"/>
        </w:rPr>
        <w:t xml:space="preserve"> D</w:t>
      </w:r>
    </w:p>
    <w:p w14:paraId="30A50EA4"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OCR</w:t>
      </w:r>
      <w:r w:rsidRPr="00037F76">
        <w:rPr>
          <w:rFonts w:ascii="Arial" w:eastAsia="Apex New Book" w:hAnsi="Arial" w:cs="Arial"/>
          <w:sz w:val="16"/>
          <w:szCs w:val="16"/>
        </w:rPr>
        <w:tab/>
      </w:r>
      <w:r w:rsidRPr="00037F76">
        <w:rPr>
          <w:rFonts w:ascii="Arial" w:eastAsia="Apex New Book" w:hAnsi="Arial" w:cs="Arial"/>
          <w:sz w:val="16"/>
          <w:szCs w:val="16"/>
        </w:rPr>
        <w:tab/>
        <w:t>Oficina de la Coordinadora Residente</w:t>
      </w:r>
    </w:p>
    <w:p w14:paraId="472F8058"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ODS</w:t>
      </w:r>
      <w:r w:rsidRPr="00037F76">
        <w:rPr>
          <w:rFonts w:ascii="Arial" w:eastAsia="Apex New Book" w:hAnsi="Arial" w:cs="Arial"/>
          <w:sz w:val="16"/>
          <w:szCs w:val="16"/>
        </w:rPr>
        <w:tab/>
      </w:r>
      <w:r w:rsidRPr="00037F76">
        <w:rPr>
          <w:rFonts w:ascii="Arial" w:eastAsia="Apex New Book" w:hAnsi="Arial" w:cs="Arial"/>
          <w:sz w:val="16"/>
          <w:szCs w:val="16"/>
        </w:rPr>
        <w:tab/>
        <w:t xml:space="preserve">Objetivos de Desarrollo Sostenible </w:t>
      </w:r>
    </w:p>
    <w:p w14:paraId="045B96D9" w14:textId="77777777" w:rsidR="00037F76" w:rsidRPr="00037F76" w:rsidRDefault="00037F76" w:rsidP="00037F76">
      <w:pPr>
        <w:pBdr>
          <w:top w:val="nil"/>
          <w:left w:val="nil"/>
          <w:bottom w:val="nil"/>
          <w:right w:val="nil"/>
          <w:between w:val="nil"/>
        </w:pBdr>
        <w:ind w:left="2160"/>
        <w:jc w:val="both"/>
        <w:rPr>
          <w:rFonts w:ascii="Arial" w:eastAsia="Apex New Book" w:hAnsi="Arial" w:cs="Arial"/>
          <w:sz w:val="16"/>
          <w:szCs w:val="16"/>
        </w:rPr>
      </w:pPr>
      <w:r w:rsidRPr="00037F76">
        <w:rPr>
          <w:rFonts w:ascii="Arial" w:eastAsia="Apex New Book" w:hAnsi="Arial" w:cs="Arial"/>
          <w:sz w:val="16"/>
          <w:szCs w:val="16"/>
        </w:rPr>
        <w:t>OIM</w:t>
      </w:r>
      <w:r w:rsidRPr="00037F76">
        <w:rPr>
          <w:rFonts w:ascii="Arial" w:eastAsia="Apex New Book" w:hAnsi="Arial" w:cs="Arial"/>
          <w:sz w:val="16"/>
          <w:szCs w:val="16"/>
        </w:rPr>
        <w:tab/>
      </w:r>
      <w:r w:rsidRPr="00037F76">
        <w:rPr>
          <w:rFonts w:ascii="Arial" w:eastAsia="Apex New Book" w:hAnsi="Arial" w:cs="Arial"/>
          <w:sz w:val="16"/>
          <w:szCs w:val="16"/>
        </w:rPr>
        <w:tab/>
        <w:t>Organización Internacional de las Migraciones</w:t>
      </w:r>
    </w:p>
    <w:p w14:paraId="48B6C55E"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OIT</w:t>
      </w:r>
      <w:r w:rsidRPr="00037F76">
        <w:rPr>
          <w:rFonts w:ascii="Arial" w:eastAsia="Apex New Book" w:hAnsi="Arial" w:cs="Arial"/>
          <w:sz w:val="16"/>
          <w:szCs w:val="16"/>
        </w:rPr>
        <w:tab/>
      </w:r>
      <w:r w:rsidRPr="00037F76">
        <w:rPr>
          <w:rFonts w:ascii="Arial" w:eastAsia="Apex New Book" w:hAnsi="Arial" w:cs="Arial"/>
          <w:sz w:val="16"/>
          <w:szCs w:val="16"/>
        </w:rPr>
        <w:tab/>
        <w:t xml:space="preserve">Organización Internacional del Trabajo </w:t>
      </w:r>
    </w:p>
    <w:p w14:paraId="26BE8C61" w14:textId="77777777" w:rsidR="00037F76" w:rsidRPr="00037F76" w:rsidRDefault="00037F76" w:rsidP="00037F76">
      <w:pPr>
        <w:spacing w:line="276" w:lineRule="auto"/>
        <w:ind w:left="3600" w:hanging="1440"/>
        <w:jc w:val="both"/>
        <w:rPr>
          <w:rFonts w:ascii="Arial" w:eastAsia="Apex New Book" w:hAnsi="Arial" w:cs="Arial"/>
          <w:sz w:val="16"/>
          <w:szCs w:val="16"/>
        </w:rPr>
      </w:pPr>
      <w:proofErr w:type="spellStart"/>
      <w:r w:rsidRPr="00037F76">
        <w:rPr>
          <w:rFonts w:ascii="Arial" w:eastAsia="Apex New Book" w:hAnsi="Arial" w:cs="Arial"/>
          <w:sz w:val="16"/>
          <w:szCs w:val="16"/>
        </w:rPr>
        <w:t>ONUMujeres</w:t>
      </w:r>
      <w:proofErr w:type="spellEnd"/>
      <w:r w:rsidRPr="00037F76">
        <w:rPr>
          <w:rFonts w:ascii="Arial" w:eastAsia="Apex New Book" w:hAnsi="Arial" w:cs="Arial"/>
          <w:sz w:val="16"/>
          <w:szCs w:val="16"/>
        </w:rPr>
        <w:tab/>
        <w:t>Organización de las Naciones Unidas dedicada a promover la igualdad de género y el empoderamiento de las mujeres</w:t>
      </w:r>
    </w:p>
    <w:p w14:paraId="771C27EC" w14:textId="77777777" w:rsidR="00037F76" w:rsidRPr="00037F76" w:rsidRDefault="00037F76" w:rsidP="00037F76">
      <w:pPr>
        <w:pBdr>
          <w:top w:val="nil"/>
          <w:left w:val="nil"/>
          <w:bottom w:val="nil"/>
          <w:right w:val="nil"/>
          <w:between w:val="nil"/>
        </w:pBdr>
        <w:ind w:left="2160"/>
        <w:jc w:val="both"/>
        <w:rPr>
          <w:rFonts w:ascii="Arial" w:eastAsia="Apex New Book" w:hAnsi="Arial" w:cs="Arial"/>
          <w:sz w:val="16"/>
          <w:szCs w:val="16"/>
        </w:rPr>
      </w:pPr>
      <w:r w:rsidRPr="00037F76">
        <w:rPr>
          <w:rFonts w:ascii="Arial" w:eastAsia="Apex New Book" w:hAnsi="Arial" w:cs="Arial"/>
          <w:sz w:val="16"/>
          <w:szCs w:val="16"/>
        </w:rPr>
        <w:t>OPS</w:t>
      </w:r>
      <w:r w:rsidRPr="00037F76">
        <w:rPr>
          <w:rFonts w:ascii="Arial" w:eastAsia="Apex New Book" w:hAnsi="Arial" w:cs="Arial"/>
          <w:sz w:val="16"/>
          <w:szCs w:val="16"/>
        </w:rPr>
        <w:tab/>
      </w:r>
      <w:r w:rsidRPr="00037F76">
        <w:rPr>
          <w:rFonts w:ascii="Arial" w:eastAsia="Apex New Book" w:hAnsi="Arial" w:cs="Arial"/>
          <w:sz w:val="16"/>
          <w:szCs w:val="16"/>
        </w:rPr>
        <w:tab/>
        <w:t>Organización Panamericana de la Salud</w:t>
      </w:r>
    </w:p>
    <w:p w14:paraId="0E347BE7"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OSC</w:t>
      </w:r>
      <w:r w:rsidRPr="00037F76">
        <w:rPr>
          <w:rFonts w:ascii="Arial" w:eastAsia="Apex New Book" w:hAnsi="Arial" w:cs="Arial"/>
          <w:sz w:val="16"/>
          <w:szCs w:val="16"/>
        </w:rPr>
        <w:tab/>
      </w:r>
      <w:r w:rsidRPr="00037F76">
        <w:rPr>
          <w:rFonts w:ascii="Arial" w:eastAsia="Apex New Book" w:hAnsi="Arial" w:cs="Arial"/>
          <w:sz w:val="16"/>
          <w:szCs w:val="16"/>
        </w:rPr>
        <w:tab/>
        <w:t>Organizaciones de la Sociedad Civil</w:t>
      </w:r>
    </w:p>
    <w:p w14:paraId="0E820771" w14:textId="77777777" w:rsidR="00037F76" w:rsidRPr="00037F76" w:rsidRDefault="00037F76" w:rsidP="00037F76">
      <w:pPr>
        <w:spacing w:line="276" w:lineRule="auto"/>
        <w:ind w:left="2160"/>
        <w:jc w:val="both"/>
        <w:rPr>
          <w:rFonts w:ascii="Arial" w:eastAsia="Apex New Book" w:hAnsi="Arial" w:cs="Arial"/>
          <w:sz w:val="16"/>
          <w:szCs w:val="16"/>
        </w:rPr>
      </w:pPr>
      <w:r w:rsidRPr="00037F76">
        <w:rPr>
          <w:rFonts w:ascii="Arial" w:eastAsia="Apex New Book" w:hAnsi="Arial" w:cs="Arial"/>
          <w:sz w:val="16"/>
          <w:szCs w:val="16"/>
        </w:rPr>
        <w:t>PMT</w:t>
      </w:r>
      <w:r w:rsidRPr="00037F76">
        <w:rPr>
          <w:rFonts w:ascii="Arial" w:eastAsia="Apex New Book" w:hAnsi="Arial" w:cs="Arial"/>
          <w:sz w:val="16"/>
          <w:szCs w:val="16"/>
        </w:rPr>
        <w:tab/>
      </w:r>
      <w:r w:rsidRPr="00037F76">
        <w:rPr>
          <w:rFonts w:ascii="Arial" w:eastAsia="Apex New Book" w:hAnsi="Arial" w:cs="Arial"/>
          <w:sz w:val="16"/>
          <w:szCs w:val="16"/>
        </w:rPr>
        <w:tab/>
        <w:t xml:space="preserve">Programme Management </w:t>
      </w:r>
      <w:proofErr w:type="spellStart"/>
      <w:r w:rsidRPr="00037F76">
        <w:rPr>
          <w:rFonts w:ascii="Arial" w:eastAsia="Apex New Book" w:hAnsi="Arial" w:cs="Arial"/>
          <w:sz w:val="16"/>
          <w:szCs w:val="16"/>
        </w:rPr>
        <w:t>Team</w:t>
      </w:r>
      <w:proofErr w:type="spellEnd"/>
      <w:r w:rsidRPr="00037F76">
        <w:rPr>
          <w:rFonts w:ascii="Arial" w:eastAsia="Apex New Book" w:hAnsi="Arial" w:cs="Arial"/>
          <w:sz w:val="16"/>
          <w:szCs w:val="16"/>
        </w:rPr>
        <w:t xml:space="preserve"> </w:t>
      </w:r>
    </w:p>
    <w:p w14:paraId="2D642835" w14:textId="77777777" w:rsidR="00037F76" w:rsidRPr="00037F76" w:rsidRDefault="00037F76" w:rsidP="00037F76">
      <w:pPr>
        <w:ind w:left="2160"/>
        <w:rPr>
          <w:rFonts w:ascii="Arial" w:eastAsia="Apex New Book" w:hAnsi="Arial" w:cs="Arial"/>
          <w:sz w:val="16"/>
          <w:szCs w:val="16"/>
        </w:rPr>
      </w:pPr>
      <w:r w:rsidRPr="00037F76">
        <w:rPr>
          <w:rFonts w:ascii="Arial" w:eastAsia="Apex New Book" w:hAnsi="Arial" w:cs="Arial"/>
          <w:sz w:val="16"/>
          <w:szCs w:val="16"/>
        </w:rPr>
        <w:t>PNUD</w:t>
      </w:r>
      <w:r w:rsidRPr="00037F76">
        <w:rPr>
          <w:rFonts w:ascii="Arial" w:eastAsia="Apex New Book" w:hAnsi="Arial" w:cs="Arial"/>
          <w:sz w:val="16"/>
          <w:szCs w:val="16"/>
        </w:rPr>
        <w:tab/>
      </w:r>
      <w:r w:rsidRPr="00037F76">
        <w:rPr>
          <w:rFonts w:ascii="Arial" w:eastAsia="Apex New Book" w:hAnsi="Arial" w:cs="Arial"/>
          <w:sz w:val="16"/>
          <w:szCs w:val="16"/>
        </w:rPr>
        <w:tab/>
        <w:t>Programa de las Naciones Unidas para el Desarrollo</w:t>
      </w:r>
    </w:p>
    <w:p w14:paraId="76674EE5"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QCPR</w:t>
      </w:r>
      <w:r w:rsidRPr="00037F76">
        <w:rPr>
          <w:rFonts w:ascii="Arial" w:eastAsia="Apex New Book" w:hAnsi="Arial" w:cs="Arial"/>
          <w:sz w:val="16"/>
          <w:szCs w:val="16"/>
        </w:rPr>
        <w:tab/>
      </w:r>
      <w:r w:rsidRPr="00037F76">
        <w:rPr>
          <w:rFonts w:ascii="Arial" w:eastAsia="Apex New Book" w:hAnsi="Arial" w:cs="Arial"/>
          <w:sz w:val="16"/>
          <w:szCs w:val="16"/>
        </w:rPr>
        <w:tab/>
      </w:r>
      <w:proofErr w:type="spellStart"/>
      <w:r w:rsidRPr="00037F76">
        <w:rPr>
          <w:rFonts w:ascii="Arial" w:eastAsia="Apex New Book" w:hAnsi="Arial" w:cs="Arial"/>
          <w:sz w:val="16"/>
          <w:szCs w:val="16"/>
        </w:rPr>
        <w:t>Quadrennial</w:t>
      </w:r>
      <w:proofErr w:type="spellEnd"/>
      <w:r w:rsidRPr="00037F76">
        <w:rPr>
          <w:rFonts w:ascii="Arial" w:eastAsia="Apex New Book" w:hAnsi="Arial" w:cs="Arial"/>
          <w:sz w:val="16"/>
          <w:szCs w:val="16"/>
        </w:rPr>
        <w:t xml:space="preserve"> </w:t>
      </w:r>
      <w:proofErr w:type="spellStart"/>
      <w:r w:rsidRPr="00037F76">
        <w:rPr>
          <w:rFonts w:ascii="Arial" w:eastAsia="Apex New Book" w:hAnsi="Arial" w:cs="Arial"/>
          <w:sz w:val="16"/>
          <w:szCs w:val="16"/>
        </w:rPr>
        <w:t>Comprehensive</w:t>
      </w:r>
      <w:proofErr w:type="spellEnd"/>
      <w:r w:rsidRPr="00037F76">
        <w:rPr>
          <w:rFonts w:ascii="Arial" w:eastAsia="Apex New Book" w:hAnsi="Arial" w:cs="Arial"/>
          <w:sz w:val="16"/>
          <w:szCs w:val="16"/>
        </w:rPr>
        <w:t xml:space="preserve"> </w:t>
      </w:r>
      <w:proofErr w:type="spellStart"/>
      <w:r w:rsidRPr="00037F76">
        <w:rPr>
          <w:rFonts w:ascii="Arial" w:eastAsia="Apex New Book" w:hAnsi="Arial" w:cs="Arial"/>
          <w:sz w:val="16"/>
          <w:szCs w:val="16"/>
        </w:rPr>
        <w:t>Policy</w:t>
      </w:r>
      <w:proofErr w:type="spellEnd"/>
      <w:r w:rsidRPr="00037F76">
        <w:rPr>
          <w:rFonts w:ascii="Arial" w:eastAsia="Apex New Book" w:hAnsi="Arial" w:cs="Arial"/>
          <w:sz w:val="16"/>
          <w:szCs w:val="16"/>
        </w:rPr>
        <w:t xml:space="preserve"> </w:t>
      </w:r>
      <w:proofErr w:type="spellStart"/>
      <w:r w:rsidRPr="00037F76">
        <w:rPr>
          <w:rFonts w:ascii="Arial" w:eastAsia="Apex New Book" w:hAnsi="Arial" w:cs="Arial"/>
          <w:sz w:val="16"/>
          <w:szCs w:val="16"/>
        </w:rPr>
        <w:t>Review</w:t>
      </w:r>
      <w:proofErr w:type="spellEnd"/>
      <w:r w:rsidRPr="00037F76">
        <w:rPr>
          <w:rFonts w:ascii="Arial" w:eastAsia="Apex New Book" w:hAnsi="Arial" w:cs="Arial"/>
          <w:sz w:val="16"/>
          <w:szCs w:val="16"/>
        </w:rPr>
        <w:t xml:space="preserve">  </w:t>
      </w:r>
    </w:p>
    <w:p w14:paraId="744A98A1"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RC</w:t>
      </w:r>
      <w:r w:rsidRPr="00037F76">
        <w:rPr>
          <w:rFonts w:ascii="Arial" w:eastAsia="Apex New Book" w:hAnsi="Arial" w:cs="Arial"/>
          <w:sz w:val="16"/>
          <w:szCs w:val="16"/>
        </w:rPr>
        <w:tab/>
      </w:r>
      <w:r w:rsidRPr="00037F76">
        <w:rPr>
          <w:rFonts w:ascii="Arial" w:eastAsia="Apex New Book" w:hAnsi="Arial" w:cs="Arial"/>
          <w:sz w:val="16"/>
          <w:szCs w:val="16"/>
        </w:rPr>
        <w:tab/>
        <w:t xml:space="preserve">Coordinadora Residente </w:t>
      </w:r>
    </w:p>
    <w:p w14:paraId="6CCE58FD" w14:textId="77777777" w:rsidR="00037F76" w:rsidRPr="00037F76" w:rsidRDefault="00037F76" w:rsidP="00037F76">
      <w:pPr>
        <w:spacing w:line="276" w:lineRule="auto"/>
        <w:ind w:left="2160"/>
        <w:jc w:val="both"/>
        <w:rPr>
          <w:rFonts w:ascii="Arial" w:eastAsia="Apex New Book" w:hAnsi="Arial" w:cs="Arial"/>
          <w:sz w:val="16"/>
          <w:szCs w:val="16"/>
        </w:rPr>
      </w:pPr>
      <w:r w:rsidRPr="00037F76">
        <w:rPr>
          <w:rFonts w:ascii="Arial" w:eastAsia="Apex New Book" w:hAnsi="Arial" w:cs="Arial"/>
          <w:sz w:val="16"/>
          <w:szCs w:val="16"/>
        </w:rPr>
        <w:t>SNU</w:t>
      </w:r>
      <w:r w:rsidRPr="00037F76">
        <w:rPr>
          <w:rFonts w:ascii="Arial" w:eastAsia="Apex New Book" w:hAnsi="Arial" w:cs="Arial"/>
          <w:sz w:val="16"/>
          <w:szCs w:val="16"/>
        </w:rPr>
        <w:tab/>
      </w:r>
      <w:r w:rsidRPr="00037F76">
        <w:rPr>
          <w:rFonts w:ascii="Arial" w:eastAsia="Apex New Book" w:hAnsi="Arial" w:cs="Arial"/>
          <w:sz w:val="16"/>
          <w:szCs w:val="16"/>
        </w:rPr>
        <w:tab/>
        <w:t>Sistema de las Naciones Unidas</w:t>
      </w:r>
    </w:p>
    <w:p w14:paraId="4338CF88" w14:textId="77777777" w:rsidR="00037F76" w:rsidRPr="00037F76" w:rsidRDefault="00037F76" w:rsidP="00037F76">
      <w:pPr>
        <w:ind w:left="2160"/>
        <w:jc w:val="both"/>
        <w:rPr>
          <w:rFonts w:ascii="Arial" w:eastAsia="Apex New Book" w:hAnsi="Arial" w:cs="Arial"/>
          <w:sz w:val="16"/>
          <w:szCs w:val="16"/>
          <w:lang w:val="en-US"/>
        </w:rPr>
      </w:pPr>
      <w:r w:rsidRPr="00037F76">
        <w:rPr>
          <w:rFonts w:ascii="Arial" w:eastAsia="Apex New Book" w:hAnsi="Arial" w:cs="Arial"/>
          <w:sz w:val="16"/>
          <w:szCs w:val="16"/>
          <w:lang w:val="en-US"/>
        </w:rPr>
        <w:t>SOGI</w:t>
      </w:r>
      <w:r w:rsidRPr="00037F76">
        <w:rPr>
          <w:rFonts w:ascii="Arial" w:eastAsia="Apex New Book" w:hAnsi="Arial" w:cs="Arial"/>
          <w:sz w:val="16"/>
          <w:szCs w:val="16"/>
          <w:lang w:val="en-US"/>
        </w:rPr>
        <w:tab/>
      </w:r>
      <w:r w:rsidRPr="00037F76">
        <w:rPr>
          <w:rFonts w:ascii="Arial" w:eastAsia="Apex New Book" w:hAnsi="Arial" w:cs="Arial"/>
          <w:sz w:val="16"/>
          <w:szCs w:val="16"/>
          <w:lang w:val="en-US"/>
        </w:rPr>
        <w:tab/>
        <w:t xml:space="preserve">Sexual Orientation and Gender Identity </w:t>
      </w:r>
    </w:p>
    <w:p w14:paraId="757E645A" w14:textId="77777777" w:rsidR="00037F76" w:rsidRPr="00037F76" w:rsidRDefault="00037F76" w:rsidP="00037F76">
      <w:pPr>
        <w:spacing w:line="256" w:lineRule="auto"/>
        <w:ind w:left="2160"/>
        <w:jc w:val="both"/>
        <w:rPr>
          <w:rFonts w:ascii="Arial" w:eastAsia="Apex New Book" w:hAnsi="Arial" w:cs="Arial"/>
          <w:sz w:val="16"/>
          <w:szCs w:val="16"/>
        </w:rPr>
      </w:pPr>
      <w:r w:rsidRPr="00037F76">
        <w:rPr>
          <w:rFonts w:ascii="Arial" w:eastAsia="Apex New Book" w:hAnsi="Arial" w:cs="Arial"/>
          <w:sz w:val="16"/>
          <w:szCs w:val="16"/>
        </w:rPr>
        <w:t>SOP</w:t>
      </w:r>
      <w:r w:rsidRPr="00037F76">
        <w:rPr>
          <w:rFonts w:ascii="Arial" w:eastAsia="Apex New Book" w:hAnsi="Arial" w:cs="Arial"/>
          <w:sz w:val="16"/>
          <w:szCs w:val="16"/>
        </w:rPr>
        <w:tab/>
      </w:r>
      <w:r w:rsidRPr="00037F76">
        <w:rPr>
          <w:rFonts w:ascii="Arial" w:eastAsia="Apex New Book" w:hAnsi="Arial" w:cs="Arial"/>
          <w:sz w:val="16"/>
          <w:szCs w:val="16"/>
        </w:rPr>
        <w:tab/>
        <w:t xml:space="preserve">Procedimientos de Operación Estándar </w:t>
      </w:r>
    </w:p>
    <w:p w14:paraId="0CDCC9A2" w14:textId="77777777" w:rsidR="00037F76" w:rsidRPr="00037F76" w:rsidRDefault="00037F76" w:rsidP="00037F76">
      <w:pPr>
        <w:spacing w:line="256" w:lineRule="auto"/>
        <w:ind w:left="2160"/>
        <w:jc w:val="both"/>
        <w:rPr>
          <w:rFonts w:ascii="Arial" w:eastAsia="Apex New Book" w:hAnsi="Arial" w:cs="Arial"/>
          <w:sz w:val="16"/>
          <w:szCs w:val="16"/>
        </w:rPr>
      </w:pPr>
      <w:proofErr w:type="spellStart"/>
      <w:r w:rsidRPr="00037F76">
        <w:rPr>
          <w:rFonts w:ascii="Arial" w:eastAsia="Apex New Book" w:hAnsi="Arial" w:cs="Arial"/>
          <w:sz w:val="16"/>
          <w:szCs w:val="16"/>
        </w:rPr>
        <w:t>TdR</w:t>
      </w:r>
      <w:proofErr w:type="spellEnd"/>
      <w:r w:rsidRPr="00037F76">
        <w:rPr>
          <w:rFonts w:ascii="Arial" w:eastAsia="Apex New Book" w:hAnsi="Arial" w:cs="Arial"/>
          <w:sz w:val="16"/>
          <w:szCs w:val="16"/>
        </w:rPr>
        <w:tab/>
      </w:r>
      <w:r w:rsidRPr="00037F76">
        <w:rPr>
          <w:rFonts w:ascii="Arial" w:eastAsia="Apex New Book" w:hAnsi="Arial" w:cs="Arial"/>
          <w:sz w:val="16"/>
          <w:szCs w:val="16"/>
        </w:rPr>
        <w:tab/>
        <w:t>Términos de Referencia</w:t>
      </w:r>
    </w:p>
    <w:p w14:paraId="0D3005ED" w14:textId="77777777" w:rsidR="00037F76" w:rsidRPr="00037F76" w:rsidRDefault="00037F76" w:rsidP="00037F76">
      <w:pPr>
        <w:ind w:left="2160"/>
        <w:rPr>
          <w:rFonts w:ascii="Arial" w:eastAsia="Apex New Book" w:hAnsi="Arial" w:cs="Arial"/>
          <w:sz w:val="16"/>
          <w:szCs w:val="16"/>
        </w:rPr>
      </w:pPr>
      <w:r w:rsidRPr="00037F76">
        <w:rPr>
          <w:rFonts w:ascii="Arial" w:eastAsia="Apex New Book" w:hAnsi="Arial" w:cs="Arial"/>
          <w:sz w:val="16"/>
          <w:szCs w:val="16"/>
        </w:rPr>
        <w:t>UNCT</w:t>
      </w:r>
      <w:r w:rsidRPr="00037F76">
        <w:rPr>
          <w:rFonts w:ascii="Arial" w:eastAsia="Apex New Book" w:hAnsi="Arial" w:cs="Arial"/>
          <w:sz w:val="16"/>
          <w:szCs w:val="16"/>
        </w:rPr>
        <w:tab/>
      </w:r>
      <w:r w:rsidRPr="00037F76">
        <w:rPr>
          <w:rFonts w:ascii="Arial" w:eastAsia="Apex New Book" w:hAnsi="Arial" w:cs="Arial"/>
          <w:sz w:val="16"/>
          <w:szCs w:val="16"/>
        </w:rPr>
        <w:tab/>
        <w:t xml:space="preserve">Equipo de país Naciones Unidas </w:t>
      </w:r>
    </w:p>
    <w:p w14:paraId="065FFFD0" w14:textId="77777777" w:rsidR="00037F76" w:rsidRPr="00037F76" w:rsidRDefault="00037F76" w:rsidP="00037F76">
      <w:pPr>
        <w:pBdr>
          <w:top w:val="nil"/>
          <w:left w:val="nil"/>
          <w:bottom w:val="nil"/>
          <w:right w:val="nil"/>
          <w:between w:val="nil"/>
        </w:pBdr>
        <w:ind w:left="2160"/>
        <w:jc w:val="both"/>
        <w:rPr>
          <w:rFonts w:ascii="Arial" w:eastAsia="Apex New Book" w:hAnsi="Arial" w:cs="Arial"/>
          <w:sz w:val="16"/>
          <w:szCs w:val="16"/>
        </w:rPr>
      </w:pPr>
      <w:r w:rsidRPr="00037F76">
        <w:rPr>
          <w:rFonts w:ascii="Arial" w:eastAsia="Apex New Book" w:hAnsi="Arial" w:cs="Arial"/>
          <w:sz w:val="16"/>
          <w:szCs w:val="16"/>
        </w:rPr>
        <w:t>UNESCO</w:t>
      </w:r>
      <w:r w:rsidRPr="00037F76">
        <w:rPr>
          <w:rFonts w:ascii="Arial" w:eastAsia="Apex New Book" w:hAnsi="Arial" w:cs="Arial"/>
          <w:sz w:val="16"/>
          <w:szCs w:val="16"/>
        </w:rPr>
        <w:tab/>
      </w:r>
      <w:r w:rsidRPr="00037F76">
        <w:rPr>
          <w:rFonts w:ascii="Arial" w:eastAsia="Apex New Book" w:hAnsi="Arial" w:cs="Arial"/>
          <w:sz w:val="16"/>
          <w:szCs w:val="16"/>
        </w:rPr>
        <w:tab/>
        <w:t>Organización de las Naciones Unidas para la Educación, la Ciencia y la Cultura</w:t>
      </w:r>
    </w:p>
    <w:p w14:paraId="2BE57035" w14:textId="77777777" w:rsidR="00037F76" w:rsidRPr="00037F76" w:rsidRDefault="00037F76" w:rsidP="00037F76">
      <w:pPr>
        <w:ind w:left="2160"/>
        <w:rPr>
          <w:rFonts w:ascii="Arial" w:eastAsia="Apex New Book" w:hAnsi="Arial" w:cs="Arial"/>
          <w:sz w:val="16"/>
          <w:szCs w:val="16"/>
        </w:rPr>
      </w:pPr>
      <w:r w:rsidRPr="00037F76">
        <w:rPr>
          <w:rFonts w:ascii="Arial" w:eastAsia="Apex New Book" w:hAnsi="Arial" w:cs="Arial"/>
          <w:sz w:val="16"/>
          <w:szCs w:val="16"/>
        </w:rPr>
        <w:t>UNFPA</w:t>
      </w:r>
      <w:r w:rsidRPr="00037F76">
        <w:rPr>
          <w:rFonts w:ascii="Arial" w:eastAsia="Apex New Book" w:hAnsi="Arial" w:cs="Arial"/>
          <w:sz w:val="16"/>
          <w:szCs w:val="16"/>
        </w:rPr>
        <w:tab/>
      </w:r>
      <w:r w:rsidRPr="00037F76">
        <w:rPr>
          <w:rFonts w:ascii="Arial" w:eastAsia="Apex New Book" w:hAnsi="Arial" w:cs="Arial"/>
          <w:sz w:val="16"/>
          <w:szCs w:val="16"/>
        </w:rPr>
        <w:tab/>
        <w:t>Fondo de Población de las Naciones Unidas</w:t>
      </w:r>
    </w:p>
    <w:p w14:paraId="1C0E6A16" w14:textId="77777777" w:rsidR="00037F76" w:rsidRPr="00037F76" w:rsidRDefault="00037F76" w:rsidP="00037F76">
      <w:pPr>
        <w:ind w:left="2160"/>
        <w:rPr>
          <w:rFonts w:ascii="Arial" w:eastAsia="Apex New Book" w:hAnsi="Arial" w:cs="Arial"/>
          <w:sz w:val="16"/>
          <w:szCs w:val="16"/>
        </w:rPr>
      </w:pPr>
      <w:r w:rsidRPr="00037F76">
        <w:rPr>
          <w:rFonts w:ascii="Arial" w:eastAsia="Apex New Book" w:hAnsi="Arial" w:cs="Arial"/>
          <w:sz w:val="16"/>
          <w:szCs w:val="16"/>
        </w:rPr>
        <w:t>UNICEF</w:t>
      </w:r>
      <w:r w:rsidRPr="00037F76">
        <w:rPr>
          <w:rFonts w:ascii="Arial" w:eastAsia="Apex New Book" w:hAnsi="Arial" w:cs="Arial"/>
          <w:sz w:val="16"/>
          <w:szCs w:val="16"/>
        </w:rPr>
        <w:tab/>
      </w:r>
      <w:r w:rsidRPr="00037F76">
        <w:rPr>
          <w:rFonts w:ascii="Arial" w:eastAsia="Apex New Book" w:hAnsi="Arial" w:cs="Arial"/>
          <w:sz w:val="16"/>
          <w:szCs w:val="16"/>
        </w:rPr>
        <w:tab/>
        <w:t>Fondo de las Naciones Unidas para la Infancia</w:t>
      </w:r>
    </w:p>
    <w:p w14:paraId="700896BF" w14:textId="77777777" w:rsidR="00037F76" w:rsidRPr="00037F76" w:rsidRDefault="00037F76" w:rsidP="00037F76">
      <w:pPr>
        <w:spacing w:line="256" w:lineRule="auto"/>
        <w:ind w:left="2160"/>
        <w:jc w:val="both"/>
        <w:rPr>
          <w:rFonts w:ascii="Arial" w:eastAsia="Apex New Book" w:hAnsi="Arial" w:cs="Arial"/>
          <w:sz w:val="16"/>
          <w:szCs w:val="16"/>
        </w:rPr>
      </w:pPr>
      <w:r w:rsidRPr="00037F76">
        <w:rPr>
          <w:rFonts w:ascii="Arial" w:eastAsia="Apex New Book" w:hAnsi="Arial" w:cs="Arial"/>
          <w:sz w:val="16"/>
          <w:szCs w:val="16"/>
          <w:highlight w:val="white"/>
        </w:rPr>
        <w:t>UN-INFO</w:t>
      </w:r>
      <w:r w:rsidRPr="00037F76">
        <w:rPr>
          <w:rFonts w:ascii="Arial" w:eastAsia="Apex New Book" w:hAnsi="Arial" w:cs="Arial"/>
          <w:sz w:val="16"/>
          <w:szCs w:val="16"/>
          <w:highlight w:val="white"/>
        </w:rPr>
        <w:tab/>
      </w:r>
      <w:r w:rsidRPr="00037F76">
        <w:rPr>
          <w:rFonts w:ascii="Arial" w:eastAsia="Apex New Book" w:hAnsi="Arial" w:cs="Arial"/>
          <w:sz w:val="16"/>
          <w:szCs w:val="16"/>
          <w:highlight w:val="white"/>
        </w:rPr>
        <w:tab/>
        <w:t>Herramienta para el M&amp;E del MANUD</w:t>
      </w:r>
    </w:p>
    <w:p w14:paraId="148C058A" w14:textId="77777777" w:rsidR="00037F76" w:rsidRPr="00037F76" w:rsidRDefault="00037F76" w:rsidP="00037F76">
      <w:pPr>
        <w:ind w:left="2160"/>
        <w:rPr>
          <w:rFonts w:ascii="Arial" w:eastAsia="Apex New Book" w:hAnsi="Arial" w:cs="Arial"/>
          <w:sz w:val="16"/>
          <w:szCs w:val="16"/>
          <w:highlight w:val="white"/>
        </w:rPr>
      </w:pPr>
      <w:r w:rsidRPr="00037F76">
        <w:rPr>
          <w:rFonts w:ascii="Arial" w:eastAsia="Apex New Book" w:hAnsi="Arial" w:cs="Arial"/>
          <w:sz w:val="16"/>
          <w:szCs w:val="16"/>
        </w:rPr>
        <w:t>UNOPS</w:t>
      </w:r>
      <w:r w:rsidRPr="00037F76">
        <w:rPr>
          <w:rFonts w:ascii="Arial" w:eastAsia="Apex New Book" w:hAnsi="Arial" w:cs="Arial"/>
          <w:sz w:val="16"/>
          <w:szCs w:val="16"/>
        </w:rPr>
        <w:tab/>
      </w:r>
      <w:r w:rsidRPr="00037F76">
        <w:rPr>
          <w:rFonts w:ascii="Arial" w:eastAsia="Apex New Book" w:hAnsi="Arial" w:cs="Arial"/>
          <w:sz w:val="16"/>
          <w:szCs w:val="16"/>
        </w:rPr>
        <w:tab/>
      </w:r>
      <w:r w:rsidRPr="00037F76">
        <w:rPr>
          <w:rFonts w:ascii="Arial" w:eastAsia="Apex New Book" w:hAnsi="Arial" w:cs="Arial"/>
          <w:sz w:val="16"/>
          <w:szCs w:val="16"/>
          <w:highlight w:val="white"/>
        </w:rPr>
        <w:t>Oficina de las Naciones Unidas de Servicios para Proyectos</w:t>
      </w:r>
    </w:p>
    <w:p w14:paraId="5ABD4531" w14:textId="77777777" w:rsidR="00037F76" w:rsidRPr="00037F76" w:rsidRDefault="00037F76" w:rsidP="00037F76">
      <w:pPr>
        <w:ind w:left="2160"/>
        <w:rPr>
          <w:rFonts w:ascii="Arial" w:eastAsia="Apex New Book" w:hAnsi="Arial" w:cs="Arial"/>
          <w:sz w:val="16"/>
          <w:szCs w:val="16"/>
          <w:highlight w:val="white"/>
        </w:rPr>
      </w:pPr>
      <w:r w:rsidRPr="00037F76">
        <w:rPr>
          <w:rFonts w:ascii="Arial" w:eastAsia="Apex New Book" w:hAnsi="Arial" w:cs="Arial"/>
          <w:sz w:val="16"/>
          <w:szCs w:val="16"/>
        </w:rPr>
        <w:t>UPAZ</w:t>
      </w:r>
      <w:r w:rsidRPr="00037F76">
        <w:rPr>
          <w:rFonts w:ascii="Arial" w:eastAsia="Apex New Book" w:hAnsi="Arial" w:cs="Arial"/>
          <w:sz w:val="16"/>
          <w:szCs w:val="16"/>
        </w:rPr>
        <w:tab/>
      </w:r>
      <w:r w:rsidRPr="00037F76">
        <w:rPr>
          <w:rFonts w:ascii="Arial" w:eastAsia="Apex New Book" w:hAnsi="Arial" w:cs="Arial"/>
          <w:sz w:val="16"/>
          <w:szCs w:val="16"/>
        </w:rPr>
        <w:tab/>
        <w:t>Universidad para la Paz</w:t>
      </w:r>
    </w:p>
    <w:p w14:paraId="2A143C46" w14:textId="77777777" w:rsidR="00037F76" w:rsidRPr="00037F76" w:rsidRDefault="00037F76" w:rsidP="00037F76">
      <w:pPr>
        <w:ind w:left="2160"/>
        <w:rPr>
          <w:rFonts w:ascii="Arial" w:eastAsia="Apex New Book" w:hAnsi="Arial" w:cs="Arial"/>
          <w:sz w:val="16"/>
          <w:szCs w:val="16"/>
        </w:rPr>
      </w:pPr>
      <w:r w:rsidRPr="00037F76">
        <w:rPr>
          <w:rFonts w:ascii="Arial" w:eastAsia="Apex New Book" w:hAnsi="Arial" w:cs="Arial"/>
          <w:sz w:val="16"/>
          <w:szCs w:val="16"/>
        </w:rPr>
        <w:t>UPU</w:t>
      </w:r>
      <w:r w:rsidRPr="00037F76">
        <w:rPr>
          <w:rFonts w:ascii="Arial" w:eastAsia="Apex New Book" w:hAnsi="Arial" w:cs="Arial"/>
          <w:sz w:val="16"/>
          <w:szCs w:val="16"/>
        </w:rPr>
        <w:tab/>
      </w:r>
      <w:r w:rsidRPr="00037F76">
        <w:rPr>
          <w:rFonts w:ascii="Arial" w:eastAsia="Apex New Book" w:hAnsi="Arial" w:cs="Arial"/>
          <w:sz w:val="16"/>
          <w:szCs w:val="16"/>
        </w:rPr>
        <w:tab/>
        <w:t>Unión Postal Universal</w:t>
      </w:r>
    </w:p>
    <w:p w14:paraId="65590A3E" w14:textId="77777777" w:rsidR="00037F76" w:rsidRP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rPr>
        <w:t>UNSDG</w:t>
      </w:r>
      <w:r w:rsidRPr="00037F76">
        <w:rPr>
          <w:rFonts w:ascii="Arial" w:eastAsia="Apex New Book" w:hAnsi="Arial" w:cs="Arial"/>
          <w:sz w:val="16"/>
          <w:szCs w:val="16"/>
        </w:rPr>
        <w:tab/>
      </w:r>
      <w:r w:rsidRPr="00037F76">
        <w:rPr>
          <w:rFonts w:ascii="Arial" w:eastAsia="Apex New Book" w:hAnsi="Arial" w:cs="Arial"/>
          <w:sz w:val="16"/>
          <w:szCs w:val="16"/>
        </w:rPr>
        <w:tab/>
        <w:t xml:space="preserve">Grupo de las Naciones Unidas para el Desarrollo Sostenible (siglas en inglés) </w:t>
      </w:r>
    </w:p>
    <w:p w14:paraId="23EACAEF" w14:textId="15D1E4B9" w:rsidR="00037F76" w:rsidRDefault="00037F76" w:rsidP="00037F76">
      <w:pPr>
        <w:ind w:left="2160"/>
        <w:jc w:val="both"/>
        <w:rPr>
          <w:rFonts w:ascii="Arial" w:eastAsia="Apex New Book" w:hAnsi="Arial" w:cs="Arial"/>
          <w:sz w:val="16"/>
          <w:szCs w:val="16"/>
        </w:rPr>
      </w:pPr>
      <w:r w:rsidRPr="00037F76">
        <w:rPr>
          <w:rFonts w:ascii="Arial" w:eastAsia="Apex New Book" w:hAnsi="Arial" w:cs="Arial"/>
          <w:sz w:val="16"/>
          <w:szCs w:val="16"/>
          <w:highlight w:val="white"/>
        </w:rPr>
        <w:t>VIH</w:t>
      </w:r>
      <w:r w:rsidRPr="00037F76">
        <w:rPr>
          <w:rFonts w:ascii="Arial" w:eastAsia="Apex New Book" w:hAnsi="Arial" w:cs="Arial"/>
          <w:sz w:val="16"/>
          <w:szCs w:val="16"/>
        </w:rPr>
        <w:tab/>
      </w:r>
      <w:r w:rsidRPr="00037F76">
        <w:rPr>
          <w:rFonts w:ascii="Arial" w:eastAsia="Apex New Book" w:hAnsi="Arial" w:cs="Arial"/>
          <w:sz w:val="16"/>
          <w:szCs w:val="16"/>
        </w:rPr>
        <w:tab/>
        <w:t>Virus de Inmunodeficiencia Humana</w:t>
      </w:r>
    </w:p>
    <w:p w14:paraId="304043FB" w14:textId="2C7CC58F" w:rsidR="00037F76" w:rsidRDefault="00037F76" w:rsidP="00037F76">
      <w:pPr>
        <w:ind w:left="2160"/>
        <w:jc w:val="both"/>
        <w:rPr>
          <w:rFonts w:ascii="Arial" w:eastAsia="Apex New Book" w:hAnsi="Arial" w:cs="Arial"/>
          <w:sz w:val="16"/>
          <w:szCs w:val="16"/>
        </w:rPr>
      </w:pPr>
    </w:p>
    <w:p w14:paraId="49B3BC77" w14:textId="0F51FFF1" w:rsidR="00037F76" w:rsidRDefault="00037F76" w:rsidP="00037F76">
      <w:pPr>
        <w:ind w:left="2160"/>
        <w:jc w:val="both"/>
        <w:rPr>
          <w:rFonts w:ascii="Arial" w:eastAsia="Apex New Book" w:hAnsi="Arial" w:cs="Arial"/>
          <w:sz w:val="16"/>
          <w:szCs w:val="16"/>
        </w:rPr>
      </w:pPr>
    </w:p>
    <w:p w14:paraId="57D48ACE" w14:textId="0FDDDAE7" w:rsidR="00037F76" w:rsidRDefault="00037F76" w:rsidP="00037F76">
      <w:pPr>
        <w:ind w:left="2160"/>
        <w:jc w:val="both"/>
        <w:rPr>
          <w:rFonts w:ascii="Arial" w:eastAsia="Apex New Book" w:hAnsi="Arial" w:cs="Arial"/>
          <w:sz w:val="16"/>
          <w:szCs w:val="16"/>
        </w:rPr>
      </w:pPr>
    </w:p>
    <w:p w14:paraId="4D239022" w14:textId="685D3560" w:rsidR="00037F76" w:rsidRDefault="00037F76" w:rsidP="00037F76">
      <w:pPr>
        <w:ind w:left="2160"/>
        <w:jc w:val="both"/>
        <w:rPr>
          <w:rFonts w:ascii="Arial" w:eastAsia="Apex New Book" w:hAnsi="Arial" w:cs="Arial"/>
          <w:sz w:val="16"/>
          <w:szCs w:val="16"/>
        </w:rPr>
      </w:pPr>
    </w:p>
    <w:p w14:paraId="5AD59996" w14:textId="4F71F70B" w:rsidR="00037F76" w:rsidRDefault="00037F76" w:rsidP="00037F76">
      <w:pPr>
        <w:ind w:left="2160"/>
        <w:jc w:val="both"/>
        <w:rPr>
          <w:rFonts w:ascii="Arial" w:eastAsia="Apex New Book" w:hAnsi="Arial" w:cs="Arial"/>
          <w:sz w:val="16"/>
          <w:szCs w:val="16"/>
        </w:rPr>
      </w:pPr>
    </w:p>
    <w:p w14:paraId="621F3BE2" w14:textId="77777777" w:rsidR="00037F76" w:rsidRPr="00037F76" w:rsidRDefault="00037F76" w:rsidP="00037F76">
      <w:pPr>
        <w:ind w:left="2160"/>
        <w:jc w:val="both"/>
        <w:rPr>
          <w:rFonts w:ascii="Arial" w:eastAsia="Apex New Book" w:hAnsi="Arial" w:cs="Arial"/>
          <w:sz w:val="16"/>
          <w:szCs w:val="16"/>
        </w:rPr>
      </w:pPr>
    </w:p>
    <w:p w14:paraId="01780792" w14:textId="771C30AD" w:rsidR="00037F76" w:rsidRPr="00037F76" w:rsidRDefault="00037F76" w:rsidP="00037F76">
      <w:pPr>
        <w:pStyle w:val="Ttulo1"/>
        <w:shd w:val="clear" w:color="auto" w:fill="800080"/>
        <w:tabs>
          <w:tab w:val="left" w:pos="5978"/>
        </w:tabs>
        <w:rPr>
          <w:rFonts w:ascii="Arial" w:eastAsia="Apex New Book" w:hAnsi="Arial" w:cs="Arial"/>
          <w:b w:val="0"/>
          <w:color w:val="800080"/>
          <w:sz w:val="36"/>
          <w:szCs w:val="36"/>
        </w:rPr>
      </w:pPr>
      <w:bookmarkStart w:id="3" w:name="_heading=h.3znysh7" w:colFirst="0" w:colLast="0"/>
      <w:bookmarkEnd w:id="3"/>
      <w:r w:rsidRPr="00037F76">
        <w:rPr>
          <w:rFonts w:ascii="Arial" w:hAnsi="Arial" w:cs="Arial"/>
        </w:rPr>
        <w:lastRenderedPageBreak/>
        <w:t>ANTECEDENTES Y JUSTIFICACIÓN</w:t>
      </w:r>
      <w:r w:rsidRPr="00037F76">
        <w:rPr>
          <w:rFonts w:ascii="Arial" w:hAnsi="Arial" w:cs="Arial"/>
        </w:rPr>
        <w:tab/>
      </w:r>
    </w:p>
    <w:p w14:paraId="74C73039" w14:textId="77777777" w:rsidR="00037F76" w:rsidRPr="00037F76" w:rsidRDefault="00037F76" w:rsidP="00037F76">
      <w:pPr>
        <w:jc w:val="both"/>
        <w:rPr>
          <w:rFonts w:ascii="Arial" w:eastAsia="Apex New Book" w:hAnsi="Arial" w:cs="Arial"/>
        </w:rPr>
      </w:pPr>
    </w:p>
    <w:p w14:paraId="1891DFCA" w14:textId="77777777" w:rsidR="00037F76" w:rsidRPr="00037F76" w:rsidRDefault="00037F76" w:rsidP="00037F76">
      <w:pPr>
        <w:spacing w:line="276" w:lineRule="auto"/>
        <w:jc w:val="both"/>
        <w:rPr>
          <w:rFonts w:ascii="Arial" w:eastAsia="Apex New Book" w:hAnsi="Arial" w:cs="Arial"/>
        </w:rPr>
      </w:pPr>
      <w:r w:rsidRPr="00037F76">
        <w:rPr>
          <w:rFonts w:ascii="Arial" w:eastAsia="Apex New Book" w:hAnsi="Arial" w:cs="Arial"/>
        </w:rPr>
        <w:t xml:space="preserve">La Agenda 2030 para el Desarrollo Sostenible, suscrita por los 193 Estados Miembros de Naciones Unidas, representa un acuerdo global sin precedentes, que se sustenta en una visión transformadora basada en los derechos humanos y la igualdad de género. Esta ambiciosa agenda pretende, al año 2030, abordar y superar las brechas que sostienen la desigualdad e injusticia, procura proteger el planeta, además de promover la paz y garantizar la prosperidad. </w:t>
      </w:r>
    </w:p>
    <w:p w14:paraId="2F4308BF" w14:textId="77777777" w:rsidR="00037F76" w:rsidRPr="00037F76" w:rsidRDefault="00037F76" w:rsidP="00037F76">
      <w:pPr>
        <w:spacing w:line="276" w:lineRule="auto"/>
        <w:jc w:val="both"/>
        <w:rPr>
          <w:rFonts w:ascii="Arial" w:eastAsia="Apex New Book" w:hAnsi="Arial" w:cs="Arial"/>
        </w:rPr>
      </w:pPr>
    </w:p>
    <w:p w14:paraId="39B3625A" w14:textId="77777777" w:rsidR="00037F76" w:rsidRPr="00037F76" w:rsidRDefault="00037F76" w:rsidP="00037F76">
      <w:pPr>
        <w:spacing w:line="276" w:lineRule="auto"/>
        <w:jc w:val="both"/>
        <w:rPr>
          <w:rFonts w:ascii="Arial" w:eastAsia="Apex New Book" w:hAnsi="Arial" w:cs="Arial"/>
        </w:rPr>
      </w:pPr>
      <w:r w:rsidRPr="00037F76">
        <w:rPr>
          <w:rFonts w:ascii="Arial" w:eastAsia="Apex New Book" w:hAnsi="Arial" w:cs="Arial"/>
        </w:rPr>
        <w:t>Como se plantea en el informe “Hacer las promesas realidad” (</w:t>
      </w:r>
      <w:proofErr w:type="spellStart"/>
      <w:r w:rsidRPr="00037F76">
        <w:rPr>
          <w:rFonts w:ascii="Arial" w:eastAsia="Apex New Book" w:hAnsi="Arial" w:cs="Arial"/>
        </w:rPr>
        <w:t>ONUMujeres</w:t>
      </w:r>
      <w:proofErr w:type="spellEnd"/>
      <w:r w:rsidRPr="00037F76">
        <w:rPr>
          <w:rFonts w:ascii="Arial" w:eastAsia="Apex New Book" w:hAnsi="Arial" w:cs="Arial"/>
        </w:rPr>
        <w:t>, 2018)</w:t>
      </w:r>
      <w:r w:rsidRPr="00037F76">
        <w:rPr>
          <w:rFonts w:ascii="Arial" w:eastAsia="Apex New Book" w:hAnsi="Arial" w:cs="Arial"/>
          <w:vertAlign w:val="superscript"/>
        </w:rPr>
        <w:footnoteReference w:id="1"/>
      </w:r>
      <w:r w:rsidRPr="00037F76">
        <w:rPr>
          <w:rFonts w:ascii="Arial" w:eastAsia="Apex New Book" w:hAnsi="Arial" w:cs="Arial"/>
        </w:rPr>
        <w:t xml:space="preserve">, </w:t>
      </w:r>
      <w:r w:rsidRPr="00037F76">
        <w:rPr>
          <w:rFonts w:ascii="Arial" w:eastAsia="Apex New Book" w:hAnsi="Arial" w:cs="Arial"/>
          <w:i/>
        </w:rPr>
        <w:t>“la Agenda 2030 no deja lugar a dudas: el desarrollo solo será sostenible si sus beneficios favorecen por igual a mujeres y hombres; y los derechos de las mujeres solo se harán realidad si forman parte de esfuerzos más amplios para proteger el planeta y garantizar que todas las personas puedan vivir con respeto y dignidad” (p. 16)</w:t>
      </w:r>
      <w:r w:rsidRPr="00037F76">
        <w:rPr>
          <w:rFonts w:ascii="Arial" w:eastAsia="Apex New Book" w:hAnsi="Arial" w:cs="Arial"/>
        </w:rPr>
        <w:t>.</w:t>
      </w:r>
    </w:p>
    <w:p w14:paraId="31D0DDCE" w14:textId="77777777" w:rsidR="00037F76" w:rsidRPr="00037F76" w:rsidRDefault="00037F76" w:rsidP="00037F76">
      <w:pPr>
        <w:spacing w:line="276" w:lineRule="auto"/>
        <w:jc w:val="both"/>
        <w:rPr>
          <w:rFonts w:ascii="Arial" w:eastAsia="Apex New Book" w:hAnsi="Arial" w:cs="Arial"/>
        </w:rPr>
      </w:pPr>
    </w:p>
    <w:p w14:paraId="34D9E9C6" w14:textId="77777777" w:rsidR="00037F76" w:rsidRPr="00037F76" w:rsidRDefault="00037F76" w:rsidP="00037F76">
      <w:pPr>
        <w:spacing w:line="276" w:lineRule="auto"/>
        <w:jc w:val="both"/>
        <w:rPr>
          <w:rFonts w:ascii="Arial" w:eastAsia="Apex New Book" w:hAnsi="Arial" w:cs="Arial"/>
        </w:rPr>
      </w:pPr>
      <w:r w:rsidRPr="00037F76">
        <w:rPr>
          <w:rFonts w:ascii="Arial" w:eastAsia="Apex New Book" w:hAnsi="Arial" w:cs="Arial"/>
        </w:rPr>
        <w:t xml:space="preserve">En este sentido, las acciones realizadas por el Sistema de las Naciones Unidas (en adelante el “SNU”) en apoyo al país para el cumplimiento de la Agenda 2030 -las cuales se encuentran consignadas en </w:t>
      </w:r>
      <w:r w:rsidRPr="00037F76">
        <w:rPr>
          <w:rFonts w:ascii="Arial" w:eastAsia="Apex New Book" w:hAnsi="Arial" w:cs="Arial"/>
          <w:i/>
        </w:rPr>
        <w:t xml:space="preserve">Marco de Asistencia de las Naciones Unidas para el Desarrollo 2018-2022 ¡No Dejar a Nadie Atrás en Costa Rica! </w:t>
      </w:r>
      <w:r w:rsidRPr="00037F76">
        <w:rPr>
          <w:rFonts w:ascii="Arial" w:eastAsia="Apex New Book" w:hAnsi="Arial" w:cs="Arial"/>
        </w:rPr>
        <w:t>(en adelante “</w:t>
      </w:r>
      <w:r w:rsidRPr="00037F76">
        <w:rPr>
          <w:rFonts w:ascii="Arial" w:eastAsia="Apex New Book" w:hAnsi="Arial" w:cs="Arial"/>
          <w:i/>
        </w:rPr>
        <w:t>MANUD”</w:t>
      </w:r>
      <w:r w:rsidRPr="00037F76">
        <w:rPr>
          <w:rFonts w:ascii="Arial" w:eastAsia="Apex New Book" w:hAnsi="Arial" w:cs="Arial"/>
        </w:rPr>
        <w:t xml:space="preserve"> o “UNDAF” por sus siglas en inglés</w:t>
      </w:r>
      <w:r w:rsidRPr="00037F76">
        <w:rPr>
          <w:rFonts w:ascii="Arial" w:eastAsia="Apex New Book" w:hAnsi="Arial" w:cs="Arial"/>
          <w:i/>
        </w:rPr>
        <w:t>)-,</w:t>
      </w:r>
      <w:r w:rsidRPr="00037F76">
        <w:rPr>
          <w:rFonts w:ascii="Arial" w:eastAsia="Apex New Book" w:hAnsi="Arial" w:cs="Arial"/>
        </w:rPr>
        <w:t xml:space="preserve"> deben tener incorporadas una clara y evidente perspectiva de género y enfoque de derechos humanos. </w:t>
      </w:r>
    </w:p>
    <w:p w14:paraId="26EA24C7" w14:textId="77777777" w:rsidR="00037F76" w:rsidRPr="00037F76" w:rsidRDefault="00037F76" w:rsidP="00037F76">
      <w:pPr>
        <w:spacing w:line="276" w:lineRule="auto"/>
        <w:jc w:val="both"/>
        <w:rPr>
          <w:rFonts w:ascii="Arial" w:eastAsia="Apex New Book" w:hAnsi="Arial" w:cs="Arial"/>
        </w:rPr>
      </w:pPr>
    </w:p>
    <w:p w14:paraId="7F91A395" w14:textId="77777777" w:rsidR="00037F76" w:rsidRPr="00037F76" w:rsidRDefault="00037F76" w:rsidP="00037F76">
      <w:pPr>
        <w:spacing w:line="276" w:lineRule="auto"/>
        <w:jc w:val="both"/>
        <w:rPr>
          <w:rFonts w:ascii="Arial" w:eastAsia="Apex New Book" w:hAnsi="Arial" w:cs="Arial"/>
        </w:rPr>
      </w:pPr>
      <w:r w:rsidRPr="00037F76">
        <w:rPr>
          <w:rFonts w:ascii="Arial" w:eastAsia="Apex New Book" w:hAnsi="Arial" w:cs="Arial"/>
        </w:rPr>
        <w:t xml:space="preserve">Esto requiere no solo una planificación estratégica con perspectiva de género, sino también un examen periódico que permita valorar si efectivamente dicha perspectiva se cumple en el trabajo llevado a cabo por el SNU. Valorar el desempeño del SNU en materia de género permitirá identificar buenas prácticas y puntos de mejora, insumos que le permitirán al equipo país de las Naciones Unidas (en adelante “UNCT” por sus siglas en inglés) tomar decisiones basadas en la evidencia para optimizar las acciones puestas en marcha a fin de asegurar la igualdad de género y el empoderamiento de las mujeres.  </w:t>
      </w:r>
    </w:p>
    <w:p w14:paraId="113D7B4D" w14:textId="77777777" w:rsidR="00037F76" w:rsidRPr="00037F76" w:rsidRDefault="00037F76" w:rsidP="00037F76">
      <w:pPr>
        <w:spacing w:line="276" w:lineRule="auto"/>
        <w:jc w:val="both"/>
        <w:rPr>
          <w:rFonts w:ascii="Arial" w:eastAsia="Apex New Book" w:hAnsi="Arial" w:cs="Arial"/>
        </w:rPr>
      </w:pPr>
    </w:p>
    <w:p w14:paraId="7EAFE94C" w14:textId="77777777" w:rsidR="00037F76" w:rsidRPr="00037F76" w:rsidRDefault="00037F76" w:rsidP="00037F76">
      <w:pPr>
        <w:spacing w:line="276" w:lineRule="auto"/>
        <w:jc w:val="both"/>
        <w:rPr>
          <w:rFonts w:ascii="Arial" w:eastAsia="Apex New Book" w:hAnsi="Arial" w:cs="Arial"/>
        </w:rPr>
      </w:pPr>
      <w:r w:rsidRPr="00037F76">
        <w:rPr>
          <w:rFonts w:ascii="Arial" w:eastAsia="Apex New Book" w:hAnsi="Arial" w:cs="Arial"/>
        </w:rPr>
        <w:t xml:space="preserve">En 2018 el SNU de Costa Rica inició la implementación del </w:t>
      </w:r>
      <w:r w:rsidRPr="00037F76">
        <w:rPr>
          <w:rFonts w:ascii="Arial" w:eastAsia="Apex New Book" w:hAnsi="Arial" w:cs="Arial"/>
          <w:i/>
        </w:rPr>
        <w:t>MANUD (2018-2022)</w:t>
      </w:r>
      <w:r w:rsidRPr="00037F76">
        <w:rPr>
          <w:rFonts w:ascii="Arial" w:eastAsia="Apex New Book" w:hAnsi="Arial" w:cs="Arial"/>
        </w:rPr>
        <w:t xml:space="preserve">. Como parte de su ruta de seguimiento, el Comité de Monitoreo &amp; Evaluación (en adelante “el comité de M&amp;E”) adscrito al Programme Management </w:t>
      </w:r>
      <w:proofErr w:type="spellStart"/>
      <w:r w:rsidRPr="00037F76">
        <w:rPr>
          <w:rFonts w:ascii="Arial" w:eastAsia="Apex New Book" w:hAnsi="Arial" w:cs="Arial"/>
        </w:rPr>
        <w:t>Team</w:t>
      </w:r>
      <w:proofErr w:type="spellEnd"/>
      <w:r w:rsidRPr="00037F76">
        <w:rPr>
          <w:rFonts w:ascii="Arial" w:eastAsia="Apex New Book" w:hAnsi="Arial" w:cs="Arial"/>
        </w:rPr>
        <w:t xml:space="preserve"> (PMT), ha incorporado en su estrategia la aplicación de la herramienta </w:t>
      </w:r>
      <w:r w:rsidRPr="00037F76">
        <w:rPr>
          <w:rFonts w:ascii="Arial" w:eastAsia="Apex New Book" w:hAnsi="Arial" w:cs="Arial"/>
          <w:i/>
        </w:rPr>
        <w:t xml:space="preserve">UNCT-SWAP </w:t>
      </w:r>
      <w:proofErr w:type="spellStart"/>
      <w:r w:rsidRPr="00037F76">
        <w:rPr>
          <w:rFonts w:ascii="Arial" w:eastAsia="Apex New Book" w:hAnsi="Arial" w:cs="Arial"/>
          <w:i/>
        </w:rPr>
        <w:t>Gender</w:t>
      </w:r>
      <w:proofErr w:type="spellEnd"/>
      <w:r w:rsidRPr="00037F76">
        <w:rPr>
          <w:rFonts w:ascii="Arial" w:eastAsia="Apex New Book" w:hAnsi="Arial" w:cs="Arial"/>
          <w:i/>
        </w:rPr>
        <w:t xml:space="preserve"> </w:t>
      </w:r>
      <w:proofErr w:type="spellStart"/>
      <w:r w:rsidRPr="00037F76">
        <w:rPr>
          <w:rFonts w:ascii="Arial" w:eastAsia="Apex New Book" w:hAnsi="Arial" w:cs="Arial"/>
          <w:i/>
        </w:rPr>
        <w:t>Equality</w:t>
      </w:r>
      <w:proofErr w:type="spellEnd"/>
      <w:r w:rsidRPr="00037F76">
        <w:rPr>
          <w:rFonts w:ascii="Arial" w:eastAsia="Apex New Book" w:hAnsi="Arial" w:cs="Arial"/>
          <w:i/>
        </w:rPr>
        <w:t xml:space="preserve"> </w:t>
      </w:r>
      <w:proofErr w:type="spellStart"/>
      <w:r w:rsidRPr="00037F76">
        <w:rPr>
          <w:rFonts w:ascii="Arial" w:eastAsia="Apex New Book" w:hAnsi="Arial" w:cs="Arial"/>
          <w:i/>
        </w:rPr>
        <w:t>Scorecard</w:t>
      </w:r>
      <w:proofErr w:type="spellEnd"/>
      <w:r w:rsidRPr="00037F76">
        <w:rPr>
          <w:rFonts w:ascii="Arial" w:eastAsia="Apex New Book" w:hAnsi="Arial" w:cs="Arial"/>
          <w:i/>
        </w:rPr>
        <w:t xml:space="preserve"> </w:t>
      </w:r>
      <w:r w:rsidRPr="00037F76">
        <w:rPr>
          <w:rFonts w:ascii="Arial" w:eastAsia="Apex New Book" w:hAnsi="Arial" w:cs="Arial"/>
        </w:rPr>
        <w:t>(en adelante “</w:t>
      </w:r>
      <w:proofErr w:type="spellStart"/>
      <w:r w:rsidRPr="00037F76">
        <w:rPr>
          <w:rFonts w:ascii="Arial" w:eastAsia="Apex New Book" w:hAnsi="Arial" w:cs="Arial"/>
        </w:rPr>
        <w:t>Gender</w:t>
      </w:r>
      <w:proofErr w:type="spellEnd"/>
      <w:r w:rsidRPr="00037F76">
        <w:rPr>
          <w:rFonts w:ascii="Arial" w:eastAsia="Apex New Book" w:hAnsi="Arial" w:cs="Arial"/>
        </w:rPr>
        <w:t xml:space="preserve"> </w:t>
      </w:r>
      <w:proofErr w:type="spellStart"/>
      <w:r w:rsidRPr="00037F76">
        <w:rPr>
          <w:rFonts w:ascii="Arial" w:eastAsia="Apex New Book" w:hAnsi="Arial" w:cs="Arial"/>
        </w:rPr>
        <w:t>Scorecard</w:t>
      </w:r>
      <w:proofErr w:type="spellEnd"/>
      <w:r w:rsidRPr="00037F76">
        <w:rPr>
          <w:rFonts w:ascii="Arial" w:eastAsia="Apex New Book" w:hAnsi="Arial" w:cs="Arial"/>
        </w:rPr>
        <w:t xml:space="preserve">”) con el fin de valorar y mejorar el desempeño del UNCT con respecto a la Igualdad de Género y el Empoderamiento de las Mujeres. </w:t>
      </w:r>
    </w:p>
    <w:p w14:paraId="3D960EE2" w14:textId="77777777" w:rsidR="00037F76" w:rsidRPr="00037F76" w:rsidRDefault="00037F76" w:rsidP="00037F76">
      <w:pPr>
        <w:spacing w:line="276" w:lineRule="auto"/>
        <w:jc w:val="both"/>
        <w:rPr>
          <w:rFonts w:ascii="Arial" w:eastAsia="Apex New Book" w:hAnsi="Arial" w:cs="Arial"/>
        </w:rPr>
      </w:pPr>
    </w:p>
    <w:p w14:paraId="40C5BAC2" w14:textId="557E721C" w:rsidR="00037F76" w:rsidRDefault="00037F76" w:rsidP="00037F76">
      <w:pPr>
        <w:spacing w:line="276" w:lineRule="auto"/>
        <w:jc w:val="both"/>
        <w:rPr>
          <w:rFonts w:ascii="Arial" w:eastAsia="Apex New Book" w:hAnsi="Arial" w:cs="Arial"/>
        </w:rPr>
      </w:pPr>
      <w:r w:rsidRPr="00037F76">
        <w:rPr>
          <w:rFonts w:ascii="Arial" w:eastAsia="Apex New Book" w:hAnsi="Arial" w:cs="Arial"/>
        </w:rPr>
        <w:t xml:space="preserve">Se ha planificado la aplicación de esta herramienta, al menos dos veces durante este ciclo de programación, la primera en 2018 y la segunda en 2021, de conformidad con el criterio ideal de aplicación señalado en la guía técnica del Grupo de las Naciones Unidas para el Desarrollo </w:t>
      </w:r>
      <w:r w:rsidRPr="00037F76">
        <w:rPr>
          <w:rFonts w:ascii="Arial" w:eastAsia="Apex New Book" w:hAnsi="Arial" w:cs="Arial"/>
        </w:rPr>
        <w:lastRenderedPageBreak/>
        <w:t xml:space="preserve">Sostenible de 2018 (en adelante “UNSDG” por sus siglas en inglés) y con el fin de contribuir a un mejor desempeño del UNCT en materia de igualdad de género y empoderamiento de las mujeres y las niñas, tanto en los procesos de implementación del MANUD 2018-2022, como en la planificación del próximo ciclo de programación (ver figura 1: Flujo quinquenal de M&amp;E </w:t>
      </w:r>
      <w:r w:rsidRPr="00037F76">
        <w:rPr>
          <w:rFonts w:ascii="Arial" w:hAnsi="Arial" w:cs="Arial"/>
          <w:noProof/>
        </w:rPr>
        <mc:AlternateContent>
          <mc:Choice Requires="wpg">
            <w:drawing>
              <wp:anchor distT="0" distB="0" distL="114300" distR="114300" simplePos="0" relativeHeight="251676672" behindDoc="0" locked="0" layoutInCell="1" hidden="0" allowOverlap="1" wp14:anchorId="357E5435" wp14:editId="3B14B53A">
                <wp:simplePos x="0" y="0"/>
                <wp:positionH relativeFrom="column">
                  <wp:posOffset>279101</wp:posOffset>
                </wp:positionH>
                <wp:positionV relativeFrom="paragraph">
                  <wp:posOffset>1012937</wp:posOffset>
                </wp:positionV>
                <wp:extent cx="6083300" cy="3585845"/>
                <wp:effectExtent l="0" t="0" r="0" b="0"/>
                <wp:wrapNone/>
                <wp:docPr id="49" name="Grupo 49"/>
                <wp:cNvGraphicFramePr/>
                <a:graphic xmlns:a="http://schemas.openxmlformats.org/drawingml/2006/main">
                  <a:graphicData uri="http://schemas.microsoft.com/office/word/2010/wordprocessingGroup">
                    <wpg:wgp>
                      <wpg:cNvGrpSpPr/>
                      <wpg:grpSpPr>
                        <a:xfrm>
                          <a:off x="0" y="0"/>
                          <a:ext cx="6083300" cy="3585845"/>
                          <a:chOff x="2304350" y="1987078"/>
                          <a:chExt cx="6083300" cy="3585845"/>
                        </a:xfrm>
                      </wpg:grpSpPr>
                      <wpg:grpSp>
                        <wpg:cNvPr id="1" name="Grupo 1"/>
                        <wpg:cNvGrpSpPr/>
                        <wpg:grpSpPr>
                          <a:xfrm>
                            <a:off x="2304350" y="1987078"/>
                            <a:ext cx="6083300" cy="3585845"/>
                            <a:chOff x="2539935" y="2136938"/>
                            <a:chExt cx="5612129" cy="3286126"/>
                          </a:xfrm>
                        </wpg:grpSpPr>
                        <wps:wsp>
                          <wps:cNvPr id="2" name="Rectángulo 2"/>
                          <wps:cNvSpPr/>
                          <wps:spPr>
                            <a:xfrm>
                              <a:off x="2539935" y="2136938"/>
                              <a:ext cx="5612125" cy="3286125"/>
                            </a:xfrm>
                            <a:prstGeom prst="rect">
                              <a:avLst/>
                            </a:prstGeom>
                            <a:noFill/>
                            <a:ln>
                              <a:noFill/>
                            </a:ln>
                          </wps:spPr>
                          <wps:txbx>
                            <w:txbxContent>
                              <w:p w14:paraId="091A4F35" w14:textId="77777777" w:rsidR="00037F76" w:rsidRDefault="00037F76" w:rsidP="00037F76">
                                <w:pPr>
                                  <w:textDirection w:val="btLr"/>
                                </w:pPr>
                              </w:p>
                            </w:txbxContent>
                          </wps:txbx>
                          <wps:bodyPr spcFirstLastPara="1" wrap="square" lIns="91425" tIns="91425" rIns="91425" bIns="91425" anchor="ctr" anchorCtr="0">
                            <a:noAutofit/>
                          </wps:bodyPr>
                        </wps:wsp>
                        <wpg:grpSp>
                          <wpg:cNvPr id="3" name="Grupo 3"/>
                          <wpg:cNvGrpSpPr/>
                          <wpg:grpSpPr>
                            <a:xfrm>
                              <a:off x="2539935" y="2136938"/>
                              <a:ext cx="5612129" cy="3286126"/>
                              <a:chOff x="0" y="0"/>
                              <a:chExt cx="6083613" cy="3586163"/>
                            </a:xfrm>
                          </wpg:grpSpPr>
                          <wps:wsp>
                            <wps:cNvPr id="4" name="Rectángulo 4"/>
                            <wps:cNvSpPr/>
                            <wps:spPr>
                              <a:xfrm>
                                <a:off x="471488" y="300037"/>
                                <a:ext cx="5612125" cy="3286126"/>
                              </a:xfrm>
                              <a:prstGeom prst="rect">
                                <a:avLst/>
                              </a:prstGeom>
                              <a:noFill/>
                              <a:ln>
                                <a:noFill/>
                              </a:ln>
                            </wps:spPr>
                            <wps:txbx>
                              <w:txbxContent>
                                <w:p w14:paraId="067401AB" w14:textId="77777777" w:rsidR="00037F76" w:rsidRDefault="00037F76" w:rsidP="00037F76">
                                  <w:pPr>
                                    <w:textDirection w:val="btLr"/>
                                  </w:pPr>
                                </w:p>
                              </w:txbxContent>
                            </wps:txbx>
                            <wps:bodyPr spcFirstLastPara="1" wrap="square" lIns="91425" tIns="91425" rIns="91425" bIns="91425" anchor="ctr" anchorCtr="0">
                              <a:noAutofit/>
                            </wps:bodyPr>
                          </wps:wsp>
                          <pic:pic xmlns:pic="http://schemas.openxmlformats.org/drawingml/2006/picture">
                            <pic:nvPicPr>
                              <pic:cNvPr id="8" name="Shape 8" descr="Imagen que contiene captura de pantalla&#10;&#10;Descripción generada con confianza muy alta"/>
                              <pic:cNvPicPr preferRelativeResize="0"/>
                            </pic:nvPicPr>
                            <pic:blipFill rotWithShape="1">
                              <a:blip r:embed="rId12">
                                <a:alphaModFix/>
                              </a:blip>
                              <a:srcRect/>
                              <a:stretch/>
                            </pic:blipFill>
                            <pic:spPr>
                              <a:xfrm>
                                <a:off x="0" y="129540"/>
                                <a:ext cx="5612130" cy="3156585"/>
                              </a:xfrm>
                              <a:prstGeom prst="rect">
                                <a:avLst/>
                              </a:prstGeom>
                              <a:noFill/>
                              <a:ln>
                                <a:noFill/>
                              </a:ln>
                            </pic:spPr>
                          </pic:pic>
                          <wps:wsp>
                            <wps:cNvPr id="5" name="Rectángulo 5"/>
                            <wps:cNvSpPr/>
                            <wps:spPr>
                              <a:xfrm>
                                <a:off x="179070" y="0"/>
                                <a:ext cx="4259580" cy="289560"/>
                              </a:xfrm>
                              <a:prstGeom prst="rect">
                                <a:avLst/>
                              </a:prstGeom>
                              <a:noFill/>
                              <a:ln>
                                <a:noFill/>
                              </a:ln>
                            </wps:spPr>
                            <wps:txbx>
                              <w:txbxContent>
                                <w:p w14:paraId="1CB814D1" w14:textId="77777777" w:rsidR="00037F76" w:rsidRDefault="00037F76" w:rsidP="00037F76">
                                  <w:pPr>
                                    <w:spacing w:line="258" w:lineRule="auto"/>
                                    <w:textDirection w:val="btLr"/>
                                  </w:pPr>
                                  <w:r>
                                    <w:rPr>
                                      <w:rFonts w:ascii="Calibri" w:eastAsia="Calibri" w:hAnsi="Calibri" w:cs="Calibri"/>
                                      <w:b/>
                                      <w:color w:val="000000"/>
                                      <w:sz w:val="20"/>
                                    </w:rPr>
                                    <w:t>Figura 1:</w:t>
                                  </w:r>
                                  <w:r>
                                    <w:rPr>
                                      <w:rFonts w:ascii="Calibri" w:eastAsia="Calibri" w:hAnsi="Calibri" w:cs="Calibri"/>
                                      <w:color w:val="000000"/>
                                      <w:sz w:val="20"/>
                                    </w:rPr>
                                    <w:t xml:space="preserve"> Flujo quinquenal de M&amp;E del MANUD 2018-2022</w:t>
                                  </w:r>
                                </w:p>
                              </w:txbxContent>
                            </wps:txbx>
                            <wps:bodyPr spcFirstLastPara="1" wrap="square" lIns="91425" tIns="45700" rIns="91425" bIns="45700" anchor="t" anchorCtr="0">
                              <a:noAutofit/>
                            </wps:bodyPr>
                          </wps:wsp>
                        </wpg:grpSp>
                      </wpg:grpSp>
                    </wpg:wgp>
                  </a:graphicData>
                </a:graphic>
              </wp:anchor>
            </w:drawing>
          </mc:Choice>
          <mc:Fallback>
            <w:pict>
              <v:group w14:anchorId="357E5435" id="Grupo 49" o:spid="_x0000_s1029" style="position:absolute;left:0;text-align:left;margin-left:22pt;margin-top:79.75pt;width:479pt;height:282.35pt;z-index:251676672" coordorigin="23043,19870" coordsize="60833,35858"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rD8L65Prf8Aa/npGn2PUZrSPywRlExgnJPPNblcmExVPG0Y16Xwv9HY1q05UZuEt0FFFFdZk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">
                <v:group id="Grupo 1" o:spid="_x0000_s1030" style="position:absolute;left:23043;top:19870;width:60833;height:35859" coordorigin="25399,21369" coordsize="56121,328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">
                  <v:rect id="Rectángulo 2" o:spid="_x0000_s1031" style="position:absolute;left:25399;top:21369;width:56121;height:3286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" filled="f" stroked="f">
                    <v:textbox inset="2.53958mm,2.53958mm,2.53958mm,2.53958mm">
                      <w:txbxContent>
                        <w:p w14:paraId="091A4F35" w14:textId="77777777" w:rsidR="00037F76" w:rsidRDefault="00037F76" w:rsidP="00037F76">
                          <w:pPr>
                            <w:textDirection w:val="btLr"/>
                          </w:pPr>
                        </w:p>
                      </w:txbxContent>
                    </v:textbox>
                  </v:rect>
                  <v:group id="Grupo 3" o:spid="_x0000_s1032" style="position:absolute;left:25399;top:21369;width:56121;height:32861" coordsize="60836,358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">
                    <v:rect id="Rectángulo 4" o:spid="_x0000_s1033" style="position:absolute;left:4714;top:3000;width:56122;height:3286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" filled="f" stroked="f">
                      <v:textbox inset="2.53958mm,2.53958mm,2.53958mm,2.53958mm">
                        <w:txbxContent>
                          <w:p w14:paraId="067401AB" w14:textId="77777777" w:rsidR="00037F76" w:rsidRDefault="00037F76" w:rsidP="00037F76">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8" o:spid="_x0000_s1034" type="#_x0000_t75" alt="Imagen que contiene captura de pantalla&#10;&#10;Descripción generada con confianza muy alta" style="position:absolute;top:1295;width:56121;height:31566;visibility:visible;mso-wrap-style:square" o:preferrelative="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">
                      <v:imagedata r:id="rId13" o:title="Imagen que contiene captura de pantalla&#10;&#10;Descripción generada con confianza muy alta"/>
                    </v:shape>
                    <v:rect id="Rectángulo 5" o:spid="_x0000_s1035" style="position:absolute;left:1790;width:42596;height:28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" filled="f" stroked="f">
                      <v:textbox inset="2.53958mm,1.2694mm,2.53958mm,1.2694mm">
                        <w:txbxContent>
                          <w:p w14:paraId="1CB814D1" w14:textId="77777777" w:rsidR="00037F76" w:rsidRDefault="00037F76" w:rsidP="00037F76">
                            <w:pPr>
                              <w:spacing w:line="258" w:lineRule="auto"/>
                              <w:textDirection w:val="btLr"/>
                            </w:pPr>
                            <w:r>
                              <w:rPr>
                                <w:rFonts w:ascii="Calibri" w:eastAsia="Calibri" w:hAnsi="Calibri" w:cs="Calibri"/>
                                <w:b/>
                                <w:color w:val="000000"/>
                                <w:sz w:val="20"/>
                              </w:rPr>
                              <w:t>Figura 1:</w:t>
                            </w:r>
                            <w:r>
                              <w:rPr>
                                <w:rFonts w:ascii="Calibri" w:eastAsia="Calibri" w:hAnsi="Calibri" w:cs="Calibri"/>
                                <w:color w:val="000000"/>
                                <w:sz w:val="20"/>
                              </w:rPr>
                              <w:t xml:space="preserve"> Flujo quinquenal de M&amp;E del MANUD 2018-2022</w:t>
                            </w:r>
                          </w:p>
                        </w:txbxContent>
                      </v:textbox>
                    </v:rect>
                  </v:group>
                </v:group>
              </v:group>
            </w:pict>
          </mc:Fallback>
        </mc:AlternateContent>
      </w:r>
      <w:r w:rsidRPr="00037F76">
        <w:rPr>
          <w:rFonts w:ascii="Arial" w:eastAsia="Apex New Book" w:hAnsi="Arial" w:cs="Arial"/>
        </w:rPr>
        <w:t xml:space="preserve">del MANUD 2018-2022).  </w:t>
      </w:r>
    </w:p>
    <w:p w14:paraId="7F0B3892" w14:textId="6C863DCF" w:rsidR="00037F76" w:rsidRDefault="00037F76" w:rsidP="00037F76">
      <w:pPr>
        <w:spacing w:line="276" w:lineRule="auto"/>
        <w:jc w:val="both"/>
        <w:rPr>
          <w:rFonts w:ascii="Arial" w:eastAsia="Apex New Book" w:hAnsi="Arial" w:cs="Arial"/>
        </w:rPr>
      </w:pPr>
    </w:p>
    <w:p w14:paraId="74FE294E" w14:textId="2FEB60CC" w:rsidR="00037F76" w:rsidRPr="00037F76" w:rsidRDefault="00037F76" w:rsidP="00037F76">
      <w:pPr>
        <w:spacing w:line="276" w:lineRule="auto"/>
        <w:jc w:val="both"/>
        <w:rPr>
          <w:rFonts w:ascii="Arial" w:eastAsia="Apex New Book" w:hAnsi="Arial" w:cs="Arial"/>
        </w:rPr>
      </w:pPr>
    </w:p>
    <w:p w14:paraId="7C9A8954" w14:textId="5E1B399F" w:rsidR="00037F76" w:rsidRPr="00037F76" w:rsidRDefault="00037F76" w:rsidP="00037F76">
      <w:pPr>
        <w:spacing w:line="276" w:lineRule="auto"/>
        <w:rPr>
          <w:rFonts w:ascii="Arial" w:eastAsia="Apex New Book" w:hAnsi="Arial" w:cs="Arial"/>
        </w:rPr>
      </w:pPr>
    </w:p>
    <w:p w14:paraId="4F934816" w14:textId="77777777" w:rsidR="00037F76" w:rsidRPr="00037F76" w:rsidRDefault="00037F76" w:rsidP="00037F76">
      <w:pPr>
        <w:spacing w:line="276" w:lineRule="auto"/>
        <w:rPr>
          <w:rFonts w:ascii="Arial" w:eastAsia="Apex New Book" w:hAnsi="Arial" w:cs="Arial"/>
        </w:rPr>
      </w:pPr>
    </w:p>
    <w:p w14:paraId="60415579" w14:textId="77777777" w:rsidR="00037F76" w:rsidRPr="00037F76" w:rsidRDefault="00037F76" w:rsidP="00037F76">
      <w:pPr>
        <w:spacing w:line="276" w:lineRule="auto"/>
        <w:rPr>
          <w:rFonts w:ascii="Arial" w:eastAsia="Apex New Book" w:hAnsi="Arial" w:cs="Arial"/>
        </w:rPr>
      </w:pPr>
    </w:p>
    <w:p w14:paraId="4578E8DC" w14:textId="77777777" w:rsidR="00037F76" w:rsidRPr="00037F76" w:rsidRDefault="00037F76" w:rsidP="00037F76">
      <w:pPr>
        <w:spacing w:line="276" w:lineRule="auto"/>
        <w:rPr>
          <w:rFonts w:ascii="Arial" w:eastAsia="Apex New Book" w:hAnsi="Arial" w:cs="Arial"/>
        </w:rPr>
      </w:pPr>
    </w:p>
    <w:p w14:paraId="4A8A1AF6" w14:textId="77777777" w:rsidR="00037F76" w:rsidRPr="00037F76" w:rsidRDefault="00037F76" w:rsidP="00037F76">
      <w:pPr>
        <w:widowControl w:val="0"/>
        <w:pBdr>
          <w:top w:val="nil"/>
          <w:left w:val="nil"/>
          <w:bottom w:val="nil"/>
          <w:right w:val="nil"/>
          <w:between w:val="nil"/>
        </w:pBdr>
        <w:spacing w:line="276" w:lineRule="auto"/>
        <w:rPr>
          <w:rFonts w:ascii="Arial" w:eastAsia="Apex New Book" w:hAnsi="Arial" w:cs="Arial"/>
        </w:rPr>
      </w:pPr>
    </w:p>
    <w:p w14:paraId="2F391D72" w14:textId="77777777" w:rsidR="00037F76" w:rsidRPr="00037F76" w:rsidRDefault="00037F76" w:rsidP="00037F76">
      <w:pPr>
        <w:widowControl w:val="0"/>
        <w:pBdr>
          <w:top w:val="nil"/>
          <w:left w:val="nil"/>
          <w:bottom w:val="nil"/>
          <w:right w:val="nil"/>
          <w:between w:val="nil"/>
        </w:pBdr>
        <w:spacing w:line="276" w:lineRule="auto"/>
        <w:rPr>
          <w:rFonts w:ascii="Arial" w:eastAsia="Apex New Book" w:hAnsi="Arial" w:cs="Arial"/>
        </w:rPr>
      </w:pPr>
    </w:p>
    <w:p w14:paraId="3D2B5C3B" w14:textId="77777777" w:rsidR="00037F76" w:rsidRPr="00037F76" w:rsidRDefault="00037F76" w:rsidP="00037F76">
      <w:pPr>
        <w:widowControl w:val="0"/>
        <w:pBdr>
          <w:top w:val="nil"/>
          <w:left w:val="nil"/>
          <w:bottom w:val="nil"/>
          <w:right w:val="nil"/>
          <w:between w:val="nil"/>
        </w:pBdr>
        <w:spacing w:line="276" w:lineRule="auto"/>
        <w:rPr>
          <w:rFonts w:ascii="Arial" w:eastAsia="Apex New Book" w:hAnsi="Arial" w:cs="Arial"/>
        </w:rPr>
      </w:pPr>
    </w:p>
    <w:p w14:paraId="437E17A7" w14:textId="77777777" w:rsidR="00037F76" w:rsidRPr="00037F76" w:rsidRDefault="00037F76" w:rsidP="00037F76">
      <w:pPr>
        <w:rPr>
          <w:rFonts w:ascii="Arial" w:eastAsia="Apex New Book" w:hAnsi="Arial" w:cs="Arial"/>
        </w:rPr>
      </w:pPr>
    </w:p>
    <w:p w14:paraId="575E41CD" w14:textId="77777777" w:rsidR="00037F76" w:rsidRPr="00037F76" w:rsidRDefault="00037F76" w:rsidP="00037F76">
      <w:pPr>
        <w:rPr>
          <w:rFonts w:ascii="Arial" w:eastAsia="Apex New Book" w:hAnsi="Arial" w:cs="Arial"/>
        </w:rPr>
      </w:pPr>
    </w:p>
    <w:p w14:paraId="560F3109" w14:textId="77777777" w:rsidR="00037F76" w:rsidRPr="00037F76" w:rsidRDefault="00037F76" w:rsidP="00037F76">
      <w:pPr>
        <w:rPr>
          <w:rFonts w:ascii="Arial" w:eastAsia="Apex New Book" w:hAnsi="Arial" w:cs="Arial"/>
        </w:rPr>
      </w:pPr>
    </w:p>
    <w:p w14:paraId="1FD8FEC3" w14:textId="77777777" w:rsidR="00037F76" w:rsidRPr="00037F76" w:rsidRDefault="00037F76" w:rsidP="00037F76">
      <w:pPr>
        <w:rPr>
          <w:rFonts w:ascii="Arial" w:eastAsia="Apex New Book" w:hAnsi="Arial" w:cs="Arial"/>
        </w:rPr>
      </w:pPr>
    </w:p>
    <w:p w14:paraId="62B2462B" w14:textId="77777777" w:rsidR="00037F76" w:rsidRPr="00037F76" w:rsidRDefault="00037F76" w:rsidP="00037F76">
      <w:pPr>
        <w:rPr>
          <w:rFonts w:ascii="Arial" w:eastAsia="Apex New Book" w:hAnsi="Arial" w:cs="Arial"/>
        </w:rPr>
      </w:pPr>
    </w:p>
    <w:p w14:paraId="6C3ADCD3" w14:textId="77777777" w:rsidR="00037F76" w:rsidRPr="00037F76" w:rsidRDefault="00037F76" w:rsidP="00037F76">
      <w:pPr>
        <w:rPr>
          <w:rFonts w:ascii="Arial" w:eastAsia="Apex New Book" w:hAnsi="Arial" w:cs="Arial"/>
        </w:rPr>
      </w:pPr>
    </w:p>
    <w:p w14:paraId="29367880" w14:textId="77777777" w:rsidR="00037F76" w:rsidRPr="00037F76" w:rsidRDefault="00037F76" w:rsidP="00037F76">
      <w:pPr>
        <w:rPr>
          <w:rFonts w:ascii="Arial" w:eastAsia="Apex New Book" w:hAnsi="Arial" w:cs="Arial"/>
        </w:rPr>
      </w:pPr>
    </w:p>
    <w:p w14:paraId="29B98511" w14:textId="77777777" w:rsidR="00037F76" w:rsidRPr="00037F76" w:rsidRDefault="00037F76" w:rsidP="00037F76">
      <w:pPr>
        <w:rPr>
          <w:rFonts w:ascii="Arial" w:eastAsia="Apex New Book" w:hAnsi="Arial" w:cs="Arial"/>
        </w:rPr>
      </w:pPr>
    </w:p>
    <w:p w14:paraId="2BBE1BFC" w14:textId="6349339A" w:rsidR="00037F76" w:rsidRPr="00037F76" w:rsidRDefault="00037F76" w:rsidP="00037F76">
      <w:pPr>
        <w:pStyle w:val="Ttulo1"/>
        <w:shd w:val="clear" w:color="auto" w:fill="800080"/>
        <w:rPr>
          <w:rFonts w:ascii="Arial" w:hAnsi="Arial" w:cs="Arial"/>
        </w:rPr>
      </w:pPr>
      <w:bookmarkStart w:id="4" w:name="_heading=h.2et92p0" w:colFirst="0" w:colLast="0"/>
      <w:bookmarkEnd w:id="4"/>
      <w:r w:rsidRPr="00037F76">
        <w:rPr>
          <w:rFonts w:ascii="Arial" w:hAnsi="Arial" w:cs="Arial"/>
        </w:rPr>
        <w:t xml:space="preserve">DESCRIPCIÓN DE LA HERRAMIENTA </w:t>
      </w:r>
      <w:r w:rsidRPr="00037F76">
        <w:rPr>
          <w:rFonts w:ascii="Arial" w:hAnsi="Arial" w:cs="Arial"/>
          <w:i/>
        </w:rPr>
        <w:t>UNCT-SWAP GENDER EQUALITY SCORECARD</w:t>
      </w:r>
    </w:p>
    <w:p w14:paraId="37444B7E" w14:textId="77777777" w:rsidR="00037F76" w:rsidRPr="00037F76" w:rsidRDefault="00037F76" w:rsidP="00037F76">
      <w:pPr>
        <w:rPr>
          <w:rFonts w:ascii="Arial" w:eastAsia="Apex New Book" w:hAnsi="Arial" w:cs="Arial"/>
          <w:b/>
          <w:color w:val="0070C0"/>
        </w:rPr>
      </w:pPr>
    </w:p>
    <w:p w14:paraId="5210FC69" w14:textId="77777777" w:rsidR="00037F76" w:rsidRPr="00037F76" w:rsidRDefault="00037F76" w:rsidP="00037F76">
      <w:pPr>
        <w:jc w:val="both"/>
        <w:rPr>
          <w:rFonts w:ascii="Arial" w:eastAsia="Apex New Book" w:hAnsi="Arial" w:cs="Arial"/>
        </w:rPr>
      </w:pPr>
      <w:r w:rsidRPr="00037F76">
        <w:rPr>
          <w:rFonts w:ascii="Arial" w:eastAsia="Apex New Book" w:hAnsi="Arial" w:cs="Arial"/>
        </w:rPr>
        <w:t xml:space="preserve">El </w:t>
      </w:r>
      <w:r w:rsidRPr="00037F76">
        <w:rPr>
          <w:rFonts w:ascii="Arial" w:eastAsia="Apex New Book" w:hAnsi="Arial" w:cs="Arial"/>
          <w:i/>
        </w:rPr>
        <w:t xml:space="preserve">UNCT-SWAP </w:t>
      </w:r>
      <w:proofErr w:type="spellStart"/>
      <w:r w:rsidRPr="00037F76">
        <w:rPr>
          <w:rFonts w:ascii="Arial" w:eastAsia="Apex New Book" w:hAnsi="Arial" w:cs="Arial"/>
          <w:i/>
        </w:rPr>
        <w:t>Gender</w:t>
      </w:r>
      <w:proofErr w:type="spellEnd"/>
      <w:r w:rsidRPr="00037F76">
        <w:rPr>
          <w:rFonts w:ascii="Arial" w:eastAsia="Apex New Book" w:hAnsi="Arial" w:cs="Arial"/>
          <w:i/>
        </w:rPr>
        <w:t xml:space="preserve"> </w:t>
      </w:r>
      <w:proofErr w:type="spellStart"/>
      <w:r w:rsidRPr="00037F76">
        <w:rPr>
          <w:rFonts w:ascii="Arial" w:eastAsia="Apex New Book" w:hAnsi="Arial" w:cs="Arial"/>
          <w:i/>
        </w:rPr>
        <w:t>Equality</w:t>
      </w:r>
      <w:proofErr w:type="spellEnd"/>
      <w:r w:rsidRPr="00037F76">
        <w:rPr>
          <w:rFonts w:ascii="Arial" w:eastAsia="Apex New Book" w:hAnsi="Arial" w:cs="Arial"/>
          <w:i/>
        </w:rPr>
        <w:t xml:space="preserve"> </w:t>
      </w:r>
      <w:proofErr w:type="spellStart"/>
      <w:r w:rsidRPr="00037F76">
        <w:rPr>
          <w:rFonts w:ascii="Arial" w:eastAsia="Apex New Book" w:hAnsi="Arial" w:cs="Arial"/>
          <w:i/>
        </w:rPr>
        <w:t>Scorecard</w:t>
      </w:r>
      <w:proofErr w:type="spellEnd"/>
      <w:r w:rsidRPr="00037F76">
        <w:rPr>
          <w:rFonts w:ascii="Arial" w:eastAsia="Apex New Book" w:hAnsi="Arial" w:cs="Arial"/>
          <w:i/>
        </w:rPr>
        <w:t xml:space="preserve"> </w:t>
      </w:r>
      <w:r w:rsidRPr="00037F76">
        <w:rPr>
          <w:rFonts w:ascii="Arial" w:eastAsia="Apex New Book" w:hAnsi="Arial" w:cs="Arial"/>
        </w:rPr>
        <w:t>es una herramienta creada por el UNSDG para la rendición de cuentas sobre el desempeño del UNCT en materia de Igualdad de Género y Empoderamiento de las Mujeres, con el fin de promover una mejor planificación, coordinación, programación y resultados para alcanzar los ODS. Es un ejercicio de autoevaluación que refleja la posición del UNCT respecto a un conjunto de Indicadores del Desempeño extraídos de los mandatos intergubernamentales relacionados con los temas mencionados y se basa principalmente en la revisión de documentos del UNCT.</w:t>
      </w:r>
    </w:p>
    <w:p w14:paraId="70B0279A" w14:textId="77777777" w:rsidR="00037F76" w:rsidRPr="00037F76" w:rsidRDefault="00037F76" w:rsidP="00037F76">
      <w:pPr>
        <w:jc w:val="both"/>
        <w:rPr>
          <w:rFonts w:ascii="Arial" w:eastAsia="Apex New Book" w:hAnsi="Arial" w:cs="Arial"/>
        </w:rPr>
      </w:pPr>
    </w:p>
    <w:p w14:paraId="30EC2885" w14:textId="77777777" w:rsidR="00037F76" w:rsidRPr="00037F76" w:rsidRDefault="00037F76" w:rsidP="00037F76">
      <w:pPr>
        <w:jc w:val="both"/>
        <w:rPr>
          <w:rFonts w:ascii="Arial" w:eastAsia="Apex New Book" w:hAnsi="Arial" w:cs="Arial"/>
        </w:rPr>
      </w:pPr>
      <w:r w:rsidRPr="00037F76">
        <w:rPr>
          <w:rFonts w:ascii="Arial" w:eastAsia="Apex New Book" w:hAnsi="Arial" w:cs="Arial"/>
        </w:rPr>
        <w:t>La aplicación de esta herramienta es impulsada por la revisión cuadrienal amplia de la política relativa a las actividades operacionales del SNU para el desarrollo</w:t>
      </w:r>
      <w:r w:rsidRPr="00037F76">
        <w:rPr>
          <w:rFonts w:ascii="Arial" w:eastAsia="Apex New Book" w:hAnsi="Arial" w:cs="Arial"/>
          <w:vertAlign w:val="superscript"/>
        </w:rPr>
        <w:footnoteReference w:id="2"/>
      </w:r>
      <w:r w:rsidRPr="00037F76">
        <w:rPr>
          <w:rFonts w:ascii="Arial" w:eastAsia="Apex New Book" w:hAnsi="Arial" w:cs="Arial"/>
        </w:rPr>
        <w:t xml:space="preserve"> (en adelante “QCPR” por sus siglas en inglés) y la resolución del Consejo Económico y Social de las Naciones Unidas (en adelante “ECOSOC” por sus siglas en inglés) sobre la transversalización de género</w:t>
      </w:r>
      <w:r w:rsidRPr="00037F76">
        <w:rPr>
          <w:rFonts w:ascii="Arial" w:eastAsia="Apex New Book" w:hAnsi="Arial" w:cs="Arial"/>
          <w:vertAlign w:val="superscript"/>
        </w:rPr>
        <w:footnoteReference w:id="3"/>
      </w:r>
      <w:r w:rsidRPr="00037F76">
        <w:rPr>
          <w:rFonts w:ascii="Arial" w:eastAsia="Apex New Book" w:hAnsi="Arial" w:cs="Arial"/>
        </w:rPr>
        <w:t xml:space="preserve">. Ambos instrumentos hacen un llamado a los </w:t>
      </w:r>
      <w:proofErr w:type="spellStart"/>
      <w:r w:rsidRPr="00037F76">
        <w:rPr>
          <w:rFonts w:ascii="Arial" w:eastAsia="Apex New Book" w:hAnsi="Arial" w:cs="Arial"/>
        </w:rPr>
        <w:t>UNCTs</w:t>
      </w:r>
      <w:proofErr w:type="spellEnd"/>
      <w:r w:rsidRPr="00037F76">
        <w:rPr>
          <w:rFonts w:ascii="Arial" w:eastAsia="Apex New Book" w:hAnsi="Arial" w:cs="Arial"/>
        </w:rPr>
        <w:t xml:space="preserve"> para acelerar los esfuerzos para </w:t>
      </w:r>
      <w:proofErr w:type="spellStart"/>
      <w:r w:rsidRPr="00037F76">
        <w:rPr>
          <w:rFonts w:ascii="Arial" w:eastAsia="Apex New Book" w:hAnsi="Arial" w:cs="Arial"/>
        </w:rPr>
        <w:t>transversalizar</w:t>
      </w:r>
      <w:proofErr w:type="spellEnd"/>
      <w:r w:rsidRPr="00037F76">
        <w:rPr>
          <w:rFonts w:ascii="Arial" w:eastAsia="Apex New Book" w:hAnsi="Arial" w:cs="Arial"/>
        </w:rPr>
        <w:t xml:space="preserve"> el género y aplicar el </w:t>
      </w:r>
      <w:proofErr w:type="spellStart"/>
      <w:r w:rsidRPr="00037F76">
        <w:rPr>
          <w:rFonts w:ascii="Arial" w:eastAsia="Apex New Book" w:hAnsi="Arial" w:cs="Arial"/>
        </w:rPr>
        <w:t>Gender</w:t>
      </w:r>
      <w:proofErr w:type="spellEnd"/>
      <w:r w:rsidRPr="00037F76">
        <w:rPr>
          <w:rFonts w:ascii="Arial" w:eastAsia="Apex New Book" w:hAnsi="Arial" w:cs="Arial"/>
        </w:rPr>
        <w:t xml:space="preserve"> </w:t>
      </w:r>
      <w:proofErr w:type="spellStart"/>
      <w:r w:rsidRPr="00037F76">
        <w:rPr>
          <w:rFonts w:ascii="Arial" w:eastAsia="Apex New Book" w:hAnsi="Arial" w:cs="Arial"/>
        </w:rPr>
        <w:t>Scorecard</w:t>
      </w:r>
      <w:proofErr w:type="spellEnd"/>
      <w:r w:rsidRPr="00037F76">
        <w:rPr>
          <w:rFonts w:ascii="Arial" w:eastAsia="Apex New Book" w:hAnsi="Arial" w:cs="Arial"/>
        </w:rPr>
        <w:t xml:space="preserve">, como una forma de asegurar este </w:t>
      </w:r>
      <w:r w:rsidRPr="00037F76">
        <w:rPr>
          <w:rFonts w:ascii="Arial" w:eastAsia="Apex New Book" w:hAnsi="Arial" w:cs="Arial"/>
        </w:rPr>
        <w:lastRenderedPageBreak/>
        <w:t xml:space="preserve">objetivo al revisar periódicamente sus avances. Para facilitar la coherencia, el </w:t>
      </w:r>
      <w:proofErr w:type="spellStart"/>
      <w:r w:rsidRPr="00037F76">
        <w:rPr>
          <w:rFonts w:ascii="Arial" w:eastAsia="Apex New Book" w:hAnsi="Arial" w:cs="Arial"/>
        </w:rPr>
        <w:t>Gender</w:t>
      </w:r>
      <w:proofErr w:type="spellEnd"/>
      <w:r w:rsidRPr="00037F76">
        <w:rPr>
          <w:rFonts w:ascii="Arial" w:eastAsia="Apex New Book" w:hAnsi="Arial" w:cs="Arial"/>
        </w:rPr>
        <w:t xml:space="preserve"> </w:t>
      </w:r>
      <w:proofErr w:type="spellStart"/>
      <w:r w:rsidRPr="00037F76">
        <w:rPr>
          <w:rFonts w:ascii="Arial" w:eastAsia="Apex New Book" w:hAnsi="Arial" w:cs="Arial"/>
        </w:rPr>
        <w:t>Scorecard</w:t>
      </w:r>
      <w:proofErr w:type="spellEnd"/>
      <w:r w:rsidRPr="00037F76">
        <w:rPr>
          <w:rFonts w:ascii="Arial" w:eastAsia="Apex New Book" w:hAnsi="Arial" w:cs="Arial"/>
        </w:rPr>
        <w:t xml:space="preserve"> está alineado al UN-SWAP (</w:t>
      </w:r>
      <w:r w:rsidRPr="00037F76">
        <w:rPr>
          <w:rFonts w:ascii="Arial" w:eastAsia="Apex New Book" w:hAnsi="Arial" w:cs="Arial"/>
          <w:i/>
        </w:rPr>
        <w:t>Plan de acción para todo el sistema sobre la igualdad de género y el empoderamiento de las mujeres</w:t>
      </w:r>
      <w:r w:rsidRPr="00037F76">
        <w:rPr>
          <w:rFonts w:ascii="Arial" w:eastAsia="Apex New Book" w:hAnsi="Arial" w:cs="Arial"/>
        </w:rPr>
        <w:t xml:space="preserve">, 2012) y a la Guía de formulación del MANUD de 2017. </w:t>
      </w:r>
    </w:p>
    <w:p w14:paraId="6EDB4D9B" w14:textId="77777777" w:rsidR="00037F76" w:rsidRPr="00037F76" w:rsidRDefault="00037F76" w:rsidP="00037F76">
      <w:pPr>
        <w:jc w:val="both"/>
        <w:rPr>
          <w:rFonts w:ascii="Arial" w:eastAsia="Apex New Book" w:hAnsi="Arial" w:cs="Arial"/>
        </w:rPr>
      </w:pPr>
    </w:p>
    <w:p w14:paraId="3AB1F400" w14:textId="3083A18E" w:rsidR="00037F76" w:rsidRPr="00037F76" w:rsidRDefault="00037F76" w:rsidP="00037F76">
      <w:pPr>
        <w:jc w:val="both"/>
        <w:rPr>
          <w:rFonts w:ascii="Arial" w:eastAsia="Apex New Book" w:hAnsi="Arial" w:cs="Arial"/>
        </w:rPr>
      </w:pPr>
      <w:r w:rsidRPr="00037F76">
        <w:rPr>
          <w:rFonts w:ascii="Arial" w:eastAsia="Apex New Book" w:hAnsi="Arial" w:cs="Arial"/>
        </w:rPr>
        <w:t xml:space="preserve">El </w:t>
      </w:r>
      <w:proofErr w:type="spellStart"/>
      <w:r w:rsidRPr="00037F76">
        <w:rPr>
          <w:rFonts w:ascii="Arial" w:eastAsia="Apex New Book" w:hAnsi="Arial" w:cs="Arial"/>
        </w:rPr>
        <w:t>Gender</w:t>
      </w:r>
      <w:proofErr w:type="spellEnd"/>
      <w:r w:rsidRPr="00037F76">
        <w:rPr>
          <w:rFonts w:ascii="Arial" w:eastAsia="Apex New Book" w:hAnsi="Arial" w:cs="Arial"/>
        </w:rPr>
        <w:t xml:space="preserve"> </w:t>
      </w:r>
      <w:proofErr w:type="spellStart"/>
      <w:r w:rsidRPr="00037F76">
        <w:rPr>
          <w:rFonts w:ascii="Arial" w:eastAsia="Apex New Book" w:hAnsi="Arial" w:cs="Arial"/>
        </w:rPr>
        <w:t>Scorecard</w:t>
      </w:r>
      <w:proofErr w:type="spellEnd"/>
      <w:r w:rsidRPr="00037F76">
        <w:rPr>
          <w:rFonts w:ascii="Arial" w:eastAsia="Apex New Book" w:hAnsi="Arial" w:cs="Arial"/>
        </w:rPr>
        <w:t xml:space="preserve"> está compuesto por 7 dimensiones (Planificación; Programación y M&amp;E; Alianzas; Liderazgo y Cultura Organizacional; Arquitectura de Género y Capacidades, Recursos Financieros y Resultados), con sus respectivos indicadores del desempeño. Todas las dimensiones e indicadores deben ser valoradas y el proceso de aplicación de la herramienta debe concluir con la formulación de un Plan de Acción para el UNCT diseñado para mejorar su rendimiento en materia de género, con base en las recomendaciones generadas. </w:t>
      </w:r>
    </w:p>
    <w:p w14:paraId="57EA6590" w14:textId="77777777" w:rsidR="00037F76" w:rsidRPr="00037F76" w:rsidRDefault="00037F76" w:rsidP="00037F76">
      <w:pPr>
        <w:pStyle w:val="Ttulo1"/>
        <w:shd w:val="clear" w:color="auto" w:fill="800080"/>
        <w:rPr>
          <w:rFonts w:ascii="Arial" w:hAnsi="Arial" w:cs="Arial"/>
        </w:rPr>
      </w:pPr>
      <w:bookmarkStart w:id="5" w:name="_heading=h.tyjcwt" w:colFirst="0" w:colLast="0"/>
      <w:bookmarkEnd w:id="5"/>
      <w:r w:rsidRPr="00037F76">
        <w:rPr>
          <w:rFonts w:ascii="Arial" w:hAnsi="Arial" w:cs="Arial"/>
        </w:rPr>
        <w:t>APLICACIÓN DEL UNCT-SWAP GENDER EQUALITY SCORECARD</w:t>
      </w:r>
    </w:p>
    <w:p w14:paraId="56471CAE" w14:textId="77777777" w:rsidR="00037F76" w:rsidRPr="00037F76" w:rsidRDefault="00037F76" w:rsidP="00037F76">
      <w:pPr>
        <w:jc w:val="both"/>
        <w:rPr>
          <w:rFonts w:ascii="Arial" w:eastAsia="Apex New Book" w:hAnsi="Arial" w:cs="Arial"/>
          <w:color w:val="800080"/>
        </w:rPr>
      </w:pPr>
    </w:p>
    <w:p w14:paraId="0124111D" w14:textId="77777777" w:rsidR="00037F76" w:rsidRPr="00037F76" w:rsidRDefault="00037F76" w:rsidP="00037F76">
      <w:pPr>
        <w:jc w:val="both"/>
        <w:rPr>
          <w:rFonts w:ascii="Arial" w:eastAsia="Apex New Book" w:hAnsi="Arial" w:cs="Arial"/>
        </w:rPr>
      </w:pPr>
      <w:r w:rsidRPr="00037F76">
        <w:rPr>
          <w:rFonts w:ascii="Arial" w:eastAsia="Apex New Book" w:hAnsi="Arial" w:cs="Arial"/>
        </w:rPr>
        <w:t xml:space="preserve">El </w:t>
      </w:r>
      <w:r w:rsidRPr="00037F76">
        <w:rPr>
          <w:rFonts w:ascii="Arial" w:eastAsia="Apex New Book" w:hAnsi="Arial" w:cs="Arial"/>
          <w:i/>
        </w:rPr>
        <w:t xml:space="preserve">UNCT-SWAP </w:t>
      </w:r>
      <w:proofErr w:type="spellStart"/>
      <w:r w:rsidRPr="00037F76">
        <w:rPr>
          <w:rFonts w:ascii="Arial" w:eastAsia="Apex New Book" w:hAnsi="Arial" w:cs="Arial"/>
          <w:i/>
        </w:rPr>
        <w:t>Gender</w:t>
      </w:r>
      <w:proofErr w:type="spellEnd"/>
      <w:r w:rsidRPr="00037F76">
        <w:rPr>
          <w:rFonts w:ascii="Arial" w:eastAsia="Apex New Book" w:hAnsi="Arial" w:cs="Arial"/>
          <w:i/>
        </w:rPr>
        <w:t xml:space="preserve"> </w:t>
      </w:r>
      <w:proofErr w:type="spellStart"/>
      <w:r w:rsidRPr="00037F76">
        <w:rPr>
          <w:rFonts w:ascii="Arial" w:eastAsia="Apex New Book" w:hAnsi="Arial" w:cs="Arial"/>
          <w:i/>
        </w:rPr>
        <w:t>Equality</w:t>
      </w:r>
      <w:proofErr w:type="spellEnd"/>
      <w:r w:rsidRPr="00037F76">
        <w:rPr>
          <w:rFonts w:ascii="Arial" w:eastAsia="Apex New Book" w:hAnsi="Arial" w:cs="Arial"/>
          <w:i/>
        </w:rPr>
        <w:t xml:space="preserve"> </w:t>
      </w:r>
      <w:proofErr w:type="spellStart"/>
      <w:r w:rsidRPr="00037F76">
        <w:rPr>
          <w:rFonts w:ascii="Arial" w:eastAsia="Apex New Book" w:hAnsi="Arial" w:cs="Arial"/>
          <w:i/>
        </w:rPr>
        <w:t>Scorecard</w:t>
      </w:r>
      <w:proofErr w:type="spellEnd"/>
      <w:r w:rsidRPr="00037F76">
        <w:rPr>
          <w:rFonts w:ascii="Arial" w:eastAsia="Apex New Book" w:hAnsi="Arial" w:cs="Arial"/>
          <w:i/>
        </w:rPr>
        <w:t xml:space="preserve"> </w:t>
      </w:r>
      <w:r w:rsidRPr="00037F76">
        <w:rPr>
          <w:rFonts w:ascii="Arial" w:eastAsia="Apex New Book" w:hAnsi="Arial" w:cs="Arial"/>
        </w:rPr>
        <w:t xml:space="preserve">fue aplicado en Costa Rica para el ciclo de programación 2018-2022 en el año 2018 y ahora en el 2021. El proceso fue liderado por el Grupo </w:t>
      </w:r>
      <w:proofErr w:type="spellStart"/>
      <w:r w:rsidRPr="00037F76">
        <w:rPr>
          <w:rFonts w:ascii="Arial" w:eastAsia="Apex New Book" w:hAnsi="Arial" w:cs="Arial"/>
        </w:rPr>
        <w:t>Interagencial</w:t>
      </w:r>
      <w:proofErr w:type="spellEnd"/>
      <w:r w:rsidRPr="00037F76">
        <w:rPr>
          <w:rFonts w:ascii="Arial" w:eastAsia="Apex New Book" w:hAnsi="Arial" w:cs="Arial"/>
        </w:rPr>
        <w:t xml:space="preserve"> de Género (en adelante “GIG”), en estrecha coordinación con el Comité de M&amp;E.  </w:t>
      </w:r>
    </w:p>
    <w:p w14:paraId="5FB1271A" w14:textId="77777777" w:rsidR="00037F76" w:rsidRPr="00037F76" w:rsidRDefault="00037F76" w:rsidP="00037F76">
      <w:pPr>
        <w:jc w:val="both"/>
        <w:rPr>
          <w:rFonts w:ascii="Arial" w:eastAsia="Apex New Book" w:hAnsi="Arial" w:cs="Arial"/>
        </w:rPr>
      </w:pPr>
    </w:p>
    <w:p w14:paraId="2A35F8AC" w14:textId="77777777" w:rsidR="00037F76" w:rsidRPr="00037F76" w:rsidRDefault="00037F76" w:rsidP="00037F76">
      <w:pPr>
        <w:pBdr>
          <w:top w:val="nil"/>
          <w:left w:val="nil"/>
          <w:bottom w:val="nil"/>
          <w:right w:val="nil"/>
          <w:between w:val="nil"/>
        </w:pBdr>
        <w:jc w:val="both"/>
        <w:rPr>
          <w:rFonts w:ascii="Arial" w:eastAsia="Apex New Book" w:hAnsi="Arial" w:cs="Arial"/>
        </w:rPr>
      </w:pPr>
      <w:r w:rsidRPr="00037F76">
        <w:rPr>
          <w:rFonts w:ascii="Arial" w:eastAsia="Apex New Book" w:hAnsi="Arial" w:cs="Arial"/>
        </w:rPr>
        <w:t xml:space="preserve">Al ser un ejercicio altamente participativo, que promueve el diálogo interno y la apropiación de los resultados, el proceso de evaluación estuvo liderado por el Grupo </w:t>
      </w:r>
      <w:proofErr w:type="spellStart"/>
      <w:r w:rsidRPr="00037F76">
        <w:rPr>
          <w:rFonts w:ascii="Arial" w:eastAsia="Apex New Book" w:hAnsi="Arial" w:cs="Arial"/>
        </w:rPr>
        <w:t>Interagencial</w:t>
      </w:r>
      <w:proofErr w:type="spellEnd"/>
      <w:r w:rsidRPr="00037F76">
        <w:rPr>
          <w:rFonts w:ascii="Arial" w:eastAsia="Apex New Book" w:hAnsi="Arial" w:cs="Arial"/>
        </w:rPr>
        <w:t xml:space="preserve"> de Género (GIG) como Equipo </w:t>
      </w:r>
      <w:proofErr w:type="spellStart"/>
      <w:r w:rsidRPr="00037F76">
        <w:rPr>
          <w:rFonts w:ascii="Arial" w:eastAsia="Apex New Book" w:hAnsi="Arial" w:cs="Arial"/>
        </w:rPr>
        <w:t>Interagencial</w:t>
      </w:r>
      <w:proofErr w:type="spellEnd"/>
      <w:r w:rsidRPr="00037F76">
        <w:rPr>
          <w:rFonts w:ascii="Arial" w:eastAsia="Apex New Book" w:hAnsi="Arial" w:cs="Arial"/>
        </w:rPr>
        <w:t xml:space="preserve"> de Evaluación, quien tiene representación de la mayoría de las Agencias, Fondos y Programas de Naciones Unidas presentes en el país, así como de otros grupos </w:t>
      </w:r>
      <w:proofErr w:type="spellStart"/>
      <w:r w:rsidRPr="00037F76">
        <w:rPr>
          <w:rFonts w:ascii="Arial" w:eastAsia="Apex New Book" w:hAnsi="Arial" w:cs="Arial"/>
        </w:rPr>
        <w:t>interagenciales</w:t>
      </w:r>
      <w:proofErr w:type="spellEnd"/>
      <w:r w:rsidRPr="00037F76">
        <w:rPr>
          <w:rFonts w:ascii="Arial" w:eastAsia="Apex New Book" w:hAnsi="Arial" w:cs="Arial"/>
        </w:rPr>
        <w:t xml:space="preserve"> como el Grupo </w:t>
      </w:r>
      <w:proofErr w:type="spellStart"/>
      <w:r w:rsidRPr="00037F76">
        <w:rPr>
          <w:rFonts w:ascii="Arial" w:eastAsia="Apex New Book" w:hAnsi="Arial" w:cs="Arial"/>
        </w:rPr>
        <w:t>Interagencial</w:t>
      </w:r>
      <w:proofErr w:type="spellEnd"/>
      <w:r w:rsidRPr="00037F76">
        <w:rPr>
          <w:rFonts w:ascii="Arial" w:eastAsia="Apex New Book" w:hAnsi="Arial" w:cs="Arial"/>
        </w:rPr>
        <w:t xml:space="preserve"> de Comunicación (GICOM), OMT y otros a consultar cuando fue necesario. </w:t>
      </w:r>
    </w:p>
    <w:p w14:paraId="7391B6D2" w14:textId="77777777" w:rsidR="00037F76" w:rsidRPr="00037F76" w:rsidRDefault="00037F76" w:rsidP="00037F76">
      <w:pPr>
        <w:pBdr>
          <w:top w:val="nil"/>
          <w:left w:val="nil"/>
          <w:bottom w:val="nil"/>
          <w:right w:val="nil"/>
          <w:between w:val="nil"/>
        </w:pBdr>
        <w:jc w:val="both"/>
        <w:rPr>
          <w:rFonts w:ascii="Arial" w:eastAsia="Apex New Book" w:hAnsi="Arial" w:cs="Arial"/>
        </w:rPr>
      </w:pPr>
    </w:p>
    <w:p w14:paraId="381F9C69" w14:textId="44D999A1" w:rsidR="00037F76" w:rsidRDefault="00037F76" w:rsidP="00037F76">
      <w:pPr>
        <w:jc w:val="both"/>
        <w:rPr>
          <w:rFonts w:ascii="Arial" w:eastAsia="Apex New Book" w:hAnsi="Arial" w:cs="Arial"/>
        </w:rPr>
      </w:pPr>
      <w:r w:rsidRPr="00037F76">
        <w:rPr>
          <w:rFonts w:ascii="Arial" w:eastAsia="Apex New Book" w:hAnsi="Arial" w:cs="Arial"/>
        </w:rPr>
        <w:t xml:space="preserve">La evaluación de los indicadores se realizó con base en una serie de criterios establecidos en cada tarjeta de puntuación de la herramienta, lo que permitió identificar la posición del UNCT en cada una de las dimensiones valoradas, para ser ubicado en alguno de los tres niveles de puntuación posibles: </w:t>
      </w:r>
    </w:p>
    <w:p w14:paraId="6AE7958B" w14:textId="77777777" w:rsidR="00037F76" w:rsidRPr="00037F76" w:rsidRDefault="00037F76" w:rsidP="00037F76">
      <w:pPr>
        <w:jc w:val="both"/>
        <w:rPr>
          <w:rFonts w:ascii="Arial" w:eastAsia="Apex New Book" w:hAnsi="Arial" w:cs="Arial"/>
        </w:rPr>
      </w:pPr>
    </w:p>
    <w:tbl>
      <w:tblPr>
        <w:tblW w:w="99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01"/>
        <w:gridCol w:w="2496"/>
        <w:gridCol w:w="2496"/>
        <w:gridCol w:w="2469"/>
      </w:tblGrid>
      <w:tr w:rsidR="00037F76" w:rsidRPr="00037F76" w14:paraId="319603F2" w14:textId="77777777" w:rsidTr="008156C4">
        <w:trPr>
          <w:trHeight w:val="960"/>
        </w:trPr>
        <w:tc>
          <w:tcPr>
            <w:tcW w:w="2501" w:type="dxa"/>
            <w:shd w:val="clear" w:color="auto" w:fill="C00000"/>
            <w:vAlign w:val="center"/>
          </w:tcPr>
          <w:p w14:paraId="2FC04761" w14:textId="77777777" w:rsidR="00037F76" w:rsidRPr="00037F76" w:rsidRDefault="00037F76" w:rsidP="008156C4">
            <w:pPr>
              <w:spacing w:before="120" w:after="120"/>
              <w:jc w:val="center"/>
              <w:rPr>
                <w:rFonts w:ascii="Arial" w:eastAsia="Apex New Book" w:hAnsi="Arial" w:cs="Arial"/>
                <w:b/>
                <w:color w:val="FFFFFF"/>
              </w:rPr>
            </w:pPr>
            <w:r w:rsidRPr="00037F76">
              <w:rPr>
                <w:rFonts w:ascii="Arial" w:eastAsia="Apex New Book" w:hAnsi="Arial" w:cs="Arial"/>
                <w:b/>
                <w:color w:val="FFFFFF"/>
              </w:rPr>
              <w:t xml:space="preserve">No cumple con los requerimientos mínimos </w:t>
            </w:r>
          </w:p>
        </w:tc>
        <w:tc>
          <w:tcPr>
            <w:tcW w:w="2496" w:type="dxa"/>
            <w:shd w:val="clear" w:color="auto" w:fill="ED7D31"/>
            <w:vAlign w:val="center"/>
          </w:tcPr>
          <w:p w14:paraId="7E7F28E7" w14:textId="77777777" w:rsidR="00037F76" w:rsidRPr="00037F76" w:rsidRDefault="00037F76" w:rsidP="008156C4">
            <w:pPr>
              <w:jc w:val="center"/>
              <w:rPr>
                <w:rFonts w:ascii="Arial" w:eastAsia="Apex New Book" w:hAnsi="Arial" w:cs="Arial"/>
                <w:b/>
                <w:color w:val="FFFFFF"/>
              </w:rPr>
            </w:pPr>
            <w:r w:rsidRPr="00037F76">
              <w:rPr>
                <w:rFonts w:ascii="Arial" w:eastAsia="Apex New Book" w:hAnsi="Arial" w:cs="Arial"/>
                <w:b/>
                <w:color w:val="FFFFFF"/>
              </w:rPr>
              <w:t>Se acerca a los requerimientos mínimos</w:t>
            </w:r>
          </w:p>
        </w:tc>
        <w:tc>
          <w:tcPr>
            <w:tcW w:w="2496" w:type="dxa"/>
            <w:shd w:val="clear" w:color="auto" w:fill="FFC000"/>
            <w:vAlign w:val="center"/>
          </w:tcPr>
          <w:p w14:paraId="6F512FDC" w14:textId="77777777" w:rsidR="00037F76" w:rsidRPr="00037F76" w:rsidRDefault="00037F76" w:rsidP="008156C4">
            <w:pPr>
              <w:spacing w:before="120" w:after="120"/>
              <w:jc w:val="center"/>
              <w:rPr>
                <w:rFonts w:ascii="Arial" w:eastAsia="Apex New Book" w:hAnsi="Arial" w:cs="Arial"/>
                <w:b/>
                <w:color w:val="FFFFFF"/>
              </w:rPr>
            </w:pPr>
            <w:r w:rsidRPr="00037F76">
              <w:rPr>
                <w:rFonts w:ascii="Arial" w:eastAsia="Apex New Book" w:hAnsi="Arial" w:cs="Arial"/>
                <w:b/>
                <w:color w:val="FFFFFF"/>
              </w:rPr>
              <w:t xml:space="preserve">Cumple con los requerimientos mínimos </w:t>
            </w:r>
          </w:p>
        </w:tc>
        <w:tc>
          <w:tcPr>
            <w:tcW w:w="2469" w:type="dxa"/>
            <w:shd w:val="clear" w:color="auto" w:fill="70AD47"/>
            <w:vAlign w:val="center"/>
          </w:tcPr>
          <w:p w14:paraId="18A5F433" w14:textId="77777777" w:rsidR="00037F76" w:rsidRPr="00037F76" w:rsidRDefault="00037F76" w:rsidP="008156C4">
            <w:pPr>
              <w:spacing w:before="120" w:after="120"/>
              <w:jc w:val="center"/>
              <w:rPr>
                <w:rFonts w:ascii="Arial" w:eastAsia="Apex New Book" w:hAnsi="Arial" w:cs="Arial"/>
                <w:b/>
                <w:color w:val="FFFFFF"/>
              </w:rPr>
            </w:pPr>
            <w:r w:rsidRPr="00037F76">
              <w:rPr>
                <w:rFonts w:ascii="Arial" w:eastAsia="Apex New Book" w:hAnsi="Arial" w:cs="Arial"/>
                <w:b/>
                <w:color w:val="FFFFFF"/>
              </w:rPr>
              <w:t>Sobrepasa los requerimientos mínimos</w:t>
            </w:r>
          </w:p>
        </w:tc>
      </w:tr>
    </w:tbl>
    <w:p w14:paraId="328AFF12" w14:textId="77777777" w:rsidR="00037F76" w:rsidRPr="00037F76" w:rsidRDefault="00037F76" w:rsidP="00037F76">
      <w:pPr>
        <w:spacing w:before="240"/>
        <w:jc w:val="both"/>
        <w:rPr>
          <w:rFonts w:ascii="Arial" w:eastAsia="Apex New Book" w:hAnsi="Arial" w:cs="Arial"/>
        </w:rPr>
      </w:pPr>
      <w:r w:rsidRPr="00037F76">
        <w:rPr>
          <w:rFonts w:ascii="Arial" w:eastAsia="Apex New Book" w:hAnsi="Arial" w:cs="Arial"/>
        </w:rPr>
        <w:t xml:space="preserve">Se evaluaron los indicadores correspondientes a cada dimensión y se eligió una calificación para cada uno de ellos, con base en la información y documentos revisados.  Las calificaciones cuentan con su debida justificación y evidencia que las respaldan. Asimismo, fueron revisadas y validadas por el IAT de forma conjunta, por lo que la elección de las calificaciones se acordó de forma colegiada y está respaldada por todas las personas integrantes de dicho equipo. Al ser una evaluación liderada por el GIG, se llevó a cabo un proceso de validación de las calificaciones y las recomendaciones con este grupo </w:t>
      </w:r>
      <w:proofErr w:type="spellStart"/>
      <w:r w:rsidRPr="00037F76">
        <w:rPr>
          <w:rFonts w:ascii="Arial" w:eastAsia="Apex New Book" w:hAnsi="Arial" w:cs="Arial"/>
        </w:rPr>
        <w:t>interagencial</w:t>
      </w:r>
      <w:proofErr w:type="spellEnd"/>
      <w:r w:rsidRPr="00037F76">
        <w:rPr>
          <w:rFonts w:ascii="Arial" w:eastAsia="Apex New Book" w:hAnsi="Arial" w:cs="Arial"/>
        </w:rPr>
        <w:t xml:space="preserve"> y el Jefe de Agencia que lo lidera, por lo cual también cuentan con el respaldo de esta instancia. </w:t>
      </w:r>
    </w:p>
    <w:p w14:paraId="1968251E" w14:textId="77777777" w:rsidR="00037F76" w:rsidRPr="00037F76" w:rsidRDefault="00037F76" w:rsidP="00037F76">
      <w:pPr>
        <w:jc w:val="both"/>
        <w:rPr>
          <w:rFonts w:ascii="Arial" w:eastAsia="Apex New Book" w:hAnsi="Arial" w:cs="Arial"/>
        </w:rPr>
      </w:pPr>
      <w:r w:rsidRPr="00037F76">
        <w:rPr>
          <w:rFonts w:ascii="Arial" w:eastAsia="Apex New Book" w:hAnsi="Arial" w:cs="Arial"/>
        </w:rPr>
        <w:lastRenderedPageBreak/>
        <w:t xml:space="preserve">Cada calificación permitió derivar recomendaciones para la acción del UNCT, a fin de mejorar el desempeño en materia de género del Sistema de Naciones Unidas en Costa Rica. Las recomendaciones propuestas fueron la base para la construcción de un Plan de Acción al que el UNCT podrá dar seguimiento con el acompañamiento técnico del GIG. </w:t>
      </w:r>
    </w:p>
    <w:p w14:paraId="2E10777C" w14:textId="77777777" w:rsidR="00D91E81" w:rsidRDefault="00D91E81" w:rsidP="00037F76">
      <w:pPr>
        <w:jc w:val="both"/>
        <w:rPr>
          <w:rFonts w:ascii="Arial" w:eastAsia="Apex New Book" w:hAnsi="Arial" w:cs="Arial"/>
        </w:rPr>
      </w:pPr>
    </w:p>
    <w:p w14:paraId="4B649FA1" w14:textId="3613BB98" w:rsidR="00037F76" w:rsidRPr="00037F76" w:rsidRDefault="00037F76" w:rsidP="00037F76">
      <w:pPr>
        <w:jc w:val="both"/>
        <w:rPr>
          <w:rFonts w:ascii="Arial" w:eastAsia="Apex New Book" w:hAnsi="Arial" w:cs="Arial"/>
        </w:rPr>
      </w:pPr>
      <w:r w:rsidRPr="00037F76">
        <w:rPr>
          <w:rFonts w:ascii="Arial" w:eastAsia="Apex New Book" w:hAnsi="Arial" w:cs="Arial"/>
        </w:rPr>
        <w:t>El informe que se presenta a continuación contiene las calificaciones según cada indicador, recomendaciones y el Plan de Acción del UNCT.</w:t>
      </w:r>
    </w:p>
    <w:p w14:paraId="6E4CB203" w14:textId="77777777" w:rsidR="00037F76" w:rsidRPr="00037F76" w:rsidRDefault="00037F76" w:rsidP="00037F76">
      <w:pPr>
        <w:jc w:val="both"/>
        <w:rPr>
          <w:rFonts w:ascii="Arial" w:eastAsia="Apex New Book" w:hAnsi="Arial" w:cs="Arial"/>
        </w:rPr>
      </w:pPr>
      <w:r w:rsidRPr="00037F76">
        <w:rPr>
          <w:rFonts w:ascii="Arial" w:eastAsia="Apex New Book" w:hAnsi="Arial" w:cs="Arial"/>
        </w:rPr>
        <w:t xml:space="preserve">  </w:t>
      </w:r>
    </w:p>
    <w:p w14:paraId="0F5604B8" w14:textId="77777777" w:rsidR="00037F76" w:rsidRPr="00037F76" w:rsidRDefault="00037F76" w:rsidP="00037F76">
      <w:pPr>
        <w:widowControl w:val="0"/>
        <w:pBdr>
          <w:top w:val="nil"/>
          <w:left w:val="nil"/>
          <w:bottom w:val="nil"/>
          <w:right w:val="nil"/>
          <w:between w:val="nil"/>
        </w:pBdr>
        <w:spacing w:line="276" w:lineRule="auto"/>
        <w:rPr>
          <w:rFonts w:ascii="Arial" w:eastAsia="Apex New Book" w:hAnsi="Arial" w:cs="Arial"/>
        </w:rPr>
        <w:sectPr w:rsidR="00037F76" w:rsidRPr="00037F76">
          <w:pgSz w:w="12240" w:h="15840"/>
          <w:pgMar w:top="1134" w:right="1134" w:bottom="1134" w:left="1134" w:header="709" w:footer="709" w:gutter="0"/>
          <w:cols w:space="720"/>
        </w:sectPr>
      </w:pPr>
      <w:r w:rsidRPr="00037F76">
        <w:rPr>
          <w:rFonts w:ascii="Arial" w:hAnsi="Arial" w:cs="Arial"/>
        </w:rPr>
        <w:br w:type="page"/>
      </w:r>
    </w:p>
    <w:p w14:paraId="71FFC269" w14:textId="77777777" w:rsidR="00037F76" w:rsidRPr="00037F76" w:rsidRDefault="00037F76" w:rsidP="00037F76">
      <w:pPr>
        <w:pStyle w:val="Ttulo1"/>
        <w:shd w:val="clear" w:color="auto" w:fill="800080"/>
        <w:rPr>
          <w:rFonts w:ascii="Arial" w:hAnsi="Arial" w:cs="Arial"/>
        </w:rPr>
      </w:pPr>
      <w:bookmarkStart w:id="6" w:name="_heading=h.3dy6vkm" w:colFirst="0" w:colLast="0"/>
      <w:bookmarkEnd w:id="6"/>
      <w:r w:rsidRPr="00037F76">
        <w:rPr>
          <w:rFonts w:ascii="Arial" w:hAnsi="Arial" w:cs="Arial"/>
        </w:rPr>
        <w:lastRenderedPageBreak/>
        <w:t>CALIFICACIÓN DE LOS INDICADORES</w:t>
      </w:r>
    </w:p>
    <w:tbl>
      <w:tblPr>
        <w:tblW w:w="10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50"/>
        <w:gridCol w:w="3118"/>
      </w:tblGrid>
      <w:tr w:rsidR="00037F76" w:rsidRPr="00037F76" w14:paraId="470F0D99" w14:textId="77777777" w:rsidTr="008156C4">
        <w:tc>
          <w:tcPr>
            <w:tcW w:w="10768" w:type="dxa"/>
            <w:gridSpan w:val="2"/>
            <w:shd w:val="clear" w:color="auto" w:fill="0099CC"/>
            <w:vAlign w:val="center"/>
          </w:tcPr>
          <w:p w14:paraId="7BD21F7E" w14:textId="77777777" w:rsidR="00037F76" w:rsidRPr="00037F76" w:rsidRDefault="00037F76" w:rsidP="008156C4">
            <w:pPr>
              <w:pStyle w:val="Ttulo2"/>
              <w:spacing w:before="0" w:after="0"/>
              <w:rPr>
                <w:rFonts w:ascii="Arial" w:hAnsi="Arial" w:cs="Arial"/>
              </w:rPr>
            </w:pPr>
            <w:bookmarkStart w:id="7" w:name="_heading=h.1t3h5sf" w:colFirst="0" w:colLast="0"/>
            <w:bookmarkEnd w:id="7"/>
            <w:r w:rsidRPr="00037F76">
              <w:rPr>
                <w:rFonts w:ascii="Arial" w:hAnsi="Arial" w:cs="Arial"/>
              </w:rPr>
              <w:t>PLANIFICACIÓN</w:t>
            </w:r>
          </w:p>
        </w:tc>
      </w:tr>
      <w:tr w:rsidR="00037F76" w:rsidRPr="00037F76" w14:paraId="2B741503" w14:textId="77777777" w:rsidTr="008156C4">
        <w:tc>
          <w:tcPr>
            <w:tcW w:w="7650" w:type="dxa"/>
            <w:shd w:val="clear" w:color="auto" w:fill="0099CC"/>
            <w:vAlign w:val="center"/>
          </w:tcPr>
          <w:p w14:paraId="278984EB"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1.1.</w:t>
            </w:r>
          </w:p>
          <w:p w14:paraId="61BCF925"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Análisis Común de País integra el análisis de género</w:t>
            </w:r>
          </w:p>
        </w:tc>
        <w:tc>
          <w:tcPr>
            <w:tcW w:w="3118" w:type="dxa"/>
            <w:shd w:val="clear" w:color="auto" w:fill="70AD47"/>
            <w:vAlign w:val="center"/>
          </w:tcPr>
          <w:p w14:paraId="29AEEF1D"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3717E9E0"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Sobrepasa los mínimos requeridos</w:t>
            </w:r>
          </w:p>
        </w:tc>
      </w:tr>
      <w:tr w:rsidR="00037F76" w:rsidRPr="00037F76" w14:paraId="11EC7FE9" w14:textId="77777777" w:rsidTr="00037F76">
        <w:trPr>
          <w:trHeight w:val="550"/>
        </w:trPr>
        <w:tc>
          <w:tcPr>
            <w:tcW w:w="10768" w:type="dxa"/>
            <w:gridSpan w:val="2"/>
          </w:tcPr>
          <w:p w14:paraId="1F56D761" w14:textId="77777777" w:rsidR="00037F76" w:rsidRPr="00037F76" w:rsidRDefault="00037F76" w:rsidP="008156C4">
            <w:pPr>
              <w:jc w:val="both"/>
              <w:rPr>
                <w:rFonts w:ascii="Arial" w:eastAsia="Apex New Book" w:hAnsi="Arial" w:cs="Arial"/>
                <w:b/>
                <w:sz w:val="22"/>
                <w:szCs w:val="22"/>
              </w:rPr>
            </w:pPr>
            <w:r w:rsidRPr="00037F76">
              <w:rPr>
                <w:rFonts w:ascii="Arial" w:eastAsia="Apex New Book" w:hAnsi="Arial" w:cs="Arial"/>
                <w:b/>
                <w:sz w:val="22"/>
                <w:szCs w:val="22"/>
              </w:rPr>
              <w:t>Hallazgos y explicación:</w:t>
            </w:r>
          </w:p>
          <w:p w14:paraId="61915C0F" w14:textId="77777777" w:rsidR="00037F76" w:rsidRPr="00037F76" w:rsidRDefault="00037F76" w:rsidP="008156C4">
            <w:pPr>
              <w:jc w:val="both"/>
              <w:rPr>
                <w:rFonts w:ascii="Arial" w:eastAsia="Apex New Book" w:hAnsi="Arial" w:cs="Arial"/>
                <w:b/>
                <w:sz w:val="22"/>
                <w:szCs w:val="22"/>
              </w:rPr>
            </w:pPr>
            <w:r w:rsidRPr="00037F76">
              <w:rPr>
                <w:rFonts w:ascii="Arial" w:eastAsia="Apex New Book" w:hAnsi="Arial" w:cs="Arial"/>
                <w:b/>
                <w:sz w:val="22"/>
                <w:szCs w:val="22"/>
              </w:rPr>
              <w:t xml:space="preserve"> </w:t>
            </w:r>
          </w:p>
          <w:p w14:paraId="208591A7"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sz w:val="22"/>
                <w:szCs w:val="22"/>
                <w:highlight w:val="white"/>
              </w:rPr>
              <w:t xml:space="preserve">La calificación de este indicador permite hacer una valoración del </w:t>
            </w:r>
            <w:proofErr w:type="spellStart"/>
            <w:r w:rsidRPr="00037F76">
              <w:rPr>
                <w:rFonts w:ascii="Arial" w:eastAsia="Apex New Book" w:hAnsi="Arial" w:cs="Arial"/>
                <w:sz w:val="22"/>
                <w:szCs w:val="22"/>
                <w:highlight w:val="white"/>
              </w:rPr>
              <w:t>Common</w:t>
            </w:r>
            <w:proofErr w:type="spellEnd"/>
            <w:r w:rsidRPr="00037F76">
              <w:rPr>
                <w:rFonts w:ascii="Arial" w:eastAsia="Apex New Book" w:hAnsi="Arial" w:cs="Arial"/>
                <w:sz w:val="22"/>
                <w:szCs w:val="22"/>
                <w:highlight w:val="white"/>
              </w:rPr>
              <w:t xml:space="preserve"> Country </w:t>
            </w:r>
            <w:proofErr w:type="spellStart"/>
            <w:r w:rsidRPr="00037F76">
              <w:rPr>
                <w:rFonts w:ascii="Arial" w:eastAsia="Apex New Book" w:hAnsi="Arial" w:cs="Arial"/>
                <w:sz w:val="22"/>
                <w:szCs w:val="22"/>
                <w:highlight w:val="white"/>
              </w:rPr>
              <w:t>Assessment</w:t>
            </w:r>
            <w:proofErr w:type="spellEnd"/>
            <w:r w:rsidRPr="00037F76">
              <w:rPr>
                <w:rFonts w:ascii="Arial" w:eastAsia="Apex New Book" w:hAnsi="Arial" w:cs="Arial"/>
                <w:sz w:val="22"/>
                <w:szCs w:val="22"/>
                <w:highlight w:val="white"/>
              </w:rPr>
              <w:t xml:space="preserve"> (CCA) e identificar si en dicho documento se muestra un análisis sobre igualdad de género y empoderamiento incluyendo datos (criterios a y</w:t>
            </w:r>
            <w:r w:rsidRPr="00037F76">
              <w:rPr>
                <w:rFonts w:ascii="Arial" w:eastAsia="Apex New Book" w:hAnsi="Arial" w:cs="Arial"/>
                <w:sz w:val="22"/>
                <w:szCs w:val="22"/>
              </w:rPr>
              <w:t xml:space="preserve"> b) e incorporando un análisis de </w:t>
            </w:r>
            <w:r w:rsidRPr="00037F76">
              <w:rPr>
                <w:rFonts w:ascii="Arial" w:eastAsia="Apex New Book" w:hAnsi="Arial" w:cs="Arial"/>
                <w:sz w:val="22"/>
                <w:szCs w:val="22"/>
                <w:highlight w:val="white"/>
              </w:rPr>
              <w:t xml:space="preserve">la situación de género de las poblaciones más dejadas atrás (criterio c). </w:t>
            </w:r>
          </w:p>
          <w:p w14:paraId="3F318437" w14:textId="77777777" w:rsidR="00037F76" w:rsidRPr="00037F76" w:rsidRDefault="00037F76" w:rsidP="008156C4">
            <w:pPr>
              <w:jc w:val="both"/>
              <w:rPr>
                <w:rFonts w:ascii="Arial" w:eastAsia="Apex New Book" w:hAnsi="Arial" w:cs="Arial"/>
                <w:sz w:val="22"/>
                <w:szCs w:val="22"/>
                <w:highlight w:val="white"/>
              </w:rPr>
            </w:pPr>
          </w:p>
          <w:p w14:paraId="69AA15EF"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highlight w:val="white"/>
              </w:rPr>
              <w:t>Se concluye que los tres criterios de este indicador se cumplen y sobrepasan los mínimos requeridos, según lo estipulado en la guía de evaluación. Lo anterior, teniendo en cuenta que la evaluación conjunta de país (CCA) hace un análisis referido a la situación de las mujeres y a la discriminación estructural que afecta la garantía de sus derechos fundamentales. Asimismo, el CCA</w:t>
            </w:r>
            <w:r w:rsidRPr="00037F76">
              <w:rPr>
                <w:rFonts w:ascii="Arial" w:eastAsia="Apex New Book" w:hAnsi="Arial" w:cs="Arial"/>
                <w:sz w:val="22"/>
                <w:szCs w:val="22"/>
              </w:rPr>
              <w:t xml:space="preserve"> realiza un análisis con enfoque diferencial sobre la situación que enfrentan otros grupos en situación de exclusión y vulnerabilidad, por ejemplo: pueblos indígenas, personas migrantes, personas refugiadas, personas afrodescendientes, personas menores de edad, personas jóvenes, personas adultas mayores, personas con discapacidad, entre otras poblaciones. Además, se utiliza como punto de partida para la reflexión la Agenda 2030 y los ODS desde una perspectiva de integralidad.</w:t>
            </w:r>
          </w:p>
          <w:p w14:paraId="3D185781" w14:textId="77777777" w:rsidR="00037F76" w:rsidRPr="00037F76" w:rsidRDefault="00037F76" w:rsidP="008156C4">
            <w:pPr>
              <w:jc w:val="both"/>
              <w:rPr>
                <w:rFonts w:ascii="Arial" w:eastAsia="Apex New Book" w:hAnsi="Arial" w:cs="Arial"/>
                <w:sz w:val="22"/>
                <w:szCs w:val="22"/>
                <w:highlight w:val="white"/>
              </w:rPr>
            </w:pPr>
          </w:p>
          <w:p w14:paraId="69E1B5FE"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sz w:val="22"/>
                <w:szCs w:val="22"/>
                <w:highlight w:val="white"/>
              </w:rPr>
              <w:t xml:space="preserve">Aunque se evidencia un esfuerzo por mantener un lenguaje de género inclusivo, en algunas partes del texto se echa de menos el uso de recursos lingüísticos para mantener un enfoque de género en la estructura escrita del documento. Si bien este es un punto a mejorar, no se considera que esta carencia desmerite la profundidad del análisis del documento ni la consistencia en la presentación de los datos desagregados por sexo y sensibles al género. </w:t>
            </w:r>
          </w:p>
          <w:p w14:paraId="130FD214" w14:textId="77777777" w:rsidR="00037F76" w:rsidRPr="00037F76" w:rsidRDefault="00037F76" w:rsidP="008156C4">
            <w:pPr>
              <w:jc w:val="both"/>
              <w:rPr>
                <w:rFonts w:ascii="Arial" w:eastAsia="Apex New Book" w:hAnsi="Arial" w:cs="Arial"/>
                <w:sz w:val="22"/>
                <w:szCs w:val="22"/>
                <w:highlight w:val="white"/>
              </w:rPr>
            </w:pPr>
          </w:p>
          <w:p w14:paraId="60FB05F5"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sz w:val="22"/>
                <w:szCs w:val="22"/>
                <w:highlight w:val="white"/>
              </w:rPr>
              <w:t xml:space="preserve">A continuación, se presenta una valoración más detallada de los apartados del CCA teniendo en cuenta cada uno de los criterios de este indicador.   </w:t>
            </w:r>
          </w:p>
          <w:p w14:paraId="192066CA" w14:textId="77777777" w:rsidR="00037F76" w:rsidRPr="00037F76" w:rsidRDefault="00037F76" w:rsidP="008156C4">
            <w:pPr>
              <w:jc w:val="both"/>
              <w:rPr>
                <w:rFonts w:ascii="Arial" w:eastAsia="Apex New Book" w:hAnsi="Arial" w:cs="Arial"/>
                <w:sz w:val="22"/>
                <w:szCs w:val="22"/>
                <w:highlight w:val="white"/>
              </w:rPr>
            </w:pPr>
          </w:p>
          <w:p w14:paraId="0B14249C" w14:textId="77777777" w:rsidR="00037F76" w:rsidRPr="00037F76" w:rsidRDefault="00037F76" w:rsidP="008156C4">
            <w:pPr>
              <w:jc w:val="both"/>
              <w:rPr>
                <w:rFonts w:ascii="Arial" w:eastAsia="Apex New Book" w:hAnsi="Arial" w:cs="Arial"/>
                <w:b/>
                <w:sz w:val="22"/>
                <w:szCs w:val="22"/>
              </w:rPr>
            </w:pPr>
            <w:r w:rsidRPr="00037F76">
              <w:rPr>
                <w:rFonts w:ascii="Arial" w:eastAsia="Apex New Book" w:hAnsi="Arial" w:cs="Arial"/>
                <w:b/>
                <w:sz w:val="22"/>
                <w:szCs w:val="22"/>
              </w:rPr>
              <w:t xml:space="preserve">Criterio [a]:  </w:t>
            </w:r>
            <w:r w:rsidRPr="00037F76">
              <w:rPr>
                <w:rFonts w:ascii="Arial" w:eastAsia="Apex New Book" w:hAnsi="Arial" w:cs="Arial"/>
                <w:sz w:val="22"/>
                <w:szCs w:val="22"/>
                <w:highlight w:val="white"/>
              </w:rPr>
              <w:t xml:space="preserve">El CCA destina todo el </w:t>
            </w:r>
            <w:r w:rsidRPr="00037F76">
              <w:rPr>
                <w:rFonts w:ascii="Arial" w:eastAsia="Apex New Book" w:hAnsi="Arial" w:cs="Arial"/>
                <w:i/>
                <w:sz w:val="22"/>
                <w:szCs w:val="22"/>
                <w:highlight w:val="white"/>
              </w:rPr>
              <w:t>Capítulo I</w:t>
            </w:r>
            <w:r w:rsidRPr="00037F76">
              <w:rPr>
                <w:rFonts w:ascii="Arial" w:eastAsia="Apex New Book" w:hAnsi="Arial" w:cs="Arial"/>
                <w:sz w:val="22"/>
                <w:szCs w:val="22"/>
                <w:highlight w:val="white"/>
              </w:rPr>
              <w:t xml:space="preserve"> a presentar los retos relativos a cada población en situación de exclusión, desde un análisis </w:t>
            </w:r>
            <w:proofErr w:type="spellStart"/>
            <w:r w:rsidRPr="00037F76">
              <w:rPr>
                <w:rFonts w:ascii="Arial" w:eastAsia="Apex New Book" w:hAnsi="Arial" w:cs="Arial"/>
                <w:sz w:val="22"/>
                <w:szCs w:val="22"/>
                <w:highlight w:val="white"/>
              </w:rPr>
              <w:t>interseccional</w:t>
            </w:r>
            <w:proofErr w:type="spellEnd"/>
            <w:r w:rsidRPr="00037F76">
              <w:rPr>
                <w:rFonts w:ascii="Arial" w:eastAsia="Apex New Book" w:hAnsi="Arial" w:cs="Arial"/>
                <w:sz w:val="22"/>
                <w:szCs w:val="22"/>
                <w:highlight w:val="white"/>
              </w:rPr>
              <w:t xml:space="preserve"> con enfoque diferencial y perspectiva de género. En los capítulos siguientes se realiza un análisis temático referido a: 1) empleo decente y acceso a condiciones de vida digna; 2) educación; 3) salud; 4) seguridad social; 5) ambiente sano; 6) gobernanza; y, 7) posicionamiento estratégico de las Naciones Unidas. Si bien el análisis inicial centrado en poblaciones visibiliza sectores históricamente excluidos, el análisis temático posterior procura incorporar en la reflexión el enfoque diferencial y la perspectiva de género. Si bien este análisis puede ser fortalecido para asegurar mayor rigurosidad, este CCA logra una aproximación bastante satisfactoria en este sentido.    </w:t>
            </w:r>
          </w:p>
          <w:p w14:paraId="1ECD2441" w14:textId="77777777" w:rsidR="00037F76" w:rsidRPr="00037F76" w:rsidRDefault="00037F76" w:rsidP="008156C4">
            <w:pPr>
              <w:jc w:val="both"/>
              <w:rPr>
                <w:rFonts w:ascii="Arial" w:eastAsia="Apex New Book" w:hAnsi="Arial" w:cs="Arial"/>
                <w:sz w:val="22"/>
                <w:szCs w:val="22"/>
                <w:highlight w:val="white"/>
              </w:rPr>
            </w:pPr>
          </w:p>
          <w:p w14:paraId="3EF49234"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sz w:val="22"/>
                <w:szCs w:val="22"/>
                <w:highlight w:val="white"/>
              </w:rPr>
              <w:t xml:space="preserve">En general, el texto presenta datos desagregados por sexo y por poblaciones en situación de exclusión, e integra información sensible al género. Particularmente, en el análisis dedicado a las poblaciones específicas, se evidencia en algunas ocasiones la ausencia de información desagregada por sexo; aunque en gran parte de los casos se precisa que esto se debe a falta de datos o de información disponible, no se menciona de forma explícita en todas las oportunidades. Es oportuno reiterar, además, que el documento procura presentar un análisis con enfoque diferencial e </w:t>
            </w:r>
            <w:proofErr w:type="spellStart"/>
            <w:r w:rsidRPr="00037F76">
              <w:rPr>
                <w:rFonts w:ascii="Arial" w:eastAsia="Apex New Book" w:hAnsi="Arial" w:cs="Arial"/>
                <w:sz w:val="22"/>
                <w:szCs w:val="22"/>
                <w:highlight w:val="white"/>
              </w:rPr>
              <w:t>interseccional</w:t>
            </w:r>
            <w:proofErr w:type="spellEnd"/>
            <w:r w:rsidRPr="00037F76">
              <w:rPr>
                <w:rFonts w:ascii="Arial" w:eastAsia="Apex New Book" w:hAnsi="Arial" w:cs="Arial"/>
                <w:sz w:val="22"/>
                <w:szCs w:val="22"/>
                <w:highlight w:val="white"/>
              </w:rPr>
              <w:t xml:space="preserve">. </w:t>
            </w:r>
          </w:p>
          <w:p w14:paraId="47999E65"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sz w:val="22"/>
                <w:szCs w:val="22"/>
                <w:highlight w:val="white"/>
              </w:rPr>
              <w:t xml:space="preserve"> </w:t>
            </w:r>
          </w:p>
          <w:p w14:paraId="6B5E69CC"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sz w:val="22"/>
                <w:szCs w:val="22"/>
                <w:highlight w:val="white"/>
              </w:rPr>
              <w:t xml:space="preserve">Es evidente en el texto que los apartados fueron construidos con la información disponible de las diferentes fuentes existentes en el país, incluso hay menciones explícitas a dichas fuentes y en algunos casos, cuando no se contó con información disponible, se llamó la atención al respecto dentro del mismo documento. En el análisis de la situación de poblaciones en situación de vulnerabilidad, se dedica un extenso apartado sobre </w:t>
            </w:r>
            <w:r w:rsidRPr="00037F76">
              <w:rPr>
                <w:rFonts w:ascii="Arial" w:eastAsia="Apex New Book" w:hAnsi="Arial" w:cs="Arial"/>
                <w:sz w:val="22"/>
                <w:szCs w:val="22"/>
                <w:highlight w:val="white"/>
              </w:rPr>
              <w:lastRenderedPageBreak/>
              <w:t>la situación que viven las mujeres a partir del ODS 5. Asimismo, se hace un análisis basado en la evidencia, en los siguientes ámbitos:</w:t>
            </w:r>
          </w:p>
          <w:p w14:paraId="200DA089" w14:textId="77777777" w:rsidR="00037F76" w:rsidRPr="00037F76" w:rsidRDefault="00037F76" w:rsidP="008156C4">
            <w:pPr>
              <w:tabs>
                <w:tab w:val="left" w:pos="142"/>
                <w:tab w:val="left" w:pos="415"/>
              </w:tabs>
              <w:jc w:val="both"/>
              <w:rPr>
                <w:rFonts w:ascii="Arial" w:eastAsia="Apex New Book" w:hAnsi="Arial" w:cs="Arial"/>
                <w:sz w:val="22"/>
                <w:szCs w:val="22"/>
                <w:highlight w:val="white"/>
              </w:rPr>
            </w:pPr>
          </w:p>
          <w:p w14:paraId="45D47120" w14:textId="77777777" w:rsidR="00037F76" w:rsidRPr="00037F76" w:rsidRDefault="00037F76" w:rsidP="008156C4">
            <w:pPr>
              <w:tabs>
                <w:tab w:val="left" w:pos="142"/>
                <w:tab w:val="left" w:pos="426"/>
              </w:tabs>
              <w:jc w:val="both"/>
              <w:rPr>
                <w:rFonts w:ascii="Arial" w:eastAsia="Apex New Book" w:hAnsi="Arial" w:cs="Arial"/>
                <w:sz w:val="22"/>
                <w:szCs w:val="22"/>
                <w:highlight w:val="white"/>
              </w:rPr>
            </w:pPr>
            <w:r w:rsidRPr="00037F76">
              <w:rPr>
                <w:rFonts w:ascii="Arial" w:eastAsia="Apex New Book" w:hAnsi="Arial" w:cs="Arial"/>
                <w:i/>
                <w:sz w:val="22"/>
                <w:szCs w:val="22"/>
                <w:highlight w:val="white"/>
                <w:u w:val="single"/>
              </w:rPr>
              <w:t>Jurídico</w:t>
            </w:r>
            <w:r w:rsidRPr="00037F76">
              <w:rPr>
                <w:rFonts w:ascii="Arial" w:eastAsia="Apex New Book" w:hAnsi="Arial" w:cs="Arial"/>
                <w:i/>
                <w:sz w:val="22"/>
                <w:szCs w:val="22"/>
                <w:highlight w:val="white"/>
              </w:rPr>
              <w:t>:</w:t>
            </w:r>
            <w:r w:rsidRPr="00037F76">
              <w:rPr>
                <w:rFonts w:ascii="Arial" w:eastAsia="Apex New Book" w:hAnsi="Arial" w:cs="Arial"/>
                <w:sz w:val="22"/>
                <w:szCs w:val="22"/>
                <w:highlight w:val="white"/>
              </w:rPr>
              <w:t xml:space="preserve"> se hace referencia explícita al Marco Jurídico Nacional e Internacional de Derechos de las Mujeres.</w:t>
            </w:r>
          </w:p>
          <w:p w14:paraId="0204ABCD" w14:textId="77777777" w:rsidR="00037F76" w:rsidRPr="00037F76" w:rsidRDefault="00037F76" w:rsidP="008156C4">
            <w:pPr>
              <w:tabs>
                <w:tab w:val="left" w:pos="142"/>
                <w:tab w:val="left" w:pos="426"/>
              </w:tabs>
              <w:ind w:left="426"/>
              <w:jc w:val="both"/>
              <w:rPr>
                <w:rFonts w:ascii="Arial" w:eastAsia="Apex New Book" w:hAnsi="Arial" w:cs="Arial"/>
                <w:sz w:val="22"/>
                <w:szCs w:val="22"/>
                <w:highlight w:val="white"/>
              </w:rPr>
            </w:pPr>
          </w:p>
          <w:p w14:paraId="0694B70B" w14:textId="78A988F0" w:rsidR="00037F76" w:rsidRPr="00037F76" w:rsidRDefault="00037F76" w:rsidP="00037F76">
            <w:pPr>
              <w:tabs>
                <w:tab w:val="left" w:pos="142"/>
                <w:tab w:val="left" w:pos="426"/>
              </w:tabs>
              <w:jc w:val="both"/>
              <w:rPr>
                <w:rFonts w:ascii="Arial" w:eastAsia="Apex New Book" w:hAnsi="Arial" w:cs="Arial"/>
                <w:sz w:val="22"/>
                <w:szCs w:val="22"/>
                <w:highlight w:val="white"/>
              </w:rPr>
            </w:pPr>
            <w:r w:rsidRPr="00037F76">
              <w:rPr>
                <w:rFonts w:ascii="Arial" w:eastAsia="Apex New Book" w:hAnsi="Arial" w:cs="Arial"/>
                <w:i/>
                <w:sz w:val="22"/>
                <w:szCs w:val="22"/>
                <w:highlight w:val="white"/>
                <w:u w:val="single"/>
              </w:rPr>
              <w:t>Económico y Laboral</w:t>
            </w:r>
            <w:r w:rsidRPr="00037F76">
              <w:rPr>
                <w:rFonts w:ascii="Arial" w:eastAsia="Apex New Book" w:hAnsi="Arial" w:cs="Arial"/>
                <w:i/>
                <w:sz w:val="22"/>
                <w:szCs w:val="22"/>
                <w:highlight w:val="white"/>
              </w:rPr>
              <w:t>:</w:t>
            </w:r>
            <w:r w:rsidRPr="00037F76">
              <w:rPr>
                <w:rFonts w:ascii="Arial" w:eastAsia="Apex New Book" w:hAnsi="Arial" w:cs="Arial"/>
                <w:sz w:val="22"/>
                <w:szCs w:val="22"/>
                <w:highlight w:val="white"/>
              </w:rPr>
              <w:t xml:space="preserve"> se hace un análisis a partir de información de encuestas nacionales y otros instrumentos </w:t>
            </w:r>
            <w:r w:rsidRPr="00037F76">
              <w:rPr>
                <w:rFonts w:ascii="Arial" w:eastAsia="Apex New Book" w:hAnsi="Arial" w:cs="Arial"/>
                <w:sz w:val="22"/>
                <w:szCs w:val="22"/>
              </w:rPr>
              <w:t>(ver pág. 25 del CCA)</w:t>
            </w:r>
            <w:r w:rsidRPr="00037F76">
              <w:rPr>
                <w:rFonts w:ascii="Arial" w:eastAsia="Apex New Book" w:hAnsi="Arial" w:cs="Arial"/>
                <w:sz w:val="22"/>
                <w:szCs w:val="22"/>
                <w:highlight w:val="white"/>
              </w:rPr>
              <w:t>, se hace  mención a las brechas relacionadas con acceso al trabajo, participación laboral en diferentes esferas de la economía, situación de pobreza, división sexual del trabajo, brechas salariales, tasas de desempleo que afectan estrechamente a las mujeres, escolaridad en contraposición al acceso de empleo calificado y no calificado y división de las labores del hogar.</w:t>
            </w:r>
          </w:p>
          <w:p w14:paraId="1AF75BCC" w14:textId="77777777" w:rsidR="00037F76" w:rsidRPr="00037F76" w:rsidRDefault="00037F76" w:rsidP="00037F76">
            <w:pPr>
              <w:tabs>
                <w:tab w:val="left" w:pos="142"/>
                <w:tab w:val="left" w:pos="426"/>
              </w:tabs>
              <w:jc w:val="both"/>
              <w:rPr>
                <w:rFonts w:ascii="Arial" w:eastAsia="Apex New Book" w:hAnsi="Arial" w:cs="Arial"/>
                <w:sz w:val="22"/>
                <w:szCs w:val="22"/>
                <w:highlight w:val="white"/>
              </w:rPr>
            </w:pPr>
          </w:p>
          <w:p w14:paraId="123EE4E0" w14:textId="77777777" w:rsidR="00037F76" w:rsidRPr="00037F76" w:rsidRDefault="00037F76" w:rsidP="008156C4">
            <w:pPr>
              <w:tabs>
                <w:tab w:val="left" w:pos="142"/>
                <w:tab w:val="left" w:pos="426"/>
              </w:tabs>
              <w:jc w:val="both"/>
              <w:rPr>
                <w:rFonts w:ascii="Arial" w:eastAsia="Apex New Book" w:hAnsi="Arial" w:cs="Arial"/>
                <w:sz w:val="22"/>
                <w:szCs w:val="22"/>
                <w:highlight w:val="white"/>
              </w:rPr>
            </w:pPr>
            <w:r w:rsidRPr="00037F76">
              <w:rPr>
                <w:rFonts w:ascii="Arial" w:eastAsia="Apex New Book" w:hAnsi="Arial" w:cs="Arial"/>
                <w:i/>
                <w:sz w:val="22"/>
                <w:szCs w:val="22"/>
                <w:highlight w:val="white"/>
                <w:u w:val="single"/>
              </w:rPr>
              <w:t>Corresponsabilidad del cuido</w:t>
            </w:r>
            <w:r w:rsidRPr="00037F76">
              <w:rPr>
                <w:rFonts w:ascii="Arial" w:eastAsia="Apex New Book" w:hAnsi="Arial" w:cs="Arial"/>
                <w:sz w:val="22"/>
                <w:szCs w:val="22"/>
                <w:highlight w:val="white"/>
              </w:rPr>
              <w:t>: se destacan los desafíos en cuanto a la corresponsabilidad del cuido.</w:t>
            </w:r>
          </w:p>
          <w:p w14:paraId="11DF1F53" w14:textId="77777777" w:rsidR="00037F76" w:rsidRPr="00037F76" w:rsidRDefault="00037F76" w:rsidP="008156C4">
            <w:pPr>
              <w:pBdr>
                <w:top w:val="nil"/>
                <w:left w:val="nil"/>
                <w:bottom w:val="nil"/>
                <w:right w:val="nil"/>
                <w:between w:val="nil"/>
              </w:pBdr>
              <w:tabs>
                <w:tab w:val="left" w:pos="426"/>
              </w:tabs>
              <w:ind w:left="426" w:hanging="720"/>
              <w:jc w:val="both"/>
              <w:rPr>
                <w:rFonts w:ascii="Arial" w:eastAsia="Apex New Book" w:hAnsi="Arial" w:cs="Arial"/>
                <w:color w:val="000000"/>
                <w:sz w:val="22"/>
                <w:szCs w:val="22"/>
                <w:highlight w:val="white"/>
                <w:u w:val="single"/>
              </w:rPr>
            </w:pPr>
          </w:p>
          <w:p w14:paraId="37C17DB5" w14:textId="77777777" w:rsidR="00037F76" w:rsidRPr="00037F76" w:rsidRDefault="00037F76" w:rsidP="008156C4">
            <w:pPr>
              <w:tabs>
                <w:tab w:val="left" w:pos="142"/>
                <w:tab w:val="left" w:pos="426"/>
              </w:tabs>
              <w:jc w:val="both"/>
              <w:rPr>
                <w:rFonts w:ascii="Arial" w:eastAsia="Apex New Book" w:hAnsi="Arial" w:cs="Arial"/>
                <w:sz w:val="22"/>
                <w:szCs w:val="22"/>
                <w:highlight w:val="white"/>
              </w:rPr>
            </w:pPr>
            <w:r w:rsidRPr="00037F76">
              <w:rPr>
                <w:rFonts w:ascii="Arial" w:eastAsia="Apex New Book" w:hAnsi="Arial" w:cs="Arial"/>
                <w:i/>
                <w:sz w:val="22"/>
                <w:szCs w:val="22"/>
                <w:highlight w:val="white"/>
                <w:u w:val="single"/>
              </w:rPr>
              <w:t>Salud de las mujeres</w:t>
            </w:r>
            <w:r w:rsidRPr="00037F76">
              <w:rPr>
                <w:rFonts w:ascii="Arial" w:eastAsia="Apex New Book" w:hAnsi="Arial" w:cs="Arial"/>
                <w:i/>
                <w:sz w:val="22"/>
                <w:szCs w:val="22"/>
                <w:highlight w:val="white"/>
              </w:rPr>
              <w:t>:</w:t>
            </w:r>
            <w:r w:rsidRPr="00037F76">
              <w:rPr>
                <w:rFonts w:ascii="Arial" w:eastAsia="Apex New Book" w:hAnsi="Arial" w:cs="Arial"/>
                <w:sz w:val="22"/>
                <w:szCs w:val="22"/>
                <w:highlight w:val="white"/>
              </w:rPr>
              <w:t xml:space="preserve"> Si bien </w:t>
            </w:r>
            <w:r w:rsidRPr="00037F76">
              <w:rPr>
                <w:rFonts w:ascii="Arial" w:eastAsia="Apex New Book" w:hAnsi="Arial" w:cs="Arial"/>
                <w:sz w:val="22"/>
                <w:szCs w:val="22"/>
              </w:rPr>
              <w:t xml:space="preserve">se hace un análisis desagregado por sexo, en este tema no se contempla la situación de ciertas poblaciones en relación con sus </w:t>
            </w:r>
            <w:r w:rsidRPr="00037F76">
              <w:rPr>
                <w:rFonts w:ascii="Arial" w:eastAsia="Apex New Book" w:hAnsi="Arial" w:cs="Arial"/>
                <w:sz w:val="22"/>
                <w:szCs w:val="22"/>
                <w:highlight w:val="white"/>
              </w:rPr>
              <w:t>derechos a la seguridad social, así como a la salud sexual y salud reproductiva. En el ámbito de los derechos sexuales y reproductivos se evidencian algunos desafíos que enfrenta el país en relación con el acceso a la anticoncepción oral de emergencia, anticonceptivos modernos, a la fecundación in-vitro, al aborto terapéutico y a la educación sexual.</w:t>
            </w:r>
          </w:p>
          <w:p w14:paraId="15005855"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sz w:val="22"/>
                <w:szCs w:val="22"/>
                <w:highlight w:val="white"/>
              </w:rPr>
              <w:t xml:space="preserve"> </w:t>
            </w:r>
          </w:p>
          <w:p w14:paraId="4949649C"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i/>
                <w:sz w:val="22"/>
                <w:szCs w:val="22"/>
                <w:highlight w:val="white"/>
                <w:u w:val="single"/>
              </w:rPr>
              <w:t>Derechos civiles y políticos</w:t>
            </w:r>
            <w:r w:rsidRPr="00037F76">
              <w:rPr>
                <w:rFonts w:ascii="Arial" w:eastAsia="Apex New Book" w:hAnsi="Arial" w:cs="Arial"/>
                <w:i/>
                <w:sz w:val="22"/>
                <w:szCs w:val="22"/>
                <w:highlight w:val="white"/>
              </w:rPr>
              <w:t>:</w:t>
            </w:r>
            <w:r w:rsidRPr="00037F76">
              <w:rPr>
                <w:rFonts w:ascii="Arial" w:eastAsia="Apex New Book" w:hAnsi="Arial" w:cs="Arial"/>
                <w:sz w:val="22"/>
                <w:szCs w:val="22"/>
                <w:highlight w:val="white"/>
              </w:rPr>
              <w:t xml:space="preserve"> en este ámbito el análisis se hace en torno a la participación en la vida pública y política de las mujeres, paridad vertical y horizontal, modificaciones a la legislación para asegurar la participación de las mujeres en política. Al respecto, se destacan las dificultades que tiene el país para garantizar la participación política de las mujeres, a través de la implementación de medidas especiales de carácter temporal que no han tenido el resultado esperado, como por ejemplo las fórmulas de alternancia.</w:t>
            </w:r>
          </w:p>
          <w:p w14:paraId="1FA58333" w14:textId="77777777" w:rsidR="00037F76" w:rsidRPr="00037F76" w:rsidRDefault="00037F76" w:rsidP="008156C4">
            <w:pPr>
              <w:jc w:val="both"/>
              <w:rPr>
                <w:rFonts w:ascii="Arial" w:eastAsia="Apex New Book" w:hAnsi="Arial" w:cs="Arial"/>
                <w:i/>
                <w:sz w:val="22"/>
                <w:szCs w:val="22"/>
                <w:highlight w:val="white"/>
              </w:rPr>
            </w:pPr>
            <w:r w:rsidRPr="00037F76">
              <w:rPr>
                <w:rFonts w:ascii="Arial" w:eastAsia="Apex New Book" w:hAnsi="Arial" w:cs="Arial"/>
                <w:sz w:val="22"/>
                <w:szCs w:val="22"/>
                <w:highlight w:val="white"/>
              </w:rPr>
              <w:t xml:space="preserve"> </w:t>
            </w:r>
          </w:p>
          <w:p w14:paraId="2BA6FCCB"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i/>
                <w:sz w:val="22"/>
                <w:szCs w:val="22"/>
                <w:highlight w:val="white"/>
                <w:u w:val="single"/>
              </w:rPr>
              <w:t>Violencia</w:t>
            </w:r>
            <w:r w:rsidRPr="00037F76">
              <w:rPr>
                <w:rFonts w:ascii="Arial" w:eastAsia="Apex New Book" w:hAnsi="Arial" w:cs="Arial"/>
                <w:i/>
                <w:sz w:val="22"/>
                <w:szCs w:val="22"/>
                <w:highlight w:val="white"/>
              </w:rPr>
              <w:t>:</w:t>
            </w:r>
            <w:r w:rsidRPr="00037F76">
              <w:rPr>
                <w:rFonts w:ascii="Arial" w:eastAsia="Apex New Book" w:hAnsi="Arial" w:cs="Arial"/>
                <w:sz w:val="22"/>
                <w:szCs w:val="22"/>
                <w:highlight w:val="white"/>
              </w:rPr>
              <w:t xml:space="preserve"> se hace un análisis con datos desagregados por sexo y algunos sectores de la población sobre las desigualdades y la violencia basada en género en los diferentes ámbitos de la vida, como: la política, la pareja, la familia, espacios públicos, laboral y sector privado. El texto hace un análisis específico en materia de discriminación y violencia contra las mujeres, particularmente en lo que se refiere al acoso callejero, violencia doméstica, </w:t>
            </w:r>
            <w:proofErr w:type="spellStart"/>
            <w:r w:rsidRPr="00037F76">
              <w:rPr>
                <w:rFonts w:ascii="Arial" w:eastAsia="Apex New Book" w:hAnsi="Arial" w:cs="Arial"/>
                <w:sz w:val="22"/>
                <w:szCs w:val="22"/>
                <w:highlight w:val="white"/>
              </w:rPr>
              <w:t>femicidios</w:t>
            </w:r>
            <w:proofErr w:type="spellEnd"/>
            <w:r w:rsidRPr="00037F76">
              <w:rPr>
                <w:rFonts w:ascii="Arial" w:eastAsia="Apex New Book" w:hAnsi="Arial" w:cs="Arial"/>
                <w:sz w:val="22"/>
                <w:szCs w:val="22"/>
                <w:highlight w:val="white"/>
              </w:rPr>
              <w:t>, acoso laboral, hostigamiento sexual, violencia emocional y trata de personas.</w:t>
            </w:r>
          </w:p>
          <w:p w14:paraId="403CB33D" w14:textId="77777777" w:rsidR="00037F76" w:rsidRPr="00037F76" w:rsidRDefault="00037F76" w:rsidP="008156C4">
            <w:pPr>
              <w:jc w:val="both"/>
              <w:rPr>
                <w:rFonts w:ascii="Arial" w:eastAsia="Apex New Book" w:hAnsi="Arial" w:cs="Arial"/>
                <w:sz w:val="22"/>
                <w:szCs w:val="22"/>
                <w:highlight w:val="white"/>
              </w:rPr>
            </w:pPr>
          </w:p>
          <w:p w14:paraId="73B50D8A"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sz w:val="22"/>
                <w:szCs w:val="22"/>
                <w:highlight w:val="white"/>
              </w:rPr>
              <w:t xml:space="preserve">Asimismo, se hace un análisis sobre los avances en el ámbito legislativo en materia de protección de las mujeres víctimas de diversas formas de violencia. En relación con estos avances, se destaca la aproximación a un análisis diferencial e </w:t>
            </w:r>
            <w:proofErr w:type="spellStart"/>
            <w:r w:rsidRPr="00037F76">
              <w:rPr>
                <w:rFonts w:ascii="Arial" w:eastAsia="Apex New Book" w:hAnsi="Arial" w:cs="Arial"/>
                <w:sz w:val="22"/>
                <w:szCs w:val="22"/>
                <w:highlight w:val="white"/>
              </w:rPr>
              <w:t>interseccional</w:t>
            </w:r>
            <w:proofErr w:type="spellEnd"/>
            <w:r w:rsidRPr="00037F76">
              <w:rPr>
                <w:rFonts w:ascii="Arial" w:eastAsia="Apex New Book" w:hAnsi="Arial" w:cs="Arial"/>
                <w:sz w:val="22"/>
                <w:szCs w:val="22"/>
                <w:highlight w:val="white"/>
              </w:rPr>
              <w:t xml:space="preserve"> que incluye la situación de mujeres migrantes, mujeres trabajadoras domésticas migrantes, mujeres privadas de libertad, y se alude al enfoque de género en reformas legislativas para aplicar medidas alternativas a la prisión en la comisión de ciertos delitos.</w:t>
            </w:r>
          </w:p>
          <w:p w14:paraId="03D553EF" w14:textId="77777777" w:rsidR="00037F76" w:rsidRPr="00037F76" w:rsidRDefault="00037F76" w:rsidP="008156C4">
            <w:pPr>
              <w:jc w:val="both"/>
              <w:rPr>
                <w:rFonts w:ascii="Arial" w:eastAsia="Apex New Book" w:hAnsi="Arial" w:cs="Arial"/>
                <w:sz w:val="22"/>
                <w:szCs w:val="22"/>
                <w:highlight w:val="white"/>
              </w:rPr>
            </w:pPr>
          </w:p>
          <w:p w14:paraId="2A01A169"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sz w:val="22"/>
                <w:szCs w:val="22"/>
                <w:highlight w:val="white"/>
              </w:rPr>
              <w:t>El texto también analiza la situación de otras poblaciones en situación de vulnerabilidad. En el caso de la población afrodescendiente se encuentran datos desagregados por etnia y sexo en algunos ámbitos, por ejemplo, en el educativo, en el acceso al empleo en áreas rurales y urbanas, en la participación en el sector público, en el nivel profesional y científico y en el acceso a la seguridad social. Sobre esta población se hizo una referencia expresa a la falta de datos oficiales.</w:t>
            </w:r>
          </w:p>
          <w:p w14:paraId="1B9A0BB8" w14:textId="77777777" w:rsidR="00037F76" w:rsidRPr="00037F76" w:rsidRDefault="00037F76" w:rsidP="008156C4">
            <w:pPr>
              <w:jc w:val="both"/>
              <w:rPr>
                <w:rFonts w:ascii="Arial" w:eastAsia="Apex New Book" w:hAnsi="Arial" w:cs="Arial"/>
                <w:sz w:val="22"/>
                <w:szCs w:val="22"/>
                <w:highlight w:val="white"/>
              </w:rPr>
            </w:pPr>
          </w:p>
          <w:p w14:paraId="7FC04BC2"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sz w:val="22"/>
                <w:szCs w:val="22"/>
                <w:highlight w:val="white"/>
              </w:rPr>
              <w:t xml:space="preserve">Aunque en el documento se hace un esfuerzo por desagregar datos por sexo y sensibles al género, este análisis no se incluye en el caso de población indígena y de personas con discapacidad. En el caso de población LGBTI y personas con VIH se presentan datos recopilados por organizaciones sociales y no se presentan datos oficiales, aunque no se hace una mención expresa a la ausencia de esta información, podría inferirse que la misma no se encuentra disponible. Pese a esto, se evidencia un esfuerzo por registrar datos desagregados por sexo e incluir un análisis sensible al género. </w:t>
            </w:r>
          </w:p>
          <w:p w14:paraId="0F276158" w14:textId="77777777" w:rsidR="00037F76" w:rsidRPr="00037F76" w:rsidRDefault="00037F76" w:rsidP="008156C4">
            <w:pPr>
              <w:jc w:val="both"/>
              <w:rPr>
                <w:rFonts w:ascii="Arial" w:eastAsia="Apex New Book" w:hAnsi="Arial" w:cs="Arial"/>
                <w:sz w:val="22"/>
                <w:szCs w:val="22"/>
                <w:highlight w:val="white"/>
              </w:rPr>
            </w:pPr>
          </w:p>
          <w:p w14:paraId="74CE16DA"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sz w:val="22"/>
                <w:szCs w:val="22"/>
                <w:highlight w:val="white"/>
              </w:rPr>
              <w:t>El análisis en temas de niñez presenta información sensible al género al hacer referencia a la situación de violencia que afecta a los niños, niñas y adolescentes. No obstante, no se presentan cifras concretas en este apartado del CCA.</w:t>
            </w:r>
          </w:p>
          <w:p w14:paraId="214F97A4" w14:textId="77777777" w:rsidR="00037F76" w:rsidRPr="00037F76" w:rsidRDefault="00037F76" w:rsidP="008156C4">
            <w:pPr>
              <w:jc w:val="both"/>
              <w:rPr>
                <w:rFonts w:ascii="Arial" w:eastAsia="Apex New Book" w:hAnsi="Arial" w:cs="Arial"/>
                <w:sz w:val="22"/>
                <w:szCs w:val="22"/>
                <w:highlight w:val="white"/>
              </w:rPr>
            </w:pPr>
          </w:p>
          <w:p w14:paraId="05793E88" w14:textId="77777777" w:rsidR="00037F76" w:rsidRPr="00037F76" w:rsidRDefault="00037F76" w:rsidP="008156C4">
            <w:pPr>
              <w:jc w:val="both"/>
              <w:rPr>
                <w:rFonts w:ascii="Arial" w:eastAsia="Apex New Book" w:hAnsi="Arial" w:cs="Arial"/>
                <w:sz w:val="22"/>
                <w:szCs w:val="22"/>
                <w:highlight w:val="white"/>
              </w:rPr>
            </w:pPr>
            <w:r w:rsidRPr="00037F76">
              <w:rPr>
                <w:rFonts w:ascii="Arial" w:eastAsia="Apex New Book" w:hAnsi="Arial" w:cs="Arial"/>
                <w:sz w:val="22"/>
                <w:szCs w:val="22"/>
                <w:highlight w:val="white"/>
              </w:rPr>
              <w:t xml:space="preserve">En relación con la población migrante se presentan datos desagregados por sexo en cuanto a la decisión de migrar, a la situación laboral previa, al acceso a la seguridad social y a la educación.  Sobre las personas </w:t>
            </w:r>
            <w:r w:rsidRPr="00037F76">
              <w:rPr>
                <w:rFonts w:ascii="Arial" w:eastAsia="Apex New Book" w:hAnsi="Arial" w:cs="Arial"/>
                <w:sz w:val="22"/>
                <w:szCs w:val="22"/>
                <w:highlight w:val="white"/>
              </w:rPr>
              <w:lastRenderedPageBreak/>
              <w:t>refugiadas, se destaca la ausencia de datos precisos para una caracterización más completa de esta población.</w:t>
            </w:r>
          </w:p>
          <w:p w14:paraId="1760939E" w14:textId="77777777" w:rsidR="00037F76" w:rsidRPr="00037F76" w:rsidRDefault="00037F76" w:rsidP="008156C4">
            <w:pPr>
              <w:jc w:val="both"/>
              <w:rPr>
                <w:rFonts w:ascii="Arial" w:eastAsia="Apex New Book" w:hAnsi="Arial" w:cs="Arial"/>
                <w:b/>
                <w:sz w:val="22"/>
                <w:szCs w:val="22"/>
              </w:rPr>
            </w:pPr>
          </w:p>
          <w:p w14:paraId="6F0BCE51"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rPr>
              <w:t xml:space="preserve">Como se mencionó anteriormente, a partir del </w:t>
            </w:r>
            <w:r w:rsidRPr="00037F76">
              <w:rPr>
                <w:rFonts w:ascii="Arial" w:eastAsia="Apex New Book" w:hAnsi="Arial" w:cs="Arial"/>
                <w:i/>
                <w:sz w:val="22"/>
                <w:szCs w:val="22"/>
              </w:rPr>
              <w:t>Capítulo II</w:t>
            </w:r>
            <w:r w:rsidRPr="00037F76">
              <w:rPr>
                <w:rFonts w:ascii="Arial" w:eastAsia="Apex New Book" w:hAnsi="Arial" w:cs="Arial"/>
                <w:sz w:val="22"/>
                <w:szCs w:val="22"/>
              </w:rPr>
              <w:t xml:space="preserve"> del CCA se realizan análisis específicos sobre brechas estructurales presentes en el país. En cada uno de los capítulos se hace un esfuerzo por mantener el análisis diferencial y con perspectiva de género, similar al realizado de forma exhaustiva en el</w:t>
            </w:r>
            <w:r w:rsidRPr="00037F76">
              <w:rPr>
                <w:rFonts w:ascii="Arial" w:eastAsia="Apex New Book" w:hAnsi="Arial" w:cs="Arial"/>
                <w:i/>
                <w:sz w:val="22"/>
                <w:szCs w:val="22"/>
              </w:rPr>
              <w:t xml:space="preserve"> Capítulo I.</w:t>
            </w:r>
          </w:p>
          <w:p w14:paraId="32F6E2ED" w14:textId="77777777" w:rsidR="00037F76" w:rsidRPr="00037F76" w:rsidRDefault="00037F76" w:rsidP="008156C4">
            <w:pPr>
              <w:jc w:val="both"/>
              <w:rPr>
                <w:rFonts w:ascii="Arial" w:eastAsia="Apex New Book" w:hAnsi="Arial" w:cs="Arial"/>
                <w:sz w:val="22"/>
                <w:szCs w:val="22"/>
              </w:rPr>
            </w:pPr>
          </w:p>
          <w:p w14:paraId="446C6E59"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b/>
                <w:sz w:val="22"/>
                <w:szCs w:val="22"/>
              </w:rPr>
              <w:t xml:space="preserve">Criterio [b] y Criterio [c]: </w:t>
            </w:r>
            <w:r w:rsidRPr="00037F76">
              <w:rPr>
                <w:rFonts w:ascii="Arial" w:eastAsia="Apex New Book" w:hAnsi="Arial" w:cs="Arial"/>
                <w:sz w:val="22"/>
                <w:szCs w:val="22"/>
              </w:rPr>
              <w:t xml:space="preserve">En la medida de lo posible y de acuerdo con la información disponible, el CCA mantiene de forma rigurosa la referencia a datos desagregados por sexo y sensibles al género, así como una perspectiva de interseccionalidad en la discriminación. Como se mencionó previamente, en la mayoría de los casos en que no se presentan datos de esta forma, se justifica por la falta de información disponible. Igualmente, se hace un esfuerzo por mantener el análisis diferencial y evidenciar de qué forma la situación de vulnerabilidad de las mujeres se acentúa al enfrentarse a diversas condiciones de exclusión. A continuación, se mencionan ejemplos concretos:      </w:t>
            </w:r>
          </w:p>
          <w:p w14:paraId="0ED2146B" w14:textId="77777777" w:rsidR="00037F76" w:rsidRPr="00037F76" w:rsidRDefault="00037F76" w:rsidP="008156C4">
            <w:pPr>
              <w:jc w:val="both"/>
              <w:rPr>
                <w:rFonts w:ascii="Arial" w:eastAsia="Apex New Book" w:hAnsi="Arial" w:cs="Arial"/>
                <w:b/>
                <w:sz w:val="22"/>
                <w:szCs w:val="22"/>
              </w:rPr>
            </w:pPr>
          </w:p>
          <w:p w14:paraId="2C65F64F"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b/>
                <w:sz w:val="22"/>
                <w:szCs w:val="22"/>
              </w:rPr>
              <w:t>Capítulo II</w:t>
            </w:r>
            <w:r w:rsidRPr="00037F76">
              <w:rPr>
                <w:rFonts w:ascii="Arial" w:eastAsia="Apex New Book" w:hAnsi="Arial" w:cs="Arial"/>
                <w:sz w:val="22"/>
                <w:szCs w:val="22"/>
              </w:rPr>
              <w:t>: Se hace un análisis de la situación en el país sobre el empleo decente y el acceso a condiciones de vida digna, la pobreza y la desigualdad. Los ODS son utilizados como punto de partida para la reflexión, específicamente los ODS1, ODS2, ODS7, ODS8, ODS10 y el enfoque basado en DDHH. Luego de realizar un análisis general sobre el crecimiento económico, la desigualdad y la situación de desempleo en el país, se profundiza en el aumento del desempleo y la clara distinción en términos de género. A partir de datos cuantitativos y desagregados por sexo se evidencia que este ha aumentado más para las mujeres que para los hombres (se usan fuentes primarias oficiales: ENAHO) (ver página 51 párrafo # 3). De esta forma, se identifican los vínculos entre diferentes factores asociados a la profundización de la vulnerabilidad, como lo es la situación de pobreza y menor calificación, asociada al desempleo y el empleo informal, la desigualdad y el incumplimiento de derechos laborales básicos.</w:t>
            </w:r>
          </w:p>
          <w:p w14:paraId="5EA6F955" w14:textId="77777777" w:rsidR="00037F76" w:rsidRPr="00037F76" w:rsidRDefault="00037F76" w:rsidP="008156C4">
            <w:pPr>
              <w:jc w:val="both"/>
              <w:rPr>
                <w:rFonts w:ascii="Arial" w:eastAsia="Apex New Book" w:hAnsi="Arial" w:cs="Arial"/>
                <w:sz w:val="22"/>
                <w:szCs w:val="22"/>
              </w:rPr>
            </w:pPr>
          </w:p>
          <w:p w14:paraId="46B81A67"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rPr>
              <w:t xml:space="preserve">Con respecto al tema de la pobreza, se hace énfasis en el reto pendiente en Costa Rica de eliminar o reducirla en forma significativa. El análisis, se enfoca en cómo la pobreza afecta de forma diferencial a distintos segmentos de la población y distintas regiones del país, caracterizando a los hogares en condición de pobreza, en los cuales hay una mayor cantidad de integrantes, mayor prevalencia de jefatura femenina, menor nivel educativo y mayor desempleo y empleo informal y menor acceso al aseguramiento. Sobre el aumento de la desigualdad, se hace una explicación de los factores vinculados y se destacan algunos signos particulares como lo es la menor remuneración del trabajo femenino y la baja participación laboral de las mujeres, lo cual afecta particularmente a las mujeres jefas de hogar. </w:t>
            </w:r>
          </w:p>
          <w:p w14:paraId="1FD9CA2C" w14:textId="77777777" w:rsidR="00037F76" w:rsidRPr="00037F76" w:rsidRDefault="00037F76" w:rsidP="008156C4">
            <w:pPr>
              <w:jc w:val="both"/>
              <w:rPr>
                <w:rFonts w:ascii="Arial" w:eastAsia="Apex New Book" w:hAnsi="Arial" w:cs="Arial"/>
                <w:sz w:val="22"/>
                <w:szCs w:val="22"/>
              </w:rPr>
            </w:pPr>
          </w:p>
          <w:p w14:paraId="012DAAEB"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rPr>
              <w:t xml:space="preserve">Con respecto al análisis del crecimiento económico y la infraestructura, no se hace un análisis diferencial o desde la perspectiva de género, por el contrario, se hace una lectura más de corte económico y no social. </w:t>
            </w:r>
          </w:p>
          <w:p w14:paraId="50029DEF" w14:textId="77777777" w:rsidR="00037F76" w:rsidRPr="00037F76" w:rsidRDefault="00037F76" w:rsidP="008156C4">
            <w:pPr>
              <w:jc w:val="both"/>
              <w:rPr>
                <w:rFonts w:ascii="Arial" w:eastAsia="Apex New Book" w:hAnsi="Arial" w:cs="Arial"/>
                <w:sz w:val="22"/>
                <w:szCs w:val="22"/>
              </w:rPr>
            </w:pPr>
          </w:p>
          <w:p w14:paraId="0F71CC3F"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b/>
                <w:sz w:val="22"/>
                <w:szCs w:val="22"/>
              </w:rPr>
              <w:t xml:space="preserve">Capítulo III: </w:t>
            </w:r>
            <w:r w:rsidRPr="00037F76">
              <w:rPr>
                <w:rFonts w:ascii="Arial" w:eastAsia="Apex New Book" w:hAnsi="Arial" w:cs="Arial"/>
                <w:sz w:val="22"/>
                <w:szCs w:val="22"/>
              </w:rPr>
              <w:t xml:space="preserve">A partir del ODS 4 referido a una educación de calidad e inclusiva, el capítulo hace un análisis de la evolución de la cobertura de la educación primaria, secundaria, en el área rural y urbana, así como del impacto de la educación en la segmentación del mercado laboral. Se destaca, además, el efecto diferenciado del rezago educativo en población rural, en familias de bajos ingresos y bajo nivel educativo. </w:t>
            </w:r>
          </w:p>
          <w:p w14:paraId="1BB5337A" w14:textId="77777777" w:rsidR="00037F76" w:rsidRPr="00037F76" w:rsidRDefault="00037F76" w:rsidP="008156C4">
            <w:pPr>
              <w:jc w:val="both"/>
              <w:rPr>
                <w:rFonts w:ascii="Arial" w:eastAsia="Apex New Book" w:hAnsi="Arial" w:cs="Arial"/>
                <w:sz w:val="22"/>
                <w:szCs w:val="22"/>
              </w:rPr>
            </w:pPr>
          </w:p>
          <w:p w14:paraId="118497B4"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rPr>
              <w:t xml:space="preserve">Se hace referencia a fuentes oficiales, como el Informe del Estado de la Educación de 2016 para presentar datos concretos relacionados con el avance de la cobertura en la educación secundaria fundamentalmente, que se analizan con un enfoque diferencial. Entre estos avances, se destacan los esfuerzos educativos para aumentar las oportunidades de la población indígena. (Ver </w:t>
            </w:r>
            <w:proofErr w:type="spellStart"/>
            <w:r w:rsidRPr="00037F76">
              <w:rPr>
                <w:rFonts w:ascii="Arial" w:eastAsia="Apex New Book" w:hAnsi="Arial" w:cs="Arial"/>
                <w:sz w:val="22"/>
                <w:szCs w:val="22"/>
              </w:rPr>
              <w:t>pág</w:t>
            </w:r>
            <w:proofErr w:type="spellEnd"/>
            <w:r w:rsidRPr="00037F76">
              <w:rPr>
                <w:rFonts w:ascii="Arial" w:eastAsia="Apex New Book" w:hAnsi="Arial" w:cs="Arial"/>
                <w:sz w:val="22"/>
                <w:szCs w:val="22"/>
              </w:rPr>
              <w:t xml:space="preserve">: 66). </w:t>
            </w:r>
          </w:p>
          <w:p w14:paraId="26BC99B3" w14:textId="77777777" w:rsidR="00037F76" w:rsidRPr="00037F76" w:rsidRDefault="00037F76" w:rsidP="008156C4">
            <w:pPr>
              <w:jc w:val="both"/>
              <w:rPr>
                <w:rFonts w:ascii="Arial" w:eastAsia="Apex New Book" w:hAnsi="Arial" w:cs="Arial"/>
                <w:sz w:val="22"/>
                <w:szCs w:val="22"/>
              </w:rPr>
            </w:pPr>
          </w:p>
          <w:p w14:paraId="2C61428B"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rPr>
              <w:t xml:space="preserve">Por otra parte, en términos de igualdad de género se menciona que la brecha de la cobertura en educación favorece a las mujeres, dado que un 62% de las mujeres completa los estudios de secundaria frente al 54% de los hombres. (Ver pág. 67). Adicionalmente, se resalta el creciente apoyo a las adolescentes madres para retenerlas en el sistema educativo. El análisis relativo a la educación y el mercado laboral se basa en datos oficiales del Ministerio de Educación Pública para señalar que el 50,7% de las personas matriculadas en colegios técnico-profesionales son mujeres. (Ver </w:t>
            </w:r>
            <w:proofErr w:type="spellStart"/>
            <w:r w:rsidRPr="00037F76">
              <w:rPr>
                <w:rFonts w:ascii="Arial" w:eastAsia="Apex New Book" w:hAnsi="Arial" w:cs="Arial"/>
                <w:sz w:val="22"/>
                <w:szCs w:val="22"/>
              </w:rPr>
              <w:t>pág</w:t>
            </w:r>
            <w:proofErr w:type="spellEnd"/>
            <w:r w:rsidRPr="00037F76">
              <w:rPr>
                <w:rFonts w:ascii="Arial" w:eastAsia="Apex New Book" w:hAnsi="Arial" w:cs="Arial"/>
                <w:sz w:val="22"/>
                <w:szCs w:val="22"/>
              </w:rPr>
              <w:t>: 72).</w:t>
            </w:r>
          </w:p>
          <w:p w14:paraId="2A429228" w14:textId="77777777" w:rsidR="00037F76" w:rsidRPr="00037F76" w:rsidRDefault="00037F76" w:rsidP="008156C4">
            <w:pPr>
              <w:jc w:val="both"/>
              <w:rPr>
                <w:rFonts w:ascii="Arial" w:eastAsia="Apex New Book" w:hAnsi="Arial" w:cs="Arial"/>
                <w:sz w:val="22"/>
                <w:szCs w:val="22"/>
              </w:rPr>
            </w:pPr>
          </w:p>
          <w:p w14:paraId="56EDE332"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rPr>
              <w:lastRenderedPageBreak/>
              <w:t xml:space="preserve">Otro de los segmentos de este capítulo se refiere concretamente a los avances registrados en el país en cuanto la incorporación al currículo del  programa de educación para la afectividad y la sexualidad. </w:t>
            </w:r>
          </w:p>
          <w:p w14:paraId="7F31C6C2" w14:textId="77777777" w:rsidR="00037F76" w:rsidRPr="00037F76" w:rsidRDefault="00037F76" w:rsidP="008156C4">
            <w:pPr>
              <w:jc w:val="both"/>
              <w:rPr>
                <w:rFonts w:ascii="Arial" w:eastAsia="Apex New Book" w:hAnsi="Arial" w:cs="Arial"/>
                <w:sz w:val="22"/>
                <w:szCs w:val="22"/>
              </w:rPr>
            </w:pPr>
          </w:p>
          <w:p w14:paraId="33A2F943"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rPr>
              <w:t>En general, el capítulo dedicado al derecho a la educación parte de un análisis integral del acceso, la cobertura y la calidad de la educación en el país, en el que se alude la situación particular de las mujeres y de otros segmentos de población en relación con los avances y los desafíos para avanzar con el cumplimiento de los ODS.</w:t>
            </w:r>
          </w:p>
          <w:p w14:paraId="0E4151B0" w14:textId="77777777" w:rsidR="00037F76" w:rsidRPr="00037F76" w:rsidRDefault="00037F76" w:rsidP="008156C4">
            <w:pPr>
              <w:jc w:val="both"/>
              <w:rPr>
                <w:rFonts w:ascii="Arial" w:eastAsia="Apex New Book" w:hAnsi="Arial" w:cs="Arial"/>
                <w:sz w:val="22"/>
                <w:szCs w:val="22"/>
              </w:rPr>
            </w:pPr>
          </w:p>
          <w:p w14:paraId="7AE79850"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b/>
                <w:sz w:val="22"/>
                <w:szCs w:val="22"/>
              </w:rPr>
              <w:t>Capitulo IV:</w:t>
            </w:r>
            <w:r w:rsidRPr="00037F76">
              <w:rPr>
                <w:rFonts w:ascii="Arial" w:eastAsia="Apex New Book" w:hAnsi="Arial" w:cs="Arial"/>
                <w:sz w:val="22"/>
                <w:szCs w:val="22"/>
              </w:rPr>
              <w:t xml:space="preserve">  El análisis de este capítulo parte del ODS 3. En el mismo se subraya el compromiso del país con el derecho a la salud y la seguridad social, lo cual constituye una preocupación central del Estado costarricense. Se destaca el esfuerzo histórico de Costa Rica por aumentar la cobertura de la seguridad social y los servicios de salud, así como los servicios de agua potable y saneamiento.  En este capítulo, todos sus apartados contemplan dentro del análisis la situación enfrentada particularmente por las mujeres en los temas relacionados con la salud, además de incluir las especificidades de las diferentes poblaciones.  </w:t>
            </w:r>
          </w:p>
          <w:p w14:paraId="21CB2AED"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rPr>
              <w:t xml:space="preserve">  </w:t>
            </w:r>
          </w:p>
          <w:p w14:paraId="0A3A954D"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b/>
                <w:sz w:val="22"/>
                <w:szCs w:val="22"/>
              </w:rPr>
              <w:t xml:space="preserve">Capítulo V: </w:t>
            </w:r>
            <w:r w:rsidRPr="00037F76">
              <w:rPr>
                <w:rFonts w:ascii="Arial" w:eastAsia="Apex New Book" w:hAnsi="Arial" w:cs="Arial"/>
                <w:sz w:val="22"/>
                <w:szCs w:val="22"/>
              </w:rPr>
              <w:t xml:space="preserve">En al Capítulo V sobre el derecho a un ambiente sano, se hace un análisis a partir de la Agenda 2030 y los ODS sobre el desordenado crecimiento urbano, la construcción social del riesgo de desastres, la mitigación del cambio climático, el uso y acceso a las energías limpias, los recursos hídricos, gestión de recursos sólidos, la producción sostenible, los ecosistemas terrestres y marinos. En este capítulo sólo los apartados dedicados a gestión del riesgo y los recursos hídricos contemplan menciones sobre la perspectiva de género y el análisis diferencial con respecto a las poblaciones. </w:t>
            </w:r>
          </w:p>
          <w:p w14:paraId="047E5E3A" w14:textId="77777777" w:rsidR="00037F76" w:rsidRPr="00037F76" w:rsidRDefault="00037F76" w:rsidP="008156C4">
            <w:pPr>
              <w:jc w:val="both"/>
              <w:rPr>
                <w:rFonts w:ascii="Arial" w:eastAsia="Apex New Book" w:hAnsi="Arial" w:cs="Arial"/>
                <w:sz w:val="22"/>
                <w:szCs w:val="22"/>
              </w:rPr>
            </w:pPr>
          </w:p>
          <w:p w14:paraId="7EF193D5"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rPr>
              <w:t xml:space="preserve">De manera que si bien se reconoce que la construcción social del riesgo debe de integrar un análisis de género con datos desagregados por sexo, se menciona de manera explícita que en este tema la información actualmente disponible no permite realizar un análisis con enfoque de género (página 91, párrafo 3). La importancia de la incorporación del género en la gestión del riesgo se destaca en el documento del CCA, al incluir un recuadro que refuerza esta temática con la mención de diferentes convenciones y tratados internacionales. Además, hace énfasis en el empoderamiento y la participación plena y en condiciones de igualdad de las mujeres, y en la incorporación de las cuestiones de género en la toma de decisiones para la reducción del riesgo de desastres. También, se incorpora en este análisis el enfoque </w:t>
            </w:r>
            <w:proofErr w:type="spellStart"/>
            <w:r w:rsidRPr="00037F76">
              <w:rPr>
                <w:rFonts w:ascii="Arial" w:eastAsia="Apex New Book" w:hAnsi="Arial" w:cs="Arial"/>
                <w:sz w:val="22"/>
                <w:szCs w:val="22"/>
              </w:rPr>
              <w:t>interseccional</w:t>
            </w:r>
            <w:proofErr w:type="spellEnd"/>
            <w:r w:rsidRPr="00037F76">
              <w:rPr>
                <w:rFonts w:ascii="Arial" w:eastAsia="Apex New Book" w:hAnsi="Arial" w:cs="Arial"/>
                <w:sz w:val="22"/>
                <w:szCs w:val="22"/>
              </w:rPr>
              <w:t xml:space="preserve">, al mencionar factores que profundizan la situación de vulnerabilidad ante situaciones de riesgo, como la ubicación geográfica y situación de pobreza. </w:t>
            </w:r>
          </w:p>
          <w:p w14:paraId="14C15E7F" w14:textId="77777777" w:rsidR="00037F76" w:rsidRPr="00037F76" w:rsidRDefault="00037F76" w:rsidP="008156C4">
            <w:pPr>
              <w:jc w:val="both"/>
              <w:rPr>
                <w:rFonts w:ascii="Arial" w:eastAsia="Apex New Book" w:hAnsi="Arial" w:cs="Arial"/>
                <w:sz w:val="22"/>
                <w:szCs w:val="22"/>
              </w:rPr>
            </w:pPr>
          </w:p>
          <w:p w14:paraId="5952FB63"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rPr>
              <w:t xml:space="preserve">Con respecto al tema de recursos hídricos, se hace un análisis sobre el acceso en territorios indígenas y para las personas en condición de pobreza, pero no se desagrega la información por sexo. </w:t>
            </w:r>
          </w:p>
          <w:p w14:paraId="5F82E938" w14:textId="77777777" w:rsidR="00037F76" w:rsidRPr="00037F76" w:rsidRDefault="00037F76" w:rsidP="008156C4">
            <w:pPr>
              <w:jc w:val="both"/>
              <w:rPr>
                <w:rFonts w:ascii="Arial" w:eastAsia="Apex New Book" w:hAnsi="Arial" w:cs="Arial"/>
                <w:sz w:val="22"/>
                <w:szCs w:val="22"/>
              </w:rPr>
            </w:pPr>
          </w:p>
          <w:p w14:paraId="3C39E488"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b/>
                <w:sz w:val="22"/>
                <w:szCs w:val="22"/>
              </w:rPr>
              <w:t xml:space="preserve">Capítulo VII: </w:t>
            </w:r>
            <w:r w:rsidRPr="00037F76">
              <w:rPr>
                <w:rFonts w:ascii="Arial" w:eastAsia="Apex New Book" w:hAnsi="Arial" w:cs="Arial"/>
                <w:sz w:val="22"/>
                <w:szCs w:val="22"/>
              </w:rPr>
              <w:t xml:space="preserve">Al referirse al posicionamiento estratégico de las Naciones Unidas, se subraya como parte del rol del SNU la protección de los DDHH, pero no se hace mención explícita sobre la incorporación de la perspectiva de género. En todo caso se destaca el compromiso de los países miembros de las Naciones Unidas con la adopción de la Agenda 2030 y los ODS, lo que favorece la garantía del trabajo del SNU bajo la perspectiva de género en el país. </w:t>
            </w:r>
          </w:p>
          <w:p w14:paraId="1401116C" w14:textId="77777777" w:rsidR="00037F76" w:rsidRPr="00037F76" w:rsidRDefault="00037F76" w:rsidP="008156C4">
            <w:pPr>
              <w:jc w:val="both"/>
              <w:rPr>
                <w:rFonts w:ascii="Arial" w:eastAsia="Apex New Book" w:hAnsi="Arial" w:cs="Arial"/>
                <w:sz w:val="22"/>
                <w:szCs w:val="22"/>
              </w:rPr>
            </w:pPr>
          </w:p>
          <w:p w14:paraId="080611D0"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rPr>
              <w:t xml:space="preserve">En cuanto a las ventajas comparativas del SNU en el país, se reconocen los aportes que puede brindar la cooperación en términos de igualdad de género, entre otros aspectos sustantivos. Si bien no hay mayor información que respalde las ventajas comparativas del SNU, debido a la falta de encuestas específicas con contrapartes nacionales, se presenta un análisis general sobre las posibilidades y limitaciones del posicionamiento del SNU en Costa Rica. Entre estos se destacan los aportes del SNU en cuanto a la generación de datos desagregados que visibilizan la situación de poblaciones en situación de vulnerabilidad (información específica en temas de salud sexual y reproductiva, de violencia de género y al análisis de datos con enfoque diferencial y de género). También, se destaca el potencial de las Naciones Unidas en acciones de incidencia en relación con la protección de derechos fundamentales para reducir el hostigamiento sexual y eliminar obstáculos para el ejercicio de derechos sexuales y reproductivos, para eliminar la violencia contra las mujeres, entre otras cuestiones relativas a la salvaguarda de los derechos fundamentales de la población. </w:t>
            </w:r>
          </w:p>
          <w:p w14:paraId="6BE6072A" w14:textId="77777777" w:rsidR="00037F76" w:rsidRPr="00037F76" w:rsidRDefault="00037F76" w:rsidP="008156C4">
            <w:pPr>
              <w:jc w:val="both"/>
              <w:rPr>
                <w:rFonts w:ascii="Arial" w:eastAsia="Apex New Book" w:hAnsi="Arial" w:cs="Arial"/>
                <w:sz w:val="22"/>
                <w:szCs w:val="22"/>
              </w:rPr>
            </w:pPr>
          </w:p>
          <w:p w14:paraId="72ADD5B5" w14:textId="77777777" w:rsidR="00037F76" w:rsidRPr="00037F76" w:rsidRDefault="00037F76" w:rsidP="008156C4">
            <w:pPr>
              <w:jc w:val="both"/>
              <w:rPr>
                <w:rFonts w:ascii="Arial" w:eastAsia="Apex New Book" w:hAnsi="Arial" w:cs="Arial"/>
                <w:sz w:val="20"/>
                <w:szCs w:val="20"/>
              </w:rPr>
            </w:pPr>
            <w:r w:rsidRPr="00037F76">
              <w:rPr>
                <w:rFonts w:ascii="Arial" w:eastAsia="Apex New Book" w:hAnsi="Arial" w:cs="Arial"/>
                <w:sz w:val="22"/>
                <w:szCs w:val="22"/>
              </w:rPr>
              <w:t xml:space="preserve">Otro tema que se destaca, se refiere a la asistencia técnica en el desarrollo de políticas, planes y programas en materia de DDHH e igualdad equidad de género. Por último, conviene resaltar que la participación del </w:t>
            </w:r>
            <w:r w:rsidRPr="00037F76">
              <w:rPr>
                <w:rFonts w:ascii="Arial" w:eastAsia="Apex New Book" w:hAnsi="Arial" w:cs="Arial"/>
                <w:sz w:val="22"/>
                <w:szCs w:val="22"/>
              </w:rPr>
              <w:lastRenderedPageBreak/>
              <w:t xml:space="preserve">SNU para impulsar la implementación de proyectos que faciliten la provisión de bienes y servicios es otro de los ejes donde se evidencia la perspectiva de género y el enfoque de DDHH. </w:t>
            </w:r>
          </w:p>
        </w:tc>
      </w:tr>
      <w:tr w:rsidR="00037F76" w:rsidRPr="00037F76" w14:paraId="4B88BAAD" w14:textId="77777777" w:rsidTr="008156C4">
        <w:tc>
          <w:tcPr>
            <w:tcW w:w="10768" w:type="dxa"/>
            <w:gridSpan w:val="2"/>
          </w:tcPr>
          <w:p w14:paraId="38F3CA90" w14:textId="77777777" w:rsidR="00037F76" w:rsidRPr="00037F76" w:rsidRDefault="00037F76" w:rsidP="008156C4">
            <w:pPr>
              <w:rPr>
                <w:rFonts w:ascii="Arial" w:eastAsia="Apex New Book" w:hAnsi="Arial" w:cs="Arial"/>
                <w:b/>
              </w:rPr>
            </w:pPr>
            <w:r w:rsidRPr="00037F76">
              <w:rPr>
                <w:rFonts w:ascii="Arial" w:eastAsia="Apex New Book" w:hAnsi="Arial" w:cs="Arial"/>
                <w:b/>
              </w:rPr>
              <w:lastRenderedPageBreak/>
              <w:t>Evidencia o medios de verificación:</w:t>
            </w:r>
          </w:p>
          <w:p w14:paraId="7BAEC3A3" w14:textId="77777777" w:rsidR="00037F76" w:rsidRPr="00037F76" w:rsidRDefault="00037F76" w:rsidP="008156C4">
            <w:pPr>
              <w:rPr>
                <w:rFonts w:ascii="Arial" w:eastAsia="Apex New Book" w:hAnsi="Arial" w:cs="Arial"/>
                <w:sz w:val="22"/>
                <w:szCs w:val="22"/>
              </w:rPr>
            </w:pPr>
          </w:p>
          <w:p w14:paraId="7A942F6F" w14:textId="77777777" w:rsidR="00037F76" w:rsidRPr="00037F76" w:rsidRDefault="00037F76" w:rsidP="008156C4">
            <w:pPr>
              <w:rPr>
                <w:rFonts w:ascii="Arial" w:eastAsia="Apex New Book" w:hAnsi="Arial" w:cs="Arial"/>
                <w:sz w:val="22"/>
                <w:szCs w:val="22"/>
              </w:rPr>
            </w:pPr>
            <w:r w:rsidRPr="00037F76">
              <w:rPr>
                <w:rFonts w:ascii="Arial" w:eastAsia="Apex New Book" w:hAnsi="Arial" w:cs="Arial"/>
                <w:sz w:val="22"/>
                <w:szCs w:val="22"/>
              </w:rPr>
              <w:t xml:space="preserve">Anexo 1. </w:t>
            </w:r>
            <w:r w:rsidRPr="00037F76">
              <w:rPr>
                <w:rFonts w:ascii="Arial" w:eastAsia="Apex New Book" w:hAnsi="Arial" w:cs="Arial"/>
                <w:i/>
                <w:sz w:val="22"/>
                <w:szCs w:val="22"/>
              </w:rPr>
              <w:t>Evaluación Común de País. Costa Rica: logros y retos del desarrollo en un país de renta media</w:t>
            </w:r>
            <w:r w:rsidRPr="00037F76">
              <w:rPr>
                <w:rFonts w:ascii="Arial" w:eastAsia="Apex New Book" w:hAnsi="Arial" w:cs="Arial"/>
                <w:sz w:val="22"/>
                <w:szCs w:val="22"/>
              </w:rPr>
              <w:t xml:space="preserve"> (CCA, por sus siglas en inglés)</w:t>
            </w:r>
          </w:p>
          <w:p w14:paraId="21ECB2D5" w14:textId="77777777" w:rsidR="00037F76" w:rsidRPr="00037F76" w:rsidRDefault="00037F76" w:rsidP="008156C4">
            <w:pPr>
              <w:rPr>
                <w:rFonts w:ascii="Arial" w:eastAsia="Apex New Book" w:hAnsi="Arial" w:cs="Arial"/>
                <w:sz w:val="22"/>
                <w:szCs w:val="22"/>
              </w:rPr>
            </w:pPr>
          </w:p>
          <w:p w14:paraId="10955273" w14:textId="77777777" w:rsidR="00037F76" w:rsidRPr="00037F76" w:rsidRDefault="00037F76" w:rsidP="00D3765A">
            <w:pPr>
              <w:rPr>
                <w:rFonts w:ascii="Arial" w:eastAsia="Apex New Book" w:hAnsi="Arial" w:cs="Arial"/>
                <w:sz w:val="20"/>
                <w:szCs w:val="20"/>
              </w:rPr>
            </w:pPr>
            <w:r w:rsidRPr="00037F76">
              <w:rPr>
                <w:rFonts w:ascii="Arial" w:eastAsia="Apex New Book" w:hAnsi="Arial" w:cs="Arial"/>
                <w:sz w:val="22"/>
                <w:szCs w:val="22"/>
              </w:rPr>
              <w:t xml:space="preserve">Link de acceso al documento:  </w:t>
            </w:r>
            <w:hyperlink r:id="rId14">
              <w:r w:rsidRPr="00037F76">
                <w:rPr>
                  <w:rFonts w:ascii="Arial" w:eastAsia="Apex New Book" w:hAnsi="Arial" w:cs="Arial"/>
                  <w:color w:val="1155CC"/>
                  <w:sz w:val="22"/>
                  <w:szCs w:val="22"/>
                  <w:u w:val="single"/>
                </w:rPr>
                <w:t>https://drive.google.com/drive/folders/1aHIz99-7z31dvhzY_BxuBPhol5OyObdD?usp=sharing</w:t>
              </w:r>
            </w:hyperlink>
            <w:r w:rsidRPr="00037F76">
              <w:rPr>
                <w:rFonts w:ascii="Arial" w:eastAsia="Apex New Book" w:hAnsi="Arial" w:cs="Arial"/>
                <w:sz w:val="20"/>
                <w:szCs w:val="20"/>
              </w:rPr>
              <w:t xml:space="preserve"> </w:t>
            </w:r>
          </w:p>
        </w:tc>
      </w:tr>
    </w:tbl>
    <w:p w14:paraId="576E61D4" w14:textId="77777777" w:rsidR="00037F76" w:rsidRPr="00037F76" w:rsidRDefault="00037F76" w:rsidP="00037F76">
      <w:pPr>
        <w:rPr>
          <w:rFonts w:ascii="Arial" w:eastAsia="Apex New Book" w:hAnsi="Arial" w:cs="Arial"/>
          <w:sz w:val="20"/>
          <w:szCs w:val="20"/>
        </w:rPr>
      </w:pPr>
    </w:p>
    <w:p w14:paraId="40ABD9D5" w14:textId="77777777" w:rsidR="00037F76" w:rsidRPr="00037F76" w:rsidRDefault="00037F76" w:rsidP="00037F76">
      <w:pPr>
        <w:rPr>
          <w:rFonts w:ascii="Arial" w:eastAsia="Apex New Book" w:hAnsi="Arial" w:cs="Arial"/>
          <w:sz w:val="20"/>
          <w:szCs w:val="20"/>
        </w:rPr>
      </w:pPr>
    </w:p>
    <w:p w14:paraId="2C0CAFC7" w14:textId="77777777" w:rsidR="00037F76" w:rsidRPr="00037F76" w:rsidRDefault="00037F76" w:rsidP="00037F76">
      <w:pPr>
        <w:rPr>
          <w:rFonts w:ascii="Arial" w:eastAsia="Apex New Book" w:hAnsi="Arial" w:cs="Arial"/>
          <w:sz w:val="20"/>
          <w:szCs w:val="20"/>
        </w:rPr>
      </w:pP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50"/>
        <w:gridCol w:w="3140"/>
      </w:tblGrid>
      <w:tr w:rsidR="00037F76" w:rsidRPr="00037F76" w14:paraId="50013287" w14:textId="77777777" w:rsidTr="008156C4">
        <w:tc>
          <w:tcPr>
            <w:tcW w:w="10790" w:type="dxa"/>
            <w:gridSpan w:val="2"/>
            <w:shd w:val="clear" w:color="auto" w:fill="0099CC"/>
            <w:vAlign w:val="center"/>
          </w:tcPr>
          <w:p w14:paraId="7DC02966" w14:textId="77777777" w:rsidR="00037F76" w:rsidRPr="00037F76" w:rsidRDefault="00037F76" w:rsidP="008156C4">
            <w:pPr>
              <w:jc w:val="both"/>
              <w:rPr>
                <w:rFonts w:ascii="Arial" w:eastAsia="Apex New Bold" w:hAnsi="Arial" w:cs="Arial"/>
                <w:b/>
                <w:sz w:val="28"/>
                <w:szCs w:val="28"/>
              </w:rPr>
            </w:pPr>
            <w:r w:rsidRPr="00037F76">
              <w:rPr>
                <w:rFonts w:ascii="Arial" w:eastAsia="Apex New Bold" w:hAnsi="Arial" w:cs="Arial"/>
                <w:b/>
                <w:color w:val="FFFFFF"/>
                <w:sz w:val="32"/>
                <w:szCs w:val="32"/>
              </w:rPr>
              <w:t>PLANIFICACIÓN</w:t>
            </w:r>
          </w:p>
        </w:tc>
      </w:tr>
      <w:tr w:rsidR="00037F76" w:rsidRPr="00037F76" w14:paraId="1E0D25C7" w14:textId="77777777" w:rsidTr="008156C4">
        <w:tc>
          <w:tcPr>
            <w:tcW w:w="7650" w:type="dxa"/>
            <w:shd w:val="clear" w:color="auto" w:fill="0099CC"/>
            <w:vAlign w:val="center"/>
          </w:tcPr>
          <w:p w14:paraId="58FC4447"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1.2.</w:t>
            </w:r>
          </w:p>
          <w:p w14:paraId="60D42C76"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La igualdad de género transversalizada en los Resultados del MANUD</w:t>
            </w:r>
          </w:p>
        </w:tc>
        <w:tc>
          <w:tcPr>
            <w:tcW w:w="3140" w:type="dxa"/>
            <w:shd w:val="clear" w:color="auto" w:fill="FFC000"/>
            <w:vAlign w:val="center"/>
          </w:tcPr>
          <w:p w14:paraId="46BA8E72"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7DF7949C" w14:textId="77777777" w:rsidR="00037F76" w:rsidRPr="00037F76" w:rsidRDefault="00037F76" w:rsidP="008156C4">
            <w:pPr>
              <w:jc w:val="both"/>
              <w:rPr>
                <w:rFonts w:ascii="Arial" w:eastAsia="Apex New Book" w:hAnsi="Arial" w:cs="Arial"/>
              </w:rPr>
            </w:pPr>
            <w:r w:rsidRPr="00037F76">
              <w:rPr>
                <w:rFonts w:ascii="Arial" w:eastAsia="Apex New Book" w:hAnsi="Arial" w:cs="Arial"/>
                <w:color w:val="FFFFFF"/>
              </w:rPr>
              <w:t>Cumple con los requerimientos mínimos</w:t>
            </w:r>
          </w:p>
        </w:tc>
      </w:tr>
      <w:tr w:rsidR="00037F76" w:rsidRPr="00037F76" w14:paraId="3F6B5D1B" w14:textId="77777777" w:rsidTr="008156C4">
        <w:trPr>
          <w:trHeight w:val="3100"/>
        </w:trPr>
        <w:tc>
          <w:tcPr>
            <w:tcW w:w="10790" w:type="dxa"/>
            <w:gridSpan w:val="2"/>
          </w:tcPr>
          <w:p w14:paraId="796EF591" w14:textId="77777777" w:rsidR="00037F76" w:rsidRPr="00037F76" w:rsidRDefault="00037F76" w:rsidP="008156C4">
            <w:pPr>
              <w:jc w:val="both"/>
              <w:rPr>
                <w:rFonts w:ascii="Arial" w:eastAsia="Apex New Book" w:hAnsi="Arial" w:cs="Arial"/>
                <w:b/>
              </w:rPr>
            </w:pPr>
            <w:r w:rsidRPr="00037F76">
              <w:rPr>
                <w:rFonts w:ascii="Arial" w:eastAsia="Apex New Book" w:hAnsi="Arial" w:cs="Arial"/>
                <w:b/>
              </w:rPr>
              <w:t>Hallazgos y explicación:</w:t>
            </w:r>
          </w:p>
          <w:p w14:paraId="30CFB74F" w14:textId="77777777" w:rsidR="00037F76" w:rsidRPr="00037F76" w:rsidRDefault="00037F76" w:rsidP="008156C4">
            <w:pPr>
              <w:jc w:val="both"/>
              <w:rPr>
                <w:rFonts w:ascii="Arial" w:eastAsia="Apex New Book" w:hAnsi="Arial" w:cs="Arial"/>
                <w:b/>
                <w:sz w:val="20"/>
                <w:szCs w:val="20"/>
              </w:rPr>
            </w:pPr>
            <w:r w:rsidRPr="00037F76">
              <w:rPr>
                <w:rFonts w:ascii="Arial" w:eastAsia="Apex New Book" w:hAnsi="Arial" w:cs="Arial"/>
                <w:b/>
                <w:sz w:val="20"/>
                <w:szCs w:val="20"/>
              </w:rPr>
              <w:t xml:space="preserve"> </w:t>
            </w:r>
          </w:p>
          <w:p w14:paraId="2BB82073" w14:textId="77777777" w:rsidR="00037F76" w:rsidRPr="00037F76" w:rsidRDefault="00037F76" w:rsidP="008156C4">
            <w:pPr>
              <w:widowControl w:val="0"/>
              <w:pBdr>
                <w:top w:val="nil"/>
                <w:left w:val="nil"/>
                <w:bottom w:val="nil"/>
                <w:right w:val="nil"/>
                <w:between w:val="nil"/>
              </w:pBdr>
              <w:jc w:val="both"/>
              <w:rPr>
                <w:rFonts w:ascii="Arial" w:eastAsia="Apex New Book" w:hAnsi="Arial" w:cs="Arial"/>
                <w:sz w:val="22"/>
                <w:szCs w:val="22"/>
              </w:rPr>
            </w:pPr>
            <w:r w:rsidRPr="00037F76">
              <w:rPr>
                <w:rFonts w:ascii="Arial" w:eastAsia="Apex New Book" w:hAnsi="Arial" w:cs="Arial"/>
                <w:sz w:val="22"/>
                <w:szCs w:val="22"/>
              </w:rPr>
              <w:t xml:space="preserve">Este indicador busca analizar la </w:t>
            </w:r>
            <w:r w:rsidRPr="00037F76">
              <w:rPr>
                <w:rFonts w:ascii="Arial" w:eastAsia="Apex New Book" w:hAnsi="Arial" w:cs="Arial"/>
                <w:sz w:val="22"/>
                <w:szCs w:val="22"/>
                <w:highlight w:val="white"/>
              </w:rPr>
              <w:t>transversalización de género en los resultados del MANUD. Considerando la valoración realizada según los criterios de este indicador, se concluye que la calificación se ajusta a “cumple con los requerimientos mínimos”.  Esto debido a que el criterio a se cumple de forma parcial y el criterio b se cumple según lo indicado. A continuación, se presenta una valoración más detallada según cada criterio.</w:t>
            </w:r>
          </w:p>
          <w:p w14:paraId="51C1B1F2" w14:textId="77777777" w:rsidR="00037F76" w:rsidRPr="00037F76" w:rsidRDefault="00037F76" w:rsidP="00037F76">
            <w:pPr>
              <w:widowControl w:val="0"/>
              <w:pBdr>
                <w:top w:val="nil"/>
                <w:left w:val="nil"/>
                <w:bottom w:val="nil"/>
                <w:right w:val="nil"/>
                <w:between w:val="nil"/>
              </w:pBdr>
              <w:jc w:val="both"/>
              <w:rPr>
                <w:rFonts w:ascii="Arial" w:eastAsia="Apex New Book" w:hAnsi="Arial" w:cs="Arial"/>
                <w:sz w:val="22"/>
                <w:szCs w:val="22"/>
                <w:highlight w:val="white"/>
              </w:rPr>
            </w:pPr>
          </w:p>
          <w:p w14:paraId="0ED46669" w14:textId="77777777" w:rsidR="00037F76" w:rsidRPr="00037F76" w:rsidRDefault="00037F76" w:rsidP="008156C4">
            <w:pPr>
              <w:widowControl w:val="0"/>
              <w:pBdr>
                <w:top w:val="nil"/>
                <w:left w:val="nil"/>
                <w:bottom w:val="nil"/>
                <w:right w:val="nil"/>
                <w:between w:val="nil"/>
              </w:pBdr>
              <w:jc w:val="both"/>
              <w:rPr>
                <w:rFonts w:ascii="Arial" w:eastAsia="Apex New Book" w:hAnsi="Arial" w:cs="Arial"/>
                <w:sz w:val="22"/>
                <w:szCs w:val="22"/>
                <w:highlight w:val="white"/>
              </w:rPr>
            </w:pPr>
            <w:r w:rsidRPr="00037F76">
              <w:rPr>
                <w:rFonts w:ascii="Arial" w:eastAsia="Apex New Book" w:hAnsi="Arial" w:cs="Arial"/>
                <w:sz w:val="22"/>
                <w:szCs w:val="22"/>
                <w:highlight w:val="white"/>
              </w:rPr>
              <w:t>El MANUD 2018-2022 cuenta con tres Prioridades Estratégicas para este quinquenio, a saber: 1) Acuerdos Nacionales, 2) Fortalecimiento Institucional y 3) No dejar a nadie atrás. Estas prioridades contemplan 7 resultados estratégicos (</w:t>
            </w:r>
            <w:proofErr w:type="spellStart"/>
            <w:r w:rsidRPr="00037F76">
              <w:rPr>
                <w:rFonts w:ascii="Arial" w:eastAsia="Apex New Book" w:hAnsi="Arial" w:cs="Arial"/>
                <w:sz w:val="22"/>
                <w:szCs w:val="22"/>
                <w:highlight w:val="white"/>
              </w:rPr>
              <w:t>outcomes</w:t>
            </w:r>
            <w:proofErr w:type="spellEnd"/>
            <w:r w:rsidRPr="00037F76">
              <w:rPr>
                <w:rFonts w:ascii="Arial" w:eastAsia="Apex New Book" w:hAnsi="Arial" w:cs="Arial"/>
                <w:sz w:val="22"/>
                <w:szCs w:val="22"/>
                <w:highlight w:val="white"/>
              </w:rPr>
              <w:t>) de los cuales sólo cuatro incluyen de forma directa o transversal la perspectiva de género:</w:t>
            </w:r>
          </w:p>
          <w:p w14:paraId="0569874A" w14:textId="77777777" w:rsidR="00037F76" w:rsidRPr="00037F76" w:rsidRDefault="00037F76" w:rsidP="008156C4">
            <w:pPr>
              <w:widowControl w:val="0"/>
              <w:pBdr>
                <w:top w:val="nil"/>
                <w:left w:val="nil"/>
                <w:bottom w:val="nil"/>
                <w:right w:val="nil"/>
                <w:between w:val="nil"/>
              </w:pBdr>
              <w:jc w:val="both"/>
              <w:rPr>
                <w:rFonts w:ascii="Arial" w:eastAsia="Apex New Book" w:hAnsi="Arial" w:cs="Arial"/>
                <w:sz w:val="22"/>
                <w:szCs w:val="22"/>
              </w:rPr>
            </w:pPr>
          </w:p>
          <w:p w14:paraId="3C77DDC0" w14:textId="77777777" w:rsidR="00037F76" w:rsidRPr="00037F76" w:rsidRDefault="00037F76" w:rsidP="008156C4">
            <w:pPr>
              <w:widowControl w:val="0"/>
              <w:pBdr>
                <w:top w:val="nil"/>
                <w:left w:val="nil"/>
                <w:bottom w:val="nil"/>
                <w:right w:val="nil"/>
                <w:between w:val="nil"/>
              </w:pBdr>
              <w:jc w:val="both"/>
              <w:rPr>
                <w:rFonts w:ascii="Arial" w:eastAsia="Apex New Book" w:hAnsi="Arial" w:cs="Arial"/>
                <w:sz w:val="22"/>
                <w:szCs w:val="22"/>
              </w:rPr>
            </w:pPr>
            <w:r w:rsidRPr="00037F76">
              <w:rPr>
                <w:rFonts w:ascii="Arial" w:eastAsia="Apex New Book" w:hAnsi="Arial" w:cs="Arial"/>
                <w:b/>
                <w:sz w:val="22"/>
                <w:szCs w:val="22"/>
              </w:rPr>
              <w:t>Criterio [a]:</w:t>
            </w:r>
            <w:r w:rsidRPr="00037F76">
              <w:rPr>
                <w:rFonts w:ascii="Arial" w:eastAsia="Apex New Book" w:hAnsi="Arial" w:cs="Arial"/>
                <w:sz w:val="22"/>
                <w:szCs w:val="22"/>
              </w:rPr>
              <w:t xml:space="preserve"> Este criterio establece que algunas de las áreas de resultados del MANUD incluya la transversalización de género. La perspectiva de género está visiblemente transversalizada en 3 de los resultados del MANUD, uno correspondiente a la Prioridad Estratégica 2 (Resultado 2.2) y dos relativos a la Prioridad Estratégica 3 (Resultados 3.1. y 3.2). Estos resultados fueron construidos con base en la Teoría del Cambio consignada en este instrumento de planificación estratégica y en las prioridades de los ODS, incluyendo el ODS 5. En los dos resultados se contempla una referencia general a la exigibilidad de derechos, principalmente de las poblaciones en condición de vulnerabilidad. Es importante resaltar que en la construcción del MANUD se tomó la decisión técnica de hacer una referencia general a poblaciones excluidas y en condición de vulnerabilidad, para abarcar todas las poblaciones presentes en el país que requieren atención según sus necesidades específicas de protección; lo anterior para evitar el riesgo de dejar algún grupo por fuera al hacer una lista taxativa de todas las poblaciones. Se considera que este criterio se cumple de forma parcial pues no todos los resultados del MANUD están transversalizados de forma explícita por la perspectiva de género. </w:t>
            </w:r>
          </w:p>
          <w:p w14:paraId="5D82ED9C" w14:textId="77777777" w:rsidR="00037F76" w:rsidRPr="00037F76" w:rsidRDefault="00037F76" w:rsidP="008156C4">
            <w:pPr>
              <w:widowControl w:val="0"/>
              <w:pBdr>
                <w:top w:val="nil"/>
                <w:left w:val="nil"/>
                <w:bottom w:val="nil"/>
                <w:right w:val="nil"/>
                <w:between w:val="nil"/>
              </w:pBdr>
              <w:ind w:left="720"/>
              <w:jc w:val="both"/>
              <w:rPr>
                <w:rFonts w:ascii="Arial" w:eastAsia="Apex New Book" w:hAnsi="Arial" w:cs="Arial"/>
                <w:sz w:val="22"/>
                <w:szCs w:val="22"/>
              </w:rPr>
            </w:pPr>
          </w:p>
          <w:p w14:paraId="6DECB657" w14:textId="77777777" w:rsidR="00037F76" w:rsidRDefault="00037F76" w:rsidP="008156C4">
            <w:pPr>
              <w:widowControl w:val="0"/>
              <w:pBdr>
                <w:top w:val="nil"/>
                <w:left w:val="nil"/>
                <w:bottom w:val="nil"/>
                <w:right w:val="nil"/>
                <w:between w:val="nil"/>
              </w:pBdr>
              <w:jc w:val="both"/>
              <w:rPr>
                <w:rFonts w:ascii="Arial" w:eastAsia="Apex New Book" w:hAnsi="Arial" w:cs="Arial"/>
                <w:sz w:val="22"/>
                <w:szCs w:val="22"/>
              </w:rPr>
            </w:pPr>
            <w:r w:rsidRPr="00037F76">
              <w:rPr>
                <w:rFonts w:ascii="Arial" w:eastAsia="Apex New Book" w:hAnsi="Arial" w:cs="Arial"/>
                <w:b/>
                <w:sz w:val="22"/>
                <w:szCs w:val="22"/>
              </w:rPr>
              <w:t>Criterio [b] y criterio [c]:</w:t>
            </w:r>
            <w:r w:rsidRPr="00037F76">
              <w:rPr>
                <w:rFonts w:ascii="Arial" w:eastAsia="Apex New Book" w:hAnsi="Arial" w:cs="Arial"/>
                <w:sz w:val="22"/>
                <w:szCs w:val="22"/>
              </w:rPr>
              <w:t xml:space="preserve"> El criterio b establece, ya sea que la transversalización de género se dé en todas las áreas de resultados del MANUD o que exista un Resultado específico sobre igualdad de género; el criterio c por su parte se cumpliría si se cumplen ambas condiciones. Un resultado presente en el MANUD que claramente articula de forma directa la perspectiva de género es el Resultado 2.1., referido al fortalecimiento de los espacios de exigibilidad de derechos y la capacidad de la gestión de la administración pública a nivel nacional y local para asegurar la gestión basada en resultados con perspectiva de género y derechos humanos, con el fin de alcanzar un desarrollo sostenible con igualdad. Este resultado se refiere a un objetivo explícito del SNU, dirigido a transformar algunas condiciones del país vinculadas con brechas estructurales de género, las cuales fueron identificadas en la Teoría de Cambio y son consistentes con la Agenda 2030. En consecuencia, se considera que se cumple a cabalidad con el </w:t>
            </w:r>
            <w:r w:rsidRPr="00037F76">
              <w:rPr>
                <w:rFonts w:ascii="Arial" w:eastAsia="Apex New Book" w:hAnsi="Arial" w:cs="Arial"/>
                <w:i/>
                <w:sz w:val="22"/>
                <w:szCs w:val="22"/>
              </w:rPr>
              <w:t>criterio b</w:t>
            </w:r>
            <w:r w:rsidRPr="00037F76">
              <w:rPr>
                <w:rFonts w:ascii="Arial" w:eastAsia="Apex New Book" w:hAnsi="Arial" w:cs="Arial"/>
                <w:sz w:val="22"/>
                <w:szCs w:val="22"/>
              </w:rPr>
              <w:t xml:space="preserve"> de este indicador, mas no el c, ya que no es posible visibilizar el enfoque de género transversalizado en todos las áreas de resultados.</w:t>
            </w:r>
          </w:p>
          <w:p w14:paraId="2C697F5C" w14:textId="77777777" w:rsidR="00037F76" w:rsidRDefault="00037F76" w:rsidP="008156C4">
            <w:pPr>
              <w:widowControl w:val="0"/>
              <w:pBdr>
                <w:top w:val="nil"/>
                <w:left w:val="nil"/>
                <w:bottom w:val="nil"/>
                <w:right w:val="nil"/>
                <w:between w:val="nil"/>
              </w:pBdr>
              <w:jc w:val="both"/>
              <w:rPr>
                <w:rFonts w:ascii="Arial" w:eastAsia="Apex New Book" w:hAnsi="Arial" w:cs="Arial"/>
                <w:sz w:val="22"/>
                <w:szCs w:val="22"/>
              </w:rPr>
            </w:pPr>
          </w:p>
          <w:p w14:paraId="02E251DE" w14:textId="2D1C294F" w:rsidR="00037F76" w:rsidRPr="00037F76" w:rsidRDefault="00037F76" w:rsidP="008156C4">
            <w:pPr>
              <w:widowControl w:val="0"/>
              <w:pBdr>
                <w:top w:val="nil"/>
                <w:left w:val="nil"/>
                <w:bottom w:val="nil"/>
                <w:right w:val="nil"/>
                <w:between w:val="nil"/>
              </w:pBdr>
              <w:jc w:val="both"/>
              <w:rPr>
                <w:rFonts w:ascii="Arial" w:eastAsia="Apex New Book" w:hAnsi="Arial" w:cs="Arial"/>
                <w:sz w:val="20"/>
                <w:szCs w:val="20"/>
              </w:rPr>
            </w:pPr>
          </w:p>
        </w:tc>
      </w:tr>
      <w:tr w:rsidR="00037F76" w:rsidRPr="00037F76" w14:paraId="2A52BDFF" w14:textId="77777777" w:rsidTr="008156C4">
        <w:tc>
          <w:tcPr>
            <w:tcW w:w="10790" w:type="dxa"/>
            <w:gridSpan w:val="2"/>
          </w:tcPr>
          <w:p w14:paraId="14DFBC24" w14:textId="77777777" w:rsidR="00037F76" w:rsidRPr="00037F76" w:rsidRDefault="00037F76" w:rsidP="008156C4">
            <w:pPr>
              <w:rPr>
                <w:rFonts w:ascii="Arial" w:eastAsia="Apex New Book" w:hAnsi="Arial" w:cs="Arial"/>
                <w:b/>
              </w:rPr>
            </w:pPr>
            <w:r w:rsidRPr="00037F76">
              <w:rPr>
                <w:rFonts w:ascii="Arial" w:eastAsia="Apex New Book" w:hAnsi="Arial" w:cs="Arial"/>
                <w:b/>
              </w:rPr>
              <w:lastRenderedPageBreak/>
              <w:t>Evidencia o medios de verificación:</w:t>
            </w:r>
          </w:p>
          <w:p w14:paraId="664167B3" w14:textId="77777777" w:rsidR="00037F76" w:rsidRPr="00037F76" w:rsidRDefault="00037F76" w:rsidP="00037F76">
            <w:pPr>
              <w:jc w:val="both"/>
              <w:rPr>
                <w:rFonts w:ascii="Arial" w:eastAsia="Apex New Book" w:hAnsi="Arial" w:cs="Arial"/>
                <w:b/>
                <w:sz w:val="22"/>
                <w:szCs w:val="22"/>
              </w:rPr>
            </w:pPr>
          </w:p>
          <w:p w14:paraId="763427D3" w14:textId="77777777" w:rsidR="00037F76" w:rsidRPr="00037F76" w:rsidRDefault="00037F76" w:rsidP="00037F76">
            <w:pPr>
              <w:jc w:val="both"/>
              <w:rPr>
                <w:rFonts w:ascii="Arial" w:eastAsia="Apex New Book" w:hAnsi="Arial" w:cs="Arial"/>
                <w:sz w:val="22"/>
                <w:szCs w:val="22"/>
              </w:rPr>
            </w:pPr>
            <w:r w:rsidRPr="00037F76">
              <w:rPr>
                <w:rFonts w:ascii="Arial" w:eastAsia="Apex New Book" w:hAnsi="Arial" w:cs="Arial"/>
                <w:sz w:val="22"/>
                <w:szCs w:val="22"/>
              </w:rPr>
              <w:t xml:space="preserve">Anexo 2. </w:t>
            </w:r>
            <w:r w:rsidRPr="00037F76">
              <w:rPr>
                <w:rFonts w:ascii="Arial" w:eastAsia="Apex New Book" w:hAnsi="Arial" w:cs="Arial"/>
                <w:i/>
                <w:sz w:val="22"/>
                <w:szCs w:val="22"/>
              </w:rPr>
              <w:t>Marco de Asistencia de las Naciones Unidas para el Desarrollo 2018-2022 ¡No Dejar a Nadie Atrás en Costa Rica!</w:t>
            </w:r>
            <w:r w:rsidRPr="00037F76">
              <w:rPr>
                <w:rFonts w:ascii="Arial" w:eastAsia="Apex New Book" w:hAnsi="Arial" w:cs="Arial"/>
                <w:sz w:val="22"/>
                <w:szCs w:val="22"/>
              </w:rPr>
              <w:t xml:space="preserve"> (MANUD)</w:t>
            </w:r>
          </w:p>
          <w:p w14:paraId="49E8B5C6" w14:textId="77777777" w:rsidR="00037F76" w:rsidRPr="00037F76" w:rsidRDefault="00037F76" w:rsidP="00037F76">
            <w:pPr>
              <w:jc w:val="both"/>
              <w:rPr>
                <w:rFonts w:ascii="Arial" w:eastAsia="Apex New Book" w:hAnsi="Arial" w:cs="Arial"/>
                <w:sz w:val="22"/>
                <w:szCs w:val="22"/>
              </w:rPr>
            </w:pPr>
          </w:p>
          <w:p w14:paraId="7F924AF6" w14:textId="77777777" w:rsidR="00037F76" w:rsidRPr="00037F76" w:rsidRDefault="00037F76" w:rsidP="00D3765A">
            <w:pPr>
              <w:rPr>
                <w:rFonts w:ascii="Arial" w:eastAsia="Apex New Book" w:hAnsi="Arial" w:cs="Arial"/>
              </w:rPr>
            </w:pPr>
            <w:r w:rsidRPr="00037F76">
              <w:rPr>
                <w:rFonts w:ascii="Arial" w:eastAsia="Apex New Book" w:hAnsi="Arial" w:cs="Arial"/>
                <w:sz w:val="22"/>
                <w:szCs w:val="22"/>
              </w:rPr>
              <w:t xml:space="preserve">Link de acceso al documento: </w:t>
            </w:r>
            <w:hyperlink r:id="rId15">
              <w:r w:rsidRPr="00037F76">
                <w:rPr>
                  <w:rFonts w:ascii="Arial" w:eastAsia="Apex New Book" w:hAnsi="Arial" w:cs="Arial"/>
                  <w:color w:val="1155CC"/>
                  <w:sz w:val="22"/>
                  <w:szCs w:val="22"/>
                  <w:u w:val="single"/>
                </w:rPr>
                <w:t>https://drive.google.com/drive/folders/1aHIz99-7z31dvhzY_BxuBPhol5OyObdD?usp=sharing</w:t>
              </w:r>
            </w:hyperlink>
            <w:r w:rsidRPr="00037F76">
              <w:rPr>
                <w:rFonts w:ascii="Arial" w:eastAsia="Apex New Book" w:hAnsi="Arial" w:cs="Arial"/>
                <w:sz w:val="20"/>
                <w:szCs w:val="20"/>
              </w:rPr>
              <w:t xml:space="preserve">  </w:t>
            </w:r>
          </w:p>
        </w:tc>
      </w:tr>
    </w:tbl>
    <w:p w14:paraId="434FB894" w14:textId="6647C715" w:rsidR="00037F76" w:rsidRDefault="00037F76" w:rsidP="00037F76">
      <w:pPr>
        <w:rPr>
          <w:rFonts w:ascii="Arial" w:hAnsi="Arial" w:cs="Arial"/>
        </w:rPr>
      </w:pPr>
    </w:p>
    <w:p w14:paraId="6AAD6896" w14:textId="77777777" w:rsidR="00037F76" w:rsidRPr="00037F76" w:rsidRDefault="00037F76" w:rsidP="00037F76">
      <w:pPr>
        <w:rPr>
          <w:rFonts w:ascii="Arial" w:hAnsi="Arial" w:cs="Arial"/>
        </w:rPr>
      </w:pP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66"/>
        <w:gridCol w:w="3424"/>
      </w:tblGrid>
      <w:tr w:rsidR="00037F76" w:rsidRPr="00037F76" w14:paraId="241548FA" w14:textId="77777777" w:rsidTr="008156C4">
        <w:tc>
          <w:tcPr>
            <w:tcW w:w="10790" w:type="dxa"/>
            <w:gridSpan w:val="2"/>
            <w:shd w:val="clear" w:color="auto" w:fill="0099CC"/>
            <w:vAlign w:val="center"/>
          </w:tcPr>
          <w:p w14:paraId="6468D08B" w14:textId="77777777" w:rsidR="00037F76" w:rsidRPr="00037F76" w:rsidRDefault="00037F76" w:rsidP="008156C4">
            <w:pPr>
              <w:jc w:val="both"/>
              <w:rPr>
                <w:rFonts w:ascii="Arial" w:eastAsia="Apex New Book" w:hAnsi="Arial" w:cs="Arial"/>
                <w:b/>
                <w:sz w:val="28"/>
                <w:szCs w:val="28"/>
              </w:rPr>
            </w:pPr>
            <w:r w:rsidRPr="00037F76">
              <w:rPr>
                <w:rFonts w:ascii="Arial" w:eastAsia="Apex New Bold" w:hAnsi="Arial" w:cs="Arial"/>
                <w:b/>
                <w:color w:val="FFFFFF"/>
                <w:sz w:val="32"/>
                <w:szCs w:val="32"/>
              </w:rPr>
              <w:t>PLANIFICACIÓN</w:t>
            </w:r>
          </w:p>
        </w:tc>
      </w:tr>
      <w:tr w:rsidR="00037F76" w:rsidRPr="00037F76" w14:paraId="3BFAEF56" w14:textId="77777777" w:rsidTr="008156C4">
        <w:tc>
          <w:tcPr>
            <w:tcW w:w="7366" w:type="dxa"/>
            <w:shd w:val="clear" w:color="auto" w:fill="0099CC"/>
            <w:vAlign w:val="center"/>
          </w:tcPr>
          <w:p w14:paraId="5F9D688C"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1.3.</w:t>
            </w:r>
          </w:p>
          <w:p w14:paraId="34C0B8DF"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Los indicadores del MANUD miden cambios en la Igualdad de Género</w:t>
            </w:r>
          </w:p>
        </w:tc>
        <w:tc>
          <w:tcPr>
            <w:tcW w:w="3424" w:type="dxa"/>
            <w:shd w:val="clear" w:color="auto" w:fill="FFC000"/>
            <w:vAlign w:val="center"/>
          </w:tcPr>
          <w:p w14:paraId="60812012"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54B8434E" w14:textId="77777777" w:rsidR="00037F76" w:rsidRPr="00037F76" w:rsidRDefault="00037F76" w:rsidP="008156C4">
            <w:pPr>
              <w:jc w:val="both"/>
              <w:rPr>
                <w:rFonts w:ascii="Arial" w:eastAsia="Apex New Book" w:hAnsi="Arial" w:cs="Arial"/>
              </w:rPr>
            </w:pPr>
            <w:r w:rsidRPr="00037F76">
              <w:rPr>
                <w:rFonts w:ascii="Arial" w:eastAsia="Apex New Book" w:hAnsi="Arial" w:cs="Arial"/>
                <w:color w:val="FFFFFF"/>
              </w:rPr>
              <w:t>Cumple con los requerimientos mínimos</w:t>
            </w:r>
          </w:p>
        </w:tc>
      </w:tr>
      <w:tr w:rsidR="00037F76" w:rsidRPr="00037F76" w14:paraId="33BFD82D" w14:textId="77777777" w:rsidTr="008156C4">
        <w:trPr>
          <w:trHeight w:val="3100"/>
        </w:trPr>
        <w:tc>
          <w:tcPr>
            <w:tcW w:w="10790" w:type="dxa"/>
            <w:gridSpan w:val="2"/>
          </w:tcPr>
          <w:p w14:paraId="24BC9494" w14:textId="77777777" w:rsidR="00037F76" w:rsidRPr="00037F76" w:rsidRDefault="00037F76" w:rsidP="008156C4">
            <w:pPr>
              <w:jc w:val="both"/>
              <w:rPr>
                <w:rFonts w:ascii="Arial" w:eastAsia="Apex New Book" w:hAnsi="Arial" w:cs="Arial"/>
                <w:b/>
              </w:rPr>
            </w:pPr>
            <w:r w:rsidRPr="00037F76">
              <w:rPr>
                <w:rFonts w:ascii="Arial" w:eastAsia="Apex New Book" w:hAnsi="Arial" w:cs="Arial"/>
                <w:b/>
              </w:rPr>
              <w:t>Hallazgos y explicación:</w:t>
            </w:r>
          </w:p>
          <w:p w14:paraId="719CBF8A" w14:textId="77777777" w:rsidR="00037F76" w:rsidRPr="00037F76" w:rsidRDefault="00037F76" w:rsidP="008156C4">
            <w:pPr>
              <w:jc w:val="both"/>
              <w:rPr>
                <w:rFonts w:ascii="Arial" w:eastAsia="Apex New Book" w:hAnsi="Arial" w:cs="Arial"/>
                <w:b/>
              </w:rPr>
            </w:pPr>
          </w:p>
          <w:p w14:paraId="256CFFCE" w14:textId="77777777" w:rsidR="00037F76" w:rsidRPr="00037F76" w:rsidRDefault="00037F76" w:rsidP="008156C4">
            <w:pPr>
              <w:jc w:val="both"/>
              <w:rPr>
                <w:rFonts w:ascii="Arial" w:eastAsia="Apex New Book" w:hAnsi="Arial" w:cs="Arial"/>
                <w:sz w:val="21"/>
                <w:szCs w:val="21"/>
              </w:rPr>
            </w:pPr>
            <w:r w:rsidRPr="00037F76">
              <w:rPr>
                <w:rFonts w:ascii="Arial" w:eastAsia="Apex New Book" w:hAnsi="Arial" w:cs="Arial"/>
                <w:sz w:val="21"/>
                <w:szCs w:val="21"/>
              </w:rPr>
              <w:t>Este indicador está dirigido a analizar los indicadores del MANUD e identificar si miden cambios con respecto al género. Se establecen tres posibles categorías: a. Entre el 20 y el 33% de los indicadores miden cambios sobre género (se aproxima al mínimo); b. si entre 33 y 50% de indicadores miden cambios sobre género (cumple con requerimientos mínimos) y c. si más de la mitad de los indicadores miden cambios sobre género (sobrepasa el mínimo requerido).</w:t>
            </w:r>
          </w:p>
          <w:p w14:paraId="619E4040" w14:textId="77777777" w:rsidR="00037F76" w:rsidRPr="00037F76" w:rsidRDefault="00037F76" w:rsidP="008156C4">
            <w:pPr>
              <w:jc w:val="both"/>
              <w:rPr>
                <w:rFonts w:ascii="Arial" w:eastAsia="Apex New Book" w:hAnsi="Arial" w:cs="Arial"/>
                <w:b/>
                <w:sz w:val="21"/>
                <w:szCs w:val="21"/>
              </w:rPr>
            </w:pPr>
          </w:p>
          <w:p w14:paraId="0F13BCDB" w14:textId="77777777" w:rsidR="00037F76" w:rsidRPr="00037F76" w:rsidRDefault="00037F76" w:rsidP="008156C4">
            <w:pPr>
              <w:jc w:val="both"/>
              <w:rPr>
                <w:rFonts w:ascii="Arial" w:eastAsia="Apex New Book" w:hAnsi="Arial" w:cs="Arial"/>
                <w:b/>
                <w:sz w:val="21"/>
                <w:szCs w:val="21"/>
              </w:rPr>
            </w:pPr>
            <w:r w:rsidRPr="00037F76">
              <w:rPr>
                <w:rFonts w:ascii="Arial" w:eastAsia="Apex New Book" w:hAnsi="Arial" w:cs="Arial"/>
                <w:sz w:val="21"/>
                <w:szCs w:val="21"/>
              </w:rPr>
              <w:t>La calificación obtenida para este indicador es que “cumple con los requerimientos mínimos”, debido a que:</w:t>
            </w:r>
          </w:p>
          <w:p w14:paraId="0340DCBA" w14:textId="77777777" w:rsidR="00037F76" w:rsidRPr="00037F76" w:rsidRDefault="00037F76" w:rsidP="008156C4">
            <w:pPr>
              <w:jc w:val="both"/>
              <w:rPr>
                <w:rFonts w:ascii="Arial" w:eastAsia="Apex New Book" w:hAnsi="Arial" w:cs="Arial"/>
                <w:b/>
                <w:sz w:val="21"/>
                <w:szCs w:val="21"/>
              </w:rPr>
            </w:pPr>
          </w:p>
          <w:p w14:paraId="6A6083C4" w14:textId="77777777" w:rsidR="00037F76" w:rsidRPr="00037F76" w:rsidRDefault="00037F76" w:rsidP="00037F76">
            <w:pPr>
              <w:widowControl w:val="0"/>
              <w:numPr>
                <w:ilvl w:val="0"/>
                <w:numId w:val="12"/>
              </w:numPr>
              <w:pBdr>
                <w:top w:val="nil"/>
                <w:left w:val="nil"/>
                <w:bottom w:val="nil"/>
                <w:right w:val="nil"/>
                <w:between w:val="nil"/>
              </w:pBdr>
              <w:spacing w:line="259" w:lineRule="auto"/>
              <w:jc w:val="both"/>
              <w:rPr>
                <w:rFonts w:ascii="Arial" w:eastAsia="Apex New Book" w:hAnsi="Arial" w:cs="Arial"/>
                <w:color w:val="000000"/>
                <w:sz w:val="21"/>
                <w:szCs w:val="21"/>
              </w:rPr>
            </w:pPr>
            <w:r w:rsidRPr="00037F76">
              <w:rPr>
                <w:rFonts w:ascii="Arial" w:eastAsia="Apex New Book" w:hAnsi="Arial" w:cs="Arial"/>
                <w:color w:val="000000"/>
                <w:sz w:val="21"/>
                <w:szCs w:val="21"/>
              </w:rPr>
              <w:t xml:space="preserve">El </w:t>
            </w:r>
            <w:r w:rsidRPr="00037F76">
              <w:rPr>
                <w:rFonts w:ascii="Arial" w:eastAsia="Apex New Book" w:hAnsi="Arial" w:cs="Arial"/>
                <w:b/>
                <w:color w:val="000000"/>
                <w:sz w:val="21"/>
                <w:szCs w:val="21"/>
              </w:rPr>
              <w:t>50% de los</w:t>
            </w:r>
            <w:r w:rsidRPr="00037F76">
              <w:rPr>
                <w:rFonts w:ascii="Arial" w:eastAsia="Apex New Book" w:hAnsi="Arial" w:cs="Arial"/>
                <w:color w:val="000000"/>
                <w:sz w:val="21"/>
                <w:szCs w:val="21"/>
              </w:rPr>
              <w:t xml:space="preserve"> </w:t>
            </w:r>
            <w:r w:rsidRPr="00037F76">
              <w:rPr>
                <w:rFonts w:ascii="Arial" w:eastAsia="Apex New Book" w:hAnsi="Arial" w:cs="Arial"/>
                <w:b/>
                <w:color w:val="000000"/>
                <w:sz w:val="21"/>
                <w:szCs w:val="21"/>
              </w:rPr>
              <w:t>indicadores</w:t>
            </w:r>
            <w:r w:rsidRPr="00037F76">
              <w:rPr>
                <w:rFonts w:ascii="Arial" w:eastAsia="Apex New Book" w:hAnsi="Arial" w:cs="Arial"/>
                <w:color w:val="000000"/>
                <w:sz w:val="21"/>
                <w:szCs w:val="21"/>
              </w:rPr>
              <w:t xml:space="preserve"> de los resultados del MANUD 2018-2022 miden de manera directa o transversal los cambios en la igualdad </w:t>
            </w:r>
            <w:r w:rsidRPr="00037F76">
              <w:rPr>
                <w:rFonts w:ascii="Arial" w:eastAsia="Apex New Book" w:hAnsi="Arial" w:cs="Arial"/>
                <w:sz w:val="21"/>
                <w:szCs w:val="21"/>
              </w:rPr>
              <w:t>de</w:t>
            </w:r>
            <w:r w:rsidRPr="00037F76">
              <w:rPr>
                <w:rFonts w:ascii="Arial" w:eastAsia="Apex New Book" w:hAnsi="Arial" w:cs="Arial"/>
                <w:color w:val="000000"/>
                <w:sz w:val="21"/>
                <w:szCs w:val="21"/>
              </w:rPr>
              <w:t xml:space="preserve"> género, en concordancia con los principios de la Agenda 2030 y los ODS.  El 21.5% de los indicadores rastrean el progreso para alcanzar la igualdad de género de forma directa (Indicadores 2.1.1., 2.1.2., 2.1.3., 2.1.6., 2.1.8., 2.3.1.) y el 28.5% lo hace de manera transversal (Indicadores 1.1.6., 1.2.4, 2.1.4., 2.1.7., 3.1.2., 3.1.3, 3.2.1., 3.2.2.).</w:t>
            </w:r>
          </w:p>
          <w:p w14:paraId="13ABD8E4" w14:textId="77777777" w:rsidR="00037F76" w:rsidRPr="00037F76" w:rsidRDefault="00037F76" w:rsidP="008156C4">
            <w:pPr>
              <w:widowControl w:val="0"/>
              <w:pBdr>
                <w:top w:val="nil"/>
                <w:left w:val="nil"/>
                <w:bottom w:val="nil"/>
                <w:right w:val="nil"/>
                <w:between w:val="nil"/>
              </w:pBdr>
              <w:ind w:left="720" w:hanging="720"/>
              <w:jc w:val="both"/>
              <w:rPr>
                <w:rFonts w:ascii="Arial" w:eastAsia="Apex New Book" w:hAnsi="Arial" w:cs="Arial"/>
                <w:color w:val="000000"/>
                <w:sz w:val="21"/>
                <w:szCs w:val="21"/>
              </w:rPr>
            </w:pPr>
          </w:p>
          <w:p w14:paraId="42AC4F69" w14:textId="77777777" w:rsidR="00037F76" w:rsidRPr="00037F76" w:rsidRDefault="00037F76" w:rsidP="00037F76">
            <w:pPr>
              <w:widowControl w:val="0"/>
              <w:numPr>
                <w:ilvl w:val="0"/>
                <w:numId w:val="12"/>
              </w:numPr>
              <w:pBdr>
                <w:top w:val="nil"/>
                <w:left w:val="nil"/>
                <w:bottom w:val="nil"/>
                <w:right w:val="nil"/>
                <w:between w:val="nil"/>
              </w:pBdr>
              <w:spacing w:line="259" w:lineRule="auto"/>
              <w:jc w:val="both"/>
              <w:rPr>
                <w:rFonts w:ascii="Arial" w:eastAsia="Apex New Book" w:hAnsi="Arial" w:cs="Arial"/>
                <w:color w:val="000000"/>
                <w:sz w:val="21"/>
                <w:szCs w:val="21"/>
              </w:rPr>
            </w:pPr>
            <w:r w:rsidRPr="00037F76">
              <w:rPr>
                <w:rFonts w:ascii="Arial" w:eastAsia="Apex New Book" w:hAnsi="Arial" w:cs="Arial"/>
                <w:color w:val="000000"/>
                <w:sz w:val="21"/>
                <w:szCs w:val="21"/>
              </w:rPr>
              <w:t>En dos de los indicadores la calificación se basa de forma directa en la presencia de datos desagregados por sexo, localidad y que consideren especificidades de las poblaciones en condición de exclusión (Indicadores: 2.1.6. y 2.3.1.). Ambos indicadores están asociados al fortalecimiento de sistemas nacionales de información, incluyendo registros administrativos, con el fin de generar datos de calidad que permitan la toma de decisiones para el desarrollo de política pública, programas y proyectos.</w:t>
            </w:r>
          </w:p>
          <w:p w14:paraId="676F4BE7" w14:textId="77777777" w:rsidR="00037F76" w:rsidRPr="00037F76" w:rsidRDefault="00037F76" w:rsidP="008156C4">
            <w:pPr>
              <w:widowControl w:val="0"/>
              <w:pBdr>
                <w:top w:val="nil"/>
                <w:left w:val="nil"/>
                <w:bottom w:val="nil"/>
                <w:right w:val="nil"/>
                <w:between w:val="nil"/>
              </w:pBdr>
              <w:jc w:val="both"/>
              <w:rPr>
                <w:rFonts w:ascii="Arial" w:eastAsia="Apex New Book" w:hAnsi="Arial" w:cs="Arial"/>
                <w:sz w:val="20"/>
                <w:szCs w:val="20"/>
              </w:rPr>
            </w:pPr>
          </w:p>
        </w:tc>
      </w:tr>
      <w:tr w:rsidR="00037F76" w:rsidRPr="00037F76" w14:paraId="76FA4613" w14:textId="77777777" w:rsidTr="008156C4">
        <w:tc>
          <w:tcPr>
            <w:tcW w:w="10790" w:type="dxa"/>
            <w:gridSpan w:val="2"/>
          </w:tcPr>
          <w:p w14:paraId="61D50878" w14:textId="77777777" w:rsidR="00037F76" w:rsidRPr="00037F76" w:rsidRDefault="00037F76" w:rsidP="008156C4">
            <w:pPr>
              <w:rPr>
                <w:rFonts w:ascii="Arial" w:eastAsia="Apex New Book" w:hAnsi="Arial" w:cs="Arial"/>
                <w:b/>
              </w:rPr>
            </w:pPr>
            <w:r w:rsidRPr="00037F76">
              <w:rPr>
                <w:rFonts w:ascii="Arial" w:eastAsia="Apex New Book" w:hAnsi="Arial" w:cs="Arial"/>
                <w:b/>
              </w:rPr>
              <w:t>Evidencia o medios de verificación:</w:t>
            </w:r>
          </w:p>
          <w:p w14:paraId="44B2C06E" w14:textId="77777777" w:rsidR="00037F76" w:rsidRPr="00037F76" w:rsidRDefault="00037F76" w:rsidP="008156C4">
            <w:pPr>
              <w:rPr>
                <w:rFonts w:ascii="Arial" w:eastAsia="Apex New Book" w:hAnsi="Arial" w:cs="Arial"/>
                <w:sz w:val="20"/>
                <w:szCs w:val="20"/>
                <w:shd w:val="clear" w:color="auto" w:fill="ED7D31"/>
              </w:rPr>
            </w:pPr>
          </w:p>
          <w:p w14:paraId="188D17D3" w14:textId="77777777" w:rsidR="00037F76" w:rsidRPr="00037F76" w:rsidRDefault="00037F76" w:rsidP="00037F76">
            <w:pPr>
              <w:jc w:val="both"/>
              <w:rPr>
                <w:rFonts w:ascii="Arial" w:eastAsia="Apex New Book" w:hAnsi="Arial" w:cs="Arial"/>
                <w:sz w:val="22"/>
                <w:szCs w:val="22"/>
              </w:rPr>
            </w:pPr>
            <w:r w:rsidRPr="00037F76">
              <w:rPr>
                <w:rFonts w:ascii="Arial" w:eastAsia="Apex New Book" w:hAnsi="Arial" w:cs="Arial"/>
                <w:sz w:val="22"/>
                <w:szCs w:val="22"/>
              </w:rPr>
              <w:t xml:space="preserve">Anexo 2. </w:t>
            </w:r>
            <w:r w:rsidRPr="00037F76">
              <w:rPr>
                <w:rFonts w:ascii="Arial" w:eastAsia="Apex New Book" w:hAnsi="Arial" w:cs="Arial"/>
                <w:i/>
                <w:sz w:val="22"/>
                <w:szCs w:val="22"/>
              </w:rPr>
              <w:t>Marco de Asistencia de las Naciones Unidas para el Desarrollo 2018-2022 ¡No Dejar a Nadie Atrás en Costa Rica!</w:t>
            </w:r>
            <w:r w:rsidRPr="00037F76">
              <w:rPr>
                <w:rFonts w:ascii="Arial" w:eastAsia="Apex New Book" w:hAnsi="Arial" w:cs="Arial"/>
                <w:sz w:val="22"/>
                <w:szCs w:val="22"/>
              </w:rPr>
              <w:t xml:space="preserve"> (MANUD)</w:t>
            </w:r>
          </w:p>
          <w:p w14:paraId="77D7C7A6" w14:textId="77777777" w:rsidR="00037F76" w:rsidRPr="00037F76" w:rsidRDefault="00037F76" w:rsidP="00037F76">
            <w:pPr>
              <w:jc w:val="both"/>
              <w:rPr>
                <w:rFonts w:ascii="Arial" w:eastAsia="Apex New Book" w:hAnsi="Arial" w:cs="Arial"/>
                <w:sz w:val="22"/>
                <w:szCs w:val="22"/>
              </w:rPr>
            </w:pPr>
          </w:p>
          <w:p w14:paraId="2C132EE1" w14:textId="1D645C5C" w:rsidR="00037F76" w:rsidRPr="00037F76" w:rsidRDefault="00037F76" w:rsidP="00D3765A">
            <w:pPr>
              <w:rPr>
                <w:rFonts w:ascii="Arial" w:eastAsia="Apex New Book" w:hAnsi="Arial" w:cs="Arial"/>
              </w:rPr>
            </w:pPr>
            <w:r w:rsidRPr="00037F76">
              <w:rPr>
                <w:rFonts w:ascii="Arial" w:eastAsia="Apex New Book" w:hAnsi="Arial" w:cs="Arial"/>
                <w:sz w:val="22"/>
                <w:szCs w:val="22"/>
              </w:rPr>
              <w:t>Link de acceso al documento:</w:t>
            </w:r>
            <w:r>
              <w:rPr>
                <w:rFonts w:ascii="Arial" w:eastAsia="Apex New Book" w:hAnsi="Arial" w:cs="Arial"/>
                <w:sz w:val="22"/>
                <w:szCs w:val="22"/>
              </w:rPr>
              <w:t xml:space="preserve"> </w:t>
            </w:r>
            <w:hyperlink r:id="rId16" w:history="1">
              <w:r w:rsidRPr="00265B16">
                <w:rPr>
                  <w:rStyle w:val="Hipervnculo"/>
                  <w:rFonts w:ascii="Arial" w:eastAsia="Apex New Book" w:hAnsi="Arial" w:cs="Arial"/>
                  <w:sz w:val="22"/>
                  <w:szCs w:val="22"/>
                </w:rPr>
                <w:t>https://drive.google.com/drive/folders/1aHIz99-7z31dvhzY_BxuBPhol5OyObdD?usp=sharing</w:t>
              </w:r>
            </w:hyperlink>
            <w:r w:rsidRPr="00037F76">
              <w:rPr>
                <w:rFonts w:ascii="Arial" w:eastAsia="Apex New Book" w:hAnsi="Arial" w:cs="Arial"/>
                <w:sz w:val="20"/>
                <w:szCs w:val="20"/>
              </w:rPr>
              <w:t xml:space="preserve">  </w:t>
            </w:r>
          </w:p>
        </w:tc>
      </w:tr>
    </w:tbl>
    <w:p w14:paraId="7A5F4D05" w14:textId="77777777" w:rsidR="00037F76" w:rsidRPr="00037F76" w:rsidRDefault="00037F76" w:rsidP="00037F76">
      <w:pPr>
        <w:rPr>
          <w:rFonts w:ascii="Arial" w:eastAsia="Apex New Book" w:hAnsi="Arial" w:cs="Arial"/>
          <w:sz w:val="20"/>
          <w:szCs w:val="20"/>
        </w:rPr>
      </w:pPr>
    </w:p>
    <w:p w14:paraId="351ABE6A" w14:textId="77777777" w:rsidR="00037F76" w:rsidRPr="00037F76" w:rsidRDefault="00037F76" w:rsidP="00037F76">
      <w:pPr>
        <w:rPr>
          <w:rFonts w:ascii="Arial" w:hAnsi="Arial" w:cs="Arial"/>
        </w:rPr>
      </w:pPr>
      <w:bookmarkStart w:id="8" w:name="_heading=h.4d34og8" w:colFirst="0" w:colLast="0"/>
      <w:bookmarkEnd w:id="8"/>
      <w:r w:rsidRPr="00037F76">
        <w:rPr>
          <w:rFonts w:ascii="Arial" w:hAnsi="Arial" w:cs="Arial"/>
        </w:rPr>
        <w:br w:type="page"/>
      </w: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92"/>
        <w:gridCol w:w="2998"/>
      </w:tblGrid>
      <w:tr w:rsidR="00037F76" w:rsidRPr="00037F76" w14:paraId="69F42ACC" w14:textId="77777777" w:rsidTr="008156C4">
        <w:tc>
          <w:tcPr>
            <w:tcW w:w="10790" w:type="dxa"/>
            <w:gridSpan w:val="2"/>
            <w:shd w:val="clear" w:color="auto" w:fill="990099"/>
            <w:vAlign w:val="center"/>
          </w:tcPr>
          <w:p w14:paraId="5E07BD40" w14:textId="77777777" w:rsidR="00037F76" w:rsidRPr="00037F76" w:rsidRDefault="00037F76" w:rsidP="008156C4">
            <w:pPr>
              <w:pStyle w:val="Ttulo2"/>
              <w:spacing w:before="0" w:after="0"/>
              <w:rPr>
                <w:rFonts w:ascii="Arial" w:hAnsi="Arial" w:cs="Arial"/>
                <w:sz w:val="28"/>
                <w:szCs w:val="28"/>
              </w:rPr>
            </w:pPr>
            <w:r w:rsidRPr="00037F76">
              <w:rPr>
                <w:rFonts w:ascii="Arial" w:hAnsi="Arial" w:cs="Arial"/>
              </w:rPr>
              <w:lastRenderedPageBreak/>
              <w:t>PROGRAMACIÓN Y M&amp;E</w:t>
            </w:r>
          </w:p>
        </w:tc>
      </w:tr>
      <w:tr w:rsidR="00037F76" w:rsidRPr="00037F76" w14:paraId="5B37486F" w14:textId="77777777" w:rsidTr="008156C4">
        <w:tc>
          <w:tcPr>
            <w:tcW w:w="7792" w:type="dxa"/>
            <w:shd w:val="clear" w:color="auto" w:fill="990099"/>
            <w:vAlign w:val="center"/>
          </w:tcPr>
          <w:p w14:paraId="571AB930"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2.1.</w:t>
            </w:r>
          </w:p>
          <w:p w14:paraId="373F418D"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Programas Conjuntos contribuyen a reducir las desigualdades de género.</w:t>
            </w:r>
          </w:p>
        </w:tc>
        <w:tc>
          <w:tcPr>
            <w:tcW w:w="2998" w:type="dxa"/>
            <w:shd w:val="clear" w:color="auto" w:fill="70AD47"/>
            <w:vAlign w:val="center"/>
          </w:tcPr>
          <w:p w14:paraId="10C29345"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139877C4" w14:textId="77777777" w:rsidR="00037F76" w:rsidRPr="00037F76" w:rsidRDefault="00037F76" w:rsidP="008156C4">
            <w:pPr>
              <w:jc w:val="both"/>
              <w:rPr>
                <w:rFonts w:ascii="Arial" w:eastAsia="Apex New Book" w:hAnsi="Arial" w:cs="Arial"/>
              </w:rPr>
            </w:pPr>
            <w:r w:rsidRPr="00037F76">
              <w:rPr>
                <w:rFonts w:ascii="Arial" w:eastAsia="Apex New Book" w:hAnsi="Arial" w:cs="Arial"/>
                <w:color w:val="FFFFFF"/>
              </w:rPr>
              <w:t>Sobrepasa los requerimientos mínimos</w:t>
            </w:r>
          </w:p>
        </w:tc>
      </w:tr>
      <w:tr w:rsidR="00037F76" w:rsidRPr="00037F76" w14:paraId="6F1B7E4C" w14:textId="77777777" w:rsidTr="008156C4">
        <w:trPr>
          <w:trHeight w:val="3100"/>
        </w:trPr>
        <w:tc>
          <w:tcPr>
            <w:tcW w:w="10790" w:type="dxa"/>
            <w:gridSpan w:val="2"/>
          </w:tcPr>
          <w:p w14:paraId="72E2A6EF" w14:textId="77777777" w:rsidR="00037F76" w:rsidRPr="00037F76" w:rsidRDefault="00037F76" w:rsidP="008156C4">
            <w:pPr>
              <w:jc w:val="both"/>
              <w:rPr>
                <w:rFonts w:ascii="Arial" w:eastAsia="Apex New Book" w:hAnsi="Arial" w:cs="Arial"/>
                <w:b/>
                <w:sz w:val="22"/>
                <w:szCs w:val="22"/>
              </w:rPr>
            </w:pPr>
            <w:r w:rsidRPr="00037F76">
              <w:rPr>
                <w:rFonts w:ascii="Arial" w:eastAsia="Apex New Book" w:hAnsi="Arial" w:cs="Arial"/>
                <w:b/>
                <w:sz w:val="22"/>
                <w:szCs w:val="22"/>
              </w:rPr>
              <w:t>Hallazgos y explicación:</w:t>
            </w:r>
          </w:p>
          <w:p w14:paraId="7C2B0C24" w14:textId="77777777" w:rsidR="00037F76" w:rsidRPr="00037F76" w:rsidRDefault="00037F76" w:rsidP="008156C4">
            <w:pPr>
              <w:jc w:val="both"/>
              <w:rPr>
                <w:rFonts w:ascii="Arial" w:eastAsia="Apex New Book" w:hAnsi="Arial" w:cs="Arial"/>
                <w:b/>
                <w:sz w:val="22"/>
                <w:szCs w:val="22"/>
              </w:rPr>
            </w:pPr>
          </w:p>
          <w:p w14:paraId="1A7DC1E2" w14:textId="77777777" w:rsidR="00037F76" w:rsidRPr="00037F76" w:rsidRDefault="00037F76" w:rsidP="008156C4">
            <w:pPr>
              <w:widowControl w:val="0"/>
              <w:jc w:val="both"/>
              <w:rPr>
                <w:rFonts w:ascii="Arial" w:eastAsia="Apex New Book" w:hAnsi="Arial" w:cs="Arial"/>
                <w:sz w:val="22"/>
                <w:szCs w:val="22"/>
              </w:rPr>
            </w:pPr>
            <w:r w:rsidRPr="00037F76">
              <w:rPr>
                <w:rFonts w:ascii="Arial" w:eastAsia="Apex New Book" w:hAnsi="Arial" w:cs="Arial"/>
                <w:sz w:val="22"/>
                <w:szCs w:val="22"/>
              </w:rPr>
              <w:t>De conformidad con los tres criterios de medición de este indicador, se concluye que se sobrepasan los mínimos requeridos. A continuación, se detalla la calificación según cada criterio:</w:t>
            </w:r>
          </w:p>
          <w:p w14:paraId="6583B7DE" w14:textId="77777777" w:rsidR="00037F76" w:rsidRPr="00037F76" w:rsidRDefault="00037F76" w:rsidP="008156C4">
            <w:pPr>
              <w:widowControl w:val="0"/>
              <w:jc w:val="both"/>
              <w:rPr>
                <w:rFonts w:ascii="Arial" w:eastAsia="Apex New Book" w:hAnsi="Arial" w:cs="Arial"/>
                <w:sz w:val="22"/>
                <w:szCs w:val="22"/>
              </w:rPr>
            </w:pPr>
          </w:p>
          <w:p w14:paraId="0931A568" w14:textId="77777777" w:rsidR="00037F76" w:rsidRPr="00037F76" w:rsidRDefault="00037F76" w:rsidP="008156C4">
            <w:pPr>
              <w:widowControl w:val="0"/>
              <w:jc w:val="both"/>
              <w:rPr>
                <w:rFonts w:ascii="Arial" w:eastAsia="Apex New Book" w:hAnsi="Arial" w:cs="Arial"/>
                <w:sz w:val="22"/>
                <w:szCs w:val="22"/>
                <w:shd w:val="clear" w:color="auto" w:fill="FFC000"/>
              </w:rPr>
            </w:pPr>
            <w:r w:rsidRPr="00037F76">
              <w:rPr>
                <w:rFonts w:ascii="Arial" w:eastAsia="Apex New Book" w:hAnsi="Arial" w:cs="Arial"/>
                <w:b/>
                <w:sz w:val="22"/>
                <w:szCs w:val="22"/>
              </w:rPr>
              <w:t>Criterio [a]:</w:t>
            </w:r>
            <w:r w:rsidRPr="00037F76">
              <w:rPr>
                <w:rFonts w:ascii="Arial" w:eastAsia="Apex New Book" w:hAnsi="Arial" w:cs="Arial"/>
                <w:sz w:val="22"/>
                <w:szCs w:val="22"/>
              </w:rPr>
              <w:t xml:space="preserve"> Este criterio establece que al menos el 50% de los Programas Conjuntos deben estar transversalizados por la perspectiva de género o que exista al menos un Programa Conjunto dirigido específicamente al empoderamiento de las mujeres y las niñas. Actualmente el Sistema de Naciones Unidas en Costa Rica tiene</w:t>
            </w:r>
            <w:r w:rsidRPr="00037F76">
              <w:rPr>
                <w:rFonts w:ascii="Arial" w:eastAsia="Apex New Book" w:hAnsi="Arial" w:cs="Arial"/>
                <w:sz w:val="22"/>
                <w:szCs w:val="22"/>
                <w:highlight w:val="white"/>
              </w:rPr>
              <w:t xml:space="preserve"> cuatro</w:t>
            </w:r>
            <w:r w:rsidRPr="00037F76">
              <w:rPr>
                <w:rFonts w:ascii="Arial" w:eastAsia="Apex New Book" w:hAnsi="Arial" w:cs="Arial"/>
                <w:sz w:val="22"/>
                <w:szCs w:val="22"/>
              </w:rPr>
              <w:t xml:space="preserve"> programas conjuntos: 1) Programa Conjunto de SDG </w:t>
            </w:r>
            <w:proofErr w:type="spellStart"/>
            <w:r w:rsidRPr="00037F76">
              <w:rPr>
                <w:rFonts w:ascii="Arial" w:eastAsia="Apex New Book" w:hAnsi="Arial" w:cs="Arial"/>
                <w:sz w:val="22"/>
                <w:szCs w:val="22"/>
              </w:rPr>
              <w:t>Fund</w:t>
            </w:r>
            <w:proofErr w:type="spellEnd"/>
            <w:r w:rsidRPr="00037F76">
              <w:rPr>
                <w:rFonts w:ascii="Arial" w:eastAsia="Apex New Book" w:hAnsi="Arial" w:cs="Arial"/>
                <w:sz w:val="22"/>
                <w:szCs w:val="22"/>
              </w:rPr>
              <w:t xml:space="preserve"> </w:t>
            </w:r>
            <w:r w:rsidRPr="00037F76">
              <w:rPr>
                <w:rFonts w:ascii="Arial" w:eastAsia="Apex New Book" w:hAnsi="Arial" w:cs="Arial"/>
                <w:i/>
                <w:sz w:val="22"/>
                <w:szCs w:val="22"/>
              </w:rPr>
              <w:t>Fortalecimiento de la Estrategia Puente al Desarrollo para romper el ciclo de pobreza a nivel local, con perspectiva de género y ambiental</w:t>
            </w:r>
            <w:r w:rsidRPr="00037F76">
              <w:rPr>
                <w:rFonts w:ascii="Arial" w:eastAsia="Apex New Book" w:hAnsi="Arial" w:cs="Arial"/>
                <w:sz w:val="22"/>
                <w:szCs w:val="22"/>
              </w:rPr>
              <w:t xml:space="preserve">, implementado por PNUD, OIT, FAO y </w:t>
            </w:r>
            <w:proofErr w:type="spellStart"/>
            <w:r w:rsidRPr="00037F76">
              <w:rPr>
                <w:rFonts w:ascii="Arial" w:eastAsia="Apex New Book" w:hAnsi="Arial" w:cs="Arial"/>
                <w:sz w:val="22"/>
                <w:szCs w:val="22"/>
              </w:rPr>
              <w:t>ONUMujeres</w:t>
            </w:r>
            <w:proofErr w:type="spellEnd"/>
            <w:r w:rsidRPr="00037F76">
              <w:rPr>
                <w:rFonts w:ascii="Arial" w:eastAsia="Apex New Book" w:hAnsi="Arial" w:cs="Arial"/>
                <w:sz w:val="22"/>
                <w:szCs w:val="22"/>
              </w:rPr>
              <w:t xml:space="preserve">; 2) Programa Conjunto </w:t>
            </w:r>
            <w:r w:rsidRPr="00037F76">
              <w:rPr>
                <w:rFonts w:ascii="Arial" w:eastAsia="Apex New Book" w:hAnsi="Arial" w:cs="Arial"/>
                <w:i/>
                <w:sz w:val="22"/>
                <w:szCs w:val="22"/>
              </w:rPr>
              <w:t>Ganar/Ganar: la igualdad de género es un buen negocio</w:t>
            </w:r>
            <w:r w:rsidRPr="00037F76">
              <w:rPr>
                <w:rFonts w:ascii="Arial" w:eastAsia="Apex New Book" w:hAnsi="Arial" w:cs="Arial"/>
                <w:sz w:val="22"/>
                <w:szCs w:val="22"/>
              </w:rPr>
              <w:t xml:space="preserve">, implementado por </w:t>
            </w:r>
            <w:proofErr w:type="spellStart"/>
            <w:r w:rsidRPr="00037F76">
              <w:rPr>
                <w:rFonts w:ascii="Arial" w:eastAsia="Apex New Book" w:hAnsi="Arial" w:cs="Arial"/>
                <w:sz w:val="22"/>
                <w:szCs w:val="22"/>
              </w:rPr>
              <w:t>ONUMujeres</w:t>
            </w:r>
            <w:proofErr w:type="spellEnd"/>
            <w:r w:rsidRPr="00037F76">
              <w:rPr>
                <w:rFonts w:ascii="Arial" w:eastAsia="Apex New Book" w:hAnsi="Arial" w:cs="Arial"/>
                <w:sz w:val="22"/>
                <w:szCs w:val="22"/>
              </w:rPr>
              <w:t xml:space="preserve"> y OIT; 3) Programa Conjunto </w:t>
            </w:r>
            <w:r w:rsidRPr="00037F76">
              <w:rPr>
                <w:rFonts w:ascii="Arial" w:eastAsia="Apex New Book" w:hAnsi="Arial" w:cs="Arial"/>
                <w:i/>
                <w:sz w:val="22"/>
                <w:szCs w:val="22"/>
              </w:rPr>
              <w:t>Apoyo integrado para la recuperación socioeconómica y de salud centrado en las mujeres de las comunidades de acogida, migrantes y solicitantes de asilo vulner</w:t>
            </w:r>
            <w:r w:rsidRPr="00037F76">
              <w:rPr>
                <w:rFonts w:ascii="Arial" w:eastAsia="Apex New Book" w:hAnsi="Arial" w:cs="Arial"/>
                <w:i/>
                <w:sz w:val="22"/>
                <w:szCs w:val="22"/>
                <w:highlight w:val="white"/>
              </w:rPr>
              <w:t xml:space="preserve">ables </w:t>
            </w:r>
            <w:r w:rsidRPr="00037F76">
              <w:rPr>
                <w:rFonts w:ascii="Arial" w:eastAsia="Apex New Book" w:hAnsi="Arial" w:cs="Arial"/>
                <w:sz w:val="22"/>
                <w:szCs w:val="22"/>
                <w:highlight w:val="white"/>
              </w:rPr>
              <w:t>(proyecto MPTF), implementado por la OCR, ACNUR, OIM, OMS/OPS y OIT; 4)</w:t>
            </w:r>
            <w:r w:rsidRPr="00037F76">
              <w:rPr>
                <w:rFonts w:ascii="Arial" w:eastAsia="Apex New Book" w:hAnsi="Arial" w:cs="Arial"/>
                <w:sz w:val="22"/>
                <w:szCs w:val="22"/>
              </w:rPr>
              <w:t xml:space="preserve"> Programa Conjunto de SDG </w:t>
            </w:r>
            <w:proofErr w:type="spellStart"/>
            <w:r w:rsidRPr="00037F76">
              <w:rPr>
                <w:rFonts w:ascii="Arial" w:eastAsia="Apex New Book" w:hAnsi="Arial" w:cs="Arial"/>
                <w:sz w:val="22"/>
                <w:szCs w:val="22"/>
              </w:rPr>
              <w:t>Fund</w:t>
            </w:r>
            <w:proofErr w:type="spellEnd"/>
            <w:r w:rsidRPr="00037F76">
              <w:rPr>
                <w:rFonts w:ascii="Arial" w:eastAsia="Apex New Book" w:hAnsi="Arial" w:cs="Arial"/>
                <w:sz w:val="22"/>
                <w:szCs w:val="22"/>
              </w:rPr>
              <w:t xml:space="preserve"> </w:t>
            </w:r>
            <w:r w:rsidRPr="00037F76">
              <w:rPr>
                <w:rFonts w:ascii="Arial" w:eastAsia="Apex New Book" w:hAnsi="Arial" w:cs="Arial"/>
                <w:i/>
                <w:sz w:val="22"/>
                <w:szCs w:val="22"/>
              </w:rPr>
              <w:t>Fortalecimiento de la arquitectura de financiación de los ODS en Costa Rica mediante la alineación de los recursos con los objetivos nacionales y la mejora del gasto público del sector de la educación</w:t>
            </w:r>
            <w:r w:rsidRPr="00037F76">
              <w:rPr>
                <w:rFonts w:ascii="Arial" w:eastAsia="Apex New Book" w:hAnsi="Arial" w:cs="Arial"/>
                <w:sz w:val="22"/>
                <w:szCs w:val="22"/>
              </w:rPr>
              <w:t>, implementado por UNICEF, UNESCO y UNFPA.</w:t>
            </w:r>
          </w:p>
          <w:p w14:paraId="50A32D85" w14:textId="77777777" w:rsidR="00037F76" w:rsidRPr="00037F76" w:rsidRDefault="00037F76" w:rsidP="008156C4">
            <w:pPr>
              <w:widowControl w:val="0"/>
              <w:jc w:val="both"/>
              <w:rPr>
                <w:rFonts w:ascii="Arial" w:eastAsia="Apex New Book" w:hAnsi="Arial" w:cs="Arial"/>
                <w:sz w:val="22"/>
                <w:szCs w:val="22"/>
                <w:shd w:val="clear" w:color="auto" w:fill="FFC000"/>
              </w:rPr>
            </w:pPr>
          </w:p>
          <w:p w14:paraId="1F161DA3" w14:textId="77777777" w:rsidR="00037F76" w:rsidRPr="00037F76" w:rsidRDefault="00037F76" w:rsidP="008156C4">
            <w:pPr>
              <w:widowControl w:val="0"/>
              <w:jc w:val="both"/>
              <w:rPr>
                <w:rFonts w:ascii="Arial" w:eastAsia="Apex New Book" w:hAnsi="Arial" w:cs="Arial"/>
                <w:sz w:val="22"/>
                <w:szCs w:val="22"/>
              </w:rPr>
            </w:pPr>
            <w:r w:rsidRPr="00037F76">
              <w:rPr>
                <w:rFonts w:ascii="Arial" w:eastAsia="Apex New Book" w:hAnsi="Arial" w:cs="Arial"/>
                <w:sz w:val="22"/>
                <w:szCs w:val="22"/>
              </w:rPr>
              <w:t xml:space="preserve">Los tres primeros Programas Conjuntos están vinculados directamente con la reducción de las desigualdades de género, mientras que el cuarto </w:t>
            </w:r>
            <w:proofErr w:type="spellStart"/>
            <w:r w:rsidRPr="00037F76">
              <w:rPr>
                <w:rFonts w:ascii="Arial" w:eastAsia="Apex New Book" w:hAnsi="Arial" w:cs="Arial"/>
                <w:sz w:val="22"/>
                <w:szCs w:val="22"/>
              </w:rPr>
              <w:t>transversaliza</w:t>
            </w:r>
            <w:proofErr w:type="spellEnd"/>
            <w:r w:rsidRPr="00037F76">
              <w:rPr>
                <w:rFonts w:ascii="Arial" w:eastAsia="Apex New Book" w:hAnsi="Arial" w:cs="Arial"/>
                <w:sz w:val="22"/>
                <w:szCs w:val="22"/>
              </w:rPr>
              <w:t xml:space="preserve"> la perspectiva de género para la consecución de sus objetivos. En términos generales, el primer Programa tiene como propósito reducir el desempleo de las mujeres en tres de los cantones más excluidos del país (Puntarenas, Buenos Aires y Limón), a través del desarrollo de capacidades y generación de oportunidades de trabajo decente y emprendimiento. Por su parte, el Programa </w:t>
            </w:r>
            <w:r w:rsidRPr="00037F76">
              <w:rPr>
                <w:rFonts w:ascii="Arial" w:eastAsia="Apex New Book" w:hAnsi="Arial" w:cs="Arial"/>
                <w:i/>
                <w:sz w:val="22"/>
                <w:szCs w:val="22"/>
              </w:rPr>
              <w:t>Ganar/Ganar</w:t>
            </w:r>
            <w:r w:rsidRPr="00037F76">
              <w:rPr>
                <w:rFonts w:ascii="Arial" w:eastAsia="Apex New Book" w:hAnsi="Arial" w:cs="Arial"/>
                <w:sz w:val="22"/>
                <w:szCs w:val="22"/>
              </w:rPr>
              <w:t xml:space="preserve"> está dirigido a lograr el empoderamiento económico de las mujeres en alianza con el sector privado. </w:t>
            </w:r>
          </w:p>
          <w:p w14:paraId="2E7BB348" w14:textId="77777777" w:rsidR="00037F76" w:rsidRPr="00037F76" w:rsidRDefault="00037F76" w:rsidP="008156C4">
            <w:pPr>
              <w:widowControl w:val="0"/>
              <w:jc w:val="both"/>
              <w:rPr>
                <w:rFonts w:ascii="Arial" w:eastAsia="Apex New Book" w:hAnsi="Arial" w:cs="Arial"/>
                <w:sz w:val="22"/>
                <w:szCs w:val="22"/>
              </w:rPr>
            </w:pPr>
          </w:p>
          <w:p w14:paraId="5A99AC6B" w14:textId="77777777" w:rsidR="00037F76" w:rsidRPr="00037F76" w:rsidRDefault="00037F76" w:rsidP="008156C4">
            <w:pPr>
              <w:widowControl w:val="0"/>
              <w:jc w:val="both"/>
              <w:rPr>
                <w:rFonts w:ascii="Arial" w:eastAsia="Apex New Book" w:hAnsi="Arial" w:cs="Arial"/>
                <w:sz w:val="22"/>
                <w:szCs w:val="22"/>
              </w:rPr>
            </w:pPr>
            <w:r w:rsidRPr="00037F76">
              <w:rPr>
                <w:rFonts w:ascii="Arial" w:eastAsia="Apex New Book" w:hAnsi="Arial" w:cs="Arial"/>
                <w:sz w:val="22"/>
                <w:szCs w:val="22"/>
              </w:rPr>
              <w:t xml:space="preserve">El tercer Programa se ha enfocado en mujeres de comunidades de acogida, migrantes y solicitantes de refugio, y dos de sus acciones han sido el impulso de mujeres como lideresas comunitarias para la vigilancia, prevención, promoción de la salud y comunicación de riesgos, así como la inclusión de estas poblaciones en el mercado laboral a través de un programa de emprendedurismo y el desarrollo de talleres para la construcción de capacidades. Finalmente, el último Programa </w:t>
            </w:r>
            <w:proofErr w:type="spellStart"/>
            <w:r w:rsidRPr="00037F76">
              <w:rPr>
                <w:rFonts w:ascii="Arial" w:eastAsia="Apex New Book" w:hAnsi="Arial" w:cs="Arial"/>
                <w:sz w:val="22"/>
                <w:szCs w:val="22"/>
              </w:rPr>
              <w:t>transversaliza</w:t>
            </w:r>
            <w:proofErr w:type="spellEnd"/>
            <w:r w:rsidRPr="00037F76">
              <w:rPr>
                <w:rFonts w:ascii="Arial" w:eastAsia="Apex New Book" w:hAnsi="Arial" w:cs="Arial"/>
                <w:sz w:val="22"/>
                <w:szCs w:val="22"/>
              </w:rPr>
              <w:t xml:space="preserve"> la perspectiva de género como un componente fundamental para acelerar el logro de los ODS en el país y alcanzar el desarrollo sostenible con igualdad.</w:t>
            </w:r>
          </w:p>
          <w:p w14:paraId="547867DA" w14:textId="77777777" w:rsidR="00037F76" w:rsidRPr="00037F76" w:rsidRDefault="00037F76" w:rsidP="008156C4">
            <w:pPr>
              <w:widowControl w:val="0"/>
              <w:jc w:val="both"/>
              <w:rPr>
                <w:rFonts w:ascii="Arial" w:eastAsia="Apex New Book" w:hAnsi="Arial" w:cs="Arial"/>
                <w:sz w:val="22"/>
                <w:szCs w:val="22"/>
              </w:rPr>
            </w:pPr>
          </w:p>
          <w:p w14:paraId="2A34EE03" w14:textId="77777777" w:rsidR="00037F76" w:rsidRPr="00037F76" w:rsidRDefault="00037F76" w:rsidP="008156C4">
            <w:pPr>
              <w:widowControl w:val="0"/>
              <w:tabs>
                <w:tab w:val="left" w:pos="1370"/>
              </w:tabs>
              <w:jc w:val="both"/>
              <w:rPr>
                <w:rFonts w:ascii="Arial" w:eastAsia="Apex New Book" w:hAnsi="Arial" w:cs="Arial"/>
                <w:sz w:val="22"/>
                <w:szCs w:val="22"/>
              </w:rPr>
            </w:pPr>
            <w:r w:rsidRPr="00037F76">
              <w:rPr>
                <w:rFonts w:ascii="Arial" w:eastAsia="Apex New Book" w:hAnsi="Arial" w:cs="Arial"/>
                <w:b/>
                <w:sz w:val="22"/>
                <w:szCs w:val="22"/>
              </w:rPr>
              <w:t>Criterio [b]:</w:t>
            </w:r>
            <w:r w:rsidRPr="00037F76">
              <w:rPr>
                <w:rFonts w:ascii="Arial" w:eastAsia="Apex New Book" w:hAnsi="Arial" w:cs="Arial"/>
                <w:sz w:val="22"/>
                <w:szCs w:val="22"/>
              </w:rPr>
              <w:t xml:space="preserve"> Este criterio establece que todos los Programas Conjuntos deberían </w:t>
            </w:r>
            <w:proofErr w:type="spellStart"/>
            <w:r w:rsidRPr="00037F76">
              <w:rPr>
                <w:rFonts w:ascii="Arial" w:eastAsia="Apex New Book" w:hAnsi="Arial" w:cs="Arial"/>
                <w:sz w:val="22"/>
                <w:szCs w:val="22"/>
              </w:rPr>
              <w:t>transversalizar</w:t>
            </w:r>
            <w:proofErr w:type="spellEnd"/>
            <w:r w:rsidRPr="00037F76">
              <w:rPr>
                <w:rFonts w:ascii="Arial" w:eastAsia="Apex New Book" w:hAnsi="Arial" w:cs="Arial"/>
                <w:sz w:val="22"/>
                <w:szCs w:val="22"/>
              </w:rPr>
              <w:t xml:space="preserve"> la perspectiva de género y que uno de esos Programas debe estar dirigido específicamente al empoderamiento de las mujeres y las niñas. Según se mencionó en el análisis del anterior criterio, uno de los Programas Conjuntos </w:t>
            </w:r>
            <w:proofErr w:type="spellStart"/>
            <w:r w:rsidRPr="00037F76">
              <w:rPr>
                <w:rFonts w:ascii="Arial" w:eastAsia="Apex New Book" w:hAnsi="Arial" w:cs="Arial"/>
                <w:sz w:val="22"/>
                <w:szCs w:val="22"/>
              </w:rPr>
              <w:t>transversaliza</w:t>
            </w:r>
            <w:proofErr w:type="spellEnd"/>
            <w:r w:rsidRPr="00037F76">
              <w:rPr>
                <w:rFonts w:ascii="Arial" w:eastAsia="Apex New Book" w:hAnsi="Arial" w:cs="Arial"/>
                <w:sz w:val="22"/>
                <w:szCs w:val="22"/>
              </w:rPr>
              <w:t xml:space="preserve"> la perspectiva de género y tres de ellos abordan de manera específica el empoderamiento económico de las mujeres y desarrolla intervenciones directas para este fin. </w:t>
            </w:r>
          </w:p>
          <w:p w14:paraId="4B9BBE6F" w14:textId="77777777" w:rsidR="00037F76" w:rsidRPr="00037F76" w:rsidRDefault="00037F76" w:rsidP="008156C4">
            <w:pPr>
              <w:widowControl w:val="0"/>
              <w:jc w:val="both"/>
              <w:rPr>
                <w:rFonts w:ascii="Arial" w:eastAsia="Apex New Book" w:hAnsi="Arial" w:cs="Arial"/>
                <w:sz w:val="22"/>
                <w:szCs w:val="22"/>
              </w:rPr>
            </w:pPr>
            <w:r w:rsidRPr="00037F76">
              <w:rPr>
                <w:rFonts w:ascii="Arial" w:eastAsia="Apex New Book" w:hAnsi="Arial" w:cs="Arial"/>
                <w:sz w:val="22"/>
                <w:szCs w:val="22"/>
              </w:rPr>
              <w:t xml:space="preserve"> </w:t>
            </w:r>
          </w:p>
          <w:p w14:paraId="30E57DE5" w14:textId="77777777" w:rsidR="00037F76" w:rsidRPr="00037F76" w:rsidRDefault="00037F76" w:rsidP="008156C4">
            <w:pPr>
              <w:widowControl w:val="0"/>
              <w:jc w:val="both"/>
              <w:rPr>
                <w:rFonts w:ascii="Arial" w:eastAsia="Apex New Book" w:hAnsi="Arial" w:cs="Arial"/>
                <w:sz w:val="22"/>
                <w:szCs w:val="22"/>
              </w:rPr>
            </w:pPr>
            <w:r w:rsidRPr="00037F76">
              <w:rPr>
                <w:rFonts w:ascii="Arial" w:eastAsia="Apex New Book" w:hAnsi="Arial" w:cs="Arial"/>
                <w:b/>
                <w:sz w:val="22"/>
                <w:szCs w:val="22"/>
              </w:rPr>
              <w:t>Criterio [c]:</w:t>
            </w:r>
            <w:r w:rsidRPr="00037F76">
              <w:rPr>
                <w:rFonts w:ascii="Arial" w:eastAsia="Apex New Book" w:hAnsi="Arial" w:cs="Arial"/>
                <w:sz w:val="22"/>
                <w:szCs w:val="22"/>
              </w:rPr>
              <w:t xml:space="preserve"> Este criterio establece que se debe cumplir con los requerimientos anteriores y que además debe existir un mecanismo para </w:t>
            </w:r>
            <w:proofErr w:type="spellStart"/>
            <w:r w:rsidRPr="00037F76">
              <w:rPr>
                <w:rFonts w:ascii="Arial" w:eastAsia="Apex New Book" w:hAnsi="Arial" w:cs="Arial"/>
                <w:sz w:val="22"/>
                <w:szCs w:val="22"/>
              </w:rPr>
              <w:t>transversalizar</w:t>
            </w:r>
            <w:proofErr w:type="spellEnd"/>
            <w:r w:rsidRPr="00037F76">
              <w:rPr>
                <w:rFonts w:ascii="Arial" w:eastAsia="Apex New Book" w:hAnsi="Arial" w:cs="Arial"/>
                <w:sz w:val="22"/>
                <w:szCs w:val="22"/>
              </w:rPr>
              <w:t xml:space="preserve"> la perspectiva de género en los Programas Conjuntos. En este sentido, el Grupo </w:t>
            </w:r>
            <w:proofErr w:type="spellStart"/>
            <w:r w:rsidRPr="00037F76">
              <w:rPr>
                <w:rFonts w:ascii="Arial" w:eastAsia="Apex New Book" w:hAnsi="Arial" w:cs="Arial"/>
                <w:sz w:val="22"/>
                <w:szCs w:val="22"/>
              </w:rPr>
              <w:t>Interagencial</w:t>
            </w:r>
            <w:proofErr w:type="spellEnd"/>
            <w:r w:rsidRPr="00037F76">
              <w:rPr>
                <w:rFonts w:ascii="Arial" w:eastAsia="Apex New Book" w:hAnsi="Arial" w:cs="Arial"/>
                <w:sz w:val="22"/>
                <w:szCs w:val="22"/>
              </w:rPr>
              <w:t xml:space="preserve"> de Género elaboró una herramienta orientadora para la transversalización de género en la planificación estratégica y el Monitoreo y Evaluación para las actividades del SNU, que incluye los Programas Conjuntos. Esta herramienta supone la implementación de un sistema de incorporación de la perspectiva de género en todas las acciones desarrolladas por el SNU. </w:t>
            </w:r>
          </w:p>
        </w:tc>
      </w:tr>
      <w:tr w:rsidR="00037F76" w:rsidRPr="00037F76" w14:paraId="3B7EFF16" w14:textId="77777777" w:rsidTr="008156C4">
        <w:tc>
          <w:tcPr>
            <w:tcW w:w="10790" w:type="dxa"/>
            <w:gridSpan w:val="2"/>
          </w:tcPr>
          <w:p w14:paraId="0CC92E16" w14:textId="77777777" w:rsidR="00037F76" w:rsidRPr="00037F76" w:rsidRDefault="00037F76" w:rsidP="008156C4">
            <w:pPr>
              <w:rPr>
                <w:rFonts w:ascii="Arial" w:eastAsia="Apex New Book" w:hAnsi="Arial" w:cs="Arial"/>
                <w:b/>
              </w:rPr>
            </w:pPr>
            <w:r w:rsidRPr="00037F76">
              <w:rPr>
                <w:rFonts w:ascii="Arial" w:eastAsia="Apex New Book" w:hAnsi="Arial" w:cs="Arial"/>
                <w:b/>
              </w:rPr>
              <w:t>Evidencia o medios de verificación:</w:t>
            </w:r>
          </w:p>
          <w:p w14:paraId="1CF9BADD" w14:textId="77777777" w:rsidR="00037F76" w:rsidRPr="00037F76" w:rsidRDefault="00037F76" w:rsidP="008156C4">
            <w:pPr>
              <w:rPr>
                <w:rFonts w:ascii="Arial" w:eastAsia="Apex New Book" w:hAnsi="Arial" w:cs="Arial"/>
                <w:b/>
                <w:sz w:val="22"/>
                <w:szCs w:val="22"/>
              </w:rPr>
            </w:pPr>
          </w:p>
          <w:p w14:paraId="338284F5" w14:textId="77777777" w:rsidR="00037F76" w:rsidRPr="00037F76" w:rsidRDefault="00037F76" w:rsidP="008156C4">
            <w:pPr>
              <w:jc w:val="both"/>
              <w:rPr>
                <w:rFonts w:ascii="Arial" w:eastAsia="Apex New Book" w:hAnsi="Arial" w:cs="Arial"/>
                <w:i/>
                <w:sz w:val="22"/>
                <w:szCs w:val="22"/>
              </w:rPr>
            </w:pPr>
            <w:r w:rsidRPr="00037F76">
              <w:rPr>
                <w:rFonts w:ascii="Arial" w:eastAsia="Apex New Book" w:hAnsi="Arial" w:cs="Arial"/>
                <w:sz w:val="22"/>
                <w:szCs w:val="22"/>
              </w:rPr>
              <w:t xml:space="preserve">Anexo 3. Programa Conjunto de SDG </w:t>
            </w:r>
            <w:proofErr w:type="spellStart"/>
            <w:r w:rsidRPr="00037F76">
              <w:rPr>
                <w:rFonts w:ascii="Arial" w:eastAsia="Apex New Book" w:hAnsi="Arial" w:cs="Arial"/>
                <w:sz w:val="22"/>
                <w:szCs w:val="22"/>
              </w:rPr>
              <w:t>Fund</w:t>
            </w:r>
            <w:proofErr w:type="spellEnd"/>
            <w:r w:rsidRPr="00037F76">
              <w:rPr>
                <w:rFonts w:ascii="Arial" w:eastAsia="Apex New Book" w:hAnsi="Arial" w:cs="Arial"/>
                <w:sz w:val="22"/>
                <w:szCs w:val="22"/>
              </w:rPr>
              <w:t xml:space="preserve"> </w:t>
            </w:r>
            <w:r w:rsidRPr="00037F76">
              <w:rPr>
                <w:rFonts w:ascii="Arial" w:eastAsia="Apex New Book" w:hAnsi="Arial" w:cs="Arial"/>
                <w:i/>
                <w:sz w:val="22"/>
                <w:szCs w:val="22"/>
              </w:rPr>
              <w:t>Fortalecimiento de la Estrategia Puente al Desarrollo para romper el ciclo de pobreza a nivel local, con perspectiva de género y ambiental</w:t>
            </w:r>
          </w:p>
          <w:p w14:paraId="31336839" w14:textId="77777777" w:rsidR="00037F76" w:rsidRPr="00037F76" w:rsidRDefault="00037F76" w:rsidP="008156C4">
            <w:pPr>
              <w:jc w:val="both"/>
              <w:rPr>
                <w:rFonts w:ascii="Arial" w:eastAsia="Apex New Book" w:hAnsi="Arial" w:cs="Arial"/>
                <w:i/>
                <w:sz w:val="22"/>
                <w:szCs w:val="22"/>
              </w:rPr>
            </w:pPr>
          </w:p>
          <w:p w14:paraId="1C32158C"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rPr>
              <w:lastRenderedPageBreak/>
              <w:t xml:space="preserve">Anexo 4. Programa Conjunto </w:t>
            </w:r>
            <w:r w:rsidRPr="00037F76">
              <w:rPr>
                <w:rFonts w:ascii="Arial" w:eastAsia="Apex New Book" w:hAnsi="Arial" w:cs="Arial"/>
                <w:i/>
                <w:sz w:val="22"/>
                <w:szCs w:val="22"/>
              </w:rPr>
              <w:t>Ganar/Ganar: la igualdad de género es un buen negocio</w:t>
            </w:r>
          </w:p>
          <w:p w14:paraId="4871503C" w14:textId="77777777" w:rsidR="00037F76" w:rsidRPr="00037F76" w:rsidRDefault="00037F76" w:rsidP="008156C4">
            <w:pPr>
              <w:jc w:val="both"/>
              <w:rPr>
                <w:rFonts w:ascii="Arial" w:eastAsia="Apex New Book" w:hAnsi="Arial" w:cs="Arial"/>
                <w:sz w:val="22"/>
                <w:szCs w:val="22"/>
              </w:rPr>
            </w:pPr>
          </w:p>
          <w:p w14:paraId="3E1FE65D" w14:textId="77777777" w:rsidR="00037F76" w:rsidRPr="00037F76" w:rsidRDefault="00037F76" w:rsidP="008156C4">
            <w:pPr>
              <w:jc w:val="both"/>
              <w:rPr>
                <w:rFonts w:ascii="Arial" w:eastAsia="Apex New Book" w:hAnsi="Arial" w:cs="Arial"/>
                <w:sz w:val="22"/>
                <w:szCs w:val="22"/>
                <w:shd w:val="clear" w:color="auto" w:fill="FFC000"/>
              </w:rPr>
            </w:pPr>
            <w:r w:rsidRPr="00037F76">
              <w:rPr>
                <w:rFonts w:ascii="Arial" w:eastAsia="Apex New Book" w:hAnsi="Arial" w:cs="Arial"/>
                <w:sz w:val="22"/>
                <w:szCs w:val="22"/>
              </w:rPr>
              <w:t xml:space="preserve">Anexo 5. Programa Conjunto </w:t>
            </w:r>
            <w:r w:rsidRPr="00037F76">
              <w:rPr>
                <w:rFonts w:ascii="Arial" w:eastAsia="Apex New Book" w:hAnsi="Arial" w:cs="Arial"/>
                <w:i/>
                <w:sz w:val="22"/>
                <w:szCs w:val="22"/>
              </w:rPr>
              <w:t>Apoyo integrado para la recuperación socioeconómica y de salud centrado en las mujeres de las comunidades de acogida, migrantes y solicitantes de asilo vulner</w:t>
            </w:r>
            <w:r w:rsidRPr="00037F76">
              <w:rPr>
                <w:rFonts w:ascii="Arial" w:eastAsia="Apex New Book" w:hAnsi="Arial" w:cs="Arial"/>
                <w:i/>
                <w:sz w:val="22"/>
                <w:szCs w:val="22"/>
                <w:highlight w:val="white"/>
              </w:rPr>
              <w:t xml:space="preserve">ables </w:t>
            </w:r>
            <w:r w:rsidRPr="00037F76">
              <w:rPr>
                <w:rFonts w:ascii="Arial" w:eastAsia="Apex New Book" w:hAnsi="Arial" w:cs="Arial"/>
                <w:sz w:val="22"/>
                <w:szCs w:val="22"/>
                <w:highlight w:val="white"/>
              </w:rPr>
              <w:t>(proyecto MPTF)</w:t>
            </w:r>
          </w:p>
          <w:p w14:paraId="68D54C15" w14:textId="77777777" w:rsidR="00037F76" w:rsidRPr="00037F76" w:rsidRDefault="00037F76" w:rsidP="008156C4">
            <w:pPr>
              <w:jc w:val="both"/>
              <w:rPr>
                <w:rFonts w:ascii="Arial" w:eastAsia="Apex New Book" w:hAnsi="Arial" w:cs="Arial"/>
                <w:sz w:val="22"/>
                <w:szCs w:val="22"/>
                <w:shd w:val="clear" w:color="auto" w:fill="FFC000"/>
              </w:rPr>
            </w:pPr>
          </w:p>
          <w:p w14:paraId="59D4BAB6" w14:textId="77777777" w:rsidR="00037F76" w:rsidRPr="00037F76" w:rsidRDefault="00037F76" w:rsidP="008156C4">
            <w:pPr>
              <w:jc w:val="both"/>
              <w:rPr>
                <w:rFonts w:ascii="Arial" w:eastAsia="Apex New Book" w:hAnsi="Arial" w:cs="Arial"/>
                <w:sz w:val="22"/>
                <w:szCs w:val="22"/>
              </w:rPr>
            </w:pPr>
            <w:r w:rsidRPr="00037F76">
              <w:rPr>
                <w:rFonts w:ascii="Arial" w:eastAsia="Apex New Book" w:hAnsi="Arial" w:cs="Arial"/>
                <w:sz w:val="22"/>
                <w:szCs w:val="22"/>
                <w:highlight w:val="white"/>
              </w:rPr>
              <w:t>Anexo 6. Programa Co</w:t>
            </w:r>
            <w:r w:rsidRPr="00037F76">
              <w:rPr>
                <w:rFonts w:ascii="Arial" w:eastAsia="Apex New Book" w:hAnsi="Arial" w:cs="Arial"/>
                <w:sz w:val="22"/>
                <w:szCs w:val="22"/>
              </w:rPr>
              <w:t xml:space="preserve">njunto de SDG </w:t>
            </w:r>
            <w:proofErr w:type="spellStart"/>
            <w:r w:rsidRPr="00037F76">
              <w:rPr>
                <w:rFonts w:ascii="Arial" w:eastAsia="Apex New Book" w:hAnsi="Arial" w:cs="Arial"/>
                <w:sz w:val="22"/>
                <w:szCs w:val="22"/>
              </w:rPr>
              <w:t>Fund</w:t>
            </w:r>
            <w:proofErr w:type="spellEnd"/>
            <w:r w:rsidRPr="00037F76">
              <w:rPr>
                <w:rFonts w:ascii="Arial" w:eastAsia="Apex New Book" w:hAnsi="Arial" w:cs="Arial"/>
                <w:sz w:val="22"/>
                <w:szCs w:val="22"/>
              </w:rPr>
              <w:t xml:space="preserve"> </w:t>
            </w:r>
            <w:r w:rsidRPr="00037F76">
              <w:rPr>
                <w:rFonts w:ascii="Arial" w:eastAsia="Apex New Book" w:hAnsi="Arial" w:cs="Arial"/>
                <w:i/>
                <w:sz w:val="22"/>
                <w:szCs w:val="22"/>
              </w:rPr>
              <w:t>Fortalecimiento de la arquitectura de financiación de los ODS en Costa Rica mediante la alineación de los recursos con los objetivos nacionales y la mejora del gasto público del sector de la educación</w:t>
            </w:r>
          </w:p>
          <w:p w14:paraId="510BC656" w14:textId="77777777" w:rsidR="00037F76" w:rsidRPr="00037F76" w:rsidRDefault="00037F76" w:rsidP="008156C4">
            <w:pPr>
              <w:rPr>
                <w:rFonts w:ascii="Arial" w:eastAsia="Apex New Book" w:hAnsi="Arial" w:cs="Arial"/>
                <w:sz w:val="22"/>
                <w:szCs w:val="22"/>
              </w:rPr>
            </w:pPr>
          </w:p>
          <w:p w14:paraId="4BC4B280" w14:textId="77777777" w:rsidR="00037F76" w:rsidRPr="00037F76" w:rsidRDefault="00037F76" w:rsidP="008156C4">
            <w:pPr>
              <w:rPr>
                <w:rFonts w:ascii="Arial" w:eastAsia="Apex New Book" w:hAnsi="Arial" w:cs="Arial"/>
                <w:i/>
                <w:sz w:val="22"/>
                <w:szCs w:val="22"/>
              </w:rPr>
            </w:pPr>
            <w:r w:rsidRPr="00037F76">
              <w:rPr>
                <w:rFonts w:ascii="Arial" w:eastAsia="Apex New Book" w:hAnsi="Arial" w:cs="Arial"/>
                <w:sz w:val="22"/>
                <w:szCs w:val="22"/>
              </w:rPr>
              <w:t xml:space="preserve">Anexo 7. </w:t>
            </w:r>
            <w:r w:rsidRPr="00037F76">
              <w:rPr>
                <w:rFonts w:ascii="Arial" w:eastAsia="Apex New Book" w:hAnsi="Arial" w:cs="Arial"/>
                <w:i/>
                <w:sz w:val="22"/>
                <w:szCs w:val="22"/>
              </w:rPr>
              <w:t>Guía de Transversalización de género para la implementación y seguimiento del MANUD 2018 Costa Rica</w:t>
            </w:r>
          </w:p>
          <w:p w14:paraId="5400A97F" w14:textId="77777777" w:rsidR="00037F76" w:rsidRPr="00037F76" w:rsidRDefault="00037F76" w:rsidP="008156C4">
            <w:pPr>
              <w:rPr>
                <w:rFonts w:ascii="Arial" w:eastAsia="Apex New Book" w:hAnsi="Arial" w:cs="Arial"/>
                <w:sz w:val="22"/>
                <w:szCs w:val="22"/>
              </w:rPr>
            </w:pPr>
          </w:p>
          <w:p w14:paraId="3873548A" w14:textId="77777777" w:rsidR="00037F76" w:rsidRPr="00037F76" w:rsidRDefault="00037F76" w:rsidP="00D3765A">
            <w:pPr>
              <w:rPr>
                <w:rFonts w:ascii="Arial" w:eastAsia="Apex New Book" w:hAnsi="Arial" w:cs="Arial"/>
                <w:sz w:val="22"/>
                <w:szCs w:val="22"/>
              </w:rPr>
            </w:pPr>
            <w:r w:rsidRPr="00037F76">
              <w:rPr>
                <w:rFonts w:ascii="Arial" w:eastAsia="Apex New Book" w:hAnsi="Arial" w:cs="Arial"/>
                <w:sz w:val="22"/>
                <w:szCs w:val="22"/>
              </w:rPr>
              <w:t xml:space="preserve">Link de acceso documentos: </w:t>
            </w:r>
            <w:hyperlink r:id="rId17">
              <w:r w:rsidRPr="00037F76">
                <w:rPr>
                  <w:rFonts w:ascii="Arial" w:eastAsia="Apex New Book" w:hAnsi="Arial" w:cs="Arial"/>
                  <w:color w:val="1155CC"/>
                  <w:sz w:val="22"/>
                  <w:szCs w:val="22"/>
                  <w:u w:val="single"/>
                </w:rPr>
                <w:t>https://drive.google.com/drive/folders/1aHIz99-7z31dvhzY_BxuBPhol5OyObdD?usp=sharing</w:t>
              </w:r>
            </w:hyperlink>
            <w:r w:rsidRPr="00037F76">
              <w:rPr>
                <w:rFonts w:ascii="Arial" w:eastAsia="Apex New Book" w:hAnsi="Arial" w:cs="Arial"/>
                <w:sz w:val="22"/>
                <w:szCs w:val="22"/>
              </w:rPr>
              <w:t xml:space="preserve">  </w:t>
            </w:r>
          </w:p>
        </w:tc>
      </w:tr>
    </w:tbl>
    <w:p w14:paraId="120CB760" w14:textId="77777777" w:rsidR="00037F76" w:rsidRPr="00037F76" w:rsidRDefault="00037F76" w:rsidP="00037F76">
      <w:pPr>
        <w:rPr>
          <w:rFonts w:ascii="Arial" w:eastAsia="Apex New Book" w:hAnsi="Arial" w:cs="Arial"/>
          <w:sz w:val="20"/>
          <w:szCs w:val="20"/>
        </w:rPr>
      </w:pPr>
    </w:p>
    <w:p w14:paraId="22BD3BE4" w14:textId="77777777" w:rsidR="00D91E81" w:rsidRDefault="00D91E81" w:rsidP="00037F76">
      <w:pPr>
        <w:rPr>
          <w:rFonts w:ascii="Arial" w:hAnsi="Arial" w:cs="Arial"/>
        </w:rPr>
      </w:pPr>
    </w:p>
    <w:p w14:paraId="5EB8CF65" w14:textId="77777777" w:rsidR="00D91E81" w:rsidRDefault="00D91E81" w:rsidP="00037F76">
      <w:pPr>
        <w:rPr>
          <w:rFonts w:ascii="Arial" w:hAnsi="Arial" w:cs="Arial"/>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7650"/>
        <w:gridCol w:w="3140"/>
      </w:tblGrid>
      <w:tr w:rsidR="00D91E81" w:rsidRPr="00037F76" w14:paraId="5E84305A" w14:textId="77777777" w:rsidTr="00D91E81">
        <w:tc>
          <w:tcPr>
            <w:tcW w:w="5000" w:type="pct"/>
            <w:gridSpan w:val="2"/>
            <w:shd w:val="clear" w:color="auto" w:fill="990099"/>
            <w:vAlign w:val="center"/>
          </w:tcPr>
          <w:p w14:paraId="72F93C1E" w14:textId="77777777" w:rsidR="00D91E81" w:rsidRPr="00037F76" w:rsidRDefault="00D91E81" w:rsidP="008156C4">
            <w:pPr>
              <w:jc w:val="both"/>
              <w:rPr>
                <w:rFonts w:ascii="Arial" w:eastAsia="Apex New Bold" w:hAnsi="Arial" w:cs="Arial"/>
                <w:b/>
                <w:sz w:val="28"/>
                <w:szCs w:val="28"/>
              </w:rPr>
            </w:pPr>
            <w:r w:rsidRPr="00037F76">
              <w:rPr>
                <w:rFonts w:ascii="Arial" w:eastAsia="Apex New Bold" w:hAnsi="Arial" w:cs="Arial"/>
                <w:b/>
                <w:color w:val="FFFFFF"/>
                <w:sz w:val="32"/>
                <w:szCs w:val="32"/>
              </w:rPr>
              <w:t>PROGRAMACIÓN Y M&amp;E</w:t>
            </w:r>
          </w:p>
        </w:tc>
      </w:tr>
      <w:tr w:rsidR="00D91E81" w:rsidRPr="00037F76" w14:paraId="4151D529" w14:textId="77777777" w:rsidTr="00D91E81">
        <w:tc>
          <w:tcPr>
            <w:tcW w:w="3545" w:type="pct"/>
            <w:shd w:val="clear" w:color="auto" w:fill="990099"/>
            <w:vAlign w:val="center"/>
          </w:tcPr>
          <w:p w14:paraId="103FC471" w14:textId="77777777" w:rsidR="00D91E81" w:rsidRPr="00037F76" w:rsidRDefault="00D91E81"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2.2.</w:t>
            </w:r>
          </w:p>
          <w:p w14:paraId="795FCB0F" w14:textId="77777777" w:rsidR="00D91E81" w:rsidRPr="00037F76" w:rsidRDefault="00D91E81" w:rsidP="008156C4">
            <w:pPr>
              <w:jc w:val="both"/>
              <w:rPr>
                <w:rFonts w:ascii="Arial" w:eastAsia="Apex New Book" w:hAnsi="Arial" w:cs="Arial"/>
                <w:color w:val="FFFFFF"/>
              </w:rPr>
            </w:pPr>
            <w:r w:rsidRPr="00037F76">
              <w:rPr>
                <w:rFonts w:ascii="Arial" w:eastAsia="Apex New Book" w:hAnsi="Arial" w:cs="Arial"/>
                <w:color w:val="FFFFFF"/>
              </w:rPr>
              <w:t xml:space="preserve">Comunicación y abogacía </w:t>
            </w:r>
          </w:p>
        </w:tc>
        <w:tc>
          <w:tcPr>
            <w:tcW w:w="1455" w:type="pct"/>
            <w:shd w:val="clear" w:color="auto" w:fill="6AA84F"/>
            <w:vAlign w:val="center"/>
          </w:tcPr>
          <w:p w14:paraId="6AFDFE80" w14:textId="77777777" w:rsidR="00D91E81" w:rsidRPr="00037F76" w:rsidRDefault="00D91E81"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2D195EAD" w14:textId="77777777" w:rsidR="00D91E81" w:rsidRPr="00037F76" w:rsidRDefault="00D91E81" w:rsidP="008156C4">
            <w:pPr>
              <w:jc w:val="both"/>
              <w:rPr>
                <w:rFonts w:ascii="Arial" w:eastAsia="Apex New Book" w:hAnsi="Arial" w:cs="Arial"/>
              </w:rPr>
            </w:pPr>
            <w:r w:rsidRPr="00037F76">
              <w:rPr>
                <w:rFonts w:ascii="Arial" w:eastAsia="Apex New Book" w:hAnsi="Arial" w:cs="Arial"/>
                <w:color w:val="FFFFFF"/>
              </w:rPr>
              <w:t>Sobrepasa los requerimientos mínimos</w:t>
            </w:r>
          </w:p>
        </w:tc>
      </w:tr>
      <w:tr w:rsidR="00D91E81" w:rsidRPr="00037F76" w14:paraId="151E35E0" w14:textId="77777777" w:rsidTr="00D91E81">
        <w:tc>
          <w:tcPr>
            <w:tcW w:w="5000" w:type="pct"/>
            <w:gridSpan w:val="2"/>
            <w:shd w:val="clear" w:color="auto" w:fill="auto"/>
            <w:vAlign w:val="center"/>
          </w:tcPr>
          <w:p w14:paraId="7B6B5637" w14:textId="77777777" w:rsidR="00D91E81" w:rsidRPr="00037F76" w:rsidRDefault="00D91E81" w:rsidP="008156C4">
            <w:pPr>
              <w:jc w:val="both"/>
              <w:rPr>
                <w:rFonts w:ascii="Arial" w:eastAsia="Apex New Book" w:hAnsi="Arial" w:cs="Arial"/>
                <w:b/>
              </w:rPr>
            </w:pPr>
            <w:r w:rsidRPr="00037F76">
              <w:rPr>
                <w:rFonts w:ascii="Arial" w:eastAsia="Apex New Book" w:hAnsi="Arial" w:cs="Arial"/>
                <w:b/>
              </w:rPr>
              <w:t>Hallazgos y explicación:</w:t>
            </w:r>
          </w:p>
          <w:p w14:paraId="5FD77164" w14:textId="77777777" w:rsidR="00D91E81" w:rsidRPr="00037F76" w:rsidRDefault="00D91E81" w:rsidP="008156C4">
            <w:pPr>
              <w:jc w:val="both"/>
              <w:rPr>
                <w:rFonts w:ascii="Arial" w:eastAsia="Apex New Book" w:hAnsi="Arial" w:cs="Arial"/>
                <w:b/>
                <w:sz w:val="20"/>
                <w:szCs w:val="20"/>
              </w:rPr>
            </w:pPr>
          </w:p>
          <w:p w14:paraId="6725FB71" w14:textId="77777777" w:rsidR="00D91E81" w:rsidRPr="00EB0618" w:rsidRDefault="00D91E81" w:rsidP="008156C4">
            <w:pPr>
              <w:jc w:val="both"/>
              <w:rPr>
                <w:rFonts w:ascii="Arial" w:eastAsia="Apex New Book" w:hAnsi="Arial" w:cs="Arial"/>
                <w:b/>
                <w:sz w:val="22"/>
                <w:szCs w:val="22"/>
              </w:rPr>
            </w:pPr>
            <w:r w:rsidRPr="00EB0618">
              <w:rPr>
                <w:rFonts w:ascii="Arial" w:eastAsia="Apex New Book" w:hAnsi="Arial" w:cs="Arial"/>
                <w:sz w:val="22"/>
                <w:szCs w:val="22"/>
              </w:rPr>
              <w:t>De conformidad con los tres criterios de medición de este indicador, se concluye que se sobrepasan los mínimos requeridos. A continuación, se detalla la calificación según cada criterio:</w:t>
            </w:r>
          </w:p>
          <w:p w14:paraId="372C1064" w14:textId="77777777" w:rsidR="00D91E81" w:rsidRPr="00EB0618" w:rsidRDefault="00D91E81" w:rsidP="008156C4">
            <w:pPr>
              <w:widowControl w:val="0"/>
              <w:jc w:val="both"/>
              <w:rPr>
                <w:rFonts w:ascii="Arial" w:eastAsia="Apex New Book" w:hAnsi="Arial" w:cs="Arial"/>
                <w:sz w:val="22"/>
                <w:szCs w:val="22"/>
              </w:rPr>
            </w:pPr>
          </w:p>
          <w:p w14:paraId="307DAD36" w14:textId="77777777" w:rsidR="00D91E81" w:rsidRDefault="00D91E81" w:rsidP="008156C4">
            <w:pPr>
              <w:jc w:val="both"/>
              <w:rPr>
                <w:rFonts w:ascii="Arial" w:eastAsia="Apex New Book" w:hAnsi="Arial" w:cs="Arial"/>
                <w:sz w:val="22"/>
                <w:szCs w:val="22"/>
              </w:rPr>
            </w:pPr>
            <w:r w:rsidRPr="00EB0618">
              <w:rPr>
                <w:rFonts w:ascii="Arial" w:eastAsia="Apex New Book" w:hAnsi="Arial" w:cs="Arial"/>
                <w:b/>
                <w:sz w:val="22"/>
                <w:szCs w:val="22"/>
              </w:rPr>
              <w:t>Criterio [a] y Criterio [b]</w:t>
            </w:r>
            <w:r w:rsidRPr="00EB0618">
              <w:rPr>
                <w:rFonts w:ascii="Arial" w:eastAsia="Apex New Book" w:hAnsi="Arial" w:cs="Arial"/>
                <w:sz w:val="22"/>
                <w:szCs w:val="22"/>
              </w:rPr>
              <w:t xml:space="preserve">: Estos criterios establecen que el UNCT haya realizado una actividad de comunicación sobre igualdad de género y empoderamiento de las mujeres de manera conjunta y que el Grupo </w:t>
            </w:r>
            <w:proofErr w:type="spellStart"/>
            <w:r w:rsidRPr="00EB0618">
              <w:rPr>
                <w:rFonts w:ascii="Arial" w:eastAsia="Apex New Book" w:hAnsi="Arial" w:cs="Arial"/>
                <w:sz w:val="22"/>
                <w:szCs w:val="22"/>
              </w:rPr>
              <w:t>Interagencial</w:t>
            </w:r>
            <w:proofErr w:type="spellEnd"/>
            <w:r w:rsidRPr="00EB0618">
              <w:rPr>
                <w:rFonts w:ascii="Arial" w:eastAsia="Apex New Book" w:hAnsi="Arial" w:cs="Arial"/>
                <w:sz w:val="22"/>
                <w:szCs w:val="22"/>
              </w:rPr>
              <w:t xml:space="preserve"> de Comunicación (GICOM) haya incluido estos temas en su plan de trabajo. El GICOM, en conjunto con el GIG, ha realizado desde hace varios años campañas para la igualdad de género y el empoderamiento de las mujeres (GEEW): a) la Conmemoración del Día Internacional de las Mujeres; b) la </w:t>
            </w:r>
            <w:r w:rsidRPr="00EB0618">
              <w:rPr>
                <w:rFonts w:ascii="Arial" w:eastAsia="Apex New Book" w:hAnsi="Arial" w:cs="Arial"/>
                <w:i/>
                <w:sz w:val="22"/>
                <w:szCs w:val="22"/>
              </w:rPr>
              <w:t>Campaña Únete</w:t>
            </w:r>
            <w:r w:rsidRPr="00EB0618">
              <w:rPr>
                <w:rFonts w:ascii="Arial" w:eastAsia="Apex New Book" w:hAnsi="Arial" w:cs="Arial"/>
                <w:sz w:val="22"/>
                <w:szCs w:val="22"/>
              </w:rPr>
              <w:t xml:space="preserve"> de los 16 días de activismo para poner fin a la violencia contra las mujeres durante el 2016, 2017, 2018, 2019, 2020 y 2021; c) tres actividades de comunicación en un tema no tradicional llamadas </w:t>
            </w:r>
            <w:r w:rsidRPr="00EB0618">
              <w:rPr>
                <w:rFonts w:ascii="Arial" w:eastAsia="Apex New Book" w:hAnsi="Arial" w:cs="Arial"/>
                <w:i/>
                <w:sz w:val="22"/>
                <w:szCs w:val="22"/>
              </w:rPr>
              <w:t>Acabemos ya con la discriminación</w:t>
            </w:r>
            <w:r w:rsidRPr="00EB0618">
              <w:rPr>
                <w:rFonts w:ascii="Arial" w:eastAsia="Apex New Book" w:hAnsi="Arial" w:cs="Arial"/>
                <w:sz w:val="22"/>
                <w:szCs w:val="22"/>
              </w:rPr>
              <w:t xml:space="preserve"> sobre orientación sexual, identidad y expresión de género en 2017, 2018 y 2019, respectivamente, d) una actividad de </w:t>
            </w:r>
            <w:proofErr w:type="spellStart"/>
            <w:r w:rsidRPr="00EB0618">
              <w:rPr>
                <w:rFonts w:ascii="Arial" w:eastAsia="Apex New Book" w:hAnsi="Arial" w:cs="Arial"/>
                <w:sz w:val="22"/>
                <w:szCs w:val="22"/>
              </w:rPr>
              <w:t>advocacy</w:t>
            </w:r>
            <w:proofErr w:type="spellEnd"/>
            <w:r w:rsidRPr="00EB0618">
              <w:rPr>
                <w:rFonts w:ascii="Arial" w:eastAsia="Apex New Book" w:hAnsi="Arial" w:cs="Arial"/>
                <w:sz w:val="22"/>
                <w:szCs w:val="22"/>
              </w:rPr>
              <w:t xml:space="preserve"> con el re-lanzamiento de la iniciativa </w:t>
            </w:r>
            <w:proofErr w:type="spellStart"/>
            <w:r w:rsidRPr="00EB0618">
              <w:rPr>
                <w:rFonts w:ascii="Arial" w:eastAsia="Apex New Book" w:hAnsi="Arial" w:cs="Arial"/>
                <w:sz w:val="22"/>
                <w:szCs w:val="22"/>
              </w:rPr>
              <w:t>HeforShe</w:t>
            </w:r>
            <w:proofErr w:type="spellEnd"/>
            <w:r w:rsidRPr="00EB0618">
              <w:rPr>
                <w:rFonts w:ascii="Arial" w:eastAsia="Apex New Book" w:hAnsi="Arial" w:cs="Arial"/>
                <w:sz w:val="22"/>
                <w:szCs w:val="22"/>
              </w:rPr>
              <w:t xml:space="preserve"> en el año 2017, e) una campaña denominada </w:t>
            </w:r>
            <w:r w:rsidRPr="00EB0618">
              <w:rPr>
                <w:rFonts w:ascii="Arial" w:eastAsia="Apex New Book" w:hAnsi="Arial" w:cs="Arial"/>
                <w:i/>
                <w:sz w:val="22"/>
                <w:szCs w:val="22"/>
              </w:rPr>
              <w:t>Derechos Humanos para No dejar a Nadie Atrás</w:t>
            </w:r>
            <w:r w:rsidRPr="00EB0618">
              <w:rPr>
                <w:rFonts w:ascii="Arial" w:eastAsia="Apex New Book" w:hAnsi="Arial" w:cs="Arial"/>
                <w:sz w:val="22"/>
                <w:szCs w:val="22"/>
              </w:rPr>
              <w:t xml:space="preserve"> para combatir el movimiento anti-derechos en Costa Rica, y f) la celebración del Día de la Mujer y la Niña en la Ciencia en 2017 y 2018 (en este caso no se realizaron campañas específicas). </w:t>
            </w:r>
          </w:p>
          <w:p w14:paraId="606AC522" w14:textId="77777777" w:rsidR="00D91E81" w:rsidRPr="00EB0618" w:rsidRDefault="00D91E81" w:rsidP="008156C4">
            <w:pPr>
              <w:jc w:val="both"/>
              <w:rPr>
                <w:rFonts w:ascii="Arial" w:eastAsia="Apex New Book" w:hAnsi="Arial" w:cs="Arial"/>
                <w:sz w:val="22"/>
                <w:szCs w:val="22"/>
              </w:rPr>
            </w:pPr>
          </w:p>
          <w:p w14:paraId="7B19A55B" w14:textId="77777777" w:rsidR="00D91E81" w:rsidRDefault="00D91E81" w:rsidP="008156C4">
            <w:pPr>
              <w:jc w:val="both"/>
              <w:rPr>
                <w:rFonts w:ascii="Arial" w:eastAsia="Apex New Book" w:hAnsi="Arial" w:cs="Arial"/>
                <w:sz w:val="22"/>
                <w:szCs w:val="22"/>
              </w:rPr>
            </w:pPr>
            <w:r w:rsidRPr="00EB0618">
              <w:rPr>
                <w:rFonts w:ascii="Arial" w:eastAsia="Apex New Book" w:hAnsi="Arial" w:cs="Arial"/>
                <w:sz w:val="22"/>
                <w:szCs w:val="22"/>
              </w:rPr>
              <w:t xml:space="preserve">Durante el año 2019 y 2020 se desarrolló la estrategia para la conmemoración del Día Internacional de las Niñas, la cual incluyó un comunicado conjunto que hizo un llamado a que las niñas y las adolescentes deben sentirse seguras en todo momento, así como el lanzamiento de la campaña </w:t>
            </w:r>
            <w:r w:rsidRPr="00EB0618">
              <w:rPr>
                <w:rFonts w:ascii="Arial" w:eastAsia="Apex New Book" w:hAnsi="Arial" w:cs="Arial"/>
                <w:i/>
                <w:sz w:val="22"/>
                <w:szCs w:val="22"/>
              </w:rPr>
              <w:t>Nuestras Voces para un mejor futuro</w:t>
            </w:r>
            <w:r w:rsidRPr="00EB0618">
              <w:rPr>
                <w:rFonts w:ascii="Arial" w:eastAsia="Apex New Book" w:hAnsi="Arial" w:cs="Arial"/>
                <w:sz w:val="22"/>
                <w:szCs w:val="22"/>
              </w:rPr>
              <w:t xml:space="preserve">, donde dos niñas entre los 9 y 11 años condujeron la revista virtual que contó con entrevistas a niñas representantes de las diversidades y provenientes de diferentes partes del país y que dedican parte de su tiempo a actividades artísticas, deportivas, de protección a los recursos naturales, entre otros. Es un espacio donde las niñas pudieron expresarse libremente sobre diversos temas, por ejemplo, cómo el COVID-19 les ha afectado y qué cosas positivas resaltan del contexto, sobre la Agenda 2030 de Naciones Unidas donde se habló sobre la igualdad de género, la importancia de la educación ambiental y la protección de los recursos naturales, y la urgencia de avanzar en mecanismos de transformación social que permitan que las niñas y adolescentes se sientan seguras en todo momento y eliminar las múltiples violencias en contra de ellas producto de la desigualdad de género. </w:t>
            </w:r>
          </w:p>
          <w:p w14:paraId="21E98581" w14:textId="77777777" w:rsidR="00D91E81" w:rsidRPr="00EB0618" w:rsidRDefault="00D91E81" w:rsidP="008156C4">
            <w:pPr>
              <w:jc w:val="both"/>
              <w:rPr>
                <w:rFonts w:ascii="Arial" w:eastAsia="Apex New Book" w:hAnsi="Arial" w:cs="Arial"/>
                <w:sz w:val="22"/>
                <w:szCs w:val="22"/>
              </w:rPr>
            </w:pPr>
          </w:p>
          <w:p w14:paraId="16B359A4" w14:textId="77777777" w:rsidR="00D91E81" w:rsidRPr="00EB0618" w:rsidRDefault="00D91E81" w:rsidP="008156C4">
            <w:pPr>
              <w:pBdr>
                <w:top w:val="nil"/>
                <w:left w:val="nil"/>
                <w:bottom w:val="nil"/>
                <w:right w:val="nil"/>
                <w:between w:val="nil"/>
              </w:pBdr>
              <w:jc w:val="both"/>
              <w:rPr>
                <w:rFonts w:ascii="Arial" w:eastAsia="Apex New Book" w:hAnsi="Arial" w:cs="Arial"/>
                <w:sz w:val="22"/>
                <w:szCs w:val="22"/>
                <w:shd w:val="clear" w:color="auto" w:fill="ED7D31"/>
              </w:rPr>
            </w:pPr>
            <w:r w:rsidRPr="00EB0618">
              <w:rPr>
                <w:rFonts w:ascii="Arial" w:eastAsia="Apex New Book" w:hAnsi="Arial" w:cs="Arial"/>
                <w:sz w:val="22"/>
                <w:szCs w:val="22"/>
              </w:rPr>
              <w:t xml:space="preserve">De igual forma, durante el 2019, 2020 y 2021 se sumó el Día Internacional de las Mujeres Rurales, justamente desde una perspectiva </w:t>
            </w:r>
            <w:proofErr w:type="spellStart"/>
            <w:r w:rsidRPr="00EB0618">
              <w:rPr>
                <w:rFonts w:ascii="Arial" w:eastAsia="Apex New Book" w:hAnsi="Arial" w:cs="Arial"/>
                <w:sz w:val="22"/>
                <w:szCs w:val="22"/>
              </w:rPr>
              <w:t>interseccional</w:t>
            </w:r>
            <w:proofErr w:type="spellEnd"/>
            <w:r w:rsidRPr="00EB0618">
              <w:rPr>
                <w:rFonts w:ascii="Arial" w:eastAsia="Apex New Book" w:hAnsi="Arial" w:cs="Arial"/>
                <w:sz w:val="22"/>
                <w:szCs w:val="22"/>
              </w:rPr>
              <w:t xml:space="preserve"> de género. Asimismo, se ha apoyado la ejecución del </w:t>
            </w:r>
            <w:r w:rsidRPr="00EB0618">
              <w:rPr>
                <w:rFonts w:ascii="Arial" w:eastAsia="Apex New Book" w:hAnsi="Arial" w:cs="Arial"/>
                <w:i/>
                <w:sz w:val="22"/>
                <w:szCs w:val="22"/>
              </w:rPr>
              <w:t>Plan Costa Rica contra los discursos de odio y discriminación</w:t>
            </w:r>
            <w:r w:rsidRPr="00EB0618">
              <w:rPr>
                <w:rFonts w:ascii="Arial" w:eastAsia="Apex New Book" w:hAnsi="Arial" w:cs="Arial"/>
                <w:sz w:val="22"/>
                <w:szCs w:val="22"/>
              </w:rPr>
              <w:t xml:space="preserve">, incluyendo las formas de violencia contra las mujeres en todos </w:t>
            </w:r>
            <w:r w:rsidRPr="00EB0618">
              <w:rPr>
                <w:rFonts w:ascii="Arial" w:eastAsia="Apex New Book" w:hAnsi="Arial" w:cs="Arial"/>
                <w:sz w:val="22"/>
                <w:szCs w:val="22"/>
              </w:rPr>
              <w:lastRenderedPageBreak/>
              <w:t>los ámbitos. Dicho Plan contempla una serie de acciones estratégicas y herramientas para identificar y combatir estos discursos, siendo una de ellas la creación de un observatorio para el monitoreo y seguimiento de los discursos de odio y discriminación. La iniciativa está coordinada entre la OCR y la UCR, y contribuye, entre otros, al ODS 5. Al respecto, se han realizado actividades de divulgación sobre el tema específico de violencia contra las mujeres en el ámbito político, así como artículos de opinión y la alianza con la Cámara Nacional de Radio (CANARA) para difundir cápsulas informativas sobre el tema de violencia política.</w:t>
            </w:r>
          </w:p>
          <w:p w14:paraId="7982AFC2" w14:textId="77777777" w:rsidR="00D91E81" w:rsidRDefault="00D91E81" w:rsidP="008156C4">
            <w:pPr>
              <w:jc w:val="both"/>
              <w:rPr>
                <w:rFonts w:ascii="Arial" w:eastAsia="Apex New Book" w:hAnsi="Arial" w:cs="Arial"/>
                <w:sz w:val="22"/>
                <w:szCs w:val="22"/>
              </w:rPr>
            </w:pPr>
            <w:r w:rsidRPr="00EB0618">
              <w:rPr>
                <w:rFonts w:ascii="Arial" w:eastAsia="Apex New Book" w:hAnsi="Arial" w:cs="Arial"/>
                <w:sz w:val="22"/>
                <w:szCs w:val="22"/>
              </w:rPr>
              <w:t xml:space="preserve">Adicionalmente, se justifica el cumplimiento de los requerimientos mínimos gracias a que el GICOM cuenta con un Plan Anual de Trabajo que no solo contempla las campañas, sino que incluye también acciones conjuntas entre este grupo y el GIG, así como comunicados de prensa en los cuales se garantiza el uso del lenguaje inclusivo y la incorporación de actividades sobre igualdad de género y empoderamiento de las mujeres. Otras acciones son la publicación de historias de mujeres desde la perspectiva </w:t>
            </w:r>
            <w:proofErr w:type="spellStart"/>
            <w:r w:rsidRPr="00EB0618">
              <w:rPr>
                <w:rFonts w:ascii="Arial" w:eastAsia="Apex New Book" w:hAnsi="Arial" w:cs="Arial"/>
                <w:sz w:val="22"/>
                <w:szCs w:val="22"/>
              </w:rPr>
              <w:t>interseccional</w:t>
            </w:r>
            <w:proofErr w:type="spellEnd"/>
            <w:r w:rsidRPr="00EB0618">
              <w:rPr>
                <w:rFonts w:ascii="Arial" w:eastAsia="Apex New Book" w:hAnsi="Arial" w:cs="Arial"/>
                <w:sz w:val="22"/>
                <w:szCs w:val="22"/>
              </w:rPr>
              <w:t xml:space="preserve"> de género, los boletines que cubren un estimado de 3 a 4 notas relacionadas con el tema de GEEW, mejorando sustantivamente en el año 2020 y 2021, y el fortalecimiento de la capacidad del GICOM a través de un curso sobre lenguaje inclusivo organizado por el GIG e impartido específicamente para este grupo. </w:t>
            </w:r>
          </w:p>
          <w:p w14:paraId="259D94BF" w14:textId="77777777" w:rsidR="00D91E81" w:rsidRPr="00EB0618" w:rsidRDefault="00D91E81" w:rsidP="008156C4">
            <w:pPr>
              <w:jc w:val="both"/>
              <w:rPr>
                <w:rFonts w:ascii="Arial" w:eastAsia="Apex New Book" w:hAnsi="Arial" w:cs="Arial"/>
                <w:sz w:val="22"/>
                <w:szCs w:val="22"/>
              </w:rPr>
            </w:pPr>
          </w:p>
          <w:p w14:paraId="29603330" w14:textId="77777777" w:rsidR="00D91E81" w:rsidRDefault="00D91E81" w:rsidP="008156C4">
            <w:pPr>
              <w:jc w:val="both"/>
              <w:rPr>
                <w:rFonts w:ascii="Arial" w:eastAsia="Apex New Book" w:hAnsi="Arial" w:cs="Arial"/>
                <w:sz w:val="22"/>
                <w:szCs w:val="22"/>
              </w:rPr>
            </w:pPr>
            <w:r w:rsidRPr="00EB0618">
              <w:rPr>
                <w:rFonts w:ascii="Arial" w:eastAsia="Apex New Book" w:hAnsi="Arial" w:cs="Arial"/>
                <w:sz w:val="22"/>
                <w:szCs w:val="22"/>
              </w:rPr>
              <w:t xml:space="preserve">Si bien el Plan de Trabajo no tiene desagregadas las acciones donde se evidencie la perspectiva </w:t>
            </w:r>
            <w:proofErr w:type="spellStart"/>
            <w:r w:rsidRPr="00EB0618">
              <w:rPr>
                <w:rFonts w:ascii="Arial" w:eastAsia="Apex New Book" w:hAnsi="Arial" w:cs="Arial"/>
                <w:sz w:val="22"/>
                <w:szCs w:val="22"/>
              </w:rPr>
              <w:t>interseccional</w:t>
            </w:r>
            <w:proofErr w:type="spellEnd"/>
            <w:r w:rsidRPr="00EB0618">
              <w:rPr>
                <w:rFonts w:ascii="Arial" w:eastAsia="Apex New Book" w:hAnsi="Arial" w:cs="Arial"/>
                <w:sz w:val="22"/>
                <w:szCs w:val="22"/>
              </w:rPr>
              <w:t xml:space="preserve"> de género y el enfoque basado en derechos humanos, el GICOM ha hecho un esfuerzo por elaborarlo a partir de acciones estratégicas que incluyen dichas perspectivas, lo cual es notorio en sus resultados y para lo cual se encuentra la evidencia adjunta.</w:t>
            </w:r>
          </w:p>
          <w:p w14:paraId="6A987D12" w14:textId="77777777" w:rsidR="00D91E81" w:rsidRPr="00EB0618" w:rsidRDefault="00D91E81" w:rsidP="008156C4">
            <w:pPr>
              <w:jc w:val="both"/>
              <w:rPr>
                <w:rFonts w:ascii="Arial" w:eastAsia="Apex New Book" w:hAnsi="Arial" w:cs="Arial"/>
                <w:sz w:val="22"/>
                <w:szCs w:val="22"/>
              </w:rPr>
            </w:pPr>
          </w:p>
          <w:p w14:paraId="77030410" w14:textId="77777777" w:rsidR="00D91E81" w:rsidRDefault="00D91E81" w:rsidP="008156C4">
            <w:pPr>
              <w:jc w:val="both"/>
              <w:rPr>
                <w:rFonts w:ascii="Arial" w:eastAsia="Apex New Book" w:hAnsi="Arial" w:cs="Arial"/>
                <w:sz w:val="22"/>
                <w:szCs w:val="22"/>
              </w:rPr>
            </w:pPr>
            <w:r w:rsidRPr="00EB0618">
              <w:rPr>
                <w:rFonts w:ascii="Arial" w:eastAsia="Apex New Book" w:hAnsi="Arial" w:cs="Arial"/>
                <w:sz w:val="22"/>
                <w:szCs w:val="22"/>
              </w:rPr>
              <w:t xml:space="preserve">La carencia anterior se resolverá con la recomendación de incluir más explícitamente la perspectiva </w:t>
            </w:r>
            <w:proofErr w:type="spellStart"/>
            <w:r w:rsidRPr="00EB0618">
              <w:rPr>
                <w:rFonts w:ascii="Arial" w:eastAsia="Apex New Book" w:hAnsi="Arial" w:cs="Arial"/>
                <w:sz w:val="22"/>
                <w:szCs w:val="22"/>
              </w:rPr>
              <w:t>interseccional</w:t>
            </w:r>
            <w:proofErr w:type="spellEnd"/>
            <w:r w:rsidRPr="00EB0618">
              <w:rPr>
                <w:rFonts w:ascii="Arial" w:eastAsia="Apex New Book" w:hAnsi="Arial" w:cs="Arial"/>
                <w:sz w:val="22"/>
                <w:szCs w:val="22"/>
              </w:rPr>
              <w:t xml:space="preserve"> de género y el enfoque basado en derechos humanos en su Plan de Trabajo y en sus acciones específicas.</w:t>
            </w:r>
          </w:p>
          <w:p w14:paraId="49BFC290" w14:textId="77777777" w:rsidR="00D91E81" w:rsidRPr="00EB0618" w:rsidRDefault="00D91E81" w:rsidP="008156C4">
            <w:pPr>
              <w:jc w:val="both"/>
              <w:rPr>
                <w:rFonts w:ascii="Arial" w:eastAsia="Apex New Book" w:hAnsi="Arial" w:cs="Arial"/>
                <w:sz w:val="22"/>
                <w:szCs w:val="22"/>
                <w:u w:val="single"/>
              </w:rPr>
            </w:pPr>
          </w:p>
          <w:p w14:paraId="5C97E5C1" w14:textId="77777777" w:rsidR="00D91E81" w:rsidRPr="00EB0618" w:rsidRDefault="00D91E81" w:rsidP="008156C4">
            <w:pPr>
              <w:jc w:val="both"/>
              <w:rPr>
                <w:rFonts w:ascii="Arial" w:eastAsia="Apex New Book" w:hAnsi="Arial" w:cs="Arial"/>
                <w:sz w:val="22"/>
                <w:szCs w:val="22"/>
              </w:rPr>
            </w:pPr>
            <w:r w:rsidRPr="00EB0618">
              <w:rPr>
                <w:rFonts w:ascii="Arial" w:eastAsia="Apex New Book" w:hAnsi="Arial" w:cs="Arial"/>
                <w:b/>
                <w:sz w:val="22"/>
                <w:szCs w:val="22"/>
              </w:rPr>
              <w:t>Criterio [c]:</w:t>
            </w:r>
            <w:r w:rsidRPr="00EB0618">
              <w:rPr>
                <w:rFonts w:ascii="Arial" w:eastAsia="Apex New Book" w:hAnsi="Arial" w:cs="Arial"/>
                <w:sz w:val="22"/>
                <w:szCs w:val="22"/>
              </w:rPr>
              <w:t xml:space="preserve"> Este criterio establece que el UNCT haya contribuido en al menos un área temática no tradicional. En este sentido, se reconocen avances sustantivos del UNCT en ámbitos no tradicionales de la igualdad de género y el empoderamiento de las mujeres entre el 2020 y el 2021. El GICOM, en conjunto con el GIG, ha realizado las siguientes actividades: a) Durante el 2020 y 2021 se llevó a cabo la Estrategia para la conmemoración del Día internacional y nacional contra la discriminación por motivos de orientación sexual, identidad y expresión de género, que incluyó un comunicado conjunto donde se hizo un</w:t>
            </w:r>
            <w:r w:rsidRPr="00EB0618">
              <w:rPr>
                <w:rFonts w:ascii="Arial" w:eastAsia="Apex New Book" w:hAnsi="Arial" w:cs="Arial"/>
                <w:color w:val="0A0A0A"/>
                <w:sz w:val="22"/>
                <w:szCs w:val="22"/>
              </w:rPr>
              <w:t xml:space="preserve"> llamado para eliminar todas las formas de discriminación contra las personas LGBTIQ+ y a celebrar el matrimonio igualitario, así como una campaña para redes con la misma temática y el desarrollo de dos </w:t>
            </w:r>
            <w:proofErr w:type="spellStart"/>
            <w:r w:rsidRPr="00EB0618">
              <w:rPr>
                <w:rFonts w:ascii="Arial" w:eastAsia="Apex New Book" w:hAnsi="Arial" w:cs="Arial"/>
                <w:color w:val="0A0A0A"/>
                <w:sz w:val="22"/>
                <w:szCs w:val="22"/>
              </w:rPr>
              <w:t>Webinars</w:t>
            </w:r>
            <w:proofErr w:type="spellEnd"/>
            <w:r w:rsidRPr="00EB0618">
              <w:rPr>
                <w:rFonts w:ascii="Arial" w:eastAsia="Apex New Book" w:hAnsi="Arial" w:cs="Arial"/>
                <w:color w:val="0A0A0A"/>
                <w:sz w:val="22"/>
                <w:szCs w:val="22"/>
              </w:rPr>
              <w:t xml:space="preserve"> (el primero dirigido al personal de ONU Costa Rica titulado </w:t>
            </w:r>
            <w:r w:rsidRPr="00EB0618">
              <w:rPr>
                <w:rFonts w:ascii="Arial" w:eastAsia="Apex New Book" w:hAnsi="Arial" w:cs="Arial"/>
                <w:i/>
                <w:sz w:val="22"/>
                <w:szCs w:val="22"/>
              </w:rPr>
              <w:t>Celebrar la diversidad, el avance de los derechos de las personas LGBTIQ+ y conmemorar la lucha contra la discriminación por motivos de orientación sexual, identidad y expresión de género</w:t>
            </w:r>
            <w:r w:rsidRPr="00EB0618">
              <w:rPr>
                <w:rFonts w:ascii="Arial" w:eastAsia="Apex New Book" w:hAnsi="Arial" w:cs="Arial"/>
                <w:sz w:val="22"/>
                <w:szCs w:val="22"/>
              </w:rPr>
              <w:t xml:space="preserve">, y otro para la población nacional titulado </w:t>
            </w:r>
            <w:r w:rsidRPr="00EB0618">
              <w:rPr>
                <w:rFonts w:ascii="Arial" w:eastAsia="Apex New Book" w:hAnsi="Arial" w:cs="Arial"/>
                <w:i/>
                <w:sz w:val="22"/>
                <w:szCs w:val="22"/>
              </w:rPr>
              <w:t>Más allá del Matrimonio Igualitario: Desafíos de los derechos de la personas LGBTIQ+</w:t>
            </w:r>
            <w:r w:rsidRPr="00EB0618">
              <w:rPr>
                <w:rFonts w:ascii="Arial" w:eastAsia="Apex New Book" w:hAnsi="Arial" w:cs="Arial"/>
                <w:sz w:val="22"/>
                <w:szCs w:val="22"/>
              </w:rPr>
              <w:t xml:space="preserve">, que contó con la participación del Experto Independiente de la ONU, Víctor Madrigal </w:t>
            </w:r>
            <w:proofErr w:type="spellStart"/>
            <w:r w:rsidRPr="00EB0618">
              <w:rPr>
                <w:rFonts w:ascii="Arial" w:eastAsia="Apex New Book" w:hAnsi="Arial" w:cs="Arial"/>
                <w:sz w:val="22"/>
                <w:szCs w:val="22"/>
              </w:rPr>
              <w:t>Borloz</w:t>
            </w:r>
            <w:proofErr w:type="spellEnd"/>
            <w:r w:rsidRPr="00EB0618">
              <w:rPr>
                <w:rFonts w:ascii="Arial" w:eastAsia="Apex New Book" w:hAnsi="Arial" w:cs="Arial"/>
                <w:sz w:val="22"/>
                <w:szCs w:val="22"/>
              </w:rPr>
              <w:t xml:space="preserve">). b) Como parte del Marco de Respuesta de ONU para los impactos sociales y económicos de COVID-19 se desarrolló la campaña </w:t>
            </w:r>
            <w:r w:rsidRPr="00EB0618">
              <w:rPr>
                <w:rFonts w:ascii="Arial" w:eastAsia="Apex New Book" w:hAnsi="Arial" w:cs="Arial"/>
                <w:i/>
                <w:sz w:val="22"/>
                <w:szCs w:val="22"/>
              </w:rPr>
              <w:t>Durante el #QuedateEnCasa Yo me apunto a cuidarnos</w:t>
            </w:r>
            <w:r w:rsidRPr="00EB0618">
              <w:rPr>
                <w:rFonts w:ascii="Arial" w:eastAsia="Apex New Book" w:hAnsi="Arial" w:cs="Arial"/>
                <w:sz w:val="22"/>
                <w:szCs w:val="22"/>
              </w:rPr>
              <w:t>, dirigid</w:t>
            </w:r>
            <w:r w:rsidRPr="00EB0618">
              <w:rPr>
                <w:rFonts w:ascii="Arial" w:eastAsia="Apex New Book" w:hAnsi="Arial" w:cs="Arial"/>
                <w:color w:val="0A0A0A"/>
                <w:sz w:val="22"/>
                <w:szCs w:val="22"/>
                <w:shd w:val="clear" w:color="auto" w:fill="FEFEFE"/>
              </w:rPr>
              <w:t xml:space="preserve">a a </w:t>
            </w:r>
            <w:r w:rsidRPr="00EB0618">
              <w:rPr>
                <w:rFonts w:ascii="Arial" w:eastAsia="Apex New Book" w:hAnsi="Arial" w:cs="Arial"/>
                <w:color w:val="0A0A0A"/>
                <w:sz w:val="22"/>
                <w:szCs w:val="22"/>
              </w:rPr>
              <w:t>hombres de todas las edades para el manejo de las emociones, la convivencia sin violencia y la corresponsabilidad de las tareas en los ho</w:t>
            </w:r>
            <w:r w:rsidRPr="00EB0618">
              <w:rPr>
                <w:rFonts w:ascii="Arial" w:eastAsia="Apex New Book" w:hAnsi="Arial" w:cs="Arial"/>
                <w:sz w:val="22"/>
                <w:szCs w:val="22"/>
              </w:rPr>
              <w:t xml:space="preserve">gares como estrategia de atención a la violencia contra las mujeres. </w:t>
            </w:r>
          </w:p>
          <w:p w14:paraId="4A55F5FA" w14:textId="77777777" w:rsidR="00D91E81" w:rsidRDefault="00D91E81" w:rsidP="008156C4">
            <w:pPr>
              <w:jc w:val="both"/>
              <w:rPr>
                <w:rFonts w:ascii="Arial" w:eastAsia="Apex New Book" w:hAnsi="Arial" w:cs="Arial"/>
                <w:sz w:val="22"/>
                <w:szCs w:val="22"/>
              </w:rPr>
            </w:pPr>
          </w:p>
          <w:p w14:paraId="5ECA61FE" w14:textId="77777777" w:rsidR="00D91E81" w:rsidRPr="00EB0618" w:rsidRDefault="00D91E81" w:rsidP="008156C4">
            <w:pPr>
              <w:jc w:val="both"/>
              <w:rPr>
                <w:rFonts w:ascii="Arial" w:eastAsia="Apex New Book" w:hAnsi="Arial" w:cs="Arial"/>
                <w:sz w:val="22"/>
                <w:szCs w:val="22"/>
              </w:rPr>
            </w:pPr>
            <w:r w:rsidRPr="00EB0618">
              <w:rPr>
                <w:rFonts w:ascii="Arial" w:eastAsia="Apex New Book" w:hAnsi="Arial" w:cs="Arial"/>
                <w:sz w:val="22"/>
                <w:szCs w:val="22"/>
              </w:rPr>
              <w:t>Además, se considera como contribución el lanzamiento del primer cartel de licitación de obra pública donde se exigía una cuota de contratación de mujeres (al menos un 10% del personal contratado); de esta manera se posicionó la experiencia de Naciones Unidas en la elaboración de carteles sólidos, con criterios que incluyen, entre otras variables, la perspectiva de género, con el propósito de abrir más oportunidades laborales para las mujeres en ámbitos no tradicionales y difundir la iniciativa. Finalmente, se encuentra la campaña para eliminar el acoso sexual callejero en las obras públicas, la cual es una experiencia innovadora y no tradicional para promover la eliminación de la violencia contra las mujeres en el espacio público.</w:t>
            </w:r>
          </w:p>
        </w:tc>
      </w:tr>
      <w:tr w:rsidR="00D91E81" w:rsidRPr="00037F76" w14:paraId="24C59557" w14:textId="77777777" w:rsidTr="00D91E81">
        <w:tc>
          <w:tcPr>
            <w:tcW w:w="5000" w:type="pct"/>
            <w:gridSpan w:val="2"/>
            <w:shd w:val="clear" w:color="auto" w:fill="auto"/>
            <w:vAlign w:val="center"/>
          </w:tcPr>
          <w:p w14:paraId="43059BBB" w14:textId="77777777" w:rsidR="00D91E81" w:rsidRPr="00037F76" w:rsidRDefault="00D91E81" w:rsidP="008156C4">
            <w:pPr>
              <w:rPr>
                <w:rFonts w:ascii="Arial" w:eastAsia="Apex New Book" w:hAnsi="Arial" w:cs="Arial"/>
                <w:b/>
              </w:rPr>
            </w:pPr>
            <w:r w:rsidRPr="00037F76">
              <w:rPr>
                <w:rFonts w:ascii="Arial" w:eastAsia="Apex New Book" w:hAnsi="Arial" w:cs="Arial"/>
                <w:b/>
              </w:rPr>
              <w:t>Evidencia o medios de verificación:</w:t>
            </w:r>
          </w:p>
          <w:p w14:paraId="4934281B" w14:textId="77777777" w:rsidR="00D91E81" w:rsidRPr="00037F76" w:rsidRDefault="00D91E81" w:rsidP="008156C4">
            <w:pPr>
              <w:jc w:val="both"/>
              <w:rPr>
                <w:rFonts w:ascii="Arial" w:eastAsia="Apex New Book" w:hAnsi="Arial" w:cs="Arial"/>
                <w:b/>
              </w:rPr>
            </w:pPr>
          </w:p>
          <w:p w14:paraId="70F35F1C" w14:textId="77777777" w:rsidR="00D91E81" w:rsidRPr="00EB0618" w:rsidRDefault="00D91E81" w:rsidP="008156C4">
            <w:pPr>
              <w:jc w:val="both"/>
              <w:rPr>
                <w:rFonts w:ascii="Arial" w:eastAsia="Apex New Book" w:hAnsi="Arial" w:cs="Arial"/>
                <w:sz w:val="22"/>
                <w:szCs w:val="22"/>
                <w:shd w:val="clear" w:color="auto" w:fill="ED7D31"/>
              </w:rPr>
            </w:pPr>
            <w:r w:rsidRPr="00EB0618">
              <w:rPr>
                <w:rFonts w:ascii="Arial" w:eastAsia="Apex New Book" w:hAnsi="Arial" w:cs="Arial"/>
                <w:sz w:val="22"/>
                <w:szCs w:val="22"/>
              </w:rPr>
              <w:t xml:space="preserve">Anexo 2. </w:t>
            </w:r>
            <w:r w:rsidRPr="00EB0618">
              <w:rPr>
                <w:rFonts w:ascii="Arial" w:eastAsia="Apex New Book" w:hAnsi="Arial" w:cs="Arial"/>
                <w:i/>
                <w:sz w:val="22"/>
                <w:szCs w:val="22"/>
              </w:rPr>
              <w:t>Marco de Asistencia de las Naciones Unidas para el Desarrollo 2018-2022 ¡No Dejar a Nadie Atrás en Costa Rica!</w:t>
            </w:r>
            <w:r w:rsidRPr="00EB0618">
              <w:rPr>
                <w:rFonts w:ascii="Arial" w:eastAsia="Apex New Book" w:hAnsi="Arial" w:cs="Arial"/>
                <w:sz w:val="22"/>
                <w:szCs w:val="22"/>
              </w:rPr>
              <w:t xml:space="preserve"> (MANUD): </w:t>
            </w:r>
          </w:p>
          <w:p w14:paraId="4394A411" w14:textId="77777777" w:rsidR="00D91E81" w:rsidRPr="00EB0618" w:rsidRDefault="00D91E81" w:rsidP="008156C4">
            <w:pPr>
              <w:jc w:val="both"/>
              <w:rPr>
                <w:rFonts w:ascii="Arial" w:eastAsia="Apex New Book" w:hAnsi="Arial" w:cs="Arial"/>
                <w:sz w:val="22"/>
                <w:szCs w:val="22"/>
                <w:shd w:val="clear" w:color="auto" w:fill="ED7D31"/>
              </w:rPr>
            </w:pPr>
          </w:p>
          <w:p w14:paraId="3866F36C" w14:textId="77777777" w:rsidR="00D91E81" w:rsidRDefault="00D91E81" w:rsidP="008156C4">
            <w:pPr>
              <w:jc w:val="both"/>
              <w:rPr>
                <w:rFonts w:ascii="Arial" w:eastAsia="Apex New Book" w:hAnsi="Arial" w:cs="Arial"/>
                <w:i/>
                <w:sz w:val="22"/>
                <w:szCs w:val="22"/>
              </w:rPr>
            </w:pPr>
            <w:r w:rsidRPr="00EB0618">
              <w:rPr>
                <w:rFonts w:ascii="Arial" w:eastAsia="Apex New Book" w:hAnsi="Arial" w:cs="Arial"/>
                <w:sz w:val="22"/>
                <w:szCs w:val="22"/>
              </w:rPr>
              <w:t xml:space="preserve">Anexo 8. Nota conceptual </w:t>
            </w:r>
            <w:r w:rsidRPr="00EB0618">
              <w:rPr>
                <w:rFonts w:ascii="Arial" w:eastAsia="Apex New Book" w:hAnsi="Arial" w:cs="Arial"/>
                <w:i/>
                <w:sz w:val="22"/>
                <w:szCs w:val="22"/>
              </w:rPr>
              <w:t>16 días de activismo de aquí al 2030 para poner fin a la violencia contra las mujeres 2019</w:t>
            </w:r>
          </w:p>
          <w:p w14:paraId="60954881" w14:textId="77777777" w:rsidR="00D91E81" w:rsidRPr="00EB0618" w:rsidRDefault="00D91E81" w:rsidP="008156C4">
            <w:pPr>
              <w:jc w:val="both"/>
              <w:rPr>
                <w:rFonts w:ascii="Arial" w:eastAsia="Apex New Book" w:hAnsi="Arial" w:cs="Arial"/>
                <w:i/>
                <w:sz w:val="22"/>
                <w:szCs w:val="22"/>
              </w:rPr>
            </w:pPr>
          </w:p>
          <w:p w14:paraId="5A0B67A3" w14:textId="77777777" w:rsidR="00D91E81" w:rsidRPr="00EB0618" w:rsidRDefault="00D91E81" w:rsidP="008156C4">
            <w:pPr>
              <w:pBdr>
                <w:top w:val="nil"/>
                <w:left w:val="nil"/>
                <w:bottom w:val="nil"/>
                <w:right w:val="nil"/>
                <w:between w:val="nil"/>
              </w:pBdr>
              <w:jc w:val="both"/>
              <w:rPr>
                <w:rFonts w:ascii="Arial" w:eastAsia="Apex New Book" w:hAnsi="Arial" w:cs="Arial"/>
                <w:sz w:val="22"/>
                <w:szCs w:val="22"/>
              </w:rPr>
            </w:pPr>
            <w:r w:rsidRPr="00EB0618">
              <w:rPr>
                <w:rFonts w:ascii="Arial" w:eastAsia="Apex New Book" w:hAnsi="Arial" w:cs="Arial"/>
                <w:sz w:val="22"/>
                <w:szCs w:val="22"/>
              </w:rPr>
              <w:lastRenderedPageBreak/>
              <w:t xml:space="preserve">Anexo 9. Nota conceptual </w:t>
            </w:r>
            <w:r w:rsidRPr="00EB0618">
              <w:rPr>
                <w:rFonts w:ascii="Arial" w:eastAsia="Apex New Book" w:hAnsi="Arial" w:cs="Arial"/>
                <w:i/>
                <w:sz w:val="22"/>
                <w:szCs w:val="22"/>
              </w:rPr>
              <w:t>16 días de activismo para poner fin a la violencia. ÚNETE de aquí al 2030 para poner fin a la violencia contra las mujeres: 2020</w:t>
            </w:r>
          </w:p>
          <w:p w14:paraId="0293ABD7" w14:textId="77777777" w:rsidR="00D91E81" w:rsidRPr="00EB0618" w:rsidRDefault="00D91E81" w:rsidP="008156C4">
            <w:pPr>
              <w:pBdr>
                <w:top w:val="nil"/>
                <w:left w:val="nil"/>
                <w:bottom w:val="nil"/>
                <w:right w:val="nil"/>
                <w:between w:val="nil"/>
              </w:pBdr>
              <w:jc w:val="both"/>
              <w:rPr>
                <w:rFonts w:ascii="Arial" w:eastAsia="Apex New Book" w:hAnsi="Arial" w:cs="Arial"/>
                <w:sz w:val="22"/>
                <w:szCs w:val="22"/>
              </w:rPr>
            </w:pPr>
          </w:p>
          <w:p w14:paraId="7633FF7D" w14:textId="77777777" w:rsidR="00D91E81" w:rsidRPr="00EB0618" w:rsidRDefault="00D91E81" w:rsidP="008156C4">
            <w:pPr>
              <w:jc w:val="both"/>
              <w:rPr>
                <w:rFonts w:ascii="Arial" w:eastAsia="Apex New Book" w:hAnsi="Arial" w:cs="Arial"/>
                <w:i/>
                <w:sz w:val="22"/>
                <w:szCs w:val="22"/>
              </w:rPr>
            </w:pPr>
            <w:r w:rsidRPr="00EB0618">
              <w:rPr>
                <w:rFonts w:ascii="Arial" w:eastAsia="Apex New Book" w:hAnsi="Arial" w:cs="Arial"/>
                <w:sz w:val="22"/>
                <w:szCs w:val="22"/>
              </w:rPr>
              <w:t xml:space="preserve">Anexo 10. Nota conceptual </w:t>
            </w:r>
            <w:r w:rsidRPr="00EB0618">
              <w:rPr>
                <w:rFonts w:ascii="Arial" w:eastAsia="Apex New Book" w:hAnsi="Arial" w:cs="Arial"/>
                <w:i/>
                <w:sz w:val="22"/>
                <w:szCs w:val="22"/>
              </w:rPr>
              <w:t>16 días de activismo para poner fin a la violencia. ÚNETE de aquí al 2030 para poner fin a la violencia contra las mujeres adultas, las adolescentes y las niñas en su diversidad: 2021</w:t>
            </w:r>
          </w:p>
          <w:p w14:paraId="43DD5AF2" w14:textId="77777777" w:rsidR="00D91E81" w:rsidRPr="00EB0618" w:rsidRDefault="00D91E81" w:rsidP="008156C4">
            <w:pPr>
              <w:jc w:val="both"/>
              <w:rPr>
                <w:rFonts w:ascii="Arial" w:eastAsia="Apex New Book" w:hAnsi="Arial" w:cs="Arial"/>
                <w:sz w:val="22"/>
                <w:szCs w:val="22"/>
              </w:rPr>
            </w:pPr>
          </w:p>
          <w:p w14:paraId="1DF6BC20" w14:textId="77777777" w:rsidR="00D91E81" w:rsidRPr="00EB0618" w:rsidRDefault="00D91E81" w:rsidP="008156C4">
            <w:pPr>
              <w:jc w:val="both"/>
              <w:rPr>
                <w:rFonts w:ascii="Arial" w:eastAsia="Apex New Book" w:hAnsi="Arial" w:cs="Arial"/>
                <w:i/>
                <w:sz w:val="22"/>
                <w:szCs w:val="22"/>
              </w:rPr>
            </w:pPr>
            <w:r w:rsidRPr="00EB0618">
              <w:rPr>
                <w:rFonts w:ascii="Arial" w:eastAsia="Apex New Book" w:hAnsi="Arial" w:cs="Arial"/>
                <w:sz w:val="22"/>
                <w:szCs w:val="22"/>
              </w:rPr>
              <w:t xml:space="preserve">Anexo 11. </w:t>
            </w:r>
            <w:r w:rsidRPr="00EB0618">
              <w:rPr>
                <w:rFonts w:ascii="Arial" w:eastAsia="Apex New Book" w:hAnsi="Arial" w:cs="Arial"/>
                <w:i/>
                <w:sz w:val="22"/>
                <w:szCs w:val="22"/>
              </w:rPr>
              <w:t>Plan de trabajo del GICOM 2021</w:t>
            </w:r>
          </w:p>
          <w:p w14:paraId="1D9BD2AC" w14:textId="77777777" w:rsidR="00D91E81" w:rsidRPr="00EB0618" w:rsidRDefault="00D91E81" w:rsidP="008156C4">
            <w:pPr>
              <w:jc w:val="both"/>
              <w:rPr>
                <w:rFonts w:ascii="Arial" w:eastAsia="Apex New Book" w:hAnsi="Arial" w:cs="Arial"/>
                <w:sz w:val="22"/>
                <w:szCs w:val="22"/>
              </w:rPr>
            </w:pPr>
          </w:p>
          <w:p w14:paraId="7DEDC90D" w14:textId="77777777" w:rsidR="00D91E81" w:rsidRPr="00EB0618" w:rsidRDefault="00D91E81" w:rsidP="008156C4">
            <w:pPr>
              <w:jc w:val="both"/>
              <w:rPr>
                <w:rFonts w:ascii="Arial" w:eastAsia="Apex New Book" w:hAnsi="Arial" w:cs="Arial"/>
                <w:sz w:val="22"/>
                <w:szCs w:val="22"/>
              </w:rPr>
            </w:pPr>
            <w:r w:rsidRPr="00EB0618">
              <w:rPr>
                <w:rFonts w:ascii="Arial" w:eastAsia="Apex New Book" w:hAnsi="Arial" w:cs="Arial"/>
                <w:sz w:val="22"/>
                <w:szCs w:val="22"/>
              </w:rPr>
              <w:t>Anexo 12. Campaña Tolerancia CERO al acoso sexual callejero</w:t>
            </w:r>
          </w:p>
          <w:p w14:paraId="2646FD3F" w14:textId="77777777" w:rsidR="00D91E81" w:rsidRPr="00EB0618" w:rsidRDefault="00D91E81" w:rsidP="008156C4">
            <w:pPr>
              <w:rPr>
                <w:rFonts w:ascii="Arial" w:eastAsia="Apex New Book" w:hAnsi="Arial" w:cs="Arial"/>
                <w:sz w:val="22"/>
                <w:szCs w:val="22"/>
              </w:rPr>
            </w:pPr>
          </w:p>
          <w:p w14:paraId="0C6E27BE" w14:textId="77777777" w:rsidR="00D91E81" w:rsidRPr="00EB0618" w:rsidRDefault="00D91E81" w:rsidP="008156C4">
            <w:pPr>
              <w:rPr>
                <w:rFonts w:ascii="Arial" w:eastAsia="Apex New Book" w:hAnsi="Arial" w:cs="Arial"/>
                <w:sz w:val="22"/>
                <w:szCs w:val="22"/>
              </w:rPr>
            </w:pPr>
            <w:r w:rsidRPr="00EB0618">
              <w:rPr>
                <w:rFonts w:ascii="Arial" w:eastAsia="Apex New Book" w:hAnsi="Arial" w:cs="Arial"/>
                <w:sz w:val="22"/>
                <w:szCs w:val="22"/>
              </w:rPr>
              <w:t xml:space="preserve">Link de acceso documentos: </w:t>
            </w:r>
            <w:hyperlink r:id="rId18">
              <w:r w:rsidRPr="00EB0618">
                <w:rPr>
                  <w:rFonts w:ascii="Arial" w:eastAsia="Apex New Book" w:hAnsi="Arial" w:cs="Arial"/>
                  <w:color w:val="1155CC"/>
                  <w:sz w:val="22"/>
                  <w:szCs w:val="22"/>
                  <w:u w:val="single"/>
                </w:rPr>
                <w:t>https://drive.google.com/drive/folders/1aHIz99-7z31dvhzY_BxuBPhol5OyObdD?usp=sharing</w:t>
              </w:r>
            </w:hyperlink>
            <w:r w:rsidRPr="00EB0618">
              <w:rPr>
                <w:rFonts w:ascii="Arial" w:eastAsia="Apex New Book" w:hAnsi="Arial" w:cs="Arial"/>
                <w:sz w:val="22"/>
                <w:szCs w:val="22"/>
              </w:rPr>
              <w:t xml:space="preserve">  </w:t>
            </w:r>
          </w:p>
          <w:p w14:paraId="78F74CEE" w14:textId="77777777" w:rsidR="00D91E81" w:rsidRPr="00EB0618" w:rsidRDefault="00D91E81" w:rsidP="008156C4">
            <w:pPr>
              <w:pStyle w:val="Ttulo1"/>
              <w:keepNext w:val="0"/>
              <w:keepLines w:val="0"/>
              <w:spacing w:before="0" w:after="0"/>
              <w:rPr>
                <w:rFonts w:ascii="Arial" w:eastAsia="Apex New Book" w:hAnsi="Arial" w:cs="Arial"/>
                <w:b w:val="0"/>
                <w:color w:val="000000"/>
                <w:sz w:val="22"/>
                <w:szCs w:val="22"/>
              </w:rPr>
            </w:pPr>
            <w:bookmarkStart w:id="9" w:name="_heading=h.3ixal5g49ile" w:colFirst="0" w:colLast="0"/>
            <w:bookmarkEnd w:id="9"/>
          </w:p>
          <w:p w14:paraId="424F4D68" w14:textId="77777777" w:rsidR="00D91E81" w:rsidRPr="00EB0618" w:rsidRDefault="00D91E81" w:rsidP="008156C4">
            <w:pPr>
              <w:rPr>
                <w:rFonts w:ascii="Arial" w:eastAsia="Apex New Book" w:hAnsi="Arial" w:cs="Arial"/>
                <w:sz w:val="22"/>
                <w:szCs w:val="22"/>
              </w:rPr>
            </w:pPr>
            <w:r w:rsidRPr="00EB0618">
              <w:rPr>
                <w:rFonts w:ascii="Arial" w:eastAsia="Apex New Book" w:hAnsi="Arial" w:cs="Arial"/>
                <w:sz w:val="22"/>
                <w:szCs w:val="22"/>
              </w:rPr>
              <w:t xml:space="preserve">Mensajes alianza ONU-CANARA: </w:t>
            </w:r>
            <w:hyperlink r:id="rId19">
              <w:r w:rsidRPr="00EB0618">
                <w:rPr>
                  <w:rFonts w:ascii="Arial" w:eastAsia="Apex New Book" w:hAnsi="Arial" w:cs="Arial"/>
                  <w:color w:val="1155CC"/>
                  <w:sz w:val="22"/>
                  <w:szCs w:val="22"/>
                  <w:u w:val="single"/>
                </w:rPr>
                <w:t>https://www.panoramadigital.co.cr/category/alianza-onu-canara/</w:t>
              </w:r>
            </w:hyperlink>
          </w:p>
          <w:p w14:paraId="77596DDD" w14:textId="77777777" w:rsidR="00D91E81" w:rsidRPr="00EB0618" w:rsidRDefault="00D91E81" w:rsidP="008156C4">
            <w:pPr>
              <w:rPr>
                <w:rFonts w:ascii="Arial" w:eastAsia="Apex New Book" w:hAnsi="Arial" w:cs="Arial"/>
                <w:sz w:val="22"/>
                <w:szCs w:val="22"/>
              </w:rPr>
            </w:pPr>
          </w:p>
          <w:p w14:paraId="3CD8A462" w14:textId="77777777" w:rsidR="00D91E81" w:rsidRPr="00EB0618" w:rsidRDefault="00D91E81" w:rsidP="008156C4">
            <w:pPr>
              <w:pStyle w:val="Ttulo1"/>
              <w:keepNext w:val="0"/>
              <w:keepLines w:val="0"/>
              <w:spacing w:before="0" w:after="0"/>
              <w:rPr>
                <w:rFonts w:ascii="Arial" w:eastAsia="Roboto" w:hAnsi="Arial" w:cs="Arial"/>
                <w:b w:val="0"/>
                <w:color w:val="000000"/>
                <w:sz w:val="22"/>
                <w:szCs w:val="22"/>
                <w:shd w:val="clear" w:color="auto" w:fill="ED7D31"/>
              </w:rPr>
            </w:pPr>
            <w:bookmarkStart w:id="10" w:name="_heading=h.j6wrhn5e9921" w:colFirst="0" w:colLast="0"/>
            <w:bookmarkEnd w:id="10"/>
            <w:r w:rsidRPr="00EB0618">
              <w:rPr>
                <w:rFonts w:ascii="Arial" w:eastAsia="Apex New Book" w:hAnsi="Arial" w:cs="Arial"/>
                <w:b w:val="0"/>
                <w:color w:val="000000"/>
                <w:sz w:val="22"/>
                <w:szCs w:val="22"/>
              </w:rPr>
              <w:t xml:space="preserve">Programa “Niñas: nuestra voz, nuestro futuro común”: </w:t>
            </w:r>
            <w:hyperlink r:id="rId20">
              <w:r w:rsidRPr="00EB0618">
                <w:rPr>
                  <w:rFonts w:ascii="Arial" w:eastAsia="Apex New Book" w:hAnsi="Arial" w:cs="Arial"/>
                  <w:b w:val="0"/>
                  <w:color w:val="1155CC"/>
                  <w:sz w:val="22"/>
                  <w:szCs w:val="22"/>
                  <w:u w:val="single"/>
                </w:rPr>
                <w:t>https://www.youtube.com/watch?v=yUVpLOtAxhg</w:t>
              </w:r>
            </w:hyperlink>
          </w:p>
          <w:p w14:paraId="5E27090F" w14:textId="77777777" w:rsidR="00D91E81" w:rsidRPr="00EB0618" w:rsidRDefault="00D91E81" w:rsidP="008156C4">
            <w:pPr>
              <w:rPr>
                <w:rFonts w:ascii="Arial" w:eastAsia="Apex New Book" w:hAnsi="Arial" w:cs="Arial"/>
                <w:sz w:val="22"/>
                <w:szCs w:val="22"/>
                <w:shd w:val="clear" w:color="auto" w:fill="ED7D31"/>
              </w:rPr>
            </w:pPr>
          </w:p>
          <w:p w14:paraId="1A936CE7" w14:textId="77777777" w:rsidR="00D91E81" w:rsidRPr="00EB0618" w:rsidRDefault="00D91E81" w:rsidP="008156C4">
            <w:pPr>
              <w:rPr>
                <w:rFonts w:ascii="Arial" w:eastAsia="Apex New Book" w:hAnsi="Arial" w:cs="Arial"/>
              </w:rPr>
            </w:pPr>
            <w:r w:rsidRPr="00EB0618">
              <w:rPr>
                <w:rFonts w:ascii="Arial" w:eastAsia="Apex New Book" w:hAnsi="Arial" w:cs="Arial"/>
                <w:sz w:val="22"/>
                <w:szCs w:val="22"/>
              </w:rPr>
              <w:t xml:space="preserve">Campaña </w:t>
            </w:r>
            <w:r w:rsidRPr="00EB0618">
              <w:rPr>
                <w:rFonts w:ascii="Arial" w:eastAsia="Apex New Book" w:hAnsi="Arial" w:cs="Arial"/>
                <w:i/>
                <w:sz w:val="22"/>
                <w:szCs w:val="22"/>
              </w:rPr>
              <w:t xml:space="preserve">Durante el #QuedateEnCasa Yo me apunto a cuidarnos: </w:t>
            </w:r>
            <w:hyperlink r:id="rId21">
              <w:r w:rsidRPr="00EB0618">
                <w:rPr>
                  <w:rFonts w:ascii="Arial" w:eastAsia="Apex New Book" w:hAnsi="Arial" w:cs="Arial"/>
                  <w:color w:val="1155CC"/>
                  <w:sz w:val="22"/>
                  <w:szCs w:val="22"/>
                  <w:u w:val="single"/>
                </w:rPr>
                <w:t>https://www.cr.undp.org/content/costarica/es/home/presscenter/pressreleases/2019/campana-ofrece-herramientas-a-los-hombres-para-el-manejo-de-las-.html</w:t>
              </w:r>
            </w:hyperlink>
            <w:r w:rsidRPr="00EB0618">
              <w:rPr>
                <w:rFonts w:ascii="Arial" w:eastAsia="Apex New Book" w:hAnsi="Arial" w:cs="Arial"/>
                <w:sz w:val="21"/>
                <w:szCs w:val="21"/>
              </w:rPr>
              <w:t xml:space="preserve"> </w:t>
            </w:r>
          </w:p>
        </w:tc>
      </w:tr>
    </w:tbl>
    <w:p w14:paraId="217FD11B" w14:textId="372A0F84" w:rsidR="00037F76" w:rsidRDefault="00037F76" w:rsidP="00037F76">
      <w:pPr>
        <w:rPr>
          <w:rFonts w:ascii="Arial" w:hAnsi="Arial" w:cs="Arial"/>
        </w:rPr>
      </w:pPr>
    </w:p>
    <w:p w14:paraId="63A20162" w14:textId="591C02EA" w:rsidR="00D91E81" w:rsidRDefault="00D91E81" w:rsidP="00037F76">
      <w:pPr>
        <w:rPr>
          <w:rFonts w:ascii="Arial" w:hAnsi="Arial" w:cs="Arial"/>
        </w:rPr>
      </w:pPr>
    </w:p>
    <w:p w14:paraId="22A89D95" w14:textId="77777777" w:rsidR="00D91E81" w:rsidRPr="00037F76" w:rsidRDefault="00D91E81" w:rsidP="00037F76">
      <w:pPr>
        <w:rPr>
          <w:rFonts w:ascii="Arial" w:hAnsi="Arial" w:cs="Arial"/>
        </w:rPr>
      </w:pP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92"/>
        <w:gridCol w:w="2998"/>
      </w:tblGrid>
      <w:tr w:rsidR="00037F76" w:rsidRPr="00037F76" w14:paraId="0B0066B7" w14:textId="77777777" w:rsidTr="008156C4">
        <w:tc>
          <w:tcPr>
            <w:tcW w:w="10790" w:type="dxa"/>
            <w:gridSpan w:val="2"/>
            <w:shd w:val="clear" w:color="auto" w:fill="990099"/>
            <w:vAlign w:val="center"/>
          </w:tcPr>
          <w:p w14:paraId="3F85CC6E" w14:textId="77777777" w:rsidR="00037F76" w:rsidRPr="00037F76" w:rsidRDefault="00037F76" w:rsidP="008156C4">
            <w:pPr>
              <w:jc w:val="both"/>
              <w:rPr>
                <w:rFonts w:ascii="Arial" w:eastAsia="Apex New Bold" w:hAnsi="Arial" w:cs="Arial"/>
                <w:b/>
                <w:sz w:val="28"/>
                <w:szCs w:val="28"/>
              </w:rPr>
            </w:pPr>
            <w:r w:rsidRPr="00037F76">
              <w:rPr>
                <w:rFonts w:ascii="Arial" w:eastAsia="Apex New Bold" w:hAnsi="Arial" w:cs="Arial"/>
                <w:b/>
                <w:color w:val="FFFFFF"/>
                <w:sz w:val="32"/>
                <w:szCs w:val="32"/>
              </w:rPr>
              <w:t>PROGRAMACIÓN Y M&amp;E</w:t>
            </w:r>
          </w:p>
        </w:tc>
      </w:tr>
      <w:tr w:rsidR="00037F76" w:rsidRPr="00037F76" w14:paraId="6B8F2DA2" w14:textId="77777777" w:rsidTr="008156C4">
        <w:tc>
          <w:tcPr>
            <w:tcW w:w="7792" w:type="dxa"/>
            <w:shd w:val="clear" w:color="auto" w:fill="990099"/>
            <w:vAlign w:val="center"/>
          </w:tcPr>
          <w:p w14:paraId="29712A49"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2.3.</w:t>
            </w:r>
          </w:p>
          <w:p w14:paraId="75700803"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El monitoreo y evaluación (M&amp;E) del MANUD mide el progreso frente a los resultados planeados para la igualdad de género.</w:t>
            </w:r>
          </w:p>
        </w:tc>
        <w:tc>
          <w:tcPr>
            <w:tcW w:w="2998" w:type="dxa"/>
            <w:shd w:val="clear" w:color="auto" w:fill="70AD47"/>
            <w:vAlign w:val="center"/>
          </w:tcPr>
          <w:p w14:paraId="65F03E98"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4C9E2F73"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color w:val="FFFFFF"/>
              </w:rPr>
              <w:t>Sobrepasa los requerimientos mínimos</w:t>
            </w:r>
          </w:p>
        </w:tc>
      </w:tr>
      <w:tr w:rsidR="00037F76" w:rsidRPr="00037F76" w14:paraId="3620C7E0" w14:textId="77777777" w:rsidTr="008156C4">
        <w:trPr>
          <w:trHeight w:val="1780"/>
        </w:trPr>
        <w:tc>
          <w:tcPr>
            <w:tcW w:w="10790" w:type="dxa"/>
            <w:gridSpan w:val="2"/>
          </w:tcPr>
          <w:p w14:paraId="6ED69E67" w14:textId="77777777" w:rsidR="00037F76" w:rsidRPr="00037F76" w:rsidRDefault="00037F76" w:rsidP="008156C4">
            <w:pPr>
              <w:rPr>
                <w:rFonts w:ascii="Arial" w:eastAsia="Apex New Book" w:hAnsi="Arial" w:cs="Arial"/>
                <w:b/>
                <w:sz w:val="22"/>
                <w:szCs w:val="22"/>
              </w:rPr>
            </w:pPr>
            <w:r w:rsidRPr="00037F76">
              <w:rPr>
                <w:rFonts w:ascii="Arial" w:eastAsia="Apex New Book" w:hAnsi="Arial" w:cs="Arial"/>
                <w:b/>
                <w:sz w:val="22"/>
                <w:szCs w:val="22"/>
              </w:rPr>
              <w:t>Hallazgos y explicación:</w:t>
            </w:r>
          </w:p>
          <w:p w14:paraId="3A87CDAE" w14:textId="77777777" w:rsidR="00037F76" w:rsidRPr="00037F76" w:rsidRDefault="00037F76" w:rsidP="008156C4">
            <w:pPr>
              <w:jc w:val="both"/>
              <w:rPr>
                <w:rFonts w:ascii="Arial" w:eastAsia="Apex New Book" w:hAnsi="Arial" w:cs="Arial"/>
                <w:b/>
                <w:sz w:val="22"/>
                <w:szCs w:val="22"/>
              </w:rPr>
            </w:pPr>
          </w:p>
          <w:p w14:paraId="06EA5439" w14:textId="77777777" w:rsidR="00037F76" w:rsidRPr="00037F76" w:rsidRDefault="00037F76" w:rsidP="008156C4">
            <w:pPr>
              <w:widowControl w:val="0"/>
              <w:spacing w:line="256" w:lineRule="auto"/>
              <w:jc w:val="both"/>
              <w:rPr>
                <w:rFonts w:ascii="Arial" w:eastAsia="Apex New Book" w:hAnsi="Arial" w:cs="Arial"/>
                <w:sz w:val="22"/>
                <w:szCs w:val="22"/>
              </w:rPr>
            </w:pPr>
            <w:r w:rsidRPr="00037F76">
              <w:rPr>
                <w:rFonts w:ascii="Arial" w:eastAsia="Apex New Book" w:hAnsi="Arial" w:cs="Arial"/>
                <w:sz w:val="22"/>
                <w:szCs w:val="22"/>
              </w:rPr>
              <w:t>Respecto a este indicador se ha tenido un avance sustantivo pues se cumple con los tres criterios sugeridos, por lo cual la calificación sube a “excede los mínimos requeridos”. A continuación se presenta la valoración de cada criterio:</w:t>
            </w:r>
          </w:p>
          <w:p w14:paraId="66ADB12C" w14:textId="77777777" w:rsidR="00037F76" w:rsidRPr="00037F76" w:rsidRDefault="00037F76" w:rsidP="008156C4">
            <w:pPr>
              <w:widowControl w:val="0"/>
              <w:jc w:val="both"/>
              <w:rPr>
                <w:rFonts w:ascii="Arial" w:eastAsia="Apex New Book" w:hAnsi="Arial" w:cs="Arial"/>
                <w:sz w:val="22"/>
                <w:szCs w:val="22"/>
              </w:rPr>
            </w:pPr>
          </w:p>
          <w:p w14:paraId="3072D41B" w14:textId="77777777" w:rsidR="00037F76" w:rsidRPr="00037F76" w:rsidRDefault="00037F76" w:rsidP="008156C4">
            <w:pPr>
              <w:widowControl w:val="0"/>
              <w:pBdr>
                <w:top w:val="nil"/>
                <w:left w:val="nil"/>
                <w:bottom w:val="nil"/>
                <w:right w:val="nil"/>
                <w:between w:val="nil"/>
              </w:pBdr>
              <w:spacing w:line="256" w:lineRule="auto"/>
              <w:jc w:val="both"/>
              <w:rPr>
                <w:rFonts w:ascii="Arial" w:eastAsia="Apex New Book" w:hAnsi="Arial" w:cs="Arial"/>
                <w:sz w:val="22"/>
                <w:szCs w:val="22"/>
              </w:rPr>
            </w:pPr>
            <w:r w:rsidRPr="00037F76">
              <w:rPr>
                <w:rFonts w:ascii="Arial" w:eastAsia="Apex New Book" w:hAnsi="Arial" w:cs="Arial"/>
                <w:b/>
                <w:sz w:val="22"/>
                <w:szCs w:val="22"/>
              </w:rPr>
              <w:t>Criterio [a]:</w:t>
            </w:r>
            <w:r w:rsidRPr="00037F76">
              <w:rPr>
                <w:rFonts w:ascii="Arial" w:eastAsia="Apex New Book" w:hAnsi="Arial" w:cs="Arial"/>
                <w:sz w:val="22"/>
                <w:szCs w:val="22"/>
              </w:rPr>
              <w:t xml:space="preserve"> Este criterio establece que la matriz de resultados del MANUD debe incorporar indicadores sensibles al género o que se evalúe el avance en los resultados específicos de género. Como se indicó en la valoración del indicador 1.3, esa matriz de resultados contiene un 50% de indicadores que miden de manera directa o transversal aspectos relacionados con la igualdad de género (21.5% directos y 28.5% transversales). El proceso de reporte de la Naciones Unidas tuvo una satisfactoria transición al sistema de información UNINFO desde 2019. Lo anterior permitió introducir de forma </w:t>
            </w:r>
            <w:proofErr w:type="spellStart"/>
            <w:r w:rsidRPr="00037F76">
              <w:rPr>
                <w:rFonts w:ascii="Arial" w:eastAsia="Apex New Book" w:hAnsi="Arial" w:cs="Arial"/>
                <w:sz w:val="22"/>
                <w:szCs w:val="22"/>
              </w:rPr>
              <w:t>mandatoria</w:t>
            </w:r>
            <w:proofErr w:type="spellEnd"/>
            <w:r w:rsidRPr="00037F76">
              <w:rPr>
                <w:rFonts w:ascii="Arial" w:eastAsia="Apex New Book" w:hAnsi="Arial" w:cs="Arial"/>
                <w:sz w:val="22"/>
                <w:szCs w:val="22"/>
              </w:rPr>
              <w:t xml:space="preserve"> el uso del Marcador de Género en todas las actividades reportadas por las Agencias, Fondos y Programas del SNU dentro del sistema, y estuvo respaldado por un acuerdo del UNCT que aprobó el uso del </w:t>
            </w:r>
            <w:proofErr w:type="spellStart"/>
            <w:r w:rsidRPr="00037F76">
              <w:rPr>
                <w:rFonts w:ascii="Arial" w:eastAsia="Apex New Book" w:hAnsi="Arial" w:cs="Arial"/>
                <w:sz w:val="22"/>
                <w:szCs w:val="22"/>
              </w:rPr>
              <w:t>Gender</w:t>
            </w:r>
            <w:proofErr w:type="spellEnd"/>
            <w:r w:rsidRPr="00037F76">
              <w:rPr>
                <w:rFonts w:ascii="Arial" w:eastAsia="Apex New Book" w:hAnsi="Arial" w:cs="Arial"/>
                <w:sz w:val="22"/>
                <w:szCs w:val="22"/>
              </w:rPr>
              <w:t xml:space="preserve"> </w:t>
            </w:r>
            <w:proofErr w:type="spellStart"/>
            <w:r w:rsidRPr="00037F76">
              <w:rPr>
                <w:rFonts w:ascii="Arial" w:eastAsia="Apex New Book" w:hAnsi="Arial" w:cs="Arial"/>
                <w:sz w:val="22"/>
                <w:szCs w:val="22"/>
              </w:rPr>
              <w:t>Marker</w:t>
            </w:r>
            <w:proofErr w:type="spellEnd"/>
            <w:r w:rsidRPr="00037F76">
              <w:rPr>
                <w:rFonts w:ascii="Arial" w:eastAsia="Apex New Book" w:hAnsi="Arial" w:cs="Arial"/>
                <w:sz w:val="22"/>
                <w:szCs w:val="22"/>
              </w:rPr>
              <w:t xml:space="preserve"> para procesos de planificación conjunta, según la metodología del UNSDG. Asimismo, el UNCT de Costa Rica introdujo al sistema de UNINFO una serie de nuevas etiquetas de uso obligatorio que permiten desagregar la información de cada actividad en diferentes variables, entre ellas la de población, lo que ha permitido asociar cada actividad con una amplia diversidad de poblaciones, como mujeres, adolescentes y niñas, y fortalecer la mirada </w:t>
            </w:r>
            <w:proofErr w:type="spellStart"/>
            <w:r w:rsidRPr="00037F76">
              <w:rPr>
                <w:rFonts w:ascii="Arial" w:eastAsia="Apex New Book" w:hAnsi="Arial" w:cs="Arial"/>
                <w:sz w:val="22"/>
                <w:szCs w:val="22"/>
              </w:rPr>
              <w:t>interseccional</w:t>
            </w:r>
            <w:proofErr w:type="spellEnd"/>
            <w:r w:rsidRPr="00037F76">
              <w:rPr>
                <w:rFonts w:ascii="Arial" w:eastAsia="Apex New Book" w:hAnsi="Arial" w:cs="Arial"/>
                <w:sz w:val="22"/>
                <w:szCs w:val="22"/>
              </w:rPr>
              <w:t xml:space="preserve"> de cada actividad.   </w:t>
            </w:r>
          </w:p>
          <w:p w14:paraId="403FD199" w14:textId="77777777" w:rsidR="00037F76" w:rsidRPr="00037F76" w:rsidRDefault="00037F76" w:rsidP="008156C4">
            <w:pPr>
              <w:widowControl w:val="0"/>
              <w:pBdr>
                <w:top w:val="nil"/>
                <w:left w:val="nil"/>
                <w:bottom w:val="nil"/>
                <w:right w:val="nil"/>
                <w:between w:val="nil"/>
              </w:pBdr>
              <w:spacing w:line="256" w:lineRule="auto"/>
              <w:jc w:val="both"/>
              <w:rPr>
                <w:rFonts w:ascii="Arial" w:eastAsia="Apex New Book" w:hAnsi="Arial" w:cs="Arial"/>
                <w:sz w:val="22"/>
                <w:szCs w:val="22"/>
              </w:rPr>
            </w:pPr>
          </w:p>
          <w:p w14:paraId="6B58A07D" w14:textId="77777777" w:rsidR="00037F76" w:rsidRPr="00037F76" w:rsidRDefault="00037F76" w:rsidP="008156C4">
            <w:pPr>
              <w:widowControl w:val="0"/>
              <w:pBdr>
                <w:top w:val="nil"/>
                <w:left w:val="nil"/>
                <w:bottom w:val="nil"/>
                <w:right w:val="nil"/>
                <w:between w:val="nil"/>
              </w:pBdr>
              <w:spacing w:line="256" w:lineRule="auto"/>
              <w:jc w:val="both"/>
              <w:rPr>
                <w:rFonts w:ascii="Arial" w:eastAsia="Apex New Book" w:hAnsi="Arial" w:cs="Arial"/>
                <w:sz w:val="22"/>
                <w:szCs w:val="22"/>
              </w:rPr>
            </w:pPr>
            <w:r w:rsidRPr="00037F76">
              <w:rPr>
                <w:rFonts w:ascii="Arial" w:eastAsia="Apex New Book" w:hAnsi="Arial" w:cs="Arial"/>
                <w:sz w:val="22"/>
                <w:szCs w:val="22"/>
              </w:rPr>
              <w:t>A partir de la incorporación de estas nuevas estrategias en los ejercicio de reporte, la información suministrada por parte de las agencias desde 2019, en los ejercicios de reporte del MANUD, cumplió satisfactoriamente con las desagregaciones solicitadas en todos los casos, resultando que la información fue recopilada como lo planeado.</w:t>
            </w:r>
          </w:p>
          <w:p w14:paraId="4211C74F" w14:textId="77777777" w:rsidR="00037F76" w:rsidRPr="00037F76" w:rsidRDefault="00037F76" w:rsidP="008156C4">
            <w:pPr>
              <w:widowControl w:val="0"/>
              <w:jc w:val="both"/>
              <w:rPr>
                <w:rFonts w:ascii="Arial" w:eastAsia="Apex New Book" w:hAnsi="Arial" w:cs="Arial"/>
                <w:sz w:val="22"/>
                <w:szCs w:val="22"/>
              </w:rPr>
            </w:pPr>
          </w:p>
          <w:p w14:paraId="3F17EAC1" w14:textId="77777777" w:rsidR="00037F76" w:rsidRPr="00037F76" w:rsidRDefault="00037F76" w:rsidP="008156C4">
            <w:pPr>
              <w:widowControl w:val="0"/>
              <w:jc w:val="both"/>
              <w:rPr>
                <w:rFonts w:ascii="Arial" w:eastAsia="Apex New Book" w:hAnsi="Arial" w:cs="Arial"/>
                <w:sz w:val="22"/>
                <w:szCs w:val="22"/>
              </w:rPr>
            </w:pPr>
            <w:r w:rsidRPr="00037F76">
              <w:rPr>
                <w:rFonts w:ascii="Arial" w:eastAsia="Apex New Book" w:hAnsi="Arial" w:cs="Arial"/>
                <w:b/>
                <w:sz w:val="22"/>
                <w:szCs w:val="22"/>
              </w:rPr>
              <w:t>Criterio [b]:</w:t>
            </w:r>
            <w:r w:rsidRPr="00037F76">
              <w:rPr>
                <w:rFonts w:ascii="Arial" w:eastAsia="Apex New Book" w:hAnsi="Arial" w:cs="Arial"/>
                <w:sz w:val="22"/>
                <w:szCs w:val="22"/>
              </w:rPr>
              <w:t xml:space="preserve"> Para la implementación del MANUD 2018-2022, el Comité de Monitoreo &amp; Evaluación adscrito </w:t>
            </w:r>
            <w:r w:rsidRPr="00037F76">
              <w:rPr>
                <w:rFonts w:ascii="Arial" w:eastAsia="Apex New Book" w:hAnsi="Arial" w:cs="Arial"/>
                <w:sz w:val="22"/>
                <w:szCs w:val="22"/>
              </w:rPr>
              <w:lastRenderedPageBreak/>
              <w:t>al PMT, estableció la Estrategia de M&amp;E que incorpora la perspectiva de género de forma explícita, considerando, inclusive, dentro del calendario de M&amp;E del SNU en Costa Rica la obligatoria implementación del UNCT SWAP-</w:t>
            </w:r>
            <w:proofErr w:type="spellStart"/>
            <w:r w:rsidRPr="00037F76">
              <w:rPr>
                <w:rFonts w:ascii="Arial" w:eastAsia="Apex New Book" w:hAnsi="Arial" w:cs="Arial"/>
                <w:sz w:val="22"/>
                <w:szCs w:val="22"/>
              </w:rPr>
              <w:t>Gender</w:t>
            </w:r>
            <w:proofErr w:type="spellEnd"/>
            <w:r w:rsidRPr="00037F76">
              <w:rPr>
                <w:rFonts w:ascii="Arial" w:eastAsia="Apex New Book" w:hAnsi="Arial" w:cs="Arial"/>
                <w:sz w:val="22"/>
                <w:szCs w:val="22"/>
              </w:rPr>
              <w:t xml:space="preserve"> </w:t>
            </w:r>
            <w:proofErr w:type="spellStart"/>
            <w:r w:rsidRPr="00037F76">
              <w:rPr>
                <w:rFonts w:ascii="Arial" w:eastAsia="Apex New Book" w:hAnsi="Arial" w:cs="Arial"/>
                <w:sz w:val="22"/>
                <w:szCs w:val="22"/>
              </w:rPr>
              <w:t>Equality</w:t>
            </w:r>
            <w:proofErr w:type="spellEnd"/>
            <w:r w:rsidRPr="00037F76">
              <w:rPr>
                <w:rFonts w:ascii="Arial" w:eastAsia="Apex New Book" w:hAnsi="Arial" w:cs="Arial"/>
                <w:sz w:val="22"/>
                <w:szCs w:val="22"/>
              </w:rPr>
              <w:t xml:space="preserve"> </w:t>
            </w:r>
            <w:proofErr w:type="spellStart"/>
            <w:r w:rsidRPr="00037F76">
              <w:rPr>
                <w:rFonts w:ascii="Arial" w:eastAsia="Apex New Book" w:hAnsi="Arial" w:cs="Arial"/>
                <w:sz w:val="22"/>
                <w:szCs w:val="22"/>
              </w:rPr>
              <w:t>Scorcard</w:t>
            </w:r>
            <w:proofErr w:type="spellEnd"/>
            <w:r w:rsidRPr="00037F76">
              <w:rPr>
                <w:rFonts w:ascii="Arial" w:eastAsia="Apex New Book" w:hAnsi="Arial" w:cs="Arial"/>
                <w:sz w:val="22"/>
                <w:szCs w:val="22"/>
              </w:rPr>
              <w:t xml:space="preserve"> al menos 2 veces en el ciclo de programación. Para los avances de resultados del MANUD de 2018, 2019 y 2020 se incorporó como parte </w:t>
            </w:r>
            <w:proofErr w:type="spellStart"/>
            <w:r w:rsidRPr="00037F76">
              <w:rPr>
                <w:rFonts w:ascii="Arial" w:eastAsia="Apex New Book" w:hAnsi="Arial" w:cs="Arial"/>
                <w:sz w:val="22"/>
                <w:szCs w:val="22"/>
              </w:rPr>
              <w:t>mandatoria</w:t>
            </w:r>
            <w:proofErr w:type="spellEnd"/>
            <w:r w:rsidRPr="00037F76">
              <w:rPr>
                <w:rFonts w:ascii="Arial" w:eastAsia="Apex New Book" w:hAnsi="Arial" w:cs="Arial"/>
                <w:sz w:val="22"/>
                <w:szCs w:val="22"/>
              </w:rPr>
              <w:t xml:space="preserve"> del informe el análisis de los resultados en materia de género, contenido en un apartado específico del informe.</w:t>
            </w:r>
          </w:p>
          <w:p w14:paraId="1395CBC7" w14:textId="77777777" w:rsidR="00037F76" w:rsidRPr="00037F76" w:rsidRDefault="00037F76" w:rsidP="008156C4">
            <w:pPr>
              <w:widowControl w:val="0"/>
              <w:pBdr>
                <w:top w:val="nil"/>
                <w:left w:val="nil"/>
                <w:bottom w:val="nil"/>
                <w:right w:val="nil"/>
                <w:between w:val="nil"/>
              </w:pBdr>
              <w:jc w:val="both"/>
              <w:rPr>
                <w:rFonts w:ascii="Arial" w:eastAsia="Apex New Book" w:hAnsi="Arial" w:cs="Arial"/>
                <w:sz w:val="22"/>
                <w:szCs w:val="22"/>
              </w:rPr>
            </w:pPr>
          </w:p>
          <w:p w14:paraId="74B746B7" w14:textId="77777777" w:rsidR="00037F76" w:rsidRPr="00037F76" w:rsidRDefault="00037F76" w:rsidP="008156C4">
            <w:pPr>
              <w:widowControl w:val="0"/>
              <w:pBdr>
                <w:top w:val="nil"/>
                <w:left w:val="nil"/>
                <w:bottom w:val="nil"/>
                <w:right w:val="nil"/>
                <w:between w:val="nil"/>
              </w:pBdr>
              <w:jc w:val="both"/>
              <w:rPr>
                <w:rFonts w:ascii="Arial" w:eastAsia="Apex New Book" w:hAnsi="Arial" w:cs="Arial"/>
                <w:sz w:val="22"/>
                <w:szCs w:val="22"/>
              </w:rPr>
            </w:pPr>
            <w:r w:rsidRPr="00037F76">
              <w:rPr>
                <w:rFonts w:ascii="Arial" w:eastAsia="Apex New Book" w:hAnsi="Arial" w:cs="Arial"/>
                <w:b/>
                <w:sz w:val="22"/>
                <w:szCs w:val="22"/>
              </w:rPr>
              <w:t xml:space="preserve">Criterio [c]: </w:t>
            </w:r>
            <w:r w:rsidRPr="00037F76">
              <w:rPr>
                <w:rFonts w:ascii="Arial" w:eastAsia="Apex New Book" w:hAnsi="Arial" w:cs="Arial"/>
                <w:sz w:val="22"/>
                <w:szCs w:val="22"/>
              </w:rPr>
              <w:t xml:space="preserve">Desde 2017, el GIG ha realizado talleres de formación anual sobre género en los que han participado las personas integrantes del Comité de M&amp;E. Asimismo, a finales del 2021 se realizó una formación específica para el Comité de M&amp;E, a fin de fortalecer los procesos de monitoreo con perspectiva </w:t>
            </w:r>
            <w:proofErr w:type="spellStart"/>
            <w:r w:rsidRPr="00037F76">
              <w:rPr>
                <w:rFonts w:ascii="Arial" w:eastAsia="Apex New Book" w:hAnsi="Arial" w:cs="Arial"/>
                <w:sz w:val="22"/>
                <w:szCs w:val="22"/>
              </w:rPr>
              <w:t>interseccional</w:t>
            </w:r>
            <w:proofErr w:type="spellEnd"/>
            <w:r w:rsidRPr="00037F76">
              <w:rPr>
                <w:rFonts w:ascii="Arial" w:eastAsia="Apex New Book" w:hAnsi="Arial" w:cs="Arial"/>
                <w:sz w:val="22"/>
                <w:szCs w:val="22"/>
              </w:rPr>
              <w:t xml:space="preserve"> de género. Adicionalmente, se ha incentivado a las personas integrantes del Comité a cursar el entrenamiento en línea de </w:t>
            </w:r>
            <w:proofErr w:type="spellStart"/>
            <w:r w:rsidRPr="00037F76">
              <w:rPr>
                <w:rFonts w:ascii="Arial" w:eastAsia="Apex New Book" w:hAnsi="Arial" w:cs="Arial"/>
                <w:sz w:val="22"/>
                <w:szCs w:val="22"/>
              </w:rPr>
              <w:t>ONUMujeres</w:t>
            </w:r>
            <w:proofErr w:type="spellEnd"/>
            <w:r w:rsidRPr="00037F76">
              <w:rPr>
                <w:rFonts w:ascii="Arial" w:eastAsia="Apex New Book" w:hAnsi="Arial" w:cs="Arial"/>
                <w:sz w:val="22"/>
                <w:szCs w:val="22"/>
              </w:rPr>
              <w:t xml:space="preserve"> “I </w:t>
            </w:r>
            <w:proofErr w:type="spellStart"/>
            <w:r w:rsidRPr="00037F76">
              <w:rPr>
                <w:rFonts w:ascii="Arial" w:eastAsia="Apex New Book" w:hAnsi="Arial" w:cs="Arial"/>
                <w:sz w:val="22"/>
                <w:szCs w:val="22"/>
              </w:rPr>
              <w:t>Know</w:t>
            </w:r>
            <w:proofErr w:type="spellEnd"/>
            <w:r w:rsidRPr="00037F76">
              <w:rPr>
                <w:rFonts w:ascii="Arial" w:eastAsia="Apex New Book" w:hAnsi="Arial" w:cs="Arial"/>
                <w:sz w:val="22"/>
                <w:szCs w:val="22"/>
              </w:rPr>
              <w:t xml:space="preserve"> </w:t>
            </w:r>
            <w:proofErr w:type="spellStart"/>
            <w:r w:rsidRPr="00037F76">
              <w:rPr>
                <w:rFonts w:ascii="Arial" w:eastAsia="Apex New Book" w:hAnsi="Arial" w:cs="Arial"/>
                <w:sz w:val="22"/>
                <w:szCs w:val="22"/>
              </w:rPr>
              <w:t>Gender</w:t>
            </w:r>
            <w:proofErr w:type="spellEnd"/>
            <w:r w:rsidRPr="00037F76">
              <w:rPr>
                <w:rFonts w:ascii="Arial" w:eastAsia="Apex New Book" w:hAnsi="Arial" w:cs="Arial"/>
                <w:sz w:val="22"/>
                <w:szCs w:val="22"/>
              </w:rPr>
              <w:t>”, como parte de las herramientas de fortalecimiento para llevar a cabo los ejercicios de M&amp;E. De tal forma, este criterio también cumple con los requerimientos señalados en la guía a cabalidad.</w:t>
            </w:r>
          </w:p>
        </w:tc>
      </w:tr>
      <w:tr w:rsidR="00037F76" w:rsidRPr="00037F76" w14:paraId="680B4698" w14:textId="77777777" w:rsidTr="008156C4">
        <w:tc>
          <w:tcPr>
            <w:tcW w:w="10790" w:type="dxa"/>
            <w:gridSpan w:val="2"/>
          </w:tcPr>
          <w:p w14:paraId="0B9AA0B9" w14:textId="77777777" w:rsidR="00037F76" w:rsidRPr="00037F76" w:rsidRDefault="00037F76" w:rsidP="008156C4">
            <w:pPr>
              <w:rPr>
                <w:rFonts w:ascii="Arial" w:eastAsia="Apex New Book" w:hAnsi="Arial" w:cs="Arial"/>
                <w:b/>
              </w:rPr>
            </w:pPr>
            <w:r w:rsidRPr="00037F76">
              <w:rPr>
                <w:rFonts w:ascii="Arial" w:eastAsia="Apex New Book" w:hAnsi="Arial" w:cs="Arial"/>
                <w:b/>
              </w:rPr>
              <w:lastRenderedPageBreak/>
              <w:t>Evidencia o medios de verificación:</w:t>
            </w:r>
          </w:p>
          <w:p w14:paraId="46149620" w14:textId="77777777" w:rsidR="00037F76" w:rsidRPr="00037F76" w:rsidRDefault="00037F76" w:rsidP="008156C4">
            <w:pPr>
              <w:rPr>
                <w:rFonts w:ascii="Arial" w:eastAsia="Apex New Book" w:hAnsi="Arial" w:cs="Arial"/>
                <w:sz w:val="22"/>
                <w:szCs w:val="22"/>
              </w:rPr>
            </w:pPr>
          </w:p>
          <w:p w14:paraId="1ED016F4" w14:textId="77777777" w:rsidR="00037F76" w:rsidRPr="00037F76" w:rsidRDefault="00037F76" w:rsidP="008156C4">
            <w:pPr>
              <w:rPr>
                <w:rFonts w:ascii="Arial" w:eastAsia="Apex New Book" w:hAnsi="Arial" w:cs="Arial"/>
                <w:i/>
                <w:sz w:val="22"/>
                <w:szCs w:val="22"/>
              </w:rPr>
            </w:pPr>
            <w:r w:rsidRPr="00037F76">
              <w:rPr>
                <w:rFonts w:ascii="Arial" w:eastAsia="Apex New Book" w:hAnsi="Arial" w:cs="Arial"/>
                <w:sz w:val="22"/>
                <w:szCs w:val="22"/>
              </w:rPr>
              <w:t xml:space="preserve">Anexo 7. </w:t>
            </w:r>
            <w:r w:rsidRPr="00037F76">
              <w:rPr>
                <w:rFonts w:ascii="Arial" w:eastAsia="Apex New Book" w:hAnsi="Arial" w:cs="Arial"/>
                <w:i/>
                <w:sz w:val="22"/>
                <w:szCs w:val="22"/>
              </w:rPr>
              <w:t>Guía de Transversalización de género para la implementación y seguimiento del MANUD 2018 Costa Rica</w:t>
            </w:r>
          </w:p>
          <w:p w14:paraId="300D5380" w14:textId="77777777" w:rsidR="00037F76" w:rsidRPr="00037F76" w:rsidRDefault="00037F76" w:rsidP="008156C4">
            <w:pPr>
              <w:rPr>
                <w:rFonts w:ascii="Arial" w:eastAsia="Apex New Book" w:hAnsi="Arial" w:cs="Arial"/>
                <w:i/>
                <w:sz w:val="22"/>
                <w:szCs w:val="22"/>
              </w:rPr>
            </w:pPr>
          </w:p>
          <w:p w14:paraId="0A492C92" w14:textId="77777777" w:rsidR="00037F76" w:rsidRPr="00037F76" w:rsidRDefault="00037F76" w:rsidP="008156C4">
            <w:pPr>
              <w:rPr>
                <w:rFonts w:ascii="Arial" w:eastAsia="Apex New Book" w:hAnsi="Arial" w:cs="Arial"/>
                <w:i/>
                <w:sz w:val="22"/>
                <w:szCs w:val="22"/>
              </w:rPr>
            </w:pPr>
            <w:r w:rsidRPr="00037F76">
              <w:rPr>
                <w:rFonts w:ascii="Arial" w:eastAsia="Apex New Book" w:hAnsi="Arial" w:cs="Arial"/>
                <w:sz w:val="22"/>
                <w:szCs w:val="22"/>
              </w:rPr>
              <w:t xml:space="preserve">Anexo 13. </w:t>
            </w:r>
            <w:r w:rsidRPr="00037F76">
              <w:rPr>
                <w:rFonts w:ascii="Arial" w:eastAsia="Apex New Book" w:hAnsi="Arial" w:cs="Arial"/>
                <w:i/>
                <w:sz w:val="22"/>
                <w:szCs w:val="22"/>
              </w:rPr>
              <w:t>Mecanismo de M&amp;E MANUD 2018 Costa Rica</w:t>
            </w:r>
          </w:p>
          <w:p w14:paraId="343F9310" w14:textId="77777777" w:rsidR="00037F76" w:rsidRPr="00037F76" w:rsidRDefault="00037F76" w:rsidP="008156C4">
            <w:pPr>
              <w:tabs>
                <w:tab w:val="left" w:pos="1965"/>
              </w:tabs>
              <w:rPr>
                <w:rFonts w:ascii="Arial" w:eastAsia="Apex New Book" w:hAnsi="Arial" w:cs="Arial"/>
                <w:color w:val="1155CC"/>
                <w:sz w:val="22"/>
                <w:szCs w:val="22"/>
                <w:u w:val="single"/>
              </w:rPr>
            </w:pPr>
          </w:p>
          <w:p w14:paraId="05F9A53B" w14:textId="77777777" w:rsidR="00037F76" w:rsidRPr="00037F76" w:rsidRDefault="00037F76" w:rsidP="008156C4">
            <w:pPr>
              <w:rPr>
                <w:rFonts w:ascii="Arial" w:eastAsia="Apex New Book" w:hAnsi="Arial" w:cs="Arial"/>
                <w:i/>
                <w:sz w:val="22"/>
                <w:szCs w:val="22"/>
              </w:rPr>
            </w:pPr>
            <w:r w:rsidRPr="00037F76">
              <w:rPr>
                <w:rFonts w:ascii="Arial" w:eastAsia="Apex New Book" w:hAnsi="Arial" w:cs="Arial"/>
                <w:sz w:val="22"/>
                <w:szCs w:val="22"/>
              </w:rPr>
              <w:t xml:space="preserve">Anexo 14. </w:t>
            </w:r>
            <w:r w:rsidRPr="00037F76">
              <w:rPr>
                <w:rFonts w:ascii="Arial" w:eastAsia="Apex New Book" w:hAnsi="Arial" w:cs="Arial"/>
                <w:i/>
                <w:sz w:val="22"/>
                <w:szCs w:val="22"/>
              </w:rPr>
              <w:t>Informe MANUD 2018</w:t>
            </w:r>
          </w:p>
          <w:p w14:paraId="554488CC" w14:textId="77777777" w:rsidR="00037F76" w:rsidRPr="00037F76" w:rsidRDefault="00037F76" w:rsidP="008156C4">
            <w:pPr>
              <w:rPr>
                <w:rFonts w:ascii="Arial" w:eastAsia="Apex New Book" w:hAnsi="Arial" w:cs="Arial"/>
                <w:i/>
                <w:sz w:val="22"/>
                <w:szCs w:val="22"/>
              </w:rPr>
            </w:pPr>
          </w:p>
          <w:p w14:paraId="4140D513" w14:textId="77777777" w:rsidR="00037F76" w:rsidRPr="00037F76" w:rsidRDefault="00037F76" w:rsidP="008156C4">
            <w:pPr>
              <w:rPr>
                <w:rFonts w:ascii="Arial" w:eastAsia="Apex New Book" w:hAnsi="Arial" w:cs="Arial"/>
                <w:sz w:val="22"/>
                <w:szCs w:val="22"/>
              </w:rPr>
            </w:pPr>
            <w:r w:rsidRPr="00037F76">
              <w:rPr>
                <w:rFonts w:ascii="Arial" w:eastAsia="Apex New Book" w:hAnsi="Arial" w:cs="Arial"/>
                <w:sz w:val="22"/>
                <w:szCs w:val="22"/>
              </w:rPr>
              <w:t xml:space="preserve">Anexo 15. </w:t>
            </w:r>
            <w:r w:rsidRPr="00037F76">
              <w:rPr>
                <w:rFonts w:ascii="Arial" w:eastAsia="Apex New Book" w:hAnsi="Arial" w:cs="Arial"/>
                <w:i/>
                <w:sz w:val="22"/>
                <w:szCs w:val="22"/>
              </w:rPr>
              <w:t>Informe MANUD 2019</w:t>
            </w:r>
          </w:p>
          <w:p w14:paraId="6F3B0102" w14:textId="77777777" w:rsidR="00037F76" w:rsidRPr="00037F76" w:rsidRDefault="00037F76" w:rsidP="008156C4">
            <w:pPr>
              <w:rPr>
                <w:rFonts w:ascii="Arial" w:eastAsia="Apex New Book" w:hAnsi="Arial" w:cs="Arial"/>
                <w:i/>
                <w:sz w:val="22"/>
                <w:szCs w:val="22"/>
              </w:rPr>
            </w:pPr>
            <w:r w:rsidRPr="00037F76">
              <w:rPr>
                <w:rFonts w:ascii="Arial" w:eastAsia="Apex New Book" w:hAnsi="Arial" w:cs="Arial"/>
                <w:sz w:val="22"/>
                <w:szCs w:val="22"/>
              </w:rPr>
              <w:t xml:space="preserve">Anexo 16. </w:t>
            </w:r>
            <w:r w:rsidRPr="00037F76">
              <w:rPr>
                <w:rFonts w:ascii="Arial" w:eastAsia="Apex New Book" w:hAnsi="Arial" w:cs="Arial"/>
                <w:i/>
                <w:sz w:val="22"/>
                <w:szCs w:val="22"/>
              </w:rPr>
              <w:t>Informe MANUD 2020</w:t>
            </w:r>
          </w:p>
          <w:p w14:paraId="45A29207" w14:textId="77777777" w:rsidR="00037F76" w:rsidRPr="00037F76" w:rsidRDefault="00037F76" w:rsidP="008156C4">
            <w:pPr>
              <w:rPr>
                <w:rFonts w:ascii="Arial" w:eastAsia="Apex New Book" w:hAnsi="Arial" w:cs="Arial"/>
                <w:sz w:val="22"/>
                <w:szCs w:val="22"/>
              </w:rPr>
            </w:pPr>
          </w:p>
          <w:p w14:paraId="08C8EA64" w14:textId="77777777" w:rsidR="00037F76" w:rsidRPr="00037F76" w:rsidRDefault="00037F76" w:rsidP="008156C4">
            <w:pPr>
              <w:rPr>
                <w:rFonts w:ascii="Arial" w:eastAsia="Apex New Book" w:hAnsi="Arial" w:cs="Arial"/>
                <w:i/>
                <w:sz w:val="22"/>
                <w:szCs w:val="22"/>
              </w:rPr>
            </w:pPr>
            <w:r w:rsidRPr="00037F76">
              <w:rPr>
                <w:rFonts w:ascii="Arial" w:eastAsia="Apex New Book" w:hAnsi="Arial" w:cs="Arial"/>
                <w:sz w:val="22"/>
                <w:szCs w:val="22"/>
              </w:rPr>
              <w:t xml:space="preserve">Anexo 17. </w:t>
            </w:r>
            <w:r w:rsidRPr="00037F76">
              <w:rPr>
                <w:rFonts w:ascii="Arial" w:eastAsia="Apex New Book" w:hAnsi="Arial" w:cs="Arial"/>
                <w:i/>
                <w:sz w:val="22"/>
                <w:szCs w:val="22"/>
              </w:rPr>
              <w:t>Guía UNINFO Reporte 2021</w:t>
            </w:r>
          </w:p>
          <w:p w14:paraId="1ED4BB9F" w14:textId="77777777" w:rsidR="00037F76" w:rsidRPr="00037F76" w:rsidRDefault="00037F76" w:rsidP="008156C4">
            <w:pPr>
              <w:pBdr>
                <w:top w:val="nil"/>
                <w:left w:val="nil"/>
                <w:bottom w:val="nil"/>
                <w:right w:val="nil"/>
                <w:between w:val="nil"/>
              </w:pBdr>
              <w:rPr>
                <w:rFonts w:ascii="Arial" w:eastAsia="Apex New Book" w:hAnsi="Arial" w:cs="Arial"/>
                <w:sz w:val="22"/>
                <w:szCs w:val="22"/>
              </w:rPr>
            </w:pPr>
          </w:p>
          <w:p w14:paraId="622E8C90" w14:textId="77777777" w:rsidR="00037F76" w:rsidRPr="00037F76" w:rsidRDefault="00037F76" w:rsidP="008156C4">
            <w:pPr>
              <w:pBdr>
                <w:top w:val="nil"/>
                <w:left w:val="nil"/>
                <w:bottom w:val="nil"/>
                <w:right w:val="nil"/>
                <w:between w:val="nil"/>
              </w:pBdr>
              <w:rPr>
                <w:rFonts w:ascii="Arial" w:eastAsia="Apex New Book" w:hAnsi="Arial" w:cs="Arial"/>
                <w:i/>
                <w:sz w:val="22"/>
                <w:szCs w:val="22"/>
              </w:rPr>
            </w:pPr>
            <w:r w:rsidRPr="00037F76">
              <w:rPr>
                <w:rFonts w:ascii="Arial" w:eastAsia="Apex New Book" w:hAnsi="Arial" w:cs="Arial"/>
                <w:sz w:val="22"/>
                <w:szCs w:val="22"/>
              </w:rPr>
              <w:t xml:space="preserve">Anexo 18. </w:t>
            </w:r>
            <w:r w:rsidRPr="00037F76">
              <w:rPr>
                <w:rFonts w:ascii="Arial" w:eastAsia="Apex New Book" w:hAnsi="Arial" w:cs="Arial"/>
                <w:i/>
                <w:sz w:val="22"/>
                <w:szCs w:val="22"/>
              </w:rPr>
              <w:t>Introducción de nuevas etiquetas a UNINFO Costa Rica</w:t>
            </w:r>
          </w:p>
          <w:p w14:paraId="2ED36D4B" w14:textId="77777777" w:rsidR="00037F76" w:rsidRPr="00037F76" w:rsidRDefault="00037F76" w:rsidP="008156C4">
            <w:pPr>
              <w:pBdr>
                <w:top w:val="nil"/>
                <w:left w:val="nil"/>
                <w:bottom w:val="nil"/>
                <w:right w:val="nil"/>
                <w:between w:val="nil"/>
              </w:pBdr>
              <w:rPr>
                <w:rFonts w:ascii="Arial" w:eastAsia="Apex New Book" w:hAnsi="Arial" w:cs="Arial"/>
                <w:sz w:val="22"/>
                <w:szCs w:val="22"/>
              </w:rPr>
            </w:pPr>
          </w:p>
          <w:p w14:paraId="0014AF31" w14:textId="77777777" w:rsidR="00037F76" w:rsidRPr="00037F76" w:rsidRDefault="00037F76" w:rsidP="008156C4">
            <w:pPr>
              <w:pBdr>
                <w:top w:val="nil"/>
                <w:left w:val="nil"/>
                <w:bottom w:val="nil"/>
                <w:right w:val="nil"/>
                <w:between w:val="nil"/>
              </w:pBdr>
              <w:rPr>
                <w:rFonts w:ascii="Arial" w:eastAsia="Apex New Book" w:hAnsi="Arial" w:cs="Arial"/>
                <w:sz w:val="22"/>
                <w:szCs w:val="22"/>
              </w:rPr>
            </w:pPr>
            <w:r w:rsidRPr="00037F76">
              <w:rPr>
                <w:rFonts w:ascii="Arial" w:eastAsia="Apex New Book" w:hAnsi="Arial" w:cs="Arial"/>
                <w:sz w:val="22"/>
                <w:szCs w:val="22"/>
              </w:rPr>
              <w:t xml:space="preserve">Anexo 19. </w:t>
            </w:r>
            <w:r w:rsidRPr="00037F76">
              <w:rPr>
                <w:rFonts w:ascii="Arial" w:eastAsia="Apex New Book" w:hAnsi="Arial" w:cs="Arial"/>
                <w:i/>
                <w:sz w:val="22"/>
                <w:szCs w:val="22"/>
              </w:rPr>
              <w:t>Programa de Capacitación para la Igualdad de Género y el Empoderamiento de las Mujeres y las Niñas para el personal del Sistema de Naciones Unidas</w:t>
            </w:r>
            <w:r w:rsidRPr="00037F76">
              <w:rPr>
                <w:rFonts w:ascii="Arial" w:eastAsia="Apex New Book" w:hAnsi="Arial" w:cs="Arial"/>
                <w:sz w:val="22"/>
                <w:szCs w:val="22"/>
              </w:rPr>
              <w:t xml:space="preserve"> (modalidad presencial)</w:t>
            </w:r>
          </w:p>
          <w:p w14:paraId="34918F38" w14:textId="77777777" w:rsidR="00037F76" w:rsidRPr="00037F76" w:rsidRDefault="00037F76" w:rsidP="008156C4">
            <w:pPr>
              <w:rPr>
                <w:rFonts w:ascii="Arial" w:eastAsia="Apex New Book" w:hAnsi="Arial" w:cs="Arial"/>
                <w:sz w:val="22"/>
                <w:szCs w:val="22"/>
              </w:rPr>
            </w:pPr>
          </w:p>
          <w:p w14:paraId="4F301576" w14:textId="77777777" w:rsidR="00037F76" w:rsidRPr="00037F76" w:rsidRDefault="00037F76" w:rsidP="008156C4">
            <w:pPr>
              <w:pBdr>
                <w:top w:val="nil"/>
                <w:left w:val="nil"/>
                <w:bottom w:val="nil"/>
                <w:right w:val="nil"/>
                <w:between w:val="nil"/>
              </w:pBdr>
              <w:rPr>
                <w:rFonts w:ascii="Arial" w:eastAsia="Apex New Book" w:hAnsi="Arial" w:cs="Arial"/>
                <w:sz w:val="22"/>
                <w:szCs w:val="22"/>
              </w:rPr>
            </w:pPr>
            <w:r w:rsidRPr="00037F76">
              <w:rPr>
                <w:rFonts w:ascii="Arial" w:eastAsia="Apex New Book" w:hAnsi="Arial" w:cs="Arial"/>
                <w:sz w:val="22"/>
                <w:szCs w:val="22"/>
              </w:rPr>
              <w:t xml:space="preserve">Anexo 20. </w:t>
            </w:r>
            <w:r w:rsidRPr="00037F76">
              <w:rPr>
                <w:rFonts w:ascii="Arial" w:eastAsia="Apex New Book" w:hAnsi="Arial" w:cs="Arial"/>
                <w:i/>
                <w:sz w:val="22"/>
                <w:szCs w:val="22"/>
              </w:rPr>
              <w:t>Programa de Capacitación para la Igualdad de Género y el Empoderamiento de las Mujeres Adultas, las Adolescentes y las Niñas en su diversidad para el personal del ONU Costa Rica</w:t>
            </w:r>
            <w:r w:rsidRPr="00037F76">
              <w:rPr>
                <w:rFonts w:ascii="Arial" w:eastAsia="Apex New Book" w:hAnsi="Arial" w:cs="Arial"/>
                <w:sz w:val="22"/>
                <w:szCs w:val="22"/>
              </w:rPr>
              <w:t xml:space="preserve"> (modalidad virtual)</w:t>
            </w:r>
          </w:p>
          <w:p w14:paraId="02B4273D" w14:textId="77777777" w:rsidR="00037F76" w:rsidRPr="00037F76" w:rsidRDefault="00037F76" w:rsidP="008156C4">
            <w:pPr>
              <w:pBdr>
                <w:top w:val="nil"/>
                <w:left w:val="nil"/>
                <w:bottom w:val="nil"/>
                <w:right w:val="nil"/>
                <w:between w:val="nil"/>
              </w:pBdr>
              <w:rPr>
                <w:rFonts w:ascii="Arial" w:eastAsia="Apex New Book" w:hAnsi="Arial" w:cs="Arial"/>
                <w:sz w:val="22"/>
                <w:szCs w:val="22"/>
              </w:rPr>
            </w:pPr>
          </w:p>
          <w:p w14:paraId="5451FAB1" w14:textId="77777777" w:rsidR="00037F76" w:rsidRPr="00037F76" w:rsidRDefault="00037F76" w:rsidP="008156C4">
            <w:pPr>
              <w:pBdr>
                <w:top w:val="nil"/>
                <w:left w:val="nil"/>
                <w:bottom w:val="nil"/>
                <w:right w:val="nil"/>
                <w:between w:val="nil"/>
              </w:pBdr>
              <w:rPr>
                <w:rFonts w:ascii="Arial" w:eastAsia="Apex New Book" w:hAnsi="Arial" w:cs="Arial"/>
                <w:sz w:val="22"/>
                <w:szCs w:val="22"/>
              </w:rPr>
            </w:pPr>
            <w:r w:rsidRPr="00037F76">
              <w:rPr>
                <w:rFonts w:ascii="Arial" w:eastAsia="Apex New Book" w:hAnsi="Arial" w:cs="Arial"/>
                <w:sz w:val="22"/>
                <w:szCs w:val="22"/>
              </w:rPr>
              <w:t xml:space="preserve">Link de acceso documentos: </w:t>
            </w:r>
            <w:hyperlink r:id="rId22">
              <w:r w:rsidRPr="00037F76">
                <w:rPr>
                  <w:rFonts w:ascii="Arial" w:eastAsia="Apex New Book" w:hAnsi="Arial" w:cs="Arial"/>
                  <w:color w:val="1155CC"/>
                  <w:sz w:val="22"/>
                  <w:szCs w:val="22"/>
                  <w:u w:val="single"/>
                </w:rPr>
                <w:t>https://drive.google.com/drive/folders/1aHIz99-7z31dvhzY_BxuBPhol5OyObdD?usp=sharing</w:t>
              </w:r>
            </w:hyperlink>
            <w:r w:rsidRPr="00037F76">
              <w:rPr>
                <w:rFonts w:ascii="Arial" w:eastAsia="Apex New Book" w:hAnsi="Arial" w:cs="Arial"/>
                <w:sz w:val="22"/>
                <w:szCs w:val="22"/>
              </w:rPr>
              <w:t xml:space="preserve">  </w:t>
            </w:r>
          </w:p>
        </w:tc>
      </w:tr>
    </w:tbl>
    <w:p w14:paraId="356B5F2A" w14:textId="732E9F67" w:rsidR="00D3765A" w:rsidRDefault="00D3765A"/>
    <w:p w14:paraId="5EA627C1" w14:textId="39B2170D" w:rsidR="00D3765A" w:rsidRDefault="00D3765A"/>
    <w:p w14:paraId="002B10DD" w14:textId="0F32982C" w:rsidR="00D91E81" w:rsidRDefault="00D91E81"/>
    <w:p w14:paraId="23049812" w14:textId="024AA259" w:rsidR="00D91E81" w:rsidRDefault="00D91E81"/>
    <w:p w14:paraId="0442D1AE" w14:textId="1272AD2C" w:rsidR="00D91E81" w:rsidRDefault="00D91E81"/>
    <w:p w14:paraId="546A3ADA" w14:textId="0A60B1E6" w:rsidR="00D91E81" w:rsidRDefault="00D91E81"/>
    <w:p w14:paraId="3A95878B" w14:textId="157DA1D0" w:rsidR="00D91E81" w:rsidRDefault="00D91E81"/>
    <w:p w14:paraId="0FB55287" w14:textId="3A2BADBB" w:rsidR="00D91E81" w:rsidRDefault="00D91E81"/>
    <w:p w14:paraId="38B4AA9D" w14:textId="06020E0C" w:rsidR="00D91E81" w:rsidRDefault="00D91E81"/>
    <w:p w14:paraId="17E1A101" w14:textId="45EA5125" w:rsidR="00D91E81" w:rsidRDefault="00D91E81"/>
    <w:p w14:paraId="4937D19B" w14:textId="7D7106FD" w:rsidR="00D91E81" w:rsidRDefault="00D91E81"/>
    <w:p w14:paraId="74261663" w14:textId="7435C52E" w:rsidR="00D91E81" w:rsidRDefault="00D91E81"/>
    <w:p w14:paraId="4DDA613C" w14:textId="4DD10773" w:rsidR="00D91E81" w:rsidRDefault="00D91E81"/>
    <w:p w14:paraId="671799A5" w14:textId="0F6E4B1A" w:rsidR="00D91E81" w:rsidRDefault="00D91E81"/>
    <w:p w14:paraId="1543D71A" w14:textId="77777777" w:rsidR="00D91E81" w:rsidRDefault="00D91E81"/>
    <w:p w14:paraId="4376744F" w14:textId="77777777" w:rsidR="00D3765A" w:rsidRDefault="00D3765A"/>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50"/>
        <w:gridCol w:w="3140"/>
      </w:tblGrid>
      <w:tr w:rsidR="00037F76" w:rsidRPr="00037F76" w14:paraId="0408E397" w14:textId="77777777" w:rsidTr="008156C4">
        <w:tc>
          <w:tcPr>
            <w:tcW w:w="10790" w:type="dxa"/>
            <w:gridSpan w:val="2"/>
            <w:shd w:val="clear" w:color="auto" w:fill="CCCC00"/>
            <w:vAlign w:val="center"/>
          </w:tcPr>
          <w:p w14:paraId="13A03473" w14:textId="77777777" w:rsidR="00037F76" w:rsidRPr="00037F76" w:rsidRDefault="00037F76" w:rsidP="008156C4">
            <w:pPr>
              <w:pStyle w:val="Ttulo2"/>
              <w:spacing w:before="0" w:after="0"/>
              <w:rPr>
                <w:rFonts w:ascii="Arial" w:hAnsi="Arial" w:cs="Arial"/>
                <w:sz w:val="28"/>
                <w:szCs w:val="28"/>
              </w:rPr>
            </w:pPr>
            <w:bookmarkStart w:id="11" w:name="_heading=h.2s8eyo1" w:colFirst="0" w:colLast="0"/>
            <w:bookmarkEnd w:id="11"/>
            <w:r w:rsidRPr="00037F76">
              <w:rPr>
                <w:rFonts w:ascii="Arial" w:hAnsi="Arial" w:cs="Arial"/>
              </w:rPr>
              <w:lastRenderedPageBreak/>
              <w:t>ALIANZAS</w:t>
            </w:r>
          </w:p>
        </w:tc>
      </w:tr>
      <w:tr w:rsidR="00037F76" w:rsidRPr="00037F76" w14:paraId="52EE3DC9" w14:textId="77777777" w:rsidTr="008156C4">
        <w:tc>
          <w:tcPr>
            <w:tcW w:w="7650" w:type="dxa"/>
            <w:shd w:val="clear" w:color="auto" w:fill="CCCC00"/>
            <w:vAlign w:val="center"/>
          </w:tcPr>
          <w:p w14:paraId="640FDA17"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3.1.</w:t>
            </w:r>
          </w:p>
          <w:p w14:paraId="4F2E9413"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 xml:space="preserve">El UNCT colabora y se compromete con el gobierno en la igualdad de género y el empoderamiento de las mujeres. </w:t>
            </w:r>
          </w:p>
        </w:tc>
        <w:tc>
          <w:tcPr>
            <w:tcW w:w="3140" w:type="dxa"/>
            <w:shd w:val="clear" w:color="auto" w:fill="70AD47"/>
            <w:vAlign w:val="center"/>
          </w:tcPr>
          <w:p w14:paraId="48F37013"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3E1F5435" w14:textId="77777777" w:rsidR="00037F76" w:rsidRPr="00037F76" w:rsidRDefault="00037F76" w:rsidP="008156C4">
            <w:pPr>
              <w:pBdr>
                <w:top w:val="nil"/>
                <w:left w:val="nil"/>
                <w:bottom w:val="nil"/>
                <w:right w:val="nil"/>
                <w:between w:val="nil"/>
              </w:pBdr>
              <w:jc w:val="both"/>
              <w:rPr>
                <w:rFonts w:ascii="Arial" w:eastAsia="Apex New Book" w:hAnsi="Arial" w:cs="Arial"/>
              </w:rPr>
            </w:pPr>
            <w:r w:rsidRPr="00037F76">
              <w:rPr>
                <w:rFonts w:ascii="Arial" w:eastAsia="Apex New Book" w:hAnsi="Arial" w:cs="Arial"/>
                <w:color w:val="FFFFFF"/>
              </w:rPr>
              <w:t>Sobrepasa los requerimientos mínimos</w:t>
            </w:r>
          </w:p>
        </w:tc>
      </w:tr>
      <w:tr w:rsidR="00037F76" w:rsidRPr="00037F76" w14:paraId="4E85CE66" w14:textId="77777777" w:rsidTr="008156C4">
        <w:trPr>
          <w:trHeight w:val="3100"/>
        </w:trPr>
        <w:tc>
          <w:tcPr>
            <w:tcW w:w="10790" w:type="dxa"/>
            <w:gridSpan w:val="2"/>
          </w:tcPr>
          <w:p w14:paraId="18C51B45" w14:textId="77777777" w:rsidR="00037F76" w:rsidRPr="00D3765A" w:rsidRDefault="00037F76" w:rsidP="008156C4">
            <w:pPr>
              <w:jc w:val="both"/>
              <w:rPr>
                <w:rFonts w:ascii="Arial" w:eastAsia="Apex New Book" w:hAnsi="Arial" w:cs="Arial"/>
                <w:b/>
                <w:sz w:val="22"/>
                <w:szCs w:val="22"/>
              </w:rPr>
            </w:pPr>
            <w:r w:rsidRPr="00D3765A">
              <w:rPr>
                <w:rFonts w:ascii="Arial" w:eastAsia="Apex New Book" w:hAnsi="Arial" w:cs="Arial"/>
                <w:b/>
                <w:sz w:val="22"/>
                <w:szCs w:val="22"/>
              </w:rPr>
              <w:t>Hallazgos y explicación:</w:t>
            </w:r>
          </w:p>
          <w:p w14:paraId="5CB3D1F9" w14:textId="77777777" w:rsidR="00037F76" w:rsidRPr="00D3765A" w:rsidRDefault="00037F76" w:rsidP="008156C4">
            <w:pPr>
              <w:jc w:val="both"/>
              <w:rPr>
                <w:rFonts w:ascii="Arial" w:eastAsia="Apex New Book" w:hAnsi="Arial" w:cs="Arial"/>
                <w:b/>
                <w:sz w:val="22"/>
                <w:szCs w:val="22"/>
              </w:rPr>
            </w:pPr>
          </w:p>
          <w:p w14:paraId="798B283A"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sz w:val="22"/>
                <w:szCs w:val="22"/>
              </w:rPr>
              <w:t>De conformidad con los tres criterios de medición de este indicador, se concluye que se sobrepasan los mínimos requeridos. A continuación, se detalla la calificación según cada criterio:</w:t>
            </w:r>
          </w:p>
          <w:p w14:paraId="6A93330D" w14:textId="77777777" w:rsidR="00037F76" w:rsidRPr="00D3765A" w:rsidRDefault="00037F76" w:rsidP="008156C4">
            <w:pPr>
              <w:widowControl w:val="0"/>
              <w:jc w:val="both"/>
              <w:rPr>
                <w:rFonts w:ascii="Arial" w:eastAsia="Apex New Book" w:hAnsi="Arial" w:cs="Arial"/>
                <w:sz w:val="22"/>
                <w:szCs w:val="22"/>
              </w:rPr>
            </w:pPr>
          </w:p>
          <w:p w14:paraId="2C1A6ED6"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b/>
                <w:sz w:val="22"/>
                <w:szCs w:val="22"/>
              </w:rPr>
              <w:t xml:space="preserve">Criterio [a] </w:t>
            </w:r>
            <w:r w:rsidRPr="00D3765A">
              <w:rPr>
                <w:rFonts w:ascii="Arial" w:eastAsia="Apex New Book" w:hAnsi="Arial" w:cs="Arial"/>
                <w:sz w:val="22"/>
                <w:szCs w:val="22"/>
              </w:rPr>
              <w:t>Establece</w:t>
            </w:r>
            <w:r w:rsidRPr="00D3765A">
              <w:rPr>
                <w:rFonts w:ascii="Arial" w:eastAsia="Apex New Book" w:hAnsi="Arial" w:cs="Arial"/>
                <w:b/>
                <w:sz w:val="22"/>
                <w:szCs w:val="22"/>
              </w:rPr>
              <w:t xml:space="preserve"> </w:t>
            </w:r>
            <w:r w:rsidRPr="00D3765A">
              <w:rPr>
                <w:rFonts w:ascii="Arial" w:eastAsia="Apex New Book" w:hAnsi="Arial" w:cs="Arial"/>
                <w:sz w:val="22"/>
                <w:szCs w:val="22"/>
              </w:rPr>
              <w:t xml:space="preserve">que el UNCT haya colaborado con al menos una iniciativa en conjunto con una institución nacional sobre igualdad de género. El informe de resultados 2018 del MANUD, evidencia al menos una decena de iniciativas que incorporan la perspectiva sobre igualdad de género y el empoderamiento de las mujeres (ONU-SWAP), realizadas en coordinación con diferentes instituciones de gobierno y que contribuyen al desarrollo sostenible. </w:t>
            </w:r>
          </w:p>
          <w:p w14:paraId="0D1ADDEA" w14:textId="77777777" w:rsidR="00037F76" w:rsidRPr="00D3765A" w:rsidRDefault="00037F76" w:rsidP="008156C4">
            <w:pPr>
              <w:widowControl w:val="0"/>
              <w:jc w:val="both"/>
              <w:rPr>
                <w:rFonts w:ascii="Arial" w:eastAsia="Apex New Book" w:hAnsi="Arial" w:cs="Arial"/>
                <w:sz w:val="22"/>
                <w:szCs w:val="22"/>
              </w:rPr>
            </w:pPr>
          </w:p>
          <w:p w14:paraId="5AC00923" w14:textId="77777777" w:rsidR="00037F76" w:rsidRPr="00D3765A" w:rsidRDefault="00037F76" w:rsidP="008156C4">
            <w:pPr>
              <w:widowControl w:val="0"/>
              <w:jc w:val="both"/>
              <w:rPr>
                <w:rFonts w:ascii="Arial" w:eastAsia="Arial" w:hAnsi="Arial" w:cs="Arial"/>
                <w:sz w:val="22"/>
                <w:szCs w:val="22"/>
                <w:highlight w:val="white"/>
              </w:rPr>
            </w:pPr>
            <w:r w:rsidRPr="00D3765A">
              <w:rPr>
                <w:rFonts w:ascii="Arial" w:eastAsia="Arial" w:hAnsi="Arial" w:cs="Arial"/>
                <w:sz w:val="22"/>
                <w:szCs w:val="22"/>
                <w:highlight w:val="white"/>
              </w:rPr>
              <w:t xml:space="preserve">Durante el 2019 se apoyó la formulación de la </w:t>
            </w:r>
            <w:r w:rsidRPr="00D3765A">
              <w:rPr>
                <w:rFonts w:ascii="Arial" w:eastAsia="Arial" w:hAnsi="Arial" w:cs="Arial"/>
                <w:i/>
                <w:sz w:val="22"/>
                <w:szCs w:val="22"/>
                <w:highlight w:val="white"/>
                <w:u w:val="single"/>
              </w:rPr>
              <w:t>Agenda de Mujeres para la exigibilidad de las recomendaciones del Comité CEDAW sobre el sétimo examen periódico de Costa Rica</w:t>
            </w:r>
            <w:r w:rsidRPr="00D3765A">
              <w:rPr>
                <w:rFonts w:ascii="Arial" w:eastAsia="Arial" w:hAnsi="Arial" w:cs="Arial"/>
                <w:sz w:val="22"/>
                <w:szCs w:val="22"/>
                <w:highlight w:val="white"/>
              </w:rPr>
              <w:t xml:space="preserve">, que parte de la representación de mujeres de todos los sectores del todo el país, y que recopila la visión, las necesidades y las especificidades de las mujeres urbanas, las </w:t>
            </w:r>
            <w:proofErr w:type="spellStart"/>
            <w:r w:rsidRPr="00D3765A">
              <w:rPr>
                <w:rFonts w:ascii="Arial" w:eastAsia="Arial" w:hAnsi="Arial" w:cs="Arial"/>
                <w:sz w:val="22"/>
                <w:szCs w:val="22"/>
                <w:highlight w:val="white"/>
              </w:rPr>
              <w:t>periubanas</w:t>
            </w:r>
            <w:proofErr w:type="spellEnd"/>
            <w:r w:rsidRPr="00D3765A">
              <w:rPr>
                <w:rFonts w:ascii="Arial" w:eastAsia="Arial" w:hAnsi="Arial" w:cs="Arial"/>
                <w:sz w:val="22"/>
                <w:szCs w:val="22"/>
                <w:highlight w:val="white"/>
              </w:rPr>
              <w:t xml:space="preserve">, las mujeres rurales, con discapacidad, afro, migrantes y refugiadas, las mujeres indígenas, lesbianas, bisexuales, </w:t>
            </w:r>
            <w:proofErr w:type="spellStart"/>
            <w:r w:rsidRPr="00D3765A">
              <w:rPr>
                <w:rFonts w:ascii="Arial" w:eastAsia="Arial" w:hAnsi="Arial" w:cs="Arial"/>
                <w:sz w:val="22"/>
                <w:szCs w:val="22"/>
                <w:highlight w:val="white"/>
              </w:rPr>
              <w:t>trans</w:t>
            </w:r>
            <w:proofErr w:type="spellEnd"/>
            <w:r w:rsidRPr="00D3765A">
              <w:rPr>
                <w:rFonts w:ascii="Arial" w:eastAsia="Arial" w:hAnsi="Arial" w:cs="Arial"/>
                <w:sz w:val="22"/>
                <w:szCs w:val="22"/>
                <w:highlight w:val="white"/>
              </w:rPr>
              <w:t xml:space="preserve"> e </w:t>
            </w:r>
            <w:proofErr w:type="spellStart"/>
            <w:r w:rsidRPr="00D3765A">
              <w:rPr>
                <w:rFonts w:ascii="Arial" w:eastAsia="Arial" w:hAnsi="Arial" w:cs="Arial"/>
                <w:sz w:val="22"/>
                <w:szCs w:val="22"/>
                <w:highlight w:val="white"/>
              </w:rPr>
              <w:t>intersex</w:t>
            </w:r>
            <w:proofErr w:type="spellEnd"/>
            <w:r w:rsidRPr="00D3765A">
              <w:rPr>
                <w:rFonts w:ascii="Arial" w:eastAsia="Arial" w:hAnsi="Arial" w:cs="Arial"/>
                <w:sz w:val="22"/>
                <w:szCs w:val="22"/>
                <w:highlight w:val="white"/>
              </w:rPr>
              <w:t xml:space="preserve">, las trabajadoras sexuales y las trabajadoras domésticas. Esta herramienta es una agenda colectiva que articula y afianza las agendas de las mujeres para enfrentar la discriminación y la violencia por ser mujeres pero desde la perspectiva </w:t>
            </w:r>
            <w:proofErr w:type="spellStart"/>
            <w:r w:rsidRPr="00D3765A">
              <w:rPr>
                <w:rFonts w:ascii="Arial" w:eastAsia="Arial" w:hAnsi="Arial" w:cs="Arial"/>
                <w:sz w:val="22"/>
                <w:szCs w:val="22"/>
                <w:highlight w:val="white"/>
              </w:rPr>
              <w:t>interseccional</w:t>
            </w:r>
            <w:proofErr w:type="spellEnd"/>
            <w:r w:rsidRPr="00D3765A">
              <w:rPr>
                <w:rFonts w:ascii="Arial" w:eastAsia="Arial" w:hAnsi="Arial" w:cs="Arial"/>
                <w:sz w:val="22"/>
                <w:szCs w:val="22"/>
                <w:highlight w:val="white"/>
              </w:rPr>
              <w:t xml:space="preserve"> que reconoce como la vulnerabilidad y la exclusión aumenta para las mismas mujeres cuando se cruzan condiciones de desigualdad. Cabe mencionar que este proceso tuvo como resultado la creación del Grupo Agenda de Trabajo CEDAW CR que está conformado por múltiples organizaciones feministas y de mujeres, y es acompañado por la Defensoría de la Mujer de la Defensoría de los Habitantes con apoyo del Grupo Inter-</w:t>
            </w:r>
            <w:proofErr w:type="spellStart"/>
            <w:r w:rsidRPr="00D3765A">
              <w:rPr>
                <w:rFonts w:ascii="Arial" w:eastAsia="Arial" w:hAnsi="Arial" w:cs="Arial"/>
                <w:sz w:val="22"/>
                <w:szCs w:val="22"/>
                <w:highlight w:val="white"/>
              </w:rPr>
              <w:t>Agencial</w:t>
            </w:r>
            <w:proofErr w:type="spellEnd"/>
            <w:r w:rsidRPr="00D3765A">
              <w:rPr>
                <w:rFonts w:ascii="Arial" w:eastAsia="Arial" w:hAnsi="Arial" w:cs="Arial"/>
                <w:sz w:val="22"/>
                <w:szCs w:val="22"/>
                <w:highlight w:val="white"/>
              </w:rPr>
              <w:t xml:space="preserve"> de Género de Naciones Unidas Costa Rica, particularmente. Para el año 2020, se inició un proceso para la formulación de una herramienta de incidencia sobre COVID-19 a la luz de la Agenda de Exigibilidad de la CEDAW, que estará listo a finales del 2021.</w:t>
            </w:r>
          </w:p>
          <w:p w14:paraId="142B6739" w14:textId="77777777" w:rsidR="00037F76" w:rsidRPr="00D3765A" w:rsidRDefault="00037F76" w:rsidP="008156C4">
            <w:pPr>
              <w:widowControl w:val="0"/>
              <w:jc w:val="both"/>
              <w:rPr>
                <w:rFonts w:ascii="Arial" w:eastAsia="Apex New Book" w:hAnsi="Arial" w:cs="Arial"/>
                <w:sz w:val="22"/>
                <w:szCs w:val="22"/>
              </w:rPr>
            </w:pPr>
          </w:p>
          <w:p w14:paraId="6023B193"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rial" w:hAnsi="Arial" w:cs="Arial"/>
                <w:sz w:val="22"/>
                <w:szCs w:val="22"/>
                <w:highlight w:val="white"/>
              </w:rPr>
              <w:t xml:space="preserve">Cabe mencionar que durante el año 2019, se apoyó al INAMU en la formulación del </w:t>
            </w:r>
            <w:r w:rsidRPr="00D3765A">
              <w:rPr>
                <w:rFonts w:ascii="Arial" w:eastAsia="Arial" w:hAnsi="Arial" w:cs="Arial"/>
                <w:i/>
                <w:sz w:val="22"/>
                <w:szCs w:val="22"/>
                <w:highlight w:val="white"/>
                <w:u w:val="single"/>
              </w:rPr>
              <w:t>Examen Exhaustivo Nacional sobre la Declaración y Plataforma de Acción de Beijing en el marco del proceso Beijing +25</w:t>
            </w:r>
            <w:r w:rsidRPr="00D3765A">
              <w:rPr>
                <w:rFonts w:ascii="Arial" w:eastAsia="Arial" w:hAnsi="Arial" w:cs="Arial"/>
                <w:b/>
                <w:sz w:val="22"/>
                <w:szCs w:val="22"/>
                <w:highlight w:val="white"/>
              </w:rPr>
              <w:t xml:space="preserve">, </w:t>
            </w:r>
            <w:r w:rsidRPr="00D3765A">
              <w:rPr>
                <w:rFonts w:ascii="Arial" w:eastAsia="Arial" w:hAnsi="Arial" w:cs="Arial"/>
                <w:sz w:val="22"/>
                <w:szCs w:val="22"/>
                <w:highlight w:val="white"/>
              </w:rPr>
              <w:t>da cuenta de los</w:t>
            </w:r>
            <w:r w:rsidRPr="00D3765A">
              <w:rPr>
                <w:rFonts w:ascii="Arial" w:eastAsia="Arial" w:hAnsi="Arial" w:cs="Arial"/>
                <w:b/>
                <w:sz w:val="22"/>
                <w:szCs w:val="22"/>
                <w:highlight w:val="white"/>
              </w:rPr>
              <w:t xml:space="preserve"> </w:t>
            </w:r>
            <w:r w:rsidRPr="00D3765A">
              <w:rPr>
                <w:rFonts w:ascii="Arial" w:eastAsia="Arial" w:hAnsi="Arial" w:cs="Arial"/>
                <w:sz w:val="22"/>
                <w:szCs w:val="22"/>
                <w:highlight w:val="white"/>
              </w:rPr>
              <w:t xml:space="preserve">principales avances y desafíos enfrentados por Costa Rica, en relación con la implementación de la </w:t>
            </w:r>
            <w:r w:rsidRPr="00D3765A">
              <w:rPr>
                <w:rFonts w:ascii="Arial" w:eastAsia="Arial" w:hAnsi="Arial" w:cs="Arial"/>
                <w:i/>
                <w:sz w:val="22"/>
                <w:szCs w:val="22"/>
                <w:highlight w:val="white"/>
              </w:rPr>
              <w:t>Declaración y Plataforma de Acción de Beijing</w:t>
            </w:r>
            <w:r w:rsidRPr="00D3765A">
              <w:rPr>
                <w:rFonts w:ascii="Arial" w:eastAsia="Arial" w:hAnsi="Arial" w:cs="Arial"/>
                <w:sz w:val="22"/>
                <w:szCs w:val="22"/>
                <w:highlight w:val="white"/>
              </w:rPr>
              <w:t xml:space="preserve"> en el marco del proceso Beijing +25.</w:t>
            </w:r>
          </w:p>
          <w:p w14:paraId="54603343" w14:textId="77777777" w:rsidR="00037F76" w:rsidRPr="00D3765A" w:rsidRDefault="00037F76" w:rsidP="008156C4">
            <w:pPr>
              <w:widowControl w:val="0"/>
              <w:jc w:val="both"/>
              <w:rPr>
                <w:rFonts w:ascii="Arial" w:eastAsia="Apex New Book" w:hAnsi="Arial" w:cs="Arial"/>
                <w:sz w:val="22"/>
                <w:szCs w:val="22"/>
              </w:rPr>
            </w:pPr>
          </w:p>
          <w:p w14:paraId="099B6989" w14:textId="77777777" w:rsidR="00037F76" w:rsidRPr="00D3765A" w:rsidRDefault="00037F76" w:rsidP="008156C4">
            <w:pPr>
              <w:widowControl w:val="0"/>
              <w:jc w:val="both"/>
              <w:rPr>
                <w:rFonts w:ascii="Arial" w:eastAsia="Apex New Book" w:hAnsi="Arial" w:cs="Arial"/>
                <w:sz w:val="22"/>
                <w:szCs w:val="22"/>
                <w:highlight w:val="white"/>
              </w:rPr>
            </w:pPr>
            <w:r w:rsidRPr="00D3765A">
              <w:rPr>
                <w:rFonts w:ascii="Arial" w:eastAsia="Apex New Book" w:hAnsi="Arial" w:cs="Arial"/>
                <w:sz w:val="22"/>
                <w:szCs w:val="22"/>
              </w:rPr>
              <w:t xml:space="preserve">Como parte del Marco de Respuesta de ONU para los impactos sociales y económicos de COVID-19, el UNCT trabajó con el INAMU con el propósito de garantizar la continuidad de los servicios para asegurar la atención a los casos la violencia contra las mujeres, por medio del equipamiento y líneas telefónicas para personal del INAMU y líneas de atención de emergencias ante situaciones de violencia hacia la niñez. Este tema fue sumamente relevante considerando que en tiempos de pandemia hubo un aumento de las consultas al 911 por situaciones de violencia contra las mujeres (pasaron de 9.180 en el 2019 a una estimación de </w:t>
            </w:r>
            <w:r w:rsidRPr="00D3765A">
              <w:rPr>
                <w:rFonts w:ascii="Arial" w:eastAsia="Apex New Book" w:hAnsi="Arial" w:cs="Arial"/>
                <w:sz w:val="22"/>
                <w:szCs w:val="22"/>
                <w:highlight w:val="white"/>
              </w:rPr>
              <w:t>10.487 para el 2020).</w:t>
            </w:r>
          </w:p>
          <w:p w14:paraId="2A2C583B" w14:textId="77777777" w:rsidR="00037F76" w:rsidRPr="00D3765A" w:rsidRDefault="00037F76" w:rsidP="008156C4">
            <w:pPr>
              <w:widowControl w:val="0"/>
              <w:jc w:val="both"/>
              <w:rPr>
                <w:rFonts w:ascii="Arial" w:eastAsia="Apex New Book" w:hAnsi="Arial" w:cs="Arial"/>
                <w:sz w:val="22"/>
                <w:szCs w:val="22"/>
                <w:shd w:val="clear" w:color="auto" w:fill="CCCC00"/>
              </w:rPr>
            </w:pPr>
          </w:p>
          <w:p w14:paraId="02419067"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b/>
                <w:sz w:val="22"/>
                <w:szCs w:val="22"/>
              </w:rPr>
              <w:t>Criterio [b]</w:t>
            </w:r>
            <w:r w:rsidRPr="00D3765A">
              <w:rPr>
                <w:rFonts w:ascii="Arial" w:eastAsia="Apex New Book" w:hAnsi="Arial" w:cs="Arial"/>
                <w:sz w:val="22"/>
                <w:szCs w:val="22"/>
              </w:rPr>
              <w:t>: Además de lo establecido en el criterio a, establece que se haya logrado alguna de las siguientes condiciones: que el Instituto para el adelanto de la mujer haya participado en el proceso de construcción del MANUD o que el UNCT haya realizado alguna contribución para fortalecer sustantivamente la participación del Gobierno en lo relacionado al cumplimiento de los ODS con perspectiva de género. El MANUD Costa Rica 2018-2022, se elaboró con el apoyo de una guía de transversalización de género elaborada por el GIG, buscando particularmente la desagregación de datos por sexo y énfasis en desigualdades de género, y en línea, con recomendaciones CEDAW. Además, se contempla el efecto directo, por área de resultados, enfocada en la igualdad de género y el empoderamiento de las mujeres, entre otras acciones. El MANUD efectivamente cita la igualdad de género como un enfoque transversal a ser utilizado e incluye el empoderamiento de la mujer como una prioridad por abordar.</w:t>
            </w:r>
          </w:p>
          <w:p w14:paraId="284D5F0A" w14:textId="77777777" w:rsidR="00037F76" w:rsidRPr="00D3765A" w:rsidRDefault="00037F76" w:rsidP="008156C4">
            <w:pPr>
              <w:widowControl w:val="0"/>
              <w:jc w:val="both"/>
              <w:rPr>
                <w:rFonts w:ascii="Arial" w:eastAsia="Apex New Book" w:hAnsi="Arial" w:cs="Arial"/>
                <w:sz w:val="22"/>
                <w:szCs w:val="22"/>
              </w:rPr>
            </w:pPr>
          </w:p>
          <w:p w14:paraId="3B43CF23"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sz w:val="22"/>
                <w:szCs w:val="22"/>
              </w:rPr>
              <w:t xml:space="preserve">El trabajo conjunto con el INAMU en el contexto de la pandemia aporta justamente a este criterio, ya que se </w:t>
            </w:r>
            <w:r w:rsidRPr="00D3765A">
              <w:rPr>
                <w:rFonts w:ascii="Arial" w:eastAsia="Apex New Book" w:hAnsi="Arial" w:cs="Arial"/>
                <w:sz w:val="22"/>
                <w:szCs w:val="22"/>
              </w:rPr>
              <w:lastRenderedPageBreak/>
              <w:t xml:space="preserve">potenció y concretó la participación de una institución gubernamental en la ejecución de acciones específicas que contribuyen al logro de los ODS con perspectiva </w:t>
            </w:r>
            <w:proofErr w:type="spellStart"/>
            <w:r w:rsidRPr="00D3765A">
              <w:rPr>
                <w:rFonts w:ascii="Arial" w:eastAsia="Apex New Book" w:hAnsi="Arial" w:cs="Arial"/>
                <w:sz w:val="22"/>
                <w:szCs w:val="22"/>
              </w:rPr>
              <w:t>interseccional</w:t>
            </w:r>
            <w:proofErr w:type="spellEnd"/>
            <w:r w:rsidRPr="00D3765A">
              <w:rPr>
                <w:rFonts w:ascii="Arial" w:eastAsia="Apex New Book" w:hAnsi="Arial" w:cs="Arial"/>
                <w:sz w:val="22"/>
                <w:szCs w:val="22"/>
              </w:rPr>
              <w:t xml:space="preserve"> de género. La ONU ha hecho un esfuerzo por fortalecer la coordinación con el INAMU para procurar un mecanismo de cooperación coordinada entre ambos, el cual se ha venido reforzando justamente por diferentes acciones como las que se enmarcan en el contexto de la pandemia. Además, se ha organizado una mesa que cuenta con la participación regular de la Unidad de Cooperación y de la Dirección Técnica del INAMU en reuniones del GIG, con el propósito de generar  sinergias.</w:t>
            </w:r>
          </w:p>
          <w:p w14:paraId="336E4DA7" w14:textId="77777777" w:rsidR="00037F76" w:rsidRPr="00D3765A" w:rsidRDefault="00037F76" w:rsidP="008156C4">
            <w:pPr>
              <w:widowControl w:val="0"/>
              <w:jc w:val="both"/>
              <w:rPr>
                <w:rFonts w:ascii="Arial" w:eastAsia="Apex New Book" w:hAnsi="Arial" w:cs="Arial"/>
                <w:sz w:val="22"/>
                <w:szCs w:val="22"/>
              </w:rPr>
            </w:pPr>
          </w:p>
          <w:p w14:paraId="29A5D4A3"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sz w:val="22"/>
                <w:szCs w:val="22"/>
              </w:rPr>
              <w:t xml:space="preserve">Además, cabe resaltar que en el proceso de evaluación y formulación del próximo MANUD va a participar el INAMU, a través de entrevistas a la Ministra de la Condición de la Mujer y de rondas de consulta para la construcción del documento. De esta manera, este criterio se cumple también. </w:t>
            </w:r>
          </w:p>
          <w:p w14:paraId="59DB4A4E" w14:textId="77777777" w:rsidR="00037F76" w:rsidRPr="00D3765A" w:rsidRDefault="00037F76" w:rsidP="008156C4">
            <w:pPr>
              <w:widowControl w:val="0"/>
              <w:jc w:val="both"/>
              <w:rPr>
                <w:rFonts w:ascii="Arial" w:eastAsia="Apex New Book" w:hAnsi="Arial" w:cs="Arial"/>
                <w:sz w:val="22"/>
                <w:szCs w:val="22"/>
                <w:shd w:val="clear" w:color="auto" w:fill="CCCC00"/>
              </w:rPr>
            </w:pPr>
          </w:p>
          <w:p w14:paraId="4CBE6B0D"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b/>
                <w:sz w:val="22"/>
                <w:szCs w:val="22"/>
              </w:rPr>
              <w:t xml:space="preserve">Criterio [c]: </w:t>
            </w:r>
            <w:r w:rsidRPr="00D3765A">
              <w:rPr>
                <w:rFonts w:ascii="Arial" w:eastAsia="Apex New Book" w:hAnsi="Arial" w:cs="Arial"/>
                <w:sz w:val="22"/>
                <w:szCs w:val="22"/>
              </w:rPr>
              <w:t>Establece que se debe cumplir con al menos una contribución para fortalecer sustancialmente la participación del Gobierno y el compromiso con los ODS relacionados con el género en su localización y/o implementación.</w:t>
            </w:r>
          </w:p>
          <w:p w14:paraId="401DADF6"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p>
          <w:p w14:paraId="4DA780D8"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sz w:val="22"/>
                <w:szCs w:val="22"/>
              </w:rPr>
              <w:t xml:space="preserve">En este sentido, Naciones Unidas lanzó la iniciativa de Cantones Pro ODS, que estimula y fortalece a los gobiernos locales para que ejerzan un liderazgo en sus comunidades con el fin de acelerar el logro de la Agenda 2030 y los ODS, la cual cuenta con una perspectiva de género. </w:t>
            </w:r>
          </w:p>
          <w:p w14:paraId="2E06CD70" w14:textId="77777777" w:rsidR="00037F76" w:rsidRPr="00D3765A" w:rsidRDefault="00037F76" w:rsidP="008156C4">
            <w:pPr>
              <w:widowControl w:val="0"/>
              <w:jc w:val="both"/>
              <w:rPr>
                <w:rFonts w:ascii="Arial" w:eastAsia="Apex New Book" w:hAnsi="Arial" w:cs="Arial"/>
                <w:sz w:val="22"/>
                <w:szCs w:val="22"/>
              </w:rPr>
            </w:pPr>
          </w:p>
          <w:p w14:paraId="56041BE6"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sz w:val="22"/>
                <w:szCs w:val="22"/>
              </w:rPr>
              <w:t xml:space="preserve">Además, la implementación del SDG </w:t>
            </w:r>
            <w:proofErr w:type="spellStart"/>
            <w:r w:rsidRPr="00D3765A">
              <w:rPr>
                <w:rFonts w:ascii="Arial" w:eastAsia="Apex New Book" w:hAnsi="Arial" w:cs="Arial"/>
                <w:sz w:val="22"/>
                <w:szCs w:val="22"/>
              </w:rPr>
              <w:t>Fund</w:t>
            </w:r>
            <w:proofErr w:type="spellEnd"/>
            <w:r w:rsidRPr="00D3765A">
              <w:rPr>
                <w:rFonts w:ascii="Arial" w:eastAsia="Apex New Book" w:hAnsi="Arial" w:cs="Arial"/>
                <w:sz w:val="22"/>
                <w:szCs w:val="22"/>
              </w:rPr>
              <w:t xml:space="preserve"> </w:t>
            </w:r>
            <w:r w:rsidRPr="00D3765A">
              <w:rPr>
                <w:rFonts w:ascii="Arial" w:eastAsia="Apex New Book" w:hAnsi="Arial" w:cs="Arial"/>
                <w:i/>
                <w:sz w:val="22"/>
                <w:szCs w:val="22"/>
              </w:rPr>
              <w:t>Fortalecimiento de la Estrategia Puente al Desarrollo para romper el ciclo de pobreza a nivel local, con perspectiva de género y ambiental</w:t>
            </w:r>
            <w:r w:rsidRPr="00D3765A">
              <w:rPr>
                <w:rFonts w:ascii="Arial" w:eastAsia="Apex New Book" w:hAnsi="Arial" w:cs="Arial"/>
                <w:sz w:val="22"/>
                <w:szCs w:val="22"/>
              </w:rPr>
              <w:t xml:space="preserve"> tiene una mirada local y ha fortalecido los emprendimientos productivos de mujeres en condición de vulnerabilidad en zonas rurales e indígenas, asegurando la localización territorial del ODS 5. Las iniciativas son realizadas en conjunto con el Gobierno (IMAS, MINAE, MAG e INAMU), y se ha procurado una perspectiva que garantice la sostenibilidad de los impactos y su seguimiento por parte de la instituciones, para que así continúen con el trabajo luego de que finalice el proyecto. </w:t>
            </w:r>
          </w:p>
          <w:p w14:paraId="76AF3B11" w14:textId="77777777" w:rsidR="00037F76" w:rsidRPr="00D3765A" w:rsidRDefault="00037F76" w:rsidP="008156C4">
            <w:pPr>
              <w:widowControl w:val="0"/>
              <w:jc w:val="both"/>
              <w:rPr>
                <w:rFonts w:ascii="Arial" w:eastAsia="Apex New Book" w:hAnsi="Arial" w:cs="Arial"/>
                <w:sz w:val="22"/>
                <w:szCs w:val="22"/>
              </w:rPr>
            </w:pPr>
          </w:p>
          <w:p w14:paraId="3B79E653"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sz w:val="22"/>
                <w:szCs w:val="22"/>
              </w:rPr>
              <w:t xml:space="preserve">De igual forma, el Programa Conjunto </w:t>
            </w:r>
            <w:r w:rsidRPr="00D3765A">
              <w:rPr>
                <w:rFonts w:ascii="Arial" w:eastAsia="Apex New Book" w:hAnsi="Arial" w:cs="Arial"/>
                <w:i/>
                <w:sz w:val="22"/>
                <w:szCs w:val="22"/>
              </w:rPr>
              <w:t>Apoyo integrado para la recuperación socioeconómica y de salud centrado en las mujeres de las comunidades de acogida, migrantes y solicitantes de asilo vulner</w:t>
            </w:r>
            <w:r w:rsidRPr="00D3765A">
              <w:rPr>
                <w:rFonts w:ascii="Arial" w:eastAsia="Apex New Book" w:hAnsi="Arial" w:cs="Arial"/>
                <w:i/>
                <w:sz w:val="22"/>
                <w:szCs w:val="22"/>
                <w:highlight w:val="white"/>
              </w:rPr>
              <w:t xml:space="preserve">ables </w:t>
            </w:r>
            <w:r w:rsidRPr="00D3765A">
              <w:rPr>
                <w:rFonts w:ascii="Arial" w:eastAsia="Apex New Book" w:hAnsi="Arial" w:cs="Arial"/>
                <w:sz w:val="22"/>
                <w:szCs w:val="22"/>
                <w:highlight w:val="white"/>
              </w:rPr>
              <w:t xml:space="preserve">(proyecto MPTF), ha tenido un enfoque de localización del ODS 5, al contribuir con mujeres migrantes y solicitantes de refugio en comunidades fronterizas y de acogida, impulsando su inclusión en el mercado laboral. Ambas iniciativas han fortalecido la participación y el compromiso de aceleración de los ODS con perspectiva de género. </w:t>
            </w:r>
          </w:p>
        </w:tc>
      </w:tr>
      <w:tr w:rsidR="00037F76" w:rsidRPr="00037F76" w14:paraId="1DFEDB1D" w14:textId="77777777" w:rsidTr="008156C4">
        <w:tc>
          <w:tcPr>
            <w:tcW w:w="10790" w:type="dxa"/>
            <w:gridSpan w:val="2"/>
          </w:tcPr>
          <w:p w14:paraId="7E4C0D7F" w14:textId="77777777" w:rsidR="00037F76" w:rsidRPr="00D3765A" w:rsidRDefault="00037F76" w:rsidP="00D3765A">
            <w:pPr>
              <w:jc w:val="both"/>
              <w:rPr>
                <w:rFonts w:ascii="Arial" w:eastAsia="Apex New Book" w:hAnsi="Arial" w:cs="Arial"/>
                <w:b/>
              </w:rPr>
            </w:pPr>
            <w:r w:rsidRPr="00D3765A">
              <w:rPr>
                <w:rFonts w:ascii="Arial" w:eastAsia="Apex New Book" w:hAnsi="Arial" w:cs="Arial"/>
                <w:b/>
              </w:rPr>
              <w:t>Evidencia o medios de verificación:</w:t>
            </w:r>
          </w:p>
          <w:p w14:paraId="46AEB74C" w14:textId="77777777" w:rsidR="00037F76" w:rsidRPr="00D3765A" w:rsidRDefault="00037F76" w:rsidP="00D3765A">
            <w:pPr>
              <w:jc w:val="both"/>
              <w:rPr>
                <w:rFonts w:ascii="Arial" w:eastAsia="Apex New Book" w:hAnsi="Arial" w:cs="Arial"/>
                <w:b/>
                <w:sz w:val="22"/>
                <w:szCs w:val="22"/>
              </w:rPr>
            </w:pPr>
          </w:p>
          <w:p w14:paraId="37BAC9AF"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 xml:space="preserve">Anexo 3. Programa Conjunto de SDG </w:t>
            </w:r>
            <w:proofErr w:type="spellStart"/>
            <w:r w:rsidRPr="00D3765A">
              <w:rPr>
                <w:rFonts w:ascii="Arial" w:eastAsia="Apex New Book" w:hAnsi="Arial" w:cs="Arial"/>
                <w:sz w:val="22"/>
                <w:szCs w:val="22"/>
              </w:rPr>
              <w:t>Fund</w:t>
            </w:r>
            <w:proofErr w:type="spellEnd"/>
            <w:r w:rsidRPr="00D3765A">
              <w:rPr>
                <w:rFonts w:ascii="Arial" w:eastAsia="Apex New Book" w:hAnsi="Arial" w:cs="Arial"/>
                <w:sz w:val="22"/>
                <w:szCs w:val="22"/>
              </w:rPr>
              <w:t xml:space="preserve"> </w:t>
            </w:r>
            <w:r w:rsidRPr="00D3765A">
              <w:rPr>
                <w:rFonts w:ascii="Arial" w:eastAsia="Apex New Book" w:hAnsi="Arial" w:cs="Arial"/>
                <w:i/>
                <w:sz w:val="22"/>
                <w:szCs w:val="22"/>
              </w:rPr>
              <w:t>Fortalecimiento de la Estrategia Puente al Desarrollo para romper el ciclo de pobreza a nivel local, con perspectiva de género y ambiental</w:t>
            </w:r>
          </w:p>
          <w:p w14:paraId="13D807B5" w14:textId="77777777" w:rsidR="00037F76" w:rsidRPr="00D3765A" w:rsidRDefault="00037F76" w:rsidP="00D3765A">
            <w:pPr>
              <w:jc w:val="both"/>
              <w:rPr>
                <w:rFonts w:ascii="Arial" w:eastAsia="Apex New Book" w:hAnsi="Arial" w:cs="Arial"/>
                <w:sz w:val="22"/>
                <w:szCs w:val="22"/>
              </w:rPr>
            </w:pPr>
          </w:p>
          <w:p w14:paraId="61AC6905" w14:textId="77777777" w:rsidR="00037F76" w:rsidRPr="00D3765A" w:rsidRDefault="00037F76" w:rsidP="00D3765A">
            <w:pPr>
              <w:jc w:val="both"/>
              <w:rPr>
                <w:rFonts w:ascii="Arial" w:eastAsia="Apex New Book" w:hAnsi="Arial" w:cs="Arial"/>
                <w:sz w:val="22"/>
                <w:szCs w:val="22"/>
                <w:shd w:val="clear" w:color="auto" w:fill="FFC000"/>
              </w:rPr>
            </w:pPr>
            <w:r w:rsidRPr="00D3765A">
              <w:rPr>
                <w:rFonts w:ascii="Arial" w:eastAsia="Apex New Book" w:hAnsi="Arial" w:cs="Arial"/>
                <w:sz w:val="22"/>
                <w:szCs w:val="22"/>
              </w:rPr>
              <w:t xml:space="preserve">Anexo 5. Programa Conjunto </w:t>
            </w:r>
            <w:r w:rsidRPr="00D3765A">
              <w:rPr>
                <w:rFonts w:ascii="Arial" w:eastAsia="Apex New Book" w:hAnsi="Arial" w:cs="Arial"/>
                <w:i/>
                <w:sz w:val="22"/>
                <w:szCs w:val="22"/>
              </w:rPr>
              <w:t>Apoyo integrado para la recuperación socioeconómica y de salud centrado en las mujeres de las comunidades de acogida, migrantes y solicitantes de asilo vulner</w:t>
            </w:r>
            <w:r w:rsidRPr="00D3765A">
              <w:rPr>
                <w:rFonts w:ascii="Arial" w:eastAsia="Apex New Book" w:hAnsi="Arial" w:cs="Arial"/>
                <w:i/>
                <w:sz w:val="22"/>
                <w:szCs w:val="22"/>
                <w:highlight w:val="white"/>
              </w:rPr>
              <w:t xml:space="preserve">ables </w:t>
            </w:r>
            <w:r w:rsidRPr="00D3765A">
              <w:rPr>
                <w:rFonts w:ascii="Arial" w:eastAsia="Apex New Book" w:hAnsi="Arial" w:cs="Arial"/>
                <w:sz w:val="22"/>
                <w:szCs w:val="22"/>
                <w:highlight w:val="white"/>
              </w:rPr>
              <w:t>(proyecto MPTF)</w:t>
            </w:r>
          </w:p>
          <w:p w14:paraId="2E45BC7C" w14:textId="77777777" w:rsidR="00037F76" w:rsidRPr="00D3765A" w:rsidRDefault="00037F76" w:rsidP="00D3765A">
            <w:pPr>
              <w:jc w:val="both"/>
              <w:rPr>
                <w:rFonts w:ascii="Arial" w:eastAsia="Apex New Book" w:hAnsi="Arial" w:cs="Arial"/>
                <w:i/>
                <w:sz w:val="22"/>
                <w:szCs w:val="22"/>
                <w:highlight w:val="white"/>
              </w:rPr>
            </w:pPr>
          </w:p>
          <w:p w14:paraId="445CA874"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 xml:space="preserve">Anexo 16. </w:t>
            </w:r>
            <w:r w:rsidRPr="00D3765A">
              <w:rPr>
                <w:rFonts w:ascii="Arial" w:eastAsia="Apex New Book" w:hAnsi="Arial" w:cs="Arial"/>
                <w:i/>
                <w:sz w:val="22"/>
                <w:szCs w:val="22"/>
              </w:rPr>
              <w:t>Informe MANUD 2020</w:t>
            </w:r>
          </w:p>
          <w:p w14:paraId="31B747F4" w14:textId="77777777" w:rsidR="00037F76" w:rsidRPr="00D3765A" w:rsidRDefault="00037F76" w:rsidP="00D3765A">
            <w:pPr>
              <w:jc w:val="both"/>
              <w:rPr>
                <w:rFonts w:ascii="Arial" w:eastAsia="Apex New Book" w:hAnsi="Arial" w:cs="Arial"/>
                <w:sz w:val="22"/>
                <w:szCs w:val="22"/>
                <w:highlight w:val="white"/>
              </w:rPr>
            </w:pPr>
          </w:p>
          <w:p w14:paraId="5F501F00" w14:textId="77777777" w:rsidR="00037F76" w:rsidRPr="00D3765A" w:rsidRDefault="00037F76" w:rsidP="00D3765A">
            <w:pPr>
              <w:jc w:val="both"/>
              <w:rPr>
                <w:rFonts w:ascii="Arial" w:eastAsia="Apex New Book" w:hAnsi="Arial" w:cs="Arial"/>
                <w:i/>
                <w:sz w:val="22"/>
                <w:szCs w:val="22"/>
                <w:highlight w:val="white"/>
              </w:rPr>
            </w:pPr>
            <w:r w:rsidRPr="00D3765A">
              <w:rPr>
                <w:rFonts w:ascii="Arial" w:eastAsia="Apex New Book" w:hAnsi="Arial" w:cs="Arial"/>
                <w:sz w:val="22"/>
                <w:szCs w:val="22"/>
                <w:highlight w:val="white"/>
              </w:rPr>
              <w:t xml:space="preserve">Anexo 21. </w:t>
            </w:r>
            <w:r w:rsidRPr="00D3765A">
              <w:rPr>
                <w:rFonts w:ascii="Arial" w:eastAsia="Apex New Book" w:hAnsi="Arial" w:cs="Arial"/>
                <w:i/>
                <w:sz w:val="22"/>
                <w:szCs w:val="22"/>
                <w:highlight w:val="white"/>
              </w:rPr>
              <w:t>Agenda de Mujeres para la exigibilidad de las recomendaciones del Comité CEDAW sobre el sétimo examen periódico de Costa Rica</w:t>
            </w:r>
          </w:p>
          <w:p w14:paraId="1FC22828" w14:textId="77777777" w:rsidR="00037F76" w:rsidRPr="00D3765A" w:rsidRDefault="00037F76" w:rsidP="00D3765A">
            <w:pPr>
              <w:jc w:val="both"/>
              <w:rPr>
                <w:rFonts w:ascii="Arial" w:eastAsia="Apex New Book" w:hAnsi="Arial" w:cs="Arial"/>
                <w:i/>
                <w:sz w:val="22"/>
                <w:szCs w:val="22"/>
                <w:highlight w:val="white"/>
              </w:rPr>
            </w:pPr>
          </w:p>
          <w:p w14:paraId="768B423F" w14:textId="77777777" w:rsidR="00037F76" w:rsidRPr="00D3765A" w:rsidRDefault="00037F76" w:rsidP="00D3765A">
            <w:pPr>
              <w:jc w:val="both"/>
              <w:rPr>
                <w:rFonts w:ascii="Arial" w:eastAsia="Apex New Book" w:hAnsi="Arial" w:cs="Arial"/>
                <w:i/>
                <w:sz w:val="22"/>
                <w:szCs w:val="22"/>
                <w:highlight w:val="white"/>
              </w:rPr>
            </w:pPr>
            <w:r w:rsidRPr="00D3765A">
              <w:rPr>
                <w:rFonts w:ascii="Arial" w:eastAsia="Apex New Book" w:hAnsi="Arial" w:cs="Arial"/>
                <w:sz w:val="22"/>
                <w:szCs w:val="22"/>
                <w:highlight w:val="white"/>
              </w:rPr>
              <w:t>Anexo 22.</w:t>
            </w:r>
            <w:r w:rsidRPr="00D3765A">
              <w:rPr>
                <w:rFonts w:ascii="Arial" w:eastAsia="Apex New Book" w:hAnsi="Arial" w:cs="Arial"/>
                <w:i/>
                <w:sz w:val="22"/>
                <w:szCs w:val="22"/>
                <w:highlight w:val="white"/>
              </w:rPr>
              <w:t xml:space="preserve"> Matriz de Acciones Conjuntas ONU e INAMU.</w:t>
            </w:r>
          </w:p>
          <w:p w14:paraId="5779622C" w14:textId="77777777" w:rsidR="00037F76" w:rsidRPr="00D3765A" w:rsidRDefault="00037F76" w:rsidP="00D3765A">
            <w:pPr>
              <w:jc w:val="both"/>
              <w:rPr>
                <w:rFonts w:ascii="Arial" w:eastAsia="Apex New Book" w:hAnsi="Arial" w:cs="Arial"/>
                <w:i/>
                <w:sz w:val="22"/>
                <w:szCs w:val="22"/>
                <w:highlight w:val="white"/>
              </w:rPr>
            </w:pPr>
          </w:p>
          <w:p w14:paraId="66B8126A"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Anexo 23. C</w:t>
            </w:r>
            <w:r w:rsidRPr="00D3765A">
              <w:rPr>
                <w:rFonts w:ascii="Arial" w:eastAsia="Apex New Book" w:hAnsi="Arial" w:cs="Arial"/>
                <w:i/>
                <w:sz w:val="22"/>
                <w:szCs w:val="22"/>
              </w:rPr>
              <w:t>olaboración INAMU-SNU Costa Rica</w:t>
            </w:r>
          </w:p>
          <w:p w14:paraId="3EA763F2" w14:textId="77777777" w:rsidR="00037F76" w:rsidRPr="00D3765A" w:rsidRDefault="00037F76" w:rsidP="00D3765A">
            <w:pPr>
              <w:jc w:val="both"/>
              <w:rPr>
                <w:rFonts w:ascii="Arial" w:eastAsia="Apex New Book" w:hAnsi="Arial" w:cs="Arial"/>
                <w:i/>
                <w:sz w:val="22"/>
                <w:szCs w:val="22"/>
              </w:rPr>
            </w:pPr>
          </w:p>
          <w:p w14:paraId="36B202EC"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Anexo 24.</w:t>
            </w:r>
            <w:r w:rsidRPr="00D3765A">
              <w:rPr>
                <w:rFonts w:ascii="Arial" w:eastAsia="Apex New Book" w:hAnsi="Arial" w:cs="Arial"/>
                <w:i/>
                <w:sz w:val="22"/>
                <w:szCs w:val="22"/>
              </w:rPr>
              <w:t xml:space="preserve"> Reconocimiento Cantones PRODS. Matriz de indicadores y criterios</w:t>
            </w:r>
          </w:p>
          <w:p w14:paraId="6626E090" w14:textId="77777777" w:rsidR="00037F76" w:rsidRPr="00D3765A" w:rsidRDefault="00037F76" w:rsidP="00D3765A">
            <w:pPr>
              <w:jc w:val="both"/>
              <w:rPr>
                <w:rFonts w:ascii="Arial" w:eastAsia="Apex New Book" w:hAnsi="Arial" w:cs="Arial"/>
                <w:i/>
                <w:sz w:val="22"/>
                <w:szCs w:val="22"/>
              </w:rPr>
            </w:pPr>
          </w:p>
          <w:p w14:paraId="7C81E36E" w14:textId="77777777" w:rsidR="00037F76" w:rsidRPr="00D3765A" w:rsidRDefault="00037F76" w:rsidP="00D3765A">
            <w:pPr>
              <w:rPr>
                <w:rFonts w:ascii="Arial" w:eastAsia="Apex New Book" w:hAnsi="Arial" w:cs="Arial"/>
                <w:i/>
                <w:sz w:val="22"/>
                <w:szCs w:val="22"/>
              </w:rPr>
            </w:pPr>
            <w:r w:rsidRPr="00D3765A">
              <w:rPr>
                <w:rFonts w:ascii="Arial" w:eastAsia="Apex New Book" w:hAnsi="Arial" w:cs="Arial"/>
                <w:sz w:val="22"/>
                <w:szCs w:val="22"/>
              </w:rPr>
              <w:t xml:space="preserve">Link de acceso documentos: </w:t>
            </w:r>
            <w:hyperlink r:id="rId23">
              <w:r w:rsidRPr="00D3765A">
                <w:rPr>
                  <w:rFonts w:ascii="Arial" w:eastAsia="Apex New Book" w:hAnsi="Arial" w:cs="Arial"/>
                  <w:color w:val="1155CC"/>
                  <w:sz w:val="22"/>
                  <w:szCs w:val="22"/>
                  <w:u w:val="single"/>
                </w:rPr>
                <w:t>https://drive.google.com/drive/folders/1aHIz99-7z31dvhzY_BxuBPhol5OyObdD?usp=sharing</w:t>
              </w:r>
            </w:hyperlink>
          </w:p>
        </w:tc>
      </w:tr>
    </w:tbl>
    <w:p w14:paraId="5528AD98" w14:textId="6D7096D8" w:rsidR="00037F76" w:rsidRDefault="00037F76" w:rsidP="00037F76">
      <w:pPr>
        <w:rPr>
          <w:rFonts w:ascii="Arial" w:eastAsia="Apex New Book" w:hAnsi="Arial" w:cs="Arial"/>
          <w:sz w:val="20"/>
          <w:szCs w:val="20"/>
        </w:rPr>
      </w:pPr>
    </w:p>
    <w:p w14:paraId="1357C9CB" w14:textId="29E524D3" w:rsidR="00D3765A" w:rsidRDefault="00D3765A" w:rsidP="00037F76">
      <w:pPr>
        <w:rPr>
          <w:rFonts w:ascii="Arial" w:eastAsia="Apex New Book" w:hAnsi="Arial" w:cs="Arial"/>
          <w:sz w:val="20"/>
          <w:szCs w:val="20"/>
        </w:rPr>
      </w:pPr>
    </w:p>
    <w:p w14:paraId="56C26F58" w14:textId="77777777" w:rsidR="00D3765A" w:rsidRPr="00037F76" w:rsidRDefault="00D3765A" w:rsidP="00037F76">
      <w:pPr>
        <w:rPr>
          <w:rFonts w:ascii="Arial" w:eastAsia="Apex New Book" w:hAnsi="Arial" w:cs="Arial"/>
          <w:sz w:val="20"/>
          <w:szCs w:val="20"/>
        </w:rPr>
      </w:pP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92"/>
        <w:gridCol w:w="2998"/>
      </w:tblGrid>
      <w:tr w:rsidR="00037F76" w:rsidRPr="00037F76" w14:paraId="379B0E1D" w14:textId="77777777" w:rsidTr="008156C4">
        <w:tc>
          <w:tcPr>
            <w:tcW w:w="10790" w:type="dxa"/>
            <w:gridSpan w:val="2"/>
            <w:shd w:val="clear" w:color="auto" w:fill="CCCC00"/>
            <w:vAlign w:val="center"/>
          </w:tcPr>
          <w:p w14:paraId="149873B1" w14:textId="77777777" w:rsidR="00037F76" w:rsidRPr="00037F76" w:rsidRDefault="00037F76" w:rsidP="008156C4">
            <w:pPr>
              <w:jc w:val="both"/>
              <w:rPr>
                <w:rFonts w:ascii="Arial" w:eastAsia="Apex New Bold" w:hAnsi="Arial" w:cs="Arial"/>
                <w:b/>
                <w:sz w:val="28"/>
                <w:szCs w:val="28"/>
              </w:rPr>
            </w:pPr>
            <w:r w:rsidRPr="00037F76">
              <w:rPr>
                <w:rFonts w:ascii="Arial" w:eastAsia="Apex New Bold" w:hAnsi="Arial" w:cs="Arial"/>
                <w:b/>
                <w:color w:val="FFFFFF"/>
                <w:sz w:val="32"/>
                <w:szCs w:val="32"/>
              </w:rPr>
              <w:t>ALIANZAS</w:t>
            </w:r>
          </w:p>
        </w:tc>
      </w:tr>
      <w:tr w:rsidR="00037F76" w:rsidRPr="00037F76" w14:paraId="11CA5696" w14:textId="77777777" w:rsidTr="008156C4">
        <w:tc>
          <w:tcPr>
            <w:tcW w:w="7792" w:type="dxa"/>
            <w:shd w:val="clear" w:color="auto" w:fill="CCCC00"/>
            <w:vAlign w:val="center"/>
          </w:tcPr>
          <w:p w14:paraId="52794CF2"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3.2.</w:t>
            </w:r>
          </w:p>
          <w:p w14:paraId="1289B4A9"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 xml:space="preserve">El UNCT colabora y se compromete con las organizaciones de sociedad civil de mujeres o que trabajan por la igualdad de género y el empoderamiento de las mujeres. </w:t>
            </w:r>
          </w:p>
        </w:tc>
        <w:tc>
          <w:tcPr>
            <w:tcW w:w="2998" w:type="dxa"/>
            <w:shd w:val="clear" w:color="auto" w:fill="70AD47"/>
            <w:vAlign w:val="center"/>
          </w:tcPr>
          <w:p w14:paraId="47E47B94" w14:textId="77777777" w:rsidR="00037F76" w:rsidRPr="00037F76" w:rsidRDefault="00037F76" w:rsidP="008156C4">
            <w:pPr>
              <w:jc w:val="both"/>
              <w:rPr>
                <w:rFonts w:ascii="Arial" w:eastAsia="Apex New Book" w:hAnsi="Arial" w:cs="Arial"/>
                <w:b/>
                <w:color w:val="FFFFFF"/>
                <w:sz w:val="28"/>
                <w:szCs w:val="28"/>
                <w:highlight w:val="white"/>
              </w:rPr>
            </w:pPr>
            <w:r w:rsidRPr="00037F76">
              <w:rPr>
                <w:rFonts w:ascii="Arial" w:eastAsia="Apex New Book" w:hAnsi="Arial" w:cs="Arial"/>
                <w:b/>
                <w:color w:val="FFFFFF"/>
                <w:sz w:val="28"/>
                <w:szCs w:val="28"/>
              </w:rPr>
              <w:t>Calificación:</w:t>
            </w:r>
          </w:p>
          <w:p w14:paraId="2365C1D9" w14:textId="77777777" w:rsidR="00037F76" w:rsidRPr="00037F76" w:rsidRDefault="00037F76" w:rsidP="008156C4">
            <w:pPr>
              <w:jc w:val="both"/>
              <w:rPr>
                <w:rFonts w:ascii="Arial" w:eastAsia="Apex New Book" w:hAnsi="Arial" w:cs="Arial"/>
              </w:rPr>
            </w:pPr>
            <w:r w:rsidRPr="00037F76">
              <w:rPr>
                <w:rFonts w:ascii="Arial" w:eastAsia="Apex New Book" w:hAnsi="Arial" w:cs="Arial"/>
                <w:color w:val="FFFFFF"/>
              </w:rPr>
              <w:t>Sobrepasa los requerimientos mínimos</w:t>
            </w:r>
          </w:p>
        </w:tc>
      </w:tr>
      <w:tr w:rsidR="00037F76" w:rsidRPr="00037F76" w14:paraId="66912ECF" w14:textId="77777777" w:rsidTr="008156C4">
        <w:trPr>
          <w:trHeight w:val="3100"/>
        </w:trPr>
        <w:tc>
          <w:tcPr>
            <w:tcW w:w="10790" w:type="dxa"/>
            <w:gridSpan w:val="2"/>
          </w:tcPr>
          <w:p w14:paraId="1A68672D" w14:textId="77777777" w:rsidR="00037F76" w:rsidRPr="00D3765A" w:rsidRDefault="00037F76" w:rsidP="008156C4">
            <w:pPr>
              <w:jc w:val="both"/>
              <w:rPr>
                <w:rFonts w:ascii="Arial" w:eastAsia="Apex New Book" w:hAnsi="Arial" w:cs="Arial"/>
                <w:b/>
                <w:sz w:val="22"/>
                <w:szCs w:val="22"/>
              </w:rPr>
            </w:pPr>
            <w:r w:rsidRPr="00D3765A">
              <w:rPr>
                <w:rFonts w:ascii="Arial" w:eastAsia="Apex New Book" w:hAnsi="Arial" w:cs="Arial"/>
                <w:b/>
                <w:sz w:val="22"/>
                <w:szCs w:val="22"/>
              </w:rPr>
              <w:t>Hallazgos y explicaciones</w:t>
            </w:r>
          </w:p>
          <w:p w14:paraId="324AE30B" w14:textId="77777777" w:rsidR="00037F76" w:rsidRPr="00D3765A" w:rsidRDefault="00037F76" w:rsidP="008156C4">
            <w:pPr>
              <w:jc w:val="both"/>
              <w:rPr>
                <w:rFonts w:ascii="Arial" w:eastAsia="Apex New Book" w:hAnsi="Arial" w:cs="Arial"/>
                <w:b/>
                <w:sz w:val="22"/>
                <w:szCs w:val="22"/>
              </w:rPr>
            </w:pPr>
          </w:p>
          <w:p w14:paraId="7DF4F196" w14:textId="7C3661C0"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De conformidad con los tres criterios de medición de este indicador, se concluye que se cumplen los mínimos requeridos. A continuación, se detalla la calificación según cada criterio:</w:t>
            </w:r>
          </w:p>
          <w:p w14:paraId="4D50FA56" w14:textId="77777777" w:rsidR="00D3765A" w:rsidRPr="00D3765A" w:rsidRDefault="00D3765A" w:rsidP="008156C4">
            <w:pPr>
              <w:jc w:val="both"/>
              <w:rPr>
                <w:rFonts w:ascii="Arial" w:eastAsia="Apex New Book" w:hAnsi="Arial" w:cs="Arial"/>
                <w:b/>
                <w:sz w:val="22"/>
                <w:szCs w:val="22"/>
              </w:rPr>
            </w:pPr>
          </w:p>
          <w:p w14:paraId="38E50A78" w14:textId="36A08B30"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b/>
                <w:sz w:val="22"/>
                <w:szCs w:val="22"/>
              </w:rPr>
              <w:t>Criterio [a]</w:t>
            </w:r>
            <w:r w:rsidRPr="00D3765A">
              <w:rPr>
                <w:rFonts w:ascii="Arial" w:eastAsia="Apex New Book" w:hAnsi="Arial" w:cs="Arial"/>
                <w:sz w:val="22"/>
                <w:szCs w:val="22"/>
              </w:rPr>
              <w:t>:</w:t>
            </w:r>
            <w:r w:rsidRPr="00D3765A">
              <w:rPr>
                <w:rFonts w:ascii="Arial" w:eastAsia="Apex New Book" w:hAnsi="Arial" w:cs="Arial"/>
                <w:b/>
                <w:sz w:val="22"/>
                <w:szCs w:val="22"/>
              </w:rPr>
              <w:t xml:space="preserve"> </w:t>
            </w:r>
            <w:r w:rsidRPr="00D3765A">
              <w:rPr>
                <w:rFonts w:ascii="Arial" w:eastAsia="Apex New Book" w:hAnsi="Arial" w:cs="Arial"/>
                <w:sz w:val="22"/>
                <w:szCs w:val="22"/>
              </w:rPr>
              <w:t xml:space="preserve">Establece que el UNCT haya colaborado con al menos dos iniciativas conjuntas sobre igualdad de género con organizaciones de la sociedad civil que trabajan por la igualdad de género y empoderamiento de las mujeres. Al evaluar el compromiso de las Organizaciones de la Sociedad Civil (OSC) en igualdad de género y empoderamiento de las mujeres (GEEW) en el trabajo de las Naciones Unidas en Costa Rica, el análisis muestra que los requerimientos mínimos se cumplen al encontrar evidencias de colaboraciones con organizaciones de mujeres, pero cabe señalar que estas se encuentran particularmente en el marco de intervenciones específicamente relacionadas con GEEW, como es el caso del trabajo asociado a la CEDAW, o acciones específicas -a escala- con OSC de mujeres en el marco de programas que les incluyen a estas organizaciones como entidades asociadas o beneficiarias. </w:t>
            </w:r>
          </w:p>
          <w:p w14:paraId="48087107" w14:textId="77777777" w:rsidR="00D3765A" w:rsidRPr="00D3765A" w:rsidRDefault="00D3765A" w:rsidP="008156C4">
            <w:pPr>
              <w:jc w:val="both"/>
              <w:rPr>
                <w:rFonts w:ascii="Arial" w:eastAsia="Apex New Book" w:hAnsi="Arial" w:cs="Arial"/>
                <w:sz w:val="22"/>
                <w:szCs w:val="22"/>
              </w:rPr>
            </w:pPr>
          </w:p>
          <w:p w14:paraId="45CF648D" w14:textId="06E4E30D"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Justamente en seguimiento a las recomendaciones del Comité de CEDAW 2017, el SNU en conjunto con la Defensoría de los Habitantes de la República, llevó a cabo un proceso de capacitación dirigido a organizaciones de mujeres y activistas para la presentación de informes alternativos para los comités de los órganos de tratado, específicamente para la CEDAW. Adicionalmente, se realizó un proceso comunitario para fortalecer las capacidades de las mujeres que les permita exigir sus derechos en el marco de la CEDAW. </w:t>
            </w:r>
          </w:p>
          <w:p w14:paraId="15E72478" w14:textId="77777777" w:rsidR="00D3765A" w:rsidRPr="00D3765A" w:rsidRDefault="00D3765A" w:rsidP="008156C4">
            <w:pPr>
              <w:jc w:val="both"/>
              <w:rPr>
                <w:rFonts w:ascii="Arial" w:eastAsia="Apex New Book" w:hAnsi="Arial" w:cs="Arial"/>
                <w:sz w:val="22"/>
                <w:szCs w:val="22"/>
              </w:rPr>
            </w:pPr>
          </w:p>
          <w:p w14:paraId="40514F96" w14:textId="5F6ED2A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De igual forma, el GIG y la Defensoría de la Mujer de la Defensoría de los Habitantes brindaron acompañamiento a una amplia diversidad de organizaciones de mujeres para la construcción de la Agenda de Mujeres para el Seguimiento de las Observaciones Finales de la CEDAW, emitidas en 2017.</w:t>
            </w:r>
          </w:p>
          <w:p w14:paraId="39944050" w14:textId="77777777" w:rsidR="00D3765A" w:rsidRPr="00D3765A" w:rsidRDefault="00D3765A" w:rsidP="008156C4">
            <w:pPr>
              <w:jc w:val="both"/>
              <w:rPr>
                <w:rFonts w:ascii="Arial" w:eastAsia="Apex New Book" w:hAnsi="Arial" w:cs="Arial"/>
                <w:sz w:val="22"/>
                <w:szCs w:val="22"/>
              </w:rPr>
            </w:pPr>
          </w:p>
          <w:p w14:paraId="2D58D522" w14:textId="43F53BE3" w:rsid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En el marco del proceso electoral 2022 y para avanzar hacia una participación plena, igualitaria, democrática y libre de violencia para las mujeres políticas, se está llevando a cabo un proceso conjunto con el Foro de Mujeres Políticas. Además de la construcción e implementación del Plan, este proceso ha tenido un componente de fortalecimiento de capacidades técnicas y de gestión del Foro que va a contribuir a mantener en el tiempo los resultados obtenidos en el proceso. En este sentido, el Plan de Acción tiene el propósito de contribuir con el avance hacia condiciones habilitantes para la participación en la vida política y pública de las mujeres, mediante el impulso de acciones concretas en un plazo de seis meses. El proceso de construcción del Plan se basó en metodologías participativas e involucraron a mujeres lideresas de diferentes agrupaciones y organizaciones político-partidarias, así como otros actores sociales clave. Este ejercicio se ha desarrollado en el marco del GIG como una acción conjunta.</w:t>
            </w:r>
          </w:p>
          <w:p w14:paraId="320758B2" w14:textId="77777777" w:rsidR="00D3765A" w:rsidRPr="00D3765A" w:rsidRDefault="00D3765A" w:rsidP="008156C4">
            <w:pPr>
              <w:jc w:val="both"/>
              <w:rPr>
                <w:rFonts w:ascii="Arial" w:eastAsia="Apex New Book" w:hAnsi="Arial" w:cs="Arial"/>
                <w:sz w:val="22"/>
                <w:szCs w:val="22"/>
              </w:rPr>
            </w:pPr>
          </w:p>
          <w:p w14:paraId="2DE755AC" w14:textId="5EE26759" w:rsidR="00037F76" w:rsidRDefault="00037F76" w:rsidP="008156C4">
            <w:pPr>
              <w:jc w:val="both"/>
              <w:rPr>
                <w:rFonts w:ascii="Arial" w:eastAsia="Apex New Book" w:hAnsi="Arial" w:cs="Arial"/>
                <w:sz w:val="22"/>
                <w:szCs w:val="22"/>
              </w:rPr>
            </w:pPr>
            <w:r w:rsidRPr="00D3765A">
              <w:rPr>
                <w:rFonts w:ascii="Arial" w:eastAsia="Apex New Book" w:hAnsi="Arial" w:cs="Arial"/>
                <w:b/>
                <w:sz w:val="22"/>
                <w:szCs w:val="22"/>
              </w:rPr>
              <w:t>Criterio [b]</w:t>
            </w:r>
            <w:r w:rsidRPr="00D3765A">
              <w:rPr>
                <w:rFonts w:ascii="Arial" w:eastAsia="Apex New Book" w:hAnsi="Arial" w:cs="Arial"/>
                <w:sz w:val="22"/>
                <w:szCs w:val="22"/>
              </w:rPr>
              <w:t xml:space="preserve">: Establece que se cumplan al menos dos de las siguientes condiciones la participación de las OSC en la construcción del MANUD y haber realizado alguna contribución para fortalecer sustantivamente la participación de las OSC en lo relacionado al cumplimiento de los ODS con perspectiva de género. Además de lo mencionado en el criterio a; es importante mencionar que el MANUD actualmente en ejecución incluye la provisión de establecer un Grupo Asesor de la Sociedad Civil (GASC) constituido por representantes de OSC incluyendo una participación de dos tercios de mujeres en su membresía e incluye siete organizaciones que trabajan específicamente en GEEW de un total de unas treinta instituciones. </w:t>
            </w:r>
          </w:p>
          <w:p w14:paraId="2EA3B480" w14:textId="77777777" w:rsidR="00D3765A" w:rsidRPr="00D3765A" w:rsidRDefault="00D3765A" w:rsidP="008156C4">
            <w:pPr>
              <w:jc w:val="both"/>
              <w:rPr>
                <w:rFonts w:ascii="Arial" w:eastAsia="Apex New Book" w:hAnsi="Arial" w:cs="Arial"/>
                <w:sz w:val="22"/>
                <w:szCs w:val="22"/>
              </w:rPr>
            </w:pPr>
          </w:p>
          <w:p w14:paraId="1ECE7856" w14:textId="59504CF1" w:rsidR="00037F76" w:rsidRDefault="00037F76" w:rsidP="008156C4">
            <w:pPr>
              <w:jc w:val="both"/>
              <w:rPr>
                <w:rFonts w:ascii="Arial" w:eastAsia="Apex New Book" w:hAnsi="Arial" w:cs="Arial"/>
                <w:sz w:val="22"/>
                <w:szCs w:val="22"/>
              </w:rPr>
            </w:pPr>
            <w:r w:rsidRPr="00D3765A">
              <w:rPr>
                <w:rFonts w:ascii="Arial" w:eastAsia="Apex New Book" w:hAnsi="Arial" w:cs="Arial"/>
                <w:sz w:val="22"/>
                <w:szCs w:val="22"/>
              </w:rPr>
              <w:t>Con respecto al MANUD, la formulación del actual documento contempló la consulta a grupos de mujeres, además de que para el proceso de evaluación se va a realizar la misma dinámica, con el fin de identificar el tema de la transversalización de género en el MANUD.</w:t>
            </w:r>
          </w:p>
          <w:p w14:paraId="78A4AD76" w14:textId="77777777" w:rsidR="00D3765A" w:rsidRPr="00D3765A" w:rsidRDefault="00D3765A" w:rsidP="008156C4">
            <w:pPr>
              <w:jc w:val="both"/>
              <w:rPr>
                <w:rFonts w:ascii="Arial" w:eastAsia="Apex New Book" w:hAnsi="Arial" w:cs="Arial"/>
                <w:sz w:val="22"/>
                <w:szCs w:val="22"/>
                <w:highlight w:val="white"/>
              </w:rPr>
            </w:pPr>
          </w:p>
          <w:p w14:paraId="71EB2E57" w14:textId="77777777" w:rsidR="00037F76" w:rsidRPr="00D3765A" w:rsidRDefault="00037F76" w:rsidP="008156C4">
            <w:pPr>
              <w:jc w:val="both"/>
              <w:rPr>
                <w:rFonts w:ascii="Arial" w:eastAsia="Apex New Book" w:hAnsi="Arial" w:cs="Arial"/>
                <w:sz w:val="22"/>
                <w:szCs w:val="22"/>
                <w:highlight w:val="white"/>
              </w:rPr>
            </w:pPr>
            <w:r w:rsidRPr="00D3765A">
              <w:rPr>
                <w:rFonts w:ascii="Arial" w:eastAsia="Apex New Book" w:hAnsi="Arial" w:cs="Arial"/>
                <w:sz w:val="22"/>
                <w:szCs w:val="22"/>
                <w:highlight w:val="white"/>
              </w:rPr>
              <w:lastRenderedPageBreak/>
              <w:t>Finalmente, en el 2020 se realizó la Consulta ONU75 a través de cuatro etapas, siendo la primera de ellas la consulta a representantes de OSC que representaron el 18% de las organizaciones y grupos consultados. De igual forma, se consultó a grupos poblacionales, incluidas las mujeres (correspondiente al 58,9% de las 1.677 personas).</w:t>
            </w:r>
          </w:p>
          <w:p w14:paraId="665DBB29" w14:textId="77777777" w:rsidR="00037F76" w:rsidRPr="00D3765A" w:rsidRDefault="00037F76" w:rsidP="008156C4">
            <w:pPr>
              <w:jc w:val="both"/>
              <w:rPr>
                <w:rFonts w:ascii="Arial" w:eastAsia="Apex New Book" w:hAnsi="Arial" w:cs="Arial"/>
                <w:sz w:val="22"/>
                <w:szCs w:val="22"/>
                <w:highlight w:val="white"/>
              </w:rPr>
            </w:pPr>
          </w:p>
          <w:p w14:paraId="34E201F7" w14:textId="609F87FE" w:rsidR="00037F76"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El indicador incluye en su medición el requerimiento de garantizar la participación de OSC de mujeres en la implementación y M&amp;E del MANUD, al respecto, se cuentan con algunos ejemplos de acciones de implementación del MANUD que son acompañadas por estas asociaciones, como el trabajo con Organizaciones Basadas en la Fe, el trabajo relativo a SOGI, así como acciones específicas como el establecimiento de un Observatorio de mujeres, o acciones innovadoras como un </w:t>
            </w:r>
            <w:proofErr w:type="spellStart"/>
            <w:r w:rsidRPr="00D3765A">
              <w:rPr>
                <w:rFonts w:ascii="Arial" w:eastAsia="Apex New Book" w:hAnsi="Arial" w:cs="Arial"/>
                <w:sz w:val="22"/>
                <w:szCs w:val="22"/>
              </w:rPr>
              <w:t>Hackathon</w:t>
            </w:r>
            <w:proofErr w:type="spellEnd"/>
            <w:r w:rsidRPr="00D3765A">
              <w:rPr>
                <w:rFonts w:ascii="Arial" w:eastAsia="Apex New Book" w:hAnsi="Arial" w:cs="Arial"/>
                <w:sz w:val="22"/>
                <w:szCs w:val="22"/>
              </w:rPr>
              <w:t xml:space="preserve">. </w:t>
            </w:r>
          </w:p>
          <w:p w14:paraId="63310C7D" w14:textId="77777777" w:rsidR="00D3765A" w:rsidRPr="00D3765A" w:rsidRDefault="00D3765A" w:rsidP="008156C4">
            <w:pPr>
              <w:jc w:val="both"/>
              <w:rPr>
                <w:rFonts w:ascii="Arial" w:eastAsia="Apex New Book" w:hAnsi="Arial" w:cs="Arial"/>
                <w:sz w:val="22"/>
                <w:szCs w:val="22"/>
              </w:rPr>
            </w:pPr>
          </w:p>
          <w:p w14:paraId="5D72340D"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highlight w:val="white"/>
              </w:rPr>
            </w:pPr>
            <w:r w:rsidRPr="00D3765A">
              <w:rPr>
                <w:rFonts w:ascii="Arial" w:eastAsia="Apex New Book" w:hAnsi="Arial" w:cs="Arial"/>
                <w:b/>
                <w:sz w:val="22"/>
                <w:szCs w:val="22"/>
              </w:rPr>
              <w:t xml:space="preserve">Criterio [c]: </w:t>
            </w:r>
            <w:r w:rsidRPr="00D3765A">
              <w:rPr>
                <w:rFonts w:ascii="Arial" w:eastAsia="Apex New Book" w:hAnsi="Arial" w:cs="Arial"/>
                <w:sz w:val="22"/>
                <w:szCs w:val="22"/>
              </w:rPr>
              <w:t xml:space="preserve">El criterio establece que se debe cumplir con al menos una contribución para fortalecer sustancialmente la participación de las OSC involucradas con la igualdad de género y el empoderamiento de las mujeres y su compromiso con la localización y la implementación de los ODS relacionados con el tema. En este caso, se resaltan también los programas conjuntos del SDG </w:t>
            </w:r>
            <w:proofErr w:type="spellStart"/>
            <w:r w:rsidRPr="00D3765A">
              <w:rPr>
                <w:rFonts w:ascii="Arial" w:eastAsia="Apex New Book" w:hAnsi="Arial" w:cs="Arial"/>
                <w:sz w:val="22"/>
                <w:szCs w:val="22"/>
              </w:rPr>
              <w:t>Fund</w:t>
            </w:r>
            <w:proofErr w:type="spellEnd"/>
            <w:r w:rsidRPr="00D3765A">
              <w:rPr>
                <w:rFonts w:ascii="Arial" w:eastAsia="Apex New Book" w:hAnsi="Arial" w:cs="Arial"/>
                <w:sz w:val="22"/>
                <w:szCs w:val="22"/>
              </w:rPr>
              <w:t xml:space="preserve"> </w:t>
            </w:r>
            <w:r w:rsidRPr="00D3765A">
              <w:rPr>
                <w:rFonts w:ascii="Arial" w:eastAsia="Apex New Book" w:hAnsi="Arial" w:cs="Arial"/>
                <w:i/>
                <w:sz w:val="22"/>
                <w:szCs w:val="22"/>
              </w:rPr>
              <w:t>Fortalecimiento de la Estrategia Puente al Desarrollo para romper el ciclo de pobreza a nivel local, con perspectiva de género y ambiental</w:t>
            </w:r>
            <w:r w:rsidRPr="00D3765A">
              <w:rPr>
                <w:rFonts w:ascii="Arial" w:eastAsia="Apex New Book" w:hAnsi="Arial" w:cs="Arial"/>
                <w:sz w:val="22"/>
                <w:szCs w:val="22"/>
              </w:rPr>
              <w:t xml:space="preserve">, implementado por PNUD, el de </w:t>
            </w:r>
            <w:r w:rsidRPr="00D3765A">
              <w:rPr>
                <w:rFonts w:ascii="Arial" w:eastAsia="Apex New Book" w:hAnsi="Arial" w:cs="Arial"/>
                <w:i/>
                <w:sz w:val="22"/>
                <w:szCs w:val="22"/>
              </w:rPr>
              <w:t>Ganar/Ganar: la igualdad de género es un buen negocio</w:t>
            </w:r>
            <w:r w:rsidRPr="00D3765A">
              <w:rPr>
                <w:rFonts w:ascii="Arial" w:eastAsia="Apex New Book" w:hAnsi="Arial" w:cs="Arial"/>
                <w:sz w:val="22"/>
                <w:szCs w:val="22"/>
              </w:rPr>
              <w:t xml:space="preserve">, y el de </w:t>
            </w:r>
            <w:r w:rsidRPr="00D3765A">
              <w:rPr>
                <w:rFonts w:ascii="Arial" w:eastAsia="Apex New Book" w:hAnsi="Arial" w:cs="Arial"/>
                <w:i/>
                <w:sz w:val="22"/>
                <w:szCs w:val="22"/>
              </w:rPr>
              <w:t>Apoyo integrado para la recuperación socioeconómica y de salud centrado en las mujeres de las comunidades de acogida, migrantes y solicitantes de asilo vulner</w:t>
            </w:r>
            <w:r w:rsidRPr="00D3765A">
              <w:rPr>
                <w:rFonts w:ascii="Arial" w:eastAsia="Apex New Book" w:hAnsi="Arial" w:cs="Arial"/>
                <w:i/>
                <w:sz w:val="22"/>
                <w:szCs w:val="22"/>
                <w:highlight w:val="white"/>
              </w:rPr>
              <w:t xml:space="preserve">ables </w:t>
            </w:r>
            <w:r w:rsidRPr="00D3765A">
              <w:rPr>
                <w:rFonts w:ascii="Arial" w:eastAsia="Apex New Book" w:hAnsi="Arial" w:cs="Arial"/>
                <w:sz w:val="22"/>
                <w:szCs w:val="22"/>
                <w:highlight w:val="white"/>
              </w:rPr>
              <w:t xml:space="preserve">(proyecto MPTF), ya que los tres contemplan la participación de OSC y específicamente de aquellas organizaciones que involucren a mujeres y promuevan su empoderamiento, procurando además el logro de los ODS en las comunidades. </w:t>
            </w:r>
          </w:p>
          <w:p w14:paraId="0143AFF7"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highlight w:val="white"/>
              </w:rPr>
            </w:pPr>
          </w:p>
          <w:p w14:paraId="1CC25705"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highlight w:val="white"/>
              </w:rPr>
              <w:t xml:space="preserve">Se destaca de igual forma el Foro de Mujeres Políticas, que también involucra OSC de mujeres para la consecución del Plan de Acción y de la sostenibilidad de las acciones, así como </w:t>
            </w:r>
            <w:r w:rsidRPr="00D3765A">
              <w:rPr>
                <w:rFonts w:ascii="Arial" w:eastAsia="Arial" w:hAnsi="Arial" w:cs="Arial"/>
                <w:sz w:val="22"/>
                <w:szCs w:val="22"/>
                <w:highlight w:val="white"/>
              </w:rPr>
              <w:t xml:space="preserve">la formulación de la </w:t>
            </w:r>
            <w:r w:rsidRPr="00D3765A">
              <w:rPr>
                <w:rFonts w:ascii="Arial" w:eastAsia="Arial" w:hAnsi="Arial" w:cs="Arial"/>
                <w:i/>
                <w:sz w:val="22"/>
                <w:szCs w:val="22"/>
                <w:highlight w:val="white"/>
              </w:rPr>
              <w:t>Agenda de Mujeres para la exigibilidad de las recomendaciones del Comité CEDAW sobre el sétimo examen periódico de Costa Rica</w:t>
            </w:r>
            <w:r w:rsidRPr="00D3765A">
              <w:rPr>
                <w:rFonts w:ascii="Arial" w:eastAsia="Arial" w:hAnsi="Arial" w:cs="Arial"/>
                <w:sz w:val="22"/>
                <w:szCs w:val="22"/>
                <w:highlight w:val="white"/>
              </w:rPr>
              <w:t>, que tiene como punto de partida la representación de mujeres de todos los sectores y organizaciones de todo el país.</w:t>
            </w:r>
          </w:p>
        </w:tc>
      </w:tr>
      <w:tr w:rsidR="00037F76" w:rsidRPr="00037F76" w14:paraId="6F1F6AA7" w14:textId="77777777" w:rsidTr="008156C4">
        <w:tc>
          <w:tcPr>
            <w:tcW w:w="10790" w:type="dxa"/>
            <w:gridSpan w:val="2"/>
          </w:tcPr>
          <w:p w14:paraId="6ABDB84A" w14:textId="77777777" w:rsidR="00037F76" w:rsidRPr="00D3765A" w:rsidRDefault="00037F76" w:rsidP="00D3765A">
            <w:pPr>
              <w:jc w:val="both"/>
              <w:rPr>
                <w:rFonts w:ascii="Arial" w:eastAsia="Apex New Book" w:hAnsi="Arial" w:cs="Arial"/>
                <w:b/>
              </w:rPr>
            </w:pPr>
            <w:r w:rsidRPr="00D3765A">
              <w:rPr>
                <w:rFonts w:ascii="Arial" w:eastAsia="Apex New Book" w:hAnsi="Arial" w:cs="Arial"/>
                <w:b/>
              </w:rPr>
              <w:t>Evidencia o medios de verificación:</w:t>
            </w:r>
          </w:p>
          <w:p w14:paraId="0B53E56C" w14:textId="77777777" w:rsidR="00037F76" w:rsidRPr="00D3765A" w:rsidRDefault="00037F76" w:rsidP="00D3765A">
            <w:pPr>
              <w:jc w:val="both"/>
              <w:rPr>
                <w:rFonts w:ascii="Arial" w:hAnsi="Arial" w:cs="Arial"/>
                <w:sz w:val="22"/>
                <w:szCs w:val="22"/>
              </w:rPr>
            </w:pPr>
          </w:p>
          <w:p w14:paraId="2C952159"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 xml:space="preserve">Anexo 14. </w:t>
            </w:r>
            <w:r w:rsidRPr="00D3765A">
              <w:rPr>
                <w:rFonts w:ascii="Arial" w:eastAsia="Apex New Book" w:hAnsi="Arial" w:cs="Arial"/>
                <w:i/>
                <w:sz w:val="22"/>
                <w:szCs w:val="22"/>
              </w:rPr>
              <w:t>Informe MANUD 2018</w:t>
            </w:r>
          </w:p>
          <w:p w14:paraId="702D2740" w14:textId="77777777" w:rsidR="00037F76" w:rsidRPr="00D3765A" w:rsidRDefault="00037F76" w:rsidP="00D3765A">
            <w:pPr>
              <w:jc w:val="both"/>
              <w:rPr>
                <w:rFonts w:ascii="Arial" w:eastAsia="Apex New Book" w:hAnsi="Arial" w:cs="Arial"/>
                <w:i/>
                <w:sz w:val="22"/>
                <w:szCs w:val="22"/>
              </w:rPr>
            </w:pPr>
          </w:p>
          <w:p w14:paraId="0F47ACE0"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 xml:space="preserve">Anexo 15. </w:t>
            </w:r>
            <w:r w:rsidRPr="00D3765A">
              <w:rPr>
                <w:rFonts w:ascii="Arial" w:eastAsia="Apex New Book" w:hAnsi="Arial" w:cs="Arial"/>
                <w:i/>
                <w:sz w:val="22"/>
                <w:szCs w:val="22"/>
              </w:rPr>
              <w:t>Informe MANUD 2019</w:t>
            </w:r>
          </w:p>
          <w:p w14:paraId="4BBFD322" w14:textId="77777777" w:rsidR="00037F76" w:rsidRPr="00D3765A" w:rsidRDefault="00037F76" w:rsidP="00D3765A">
            <w:pPr>
              <w:jc w:val="both"/>
              <w:rPr>
                <w:rFonts w:ascii="Arial" w:eastAsia="Apex New Book" w:hAnsi="Arial" w:cs="Arial"/>
                <w:i/>
                <w:sz w:val="22"/>
                <w:szCs w:val="22"/>
              </w:rPr>
            </w:pPr>
          </w:p>
          <w:p w14:paraId="19139D50" w14:textId="77777777" w:rsidR="00037F76" w:rsidRPr="00D3765A" w:rsidRDefault="00037F76" w:rsidP="00D3765A">
            <w:pPr>
              <w:jc w:val="both"/>
              <w:rPr>
                <w:rFonts w:ascii="Arial" w:eastAsia="Apex New Book" w:hAnsi="Arial" w:cs="Arial"/>
                <w:sz w:val="22"/>
                <w:szCs w:val="22"/>
              </w:rPr>
            </w:pPr>
            <w:r w:rsidRPr="00D3765A">
              <w:rPr>
                <w:rFonts w:ascii="Arial" w:eastAsia="Apex New Book" w:hAnsi="Arial" w:cs="Arial"/>
                <w:sz w:val="22"/>
                <w:szCs w:val="22"/>
              </w:rPr>
              <w:t xml:space="preserve">Anexo 16. </w:t>
            </w:r>
            <w:r w:rsidRPr="00D3765A">
              <w:rPr>
                <w:rFonts w:ascii="Arial" w:eastAsia="Apex New Book" w:hAnsi="Arial" w:cs="Arial"/>
                <w:i/>
                <w:sz w:val="22"/>
                <w:szCs w:val="22"/>
              </w:rPr>
              <w:t>Informe MANUD 2020</w:t>
            </w:r>
          </w:p>
          <w:p w14:paraId="2086D75D" w14:textId="77777777" w:rsidR="00037F76" w:rsidRPr="00D3765A" w:rsidRDefault="00037F76" w:rsidP="00D3765A">
            <w:pPr>
              <w:jc w:val="both"/>
              <w:rPr>
                <w:rFonts w:ascii="Arial" w:eastAsia="Apex New Book" w:hAnsi="Arial" w:cs="Arial"/>
                <w:i/>
                <w:sz w:val="22"/>
                <w:szCs w:val="22"/>
              </w:rPr>
            </w:pPr>
          </w:p>
          <w:p w14:paraId="7000C155" w14:textId="77777777" w:rsidR="00037F76" w:rsidRPr="00D3765A" w:rsidRDefault="00037F76" w:rsidP="00D3765A">
            <w:pPr>
              <w:jc w:val="both"/>
              <w:rPr>
                <w:rFonts w:ascii="Arial" w:eastAsia="Apex New Book" w:hAnsi="Arial" w:cs="Arial"/>
                <w:i/>
                <w:sz w:val="22"/>
                <w:szCs w:val="22"/>
                <w:highlight w:val="white"/>
              </w:rPr>
            </w:pPr>
            <w:r w:rsidRPr="00D3765A">
              <w:rPr>
                <w:rFonts w:ascii="Arial" w:eastAsia="Apex New Book" w:hAnsi="Arial" w:cs="Arial"/>
                <w:sz w:val="22"/>
                <w:szCs w:val="22"/>
                <w:highlight w:val="white"/>
              </w:rPr>
              <w:t xml:space="preserve">Anexo 21. </w:t>
            </w:r>
            <w:r w:rsidRPr="00D3765A">
              <w:rPr>
                <w:rFonts w:ascii="Arial" w:eastAsia="Apex New Book" w:hAnsi="Arial" w:cs="Arial"/>
                <w:i/>
                <w:sz w:val="22"/>
                <w:szCs w:val="22"/>
                <w:highlight w:val="white"/>
              </w:rPr>
              <w:t>Agenda de Mujeres para la exigibilidad de las recomendaciones del Comité CEDAW sobre el sétimo examen periódico de Costa Rica</w:t>
            </w:r>
          </w:p>
          <w:p w14:paraId="6805BCB5" w14:textId="77777777" w:rsidR="00037F76" w:rsidRPr="00D3765A" w:rsidRDefault="00037F76" w:rsidP="00D3765A">
            <w:pPr>
              <w:jc w:val="both"/>
              <w:rPr>
                <w:rFonts w:ascii="Arial" w:eastAsia="Apex New Book" w:hAnsi="Arial" w:cs="Arial"/>
                <w:sz w:val="22"/>
                <w:szCs w:val="22"/>
                <w:highlight w:val="white"/>
              </w:rPr>
            </w:pPr>
          </w:p>
          <w:p w14:paraId="174A0318" w14:textId="6BB902DB" w:rsidR="00037F76" w:rsidRPr="00D3765A" w:rsidRDefault="00037F76" w:rsidP="00D3765A">
            <w:pPr>
              <w:jc w:val="both"/>
              <w:rPr>
                <w:rFonts w:ascii="Arial" w:hAnsi="Arial" w:cs="Arial"/>
                <w:i/>
                <w:sz w:val="22"/>
                <w:szCs w:val="22"/>
              </w:rPr>
            </w:pPr>
            <w:r w:rsidRPr="00D3765A">
              <w:rPr>
                <w:rFonts w:ascii="Arial" w:eastAsia="Apex New Book" w:hAnsi="Arial" w:cs="Arial"/>
                <w:sz w:val="22"/>
                <w:szCs w:val="22"/>
                <w:highlight w:val="white"/>
              </w:rPr>
              <w:t xml:space="preserve">Anexo 25. </w:t>
            </w:r>
            <w:r w:rsidRPr="00D3765A">
              <w:rPr>
                <w:rFonts w:ascii="Arial" w:eastAsia="Apex New Book" w:hAnsi="Arial" w:cs="Arial"/>
                <w:i/>
                <w:sz w:val="22"/>
                <w:szCs w:val="22"/>
                <w:highlight w:val="white"/>
              </w:rPr>
              <w:t>Plan de Acción Foro de Mujeres en Política</w:t>
            </w:r>
          </w:p>
          <w:p w14:paraId="0D65806C" w14:textId="77777777" w:rsidR="00037F76" w:rsidRPr="00D3765A" w:rsidRDefault="00037F76" w:rsidP="00D3765A">
            <w:pPr>
              <w:jc w:val="both"/>
              <w:rPr>
                <w:rFonts w:ascii="Arial" w:eastAsia="Apex New Book" w:hAnsi="Arial" w:cs="Arial"/>
                <w:i/>
                <w:sz w:val="22"/>
                <w:szCs w:val="22"/>
                <w:highlight w:val="white"/>
              </w:rPr>
            </w:pPr>
            <w:r w:rsidRPr="00D3765A">
              <w:rPr>
                <w:rFonts w:ascii="Arial" w:eastAsia="Apex New Book" w:hAnsi="Arial" w:cs="Arial"/>
                <w:sz w:val="22"/>
                <w:szCs w:val="22"/>
                <w:highlight w:val="white"/>
              </w:rPr>
              <w:t xml:space="preserve">Anexo 26. </w:t>
            </w:r>
            <w:r w:rsidRPr="00D3765A">
              <w:rPr>
                <w:rFonts w:ascii="Arial" w:eastAsia="Apex New Book" w:hAnsi="Arial" w:cs="Arial"/>
                <w:i/>
                <w:sz w:val="22"/>
                <w:szCs w:val="22"/>
                <w:highlight w:val="white"/>
              </w:rPr>
              <w:t>Informe ONU 75 Costa Rica</w:t>
            </w:r>
          </w:p>
          <w:p w14:paraId="09FC5467" w14:textId="77777777" w:rsidR="00037F76" w:rsidRPr="00D3765A" w:rsidRDefault="00037F76" w:rsidP="00D3765A">
            <w:pPr>
              <w:jc w:val="both"/>
              <w:rPr>
                <w:rFonts w:ascii="Arial" w:eastAsia="Apex New Book" w:hAnsi="Arial" w:cs="Arial"/>
                <w:i/>
                <w:sz w:val="22"/>
                <w:szCs w:val="22"/>
                <w:highlight w:val="white"/>
              </w:rPr>
            </w:pPr>
          </w:p>
          <w:p w14:paraId="303EAA7E" w14:textId="77777777" w:rsidR="00037F76" w:rsidRPr="00D3765A" w:rsidRDefault="00037F76" w:rsidP="00D3765A">
            <w:pPr>
              <w:rPr>
                <w:rFonts w:ascii="Arial" w:eastAsia="Apex New Book" w:hAnsi="Arial" w:cs="Arial"/>
                <w:sz w:val="22"/>
                <w:szCs w:val="22"/>
                <w:shd w:val="clear" w:color="auto" w:fill="CCCC00"/>
              </w:rPr>
            </w:pPr>
            <w:r w:rsidRPr="00D3765A">
              <w:rPr>
                <w:rFonts w:ascii="Arial" w:eastAsia="Apex New Book" w:hAnsi="Arial" w:cs="Arial"/>
                <w:sz w:val="22"/>
                <w:szCs w:val="22"/>
              </w:rPr>
              <w:t xml:space="preserve">Link de acceso documentos: </w:t>
            </w:r>
            <w:hyperlink r:id="rId24">
              <w:r w:rsidRPr="00D3765A">
                <w:rPr>
                  <w:rFonts w:ascii="Arial" w:eastAsia="Apex New Book" w:hAnsi="Arial" w:cs="Arial"/>
                  <w:color w:val="1155CC"/>
                  <w:sz w:val="22"/>
                  <w:szCs w:val="22"/>
                  <w:u w:val="single"/>
                </w:rPr>
                <w:t>https://drive.google.com/drive/folders/1aHIz99-7z31dvhzY_BxuBPhol5OyObdD?usp=sharing</w:t>
              </w:r>
            </w:hyperlink>
          </w:p>
        </w:tc>
      </w:tr>
    </w:tbl>
    <w:p w14:paraId="234B826E" w14:textId="77777777" w:rsidR="00037F76" w:rsidRPr="00037F76" w:rsidRDefault="00037F76" w:rsidP="00037F76">
      <w:pPr>
        <w:rPr>
          <w:rFonts w:ascii="Arial" w:eastAsia="Apex New Book" w:hAnsi="Arial" w:cs="Arial"/>
          <w:sz w:val="20"/>
          <w:szCs w:val="20"/>
        </w:rPr>
        <w:sectPr w:rsidR="00037F76" w:rsidRPr="00037F76">
          <w:pgSz w:w="12240" w:h="15840"/>
          <w:pgMar w:top="720" w:right="720" w:bottom="720" w:left="720" w:header="709" w:footer="186" w:gutter="0"/>
          <w:cols w:space="720"/>
        </w:sectPr>
      </w:pPr>
    </w:p>
    <w:p w14:paraId="252D4122" w14:textId="77777777" w:rsidR="00037F76" w:rsidRPr="00037F76" w:rsidRDefault="00037F76" w:rsidP="00037F76">
      <w:pPr>
        <w:widowControl w:val="0"/>
        <w:pBdr>
          <w:top w:val="nil"/>
          <w:left w:val="nil"/>
          <w:bottom w:val="nil"/>
          <w:right w:val="nil"/>
          <w:between w:val="nil"/>
        </w:pBdr>
        <w:spacing w:line="276" w:lineRule="auto"/>
        <w:rPr>
          <w:rFonts w:ascii="Arial" w:eastAsia="Apex New Book" w:hAnsi="Arial" w:cs="Arial"/>
          <w:sz w:val="20"/>
          <w:szCs w:val="20"/>
        </w:rPr>
      </w:pPr>
    </w:p>
    <w:p w14:paraId="54286BE6" w14:textId="77777777" w:rsidR="00037F76" w:rsidRPr="00037F76" w:rsidRDefault="00037F76" w:rsidP="00037F76">
      <w:pPr>
        <w:widowControl w:val="0"/>
        <w:pBdr>
          <w:top w:val="nil"/>
          <w:left w:val="nil"/>
          <w:bottom w:val="nil"/>
          <w:right w:val="nil"/>
          <w:between w:val="nil"/>
        </w:pBdr>
        <w:spacing w:line="276" w:lineRule="auto"/>
        <w:rPr>
          <w:rFonts w:ascii="Arial" w:eastAsia="Apex New Book" w:hAnsi="Arial" w:cs="Arial"/>
          <w:sz w:val="20"/>
          <w:szCs w:val="20"/>
        </w:rPr>
      </w:pPr>
    </w:p>
    <w:p w14:paraId="2DC03963" w14:textId="669FABD4" w:rsidR="00037F76" w:rsidRDefault="00037F76" w:rsidP="00037F76">
      <w:pPr>
        <w:widowControl w:val="0"/>
        <w:pBdr>
          <w:top w:val="nil"/>
          <w:left w:val="nil"/>
          <w:bottom w:val="nil"/>
          <w:right w:val="nil"/>
          <w:between w:val="nil"/>
        </w:pBdr>
        <w:spacing w:line="276" w:lineRule="auto"/>
        <w:rPr>
          <w:rFonts w:ascii="Arial" w:eastAsia="Apex New Book" w:hAnsi="Arial" w:cs="Arial"/>
          <w:sz w:val="20"/>
          <w:szCs w:val="20"/>
        </w:rPr>
      </w:pPr>
    </w:p>
    <w:p w14:paraId="168FC460" w14:textId="246D60FB" w:rsidR="00D91E81" w:rsidRDefault="00D91E81" w:rsidP="00037F76">
      <w:pPr>
        <w:widowControl w:val="0"/>
        <w:pBdr>
          <w:top w:val="nil"/>
          <w:left w:val="nil"/>
          <w:bottom w:val="nil"/>
          <w:right w:val="nil"/>
          <w:between w:val="nil"/>
        </w:pBdr>
        <w:spacing w:line="276" w:lineRule="auto"/>
        <w:rPr>
          <w:rFonts w:ascii="Arial" w:eastAsia="Apex New Book" w:hAnsi="Arial" w:cs="Arial"/>
          <w:sz w:val="20"/>
          <w:szCs w:val="20"/>
        </w:rPr>
      </w:pPr>
    </w:p>
    <w:p w14:paraId="132E4950" w14:textId="71BF4A84" w:rsidR="00D91E81" w:rsidRDefault="00D91E81" w:rsidP="00037F76">
      <w:pPr>
        <w:widowControl w:val="0"/>
        <w:pBdr>
          <w:top w:val="nil"/>
          <w:left w:val="nil"/>
          <w:bottom w:val="nil"/>
          <w:right w:val="nil"/>
          <w:between w:val="nil"/>
        </w:pBdr>
        <w:spacing w:line="276" w:lineRule="auto"/>
        <w:rPr>
          <w:rFonts w:ascii="Arial" w:eastAsia="Apex New Book" w:hAnsi="Arial" w:cs="Arial"/>
          <w:sz w:val="20"/>
          <w:szCs w:val="20"/>
        </w:rPr>
      </w:pPr>
    </w:p>
    <w:p w14:paraId="529A9C98" w14:textId="107649C4" w:rsidR="00D91E81" w:rsidRDefault="00D91E81" w:rsidP="00037F76">
      <w:pPr>
        <w:widowControl w:val="0"/>
        <w:pBdr>
          <w:top w:val="nil"/>
          <w:left w:val="nil"/>
          <w:bottom w:val="nil"/>
          <w:right w:val="nil"/>
          <w:between w:val="nil"/>
        </w:pBdr>
        <w:spacing w:line="276" w:lineRule="auto"/>
        <w:rPr>
          <w:rFonts w:ascii="Arial" w:eastAsia="Apex New Book" w:hAnsi="Arial" w:cs="Arial"/>
          <w:sz w:val="20"/>
          <w:szCs w:val="20"/>
        </w:rPr>
      </w:pPr>
    </w:p>
    <w:p w14:paraId="24F88FD0" w14:textId="6EB1ED76" w:rsidR="00D91E81" w:rsidRDefault="00D91E81" w:rsidP="00037F76">
      <w:pPr>
        <w:widowControl w:val="0"/>
        <w:pBdr>
          <w:top w:val="nil"/>
          <w:left w:val="nil"/>
          <w:bottom w:val="nil"/>
          <w:right w:val="nil"/>
          <w:between w:val="nil"/>
        </w:pBdr>
        <w:spacing w:line="276" w:lineRule="auto"/>
        <w:rPr>
          <w:rFonts w:ascii="Arial" w:eastAsia="Apex New Book" w:hAnsi="Arial" w:cs="Arial"/>
          <w:sz w:val="20"/>
          <w:szCs w:val="20"/>
        </w:rPr>
      </w:pPr>
    </w:p>
    <w:p w14:paraId="3AEFABF9" w14:textId="17A53CB6" w:rsidR="00D91E81" w:rsidRDefault="00D91E81" w:rsidP="00037F76">
      <w:pPr>
        <w:widowControl w:val="0"/>
        <w:pBdr>
          <w:top w:val="nil"/>
          <w:left w:val="nil"/>
          <w:bottom w:val="nil"/>
          <w:right w:val="nil"/>
          <w:between w:val="nil"/>
        </w:pBdr>
        <w:spacing w:line="276" w:lineRule="auto"/>
        <w:rPr>
          <w:rFonts w:ascii="Arial" w:eastAsia="Apex New Book" w:hAnsi="Arial" w:cs="Arial"/>
          <w:sz w:val="20"/>
          <w:szCs w:val="20"/>
        </w:rPr>
      </w:pPr>
    </w:p>
    <w:p w14:paraId="3916D002" w14:textId="77777777" w:rsidR="00D91E81" w:rsidRPr="00037F76" w:rsidRDefault="00D91E81" w:rsidP="00037F76">
      <w:pPr>
        <w:widowControl w:val="0"/>
        <w:pBdr>
          <w:top w:val="nil"/>
          <w:left w:val="nil"/>
          <w:bottom w:val="nil"/>
          <w:right w:val="nil"/>
          <w:between w:val="nil"/>
        </w:pBdr>
        <w:spacing w:line="276" w:lineRule="auto"/>
        <w:rPr>
          <w:rFonts w:ascii="Arial" w:eastAsia="Apex New Book" w:hAnsi="Arial" w:cs="Arial"/>
          <w:sz w:val="20"/>
          <w:szCs w:val="20"/>
        </w:rPr>
      </w:pP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92"/>
        <w:gridCol w:w="2998"/>
      </w:tblGrid>
      <w:tr w:rsidR="00037F76" w:rsidRPr="00037F76" w14:paraId="6AD1C00D" w14:textId="77777777" w:rsidTr="008156C4">
        <w:tc>
          <w:tcPr>
            <w:tcW w:w="10790" w:type="dxa"/>
            <w:gridSpan w:val="2"/>
            <w:shd w:val="clear" w:color="auto" w:fill="E28700"/>
            <w:vAlign w:val="center"/>
          </w:tcPr>
          <w:p w14:paraId="426654D8" w14:textId="77777777" w:rsidR="00037F76" w:rsidRPr="00037F76" w:rsidRDefault="00037F76" w:rsidP="008156C4">
            <w:pPr>
              <w:pStyle w:val="Ttulo2"/>
              <w:spacing w:before="0"/>
              <w:rPr>
                <w:rFonts w:ascii="Arial" w:hAnsi="Arial" w:cs="Arial"/>
                <w:sz w:val="28"/>
                <w:szCs w:val="28"/>
              </w:rPr>
            </w:pPr>
            <w:bookmarkStart w:id="12" w:name="_heading=h.17dp8vu" w:colFirst="0" w:colLast="0"/>
            <w:bookmarkEnd w:id="12"/>
            <w:r w:rsidRPr="00037F76">
              <w:rPr>
                <w:rFonts w:ascii="Arial" w:hAnsi="Arial" w:cs="Arial"/>
              </w:rPr>
              <w:lastRenderedPageBreak/>
              <w:t>LIDERAZGO Y CULTURA ORGANIZACIONAL</w:t>
            </w:r>
          </w:p>
        </w:tc>
      </w:tr>
      <w:tr w:rsidR="00037F76" w:rsidRPr="00037F76" w14:paraId="787C5F76" w14:textId="77777777" w:rsidTr="008156C4">
        <w:trPr>
          <w:trHeight w:val="744"/>
        </w:trPr>
        <w:tc>
          <w:tcPr>
            <w:tcW w:w="7792" w:type="dxa"/>
            <w:shd w:val="clear" w:color="auto" w:fill="E28700"/>
            <w:vAlign w:val="center"/>
          </w:tcPr>
          <w:p w14:paraId="0BC1ADE9"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4.1.</w:t>
            </w:r>
          </w:p>
          <w:p w14:paraId="20396870"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El UNCT está comprometido con la defensa de la Igualdad de género.</w:t>
            </w:r>
          </w:p>
        </w:tc>
        <w:tc>
          <w:tcPr>
            <w:tcW w:w="2998" w:type="dxa"/>
            <w:shd w:val="clear" w:color="auto" w:fill="70AD47"/>
            <w:vAlign w:val="center"/>
          </w:tcPr>
          <w:p w14:paraId="55684B48"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1D1CE4A5"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Sobrepasa los requerimientos mínimos</w:t>
            </w:r>
          </w:p>
        </w:tc>
      </w:tr>
      <w:tr w:rsidR="00037F76" w:rsidRPr="00037F76" w14:paraId="1E1F9600" w14:textId="77777777" w:rsidTr="00D3765A">
        <w:trPr>
          <w:trHeight w:val="834"/>
        </w:trPr>
        <w:tc>
          <w:tcPr>
            <w:tcW w:w="10790" w:type="dxa"/>
            <w:gridSpan w:val="2"/>
          </w:tcPr>
          <w:p w14:paraId="566723AF" w14:textId="33AF7788" w:rsidR="00037F76" w:rsidRPr="00D3765A" w:rsidRDefault="00037F76" w:rsidP="008156C4">
            <w:pPr>
              <w:jc w:val="both"/>
              <w:rPr>
                <w:rFonts w:ascii="Arial" w:eastAsia="Apex New Book" w:hAnsi="Arial" w:cs="Arial"/>
                <w:b/>
                <w:sz w:val="22"/>
                <w:szCs w:val="22"/>
              </w:rPr>
            </w:pPr>
            <w:r w:rsidRPr="00D3765A">
              <w:rPr>
                <w:rFonts w:ascii="Arial" w:eastAsia="Apex New Book" w:hAnsi="Arial" w:cs="Arial"/>
                <w:b/>
                <w:sz w:val="22"/>
                <w:szCs w:val="22"/>
              </w:rPr>
              <w:t>Hallazgos y explicación:</w:t>
            </w:r>
          </w:p>
          <w:p w14:paraId="6D896C81" w14:textId="77777777" w:rsidR="00D3765A" w:rsidRPr="00D3765A" w:rsidRDefault="00D3765A" w:rsidP="008156C4">
            <w:pPr>
              <w:jc w:val="both"/>
              <w:rPr>
                <w:rFonts w:ascii="Arial" w:eastAsia="Apex New Book" w:hAnsi="Arial" w:cs="Arial"/>
                <w:b/>
                <w:sz w:val="22"/>
                <w:szCs w:val="22"/>
              </w:rPr>
            </w:pPr>
          </w:p>
          <w:p w14:paraId="4DD0C71E"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sz w:val="22"/>
                <w:szCs w:val="22"/>
              </w:rPr>
              <w:t>De conformidad con los cuatros criterios de medición de este indicador, se concluye que se cumple con los requerimientos mínimos. Para cada criterio se establece que se debe alcanzar alguna/s de las siguientes condiciones: a) La igualdad de género es un tema regular en las discusiones del UNCT; b) La Coordinadora Residente muestra liderazgo público sobre temas de igualdad de género; c) el personal de las Agencias reconoce el compromiso del UNCT dirigido a la igualdad de género y d) la igualdad de género se refleja en la Evaluación de Resultados y Competencias del UNCT. A continuación, se detalla la calificación según cada criterio.</w:t>
            </w:r>
          </w:p>
          <w:p w14:paraId="5D739BDE" w14:textId="77777777" w:rsidR="00037F76" w:rsidRPr="00D3765A" w:rsidRDefault="00037F76" w:rsidP="008156C4">
            <w:pPr>
              <w:widowControl w:val="0"/>
              <w:rPr>
                <w:rFonts w:ascii="Arial" w:eastAsia="Apex New Book" w:hAnsi="Arial" w:cs="Arial"/>
                <w:sz w:val="22"/>
                <w:szCs w:val="22"/>
              </w:rPr>
            </w:pPr>
          </w:p>
          <w:p w14:paraId="372F88E9"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b/>
                <w:sz w:val="22"/>
                <w:szCs w:val="22"/>
              </w:rPr>
              <w:t xml:space="preserve">Criterio [a]: </w:t>
            </w:r>
            <w:r w:rsidRPr="00D3765A">
              <w:rPr>
                <w:rFonts w:ascii="Arial" w:eastAsia="Apex New Book" w:hAnsi="Arial" w:cs="Arial"/>
                <w:sz w:val="22"/>
                <w:szCs w:val="22"/>
              </w:rPr>
              <w:t xml:space="preserve">Debido a los resultados del anterior análisis de los indicadores del </w:t>
            </w:r>
            <w:proofErr w:type="spellStart"/>
            <w:r w:rsidRPr="00D3765A">
              <w:rPr>
                <w:rFonts w:ascii="Arial" w:eastAsia="Apex New Book" w:hAnsi="Arial" w:cs="Arial"/>
                <w:sz w:val="22"/>
                <w:szCs w:val="22"/>
              </w:rPr>
              <w:t>Gender</w:t>
            </w:r>
            <w:proofErr w:type="spellEnd"/>
            <w:r w:rsidRPr="00D3765A">
              <w:rPr>
                <w:rFonts w:ascii="Arial" w:eastAsia="Apex New Book" w:hAnsi="Arial" w:cs="Arial"/>
                <w:sz w:val="22"/>
                <w:szCs w:val="22"/>
              </w:rPr>
              <w:t xml:space="preserve"> </w:t>
            </w:r>
            <w:proofErr w:type="spellStart"/>
            <w:r w:rsidRPr="00D3765A">
              <w:rPr>
                <w:rFonts w:ascii="Arial" w:eastAsia="Apex New Book" w:hAnsi="Arial" w:cs="Arial"/>
                <w:sz w:val="22"/>
                <w:szCs w:val="22"/>
              </w:rPr>
              <w:t>Scorecard</w:t>
            </w:r>
            <w:proofErr w:type="spellEnd"/>
            <w:r w:rsidRPr="00D3765A">
              <w:rPr>
                <w:rFonts w:ascii="Arial" w:eastAsia="Apex New Book" w:hAnsi="Arial" w:cs="Arial"/>
                <w:sz w:val="22"/>
                <w:szCs w:val="22"/>
              </w:rPr>
              <w:t xml:space="preserve">, por acuerdo del UNCT se incorporó el tema de género de manera regular en las reuniones del UNCT, asegurando el enlace entre el GIG y el UNCT para el desarrollo de acciones conjuntas y coordinadas sobre el tema, e incluso se indicó que el seguimiento del </w:t>
            </w:r>
            <w:proofErr w:type="spellStart"/>
            <w:r w:rsidRPr="00D3765A">
              <w:rPr>
                <w:rFonts w:ascii="Arial" w:eastAsia="Apex New Book" w:hAnsi="Arial" w:cs="Arial"/>
                <w:sz w:val="22"/>
                <w:szCs w:val="22"/>
              </w:rPr>
              <w:t>Scorecard</w:t>
            </w:r>
            <w:proofErr w:type="spellEnd"/>
            <w:r w:rsidRPr="00D3765A">
              <w:rPr>
                <w:rFonts w:ascii="Arial" w:eastAsia="Apex New Book" w:hAnsi="Arial" w:cs="Arial"/>
                <w:sz w:val="22"/>
                <w:szCs w:val="22"/>
              </w:rPr>
              <w:t xml:space="preserve"> de Género, Juventudes e Inclusión de la Discapacidad se realizarán en el marco del UNCT para asegurar la toma de decisiones oportuna para mejorar el desempeño de Naciones Unidas en estos temas. </w:t>
            </w:r>
          </w:p>
          <w:p w14:paraId="35A436C0" w14:textId="77777777" w:rsidR="00037F76" w:rsidRPr="00D3765A" w:rsidRDefault="00037F76" w:rsidP="008156C4">
            <w:pPr>
              <w:widowControl w:val="0"/>
              <w:jc w:val="both"/>
              <w:rPr>
                <w:rFonts w:ascii="Arial" w:eastAsia="Apex New Book" w:hAnsi="Arial" w:cs="Arial"/>
                <w:b/>
                <w:sz w:val="22"/>
                <w:szCs w:val="22"/>
              </w:rPr>
            </w:pPr>
          </w:p>
          <w:p w14:paraId="77D530FF"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b/>
                <w:sz w:val="22"/>
                <w:szCs w:val="22"/>
              </w:rPr>
              <w:t xml:space="preserve">Criterio [b]: </w:t>
            </w:r>
            <w:r w:rsidRPr="00D3765A">
              <w:rPr>
                <w:rFonts w:ascii="Arial" w:eastAsia="Apex New Book" w:hAnsi="Arial" w:cs="Arial"/>
                <w:sz w:val="22"/>
                <w:szCs w:val="22"/>
              </w:rPr>
              <w:t>En cuanto al liderazgo público de la Coordinadora Residente (RC), una exhaustiva revisión de sus posiciones y discursos públicos, así como búsquedas en redes sociales y medios de comunicación e información, evidencia de manera clara y fehaciente su liderazgo en la arena pública nacional sobre la igualdad de género y empoderamiento de las mujeres. Su participación en eventos públicos relacionados con el tema es constante y se ve reflejada en los medios de comunicación y otros canales. Además, posiciona de forma contundente el tema de género a lo interno del UNCT incentivando a que las y los Representantes del Sistema incorporen la perspectiva de género en sus Agencias, y además respalda todos los procesos de capacitación y comunicación relacionados con el tema. Es importante resaltar que sumado al liderazgo de la RC, el UNCT cuenta, además, con el liderazgo de las Coordinaciones del GIG en el 2018-2019 (UNFPA) y 2020-2021 (PNUD), que contribuyen con la RC a posicionar la igualdad de género y el empoderamiento de las mujeres tanto desde el quehacer interno del Sistema como hacia lo externo, lo que fortalece a su vez el posicionamiento y los resultados transformadores de la ONU.</w:t>
            </w:r>
          </w:p>
          <w:p w14:paraId="48C5B141" w14:textId="77777777" w:rsidR="00037F76" w:rsidRPr="00D3765A" w:rsidRDefault="00037F76" w:rsidP="008156C4">
            <w:pPr>
              <w:widowControl w:val="0"/>
              <w:jc w:val="both"/>
              <w:rPr>
                <w:rFonts w:ascii="Arial" w:eastAsia="Apex New Book" w:hAnsi="Arial" w:cs="Arial"/>
                <w:b/>
                <w:sz w:val="22"/>
                <w:szCs w:val="22"/>
              </w:rPr>
            </w:pPr>
          </w:p>
          <w:p w14:paraId="632DE5F3" w14:textId="77777777" w:rsidR="00037F76" w:rsidRPr="00D3765A" w:rsidRDefault="00037F76" w:rsidP="008156C4">
            <w:pPr>
              <w:widowControl w:val="0"/>
              <w:jc w:val="both"/>
              <w:rPr>
                <w:rFonts w:ascii="Arial" w:eastAsia="Apex New Book" w:hAnsi="Arial" w:cs="Arial"/>
                <w:sz w:val="22"/>
                <w:szCs w:val="22"/>
                <w:highlight w:val="white"/>
              </w:rPr>
            </w:pPr>
            <w:r w:rsidRPr="00D3765A">
              <w:rPr>
                <w:rFonts w:ascii="Arial" w:eastAsia="Apex New Book" w:hAnsi="Arial" w:cs="Arial"/>
                <w:b/>
                <w:sz w:val="22"/>
                <w:szCs w:val="22"/>
              </w:rPr>
              <w:t>Criterio [c]:</w:t>
            </w:r>
            <w:r w:rsidRPr="00D3765A">
              <w:rPr>
                <w:rFonts w:ascii="Arial" w:eastAsia="Apex New Book" w:hAnsi="Arial" w:cs="Arial"/>
                <w:sz w:val="22"/>
                <w:szCs w:val="22"/>
              </w:rPr>
              <w:t xml:space="preserve"> El indicador mide también la percepción del personal del SNU del equipo de Representantes evaluando si existe una percepción de compromiso con la GEEW; al respecto, la </w:t>
            </w:r>
            <w:r w:rsidRPr="00D3765A">
              <w:rPr>
                <w:rFonts w:ascii="Arial" w:eastAsia="Apex New Book" w:hAnsi="Arial" w:cs="Arial"/>
                <w:i/>
                <w:sz w:val="22"/>
                <w:szCs w:val="22"/>
              </w:rPr>
              <w:t>Encuesta sobre la cultura organizacional y la igualdad de género en las Naciones Unidas</w:t>
            </w:r>
            <w:r w:rsidRPr="00D3765A">
              <w:rPr>
                <w:rFonts w:ascii="Arial" w:eastAsia="Apex New Book" w:hAnsi="Arial" w:cs="Arial"/>
                <w:sz w:val="22"/>
                <w:szCs w:val="22"/>
              </w:rPr>
              <w:t xml:space="preserve"> desarrollada en el año 2017, que incluye la respuesta de 194 personas pertenecientes al personal del SNU en Costa Rica, revela una valoración positiva del 70% de quienes respondieron, en cuanto al liderazgo y compromiso de las Jefaturas de Agencias en cuanto a la GEEW. Cabe señalar que al hacer un comparativo de acuerdo con el sexo de las personas respondientes, esta cifra se eleva al 77% de los hombres respondientes, y disminuye al 66% al considerar únicamente a las mujeres respondientes. </w:t>
            </w:r>
            <w:r w:rsidRPr="00D3765A">
              <w:rPr>
                <w:rFonts w:ascii="Arial" w:eastAsia="Apex New Book" w:hAnsi="Arial" w:cs="Arial"/>
                <w:sz w:val="22"/>
                <w:szCs w:val="22"/>
                <w:highlight w:val="white"/>
              </w:rPr>
              <w:t xml:space="preserve">Por último, se debe mencionar que se inició nuevamente el proceso de aplicación de la encuesta con el objetivo de actualizar los datos, como parte de las acciones sostenidas del SNU en cuanto al compromiso con la GEEW. </w:t>
            </w:r>
          </w:p>
          <w:p w14:paraId="72DB8539" w14:textId="77777777" w:rsidR="00037F76" w:rsidRPr="00D3765A" w:rsidRDefault="00037F76" w:rsidP="008156C4">
            <w:pPr>
              <w:jc w:val="both"/>
              <w:rPr>
                <w:rFonts w:ascii="Arial" w:eastAsia="Apex New Book" w:hAnsi="Arial" w:cs="Arial"/>
                <w:sz w:val="22"/>
                <w:szCs w:val="22"/>
                <w:shd w:val="clear" w:color="auto" w:fill="FFC000"/>
              </w:rPr>
            </w:pPr>
          </w:p>
          <w:p w14:paraId="6A92D5C3"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b/>
                <w:sz w:val="22"/>
                <w:szCs w:val="22"/>
              </w:rPr>
              <w:t xml:space="preserve">Criterio [d]: </w:t>
            </w:r>
            <w:r w:rsidRPr="00D3765A">
              <w:rPr>
                <w:rFonts w:ascii="Arial" w:eastAsia="Apex New Book" w:hAnsi="Arial" w:cs="Arial"/>
                <w:sz w:val="22"/>
                <w:szCs w:val="22"/>
              </w:rPr>
              <w:t xml:space="preserve">Finalmente, el indicador mide la presencia de la igualdad de género y el empoderamiento de las mujeres en los informes desarrollados por el UNCT, particularmente en el llamado </w:t>
            </w:r>
            <w:r w:rsidRPr="00D3765A">
              <w:rPr>
                <w:rFonts w:ascii="Arial" w:eastAsia="Apex New Book" w:hAnsi="Arial" w:cs="Arial"/>
                <w:i/>
                <w:sz w:val="22"/>
                <w:szCs w:val="22"/>
              </w:rPr>
              <w:t xml:space="preserve">RC &amp; UNCT Performance </w:t>
            </w:r>
            <w:proofErr w:type="spellStart"/>
            <w:r w:rsidRPr="00D3765A">
              <w:rPr>
                <w:rFonts w:ascii="Arial" w:eastAsia="Apex New Book" w:hAnsi="Arial" w:cs="Arial"/>
                <w:i/>
                <w:sz w:val="22"/>
                <w:szCs w:val="22"/>
              </w:rPr>
              <w:t>Appraisal</w:t>
            </w:r>
            <w:proofErr w:type="spellEnd"/>
            <w:r w:rsidRPr="00D3765A">
              <w:rPr>
                <w:rFonts w:ascii="Arial" w:eastAsia="Apex New Book" w:hAnsi="Arial" w:cs="Arial"/>
                <w:sz w:val="22"/>
                <w:szCs w:val="22"/>
              </w:rPr>
              <w:t>, al respecto, el análisis de este documento revela la inclusión de estos temas como un indicador específico en los resultados relacionados con la dimensión de Derechos Humanos y en la implementación de los SDG.</w:t>
            </w:r>
            <w:r w:rsidRPr="00D3765A">
              <w:rPr>
                <w:rFonts w:ascii="Arial" w:eastAsia="Apex New Book" w:hAnsi="Arial" w:cs="Arial"/>
                <w:sz w:val="22"/>
                <w:szCs w:val="22"/>
                <w:shd w:val="clear" w:color="auto" w:fill="C00000"/>
              </w:rPr>
              <w:t xml:space="preserve"> </w:t>
            </w:r>
          </w:p>
        </w:tc>
      </w:tr>
      <w:tr w:rsidR="00037F76" w:rsidRPr="00037F76" w14:paraId="47707A8E" w14:textId="77777777" w:rsidTr="008156C4">
        <w:tc>
          <w:tcPr>
            <w:tcW w:w="10790" w:type="dxa"/>
            <w:gridSpan w:val="2"/>
          </w:tcPr>
          <w:p w14:paraId="3CCA30A7" w14:textId="37C50F0A" w:rsidR="00037F76" w:rsidRDefault="00037F76" w:rsidP="008156C4">
            <w:pPr>
              <w:rPr>
                <w:rFonts w:ascii="Arial" w:eastAsia="Apex New Book" w:hAnsi="Arial" w:cs="Arial"/>
                <w:b/>
              </w:rPr>
            </w:pPr>
            <w:r w:rsidRPr="00D3765A">
              <w:rPr>
                <w:rFonts w:ascii="Arial" w:eastAsia="Apex New Book" w:hAnsi="Arial" w:cs="Arial"/>
                <w:b/>
              </w:rPr>
              <w:t>Evidencia o medios de verificación:</w:t>
            </w:r>
          </w:p>
          <w:p w14:paraId="1DDED2B1" w14:textId="77777777" w:rsidR="00D3765A" w:rsidRPr="00D3765A" w:rsidRDefault="00D3765A" w:rsidP="008156C4">
            <w:pPr>
              <w:rPr>
                <w:rFonts w:ascii="Arial" w:eastAsia="Apex New Book" w:hAnsi="Arial" w:cs="Arial"/>
                <w:b/>
              </w:rPr>
            </w:pPr>
          </w:p>
          <w:p w14:paraId="33B9486A" w14:textId="502BBDE7" w:rsidR="00037F76" w:rsidRPr="00D3765A" w:rsidRDefault="00037F76" w:rsidP="00D91E81">
            <w:pPr>
              <w:jc w:val="both"/>
              <w:rPr>
                <w:rFonts w:ascii="Arial" w:eastAsia="Apex New Book" w:hAnsi="Arial" w:cs="Arial"/>
                <w:i/>
                <w:sz w:val="22"/>
                <w:szCs w:val="22"/>
              </w:rPr>
            </w:pPr>
            <w:r w:rsidRPr="00D3765A">
              <w:rPr>
                <w:rFonts w:ascii="Arial" w:eastAsia="Apex New Book" w:hAnsi="Arial" w:cs="Arial"/>
                <w:sz w:val="22"/>
                <w:szCs w:val="22"/>
              </w:rPr>
              <w:t>Anexo 27.</w:t>
            </w:r>
            <w:r w:rsidRPr="00D3765A">
              <w:rPr>
                <w:rFonts w:ascii="Arial" w:eastAsia="Apex New Book" w:hAnsi="Arial" w:cs="Arial"/>
                <w:i/>
                <w:sz w:val="22"/>
                <w:szCs w:val="22"/>
              </w:rPr>
              <w:t xml:space="preserve"> </w:t>
            </w:r>
            <w:r w:rsidRPr="00D3765A">
              <w:rPr>
                <w:rFonts w:ascii="Arial" w:eastAsia="Apex New Book" w:hAnsi="Arial" w:cs="Arial"/>
                <w:sz w:val="22"/>
                <w:szCs w:val="22"/>
              </w:rPr>
              <w:t xml:space="preserve">Resultados </w:t>
            </w:r>
            <w:r w:rsidRPr="00D3765A">
              <w:rPr>
                <w:rFonts w:ascii="Arial" w:eastAsia="Apex New Book" w:hAnsi="Arial" w:cs="Arial"/>
                <w:i/>
                <w:sz w:val="22"/>
                <w:szCs w:val="22"/>
              </w:rPr>
              <w:t>Encuesta sobre la cultura organizacional y la igualdad de género en las Naciones Unidas 201</w:t>
            </w:r>
            <w:r w:rsidR="00F87639">
              <w:rPr>
                <w:rFonts w:ascii="Arial" w:eastAsia="Apex New Book" w:hAnsi="Arial" w:cs="Arial"/>
                <w:i/>
                <w:sz w:val="22"/>
                <w:szCs w:val="22"/>
              </w:rPr>
              <w:t>7</w:t>
            </w:r>
          </w:p>
          <w:p w14:paraId="72D3C1CD" w14:textId="77777777" w:rsidR="00D3765A" w:rsidRDefault="00D3765A" w:rsidP="00D91E81">
            <w:pPr>
              <w:jc w:val="both"/>
              <w:rPr>
                <w:rFonts w:ascii="Arial" w:eastAsia="Apex New Book" w:hAnsi="Arial" w:cs="Arial"/>
                <w:sz w:val="22"/>
                <w:szCs w:val="22"/>
              </w:rPr>
            </w:pPr>
          </w:p>
          <w:p w14:paraId="661BEADD" w14:textId="0845A4E6" w:rsidR="00037F76" w:rsidRPr="00D3765A" w:rsidRDefault="00037F76" w:rsidP="00D91E81">
            <w:pPr>
              <w:jc w:val="both"/>
              <w:rPr>
                <w:rFonts w:ascii="Arial" w:eastAsia="Apex New Book" w:hAnsi="Arial" w:cs="Arial"/>
                <w:i/>
                <w:sz w:val="22"/>
                <w:szCs w:val="22"/>
              </w:rPr>
            </w:pPr>
            <w:r w:rsidRPr="00D3765A">
              <w:rPr>
                <w:rFonts w:ascii="Arial" w:eastAsia="Apex New Book" w:hAnsi="Arial" w:cs="Arial"/>
                <w:sz w:val="22"/>
                <w:szCs w:val="22"/>
              </w:rPr>
              <w:lastRenderedPageBreak/>
              <w:t xml:space="preserve">Anexo 28. </w:t>
            </w:r>
            <w:r w:rsidRPr="00D3765A">
              <w:rPr>
                <w:rFonts w:ascii="Arial" w:eastAsia="Apex New Book" w:hAnsi="Arial" w:cs="Arial"/>
                <w:i/>
                <w:sz w:val="22"/>
                <w:szCs w:val="22"/>
              </w:rPr>
              <w:t>Agendas de las reuniones del UNCT 2019 y 2020</w:t>
            </w:r>
          </w:p>
          <w:p w14:paraId="7143C02F" w14:textId="77777777" w:rsidR="00D3765A" w:rsidRDefault="00D3765A" w:rsidP="00D91E81">
            <w:pPr>
              <w:jc w:val="both"/>
              <w:rPr>
                <w:rFonts w:ascii="Arial" w:eastAsia="Apex New Book" w:hAnsi="Arial" w:cs="Arial"/>
                <w:sz w:val="22"/>
                <w:szCs w:val="22"/>
              </w:rPr>
            </w:pPr>
          </w:p>
          <w:p w14:paraId="580E10C0" w14:textId="40BEC2CB" w:rsidR="00037F76" w:rsidRPr="00D3765A" w:rsidRDefault="00037F76" w:rsidP="00D91E81">
            <w:pPr>
              <w:jc w:val="both"/>
              <w:rPr>
                <w:rFonts w:ascii="Arial" w:eastAsia="Apex New Book" w:hAnsi="Arial" w:cs="Arial"/>
                <w:sz w:val="22"/>
                <w:szCs w:val="22"/>
              </w:rPr>
            </w:pPr>
            <w:r w:rsidRPr="00D3765A">
              <w:rPr>
                <w:rFonts w:ascii="Arial" w:eastAsia="Apex New Book" w:hAnsi="Arial" w:cs="Arial"/>
                <w:sz w:val="22"/>
                <w:szCs w:val="22"/>
              </w:rPr>
              <w:t xml:space="preserve">Anexo 29. </w:t>
            </w:r>
            <w:r w:rsidRPr="00D3765A">
              <w:rPr>
                <w:rFonts w:ascii="Arial" w:eastAsia="Apex New Book" w:hAnsi="Arial" w:cs="Arial"/>
                <w:i/>
                <w:sz w:val="22"/>
                <w:szCs w:val="22"/>
              </w:rPr>
              <w:t>UNCT WP 2021</w:t>
            </w:r>
            <w:r w:rsidRPr="00D3765A">
              <w:rPr>
                <w:rFonts w:ascii="Arial" w:eastAsia="Apex New Book" w:hAnsi="Arial" w:cs="Arial"/>
                <w:sz w:val="22"/>
                <w:szCs w:val="22"/>
              </w:rPr>
              <w:t xml:space="preserve"> (confidencial)</w:t>
            </w:r>
          </w:p>
          <w:p w14:paraId="199506ED" w14:textId="77777777" w:rsidR="00D3765A" w:rsidRDefault="00D3765A" w:rsidP="008156C4">
            <w:pPr>
              <w:rPr>
                <w:rFonts w:ascii="Arial" w:eastAsia="Apex New Book" w:hAnsi="Arial" w:cs="Arial"/>
                <w:sz w:val="22"/>
                <w:szCs w:val="22"/>
              </w:rPr>
            </w:pPr>
          </w:p>
          <w:p w14:paraId="2EA5883E" w14:textId="4F30AE21" w:rsidR="00037F76" w:rsidRPr="00D3765A" w:rsidRDefault="00037F76" w:rsidP="008156C4">
            <w:pPr>
              <w:rPr>
                <w:rFonts w:ascii="Arial" w:eastAsia="Apex New Book" w:hAnsi="Arial" w:cs="Arial"/>
                <w:sz w:val="22"/>
                <w:szCs w:val="22"/>
              </w:rPr>
            </w:pPr>
            <w:r w:rsidRPr="00D3765A">
              <w:rPr>
                <w:rFonts w:ascii="Arial" w:eastAsia="Apex New Book" w:hAnsi="Arial" w:cs="Arial"/>
                <w:sz w:val="22"/>
                <w:szCs w:val="22"/>
              </w:rPr>
              <w:t xml:space="preserve">Link de acceso documentos: </w:t>
            </w:r>
            <w:hyperlink r:id="rId25">
              <w:r w:rsidRPr="00D3765A">
                <w:rPr>
                  <w:rFonts w:ascii="Arial" w:eastAsia="Apex New Book" w:hAnsi="Arial" w:cs="Arial"/>
                  <w:color w:val="1155CC"/>
                  <w:sz w:val="22"/>
                  <w:szCs w:val="22"/>
                  <w:u w:val="single"/>
                </w:rPr>
                <w:t>https://drive.google.com/drive/folders/1aHIz99-7z31dvhzY_BxuBPhol5OyObdD?usp=sharing</w:t>
              </w:r>
            </w:hyperlink>
          </w:p>
          <w:p w14:paraId="3DF04DDE" w14:textId="77777777" w:rsidR="00D3765A" w:rsidRDefault="00D3765A" w:rsidP="008156C4">
            <w:pPr>
              <w:rPr>
                <w:rFonts w:ascii="Arial" w:eastAsia="Apex New Book" w:hAnsi="Arial" w:cs="Arial"/>
                <w:sz w:val="22"/>
                <w:szCs w:val="22"/>
              </w:rPr>
            </w:pPr>
          </w:p>
          <w:p w14:paraId="0642BB77" w14:textId="11853288" w:rsidR="00037F76" w:rsidRPr="00D3765A" w:rsidRDefault="00037F76" w:rsidP="008156C4">
            <w:pPr>
              <w:rPr>
                <w:rFonts w:ascii="Arial" w:eastAsia="Apex New Book" w:hAnsi="Arial" w:cs="Arial"/>
                <w:b/>
                <w:sz w:val="22"/>
                <w:szCs w:val="22"/>
              </w:rPr>
            </w:pPr>
            <w:r w:rsidRPr="00D3765A">
              <w:rPr>
                <w:rFonts w:ascii="Arial" w:eastAsia="Apex New Book" w:hAnsi="Arial" w:cs="Arial"/>
                <w:sz w:val="22"/>
                <w:szCs w:val="22"/>
              </w:rPr>
              <w:t>Enlaces de noticias y Tweets sobre liderazgo RC:</w:t>
            </w:r>
          </w:p>
          <w:p w14:paraId="491E7442" w14:textId="67B79348" w:rsidR="00037F76" w:rsidRDefault="00037F76" w:rsidP="008156C4">
            <w:pPr>
              <w:pBdr>
                <w:top w:val="nil"/>
                <w:left w:val="nil"/>
                <w:bottom w:val="nil"/>
                <w:right w:val="nil"/>
                <w:between w:val="nil"/>
              </w:pBdr>
              <w:rPr>
                <w:rFonts w:ascii="Arial" w:eastAsia="Cambria" w:hAnsi="Arial" w:cs="Arial"/>
                <w:color w:val="0000FF"/>
                <w:sz w:val="22"/>
                <w:szCs w:val="22"/>
                <w:u w:val="single"/>
              </w:rPr>
            </w:pPr>
            <w:hyperlink r:id="rId26">
              <w:r w:rsidRPr="00D3765A">
                <w:rPr>
                  <w:rFonts w:ascii="Arial" w:eastAsia="Cambria" w:hAnsi="Arial" w:cs="Arial"/>
                  <w:color w:val="0000FF"/>
                  <w:sz w:val="22"/>
                  <w:szCs w:val="22"/>
                  <w:u w:val="single"/>
                </w:rPr>
                <w:t>https://semanariouniversidad.com/pais/discriminacion-en-familias-e-instituciones-obstaculizan-que-las-mujeres-con-discapacidad-accedan-planeamente-a-sus-derechos/</w:t>
              </w:r>
            </w:hyperlink>
            <w:r w:rsidRPr="00D3765A">
              <w:rPr>
                <w:rFonts w:ascii="Arial" w:eastAsia="Cambria" w:hAnsi="Arial" w:cs="Arial"/>
                <w:color w:val="0000FF"/>
                <w:sz w:val="22"/>
                <w:szCs w:val="22"/>
                <w:u w:val="single"/>
              </w:rPr>
              <w:t xml:space="preserve"> </w:t>
            </w:r>
          </w:p>
          <w:p w14:paraId="089A10FE" w14:textId="77777777" w:rsidR="00D91E81" w:rsidRPr="00D3765A" w:rsidRDefault="00D91E81" w:rsidP="008156C4">
            <w:pPr>
              <w:pBdr>
                <w:top w:val="nil"/>
                <w:left w:val="nil"/>
                <w:bottom w:val="nil"/>
                <w:right w:val="nil"/>
                <w:between w:val="nil"/>
              </w:pBdr>
              <w:rPr>
                <w:rFonts w:ascii="Arial" w:eastAsia="Cambria" w:hAnsi="Arial" w:cs="Arial"/>
                <w:color w:val="0000FF"/>
                <w:sz w:val="22"/>
                <w:szCs w:val="22"/>
                <w:u w:val="single"/>
              </w:rPr>
            </w:pPr>
          </w:p>
          <w:p w14:paraId="305EF260" w14:textId="77777777" w:rsidR="00037F76" w:rsidRPr="00D3765A" w:rsidRDefault="00037F76" w:rsidP="008156C4">
            <w:pPr>
              <w:pBdr>
                <w:top w:val="nil"/>
                <w:left w:val="nil"/>
                <w:bottom w:val="nil"/>
                <w:right w:val="nil"/>
                <w:between w:val="nil"/>
              </w:pBdr>
              <w:rPr>
                <w:rFonts w:ascii="Arial" w:eastAsia="Cambria" w:hAnsi="Arial" w:cs="Arial"/>
                <w:color w:val="0000FF"/>
                <w:sz w:val="22"/>
                <w:szCs w:val="22"/>
                <w:u w:val="single"/>
              </w:rPr>
            </w:pPr>
            <w:hyperlink r:id="rId27">
              <w:r w:rsidRPr="00D3765A">
                <w:rPr>
                  <w:rFonts w:ascii="Arial" w:eastAsia="Cambria" w:hAnsi="Arial" w:cs="Arial"/>
                  <w:color w:val="0000FF"/>
                  <w:sz w:val="22"/>
                  <w:szCs w:val="22"/>
                  <w:u w:val="single"/>
                </w:rPr>
                <w:t>https://delfino.cr/2020/10/pobreza-covid-19-y-su-impacto-diferenciado-en-las-mujeres</w:t>
              </w:r>
            </w:hyperlink>
            <w:r w:rsidRPr="00D3765A">
              <w:rPr>
                <w:rFonts w:ascii="Arial" w:eastAsia="Cambria" w:hAnsi="Arial" w:cs="Arial"/>
                <w:color w:val="0000FF"/>
                <w:sz w:val="22"/>
                <w:szCs w:val="22"/>
                <w:u w:val="single"/>
              </w:rPr>
              <w:t xml:space="preserve"> </w:t>
            </w:r>
          </w:p>
          <w:p w14:paraId="76278957" w14:textId="77777777" w:rsidR="00D91E81" w:rsidRDefault="00D91E81" w:rsidP="008156C4">
            <w:pPr>
              <w:pBdr>
                <w:top w:val="nil"/>
                <w:left w:val="nil"/>
                <w:bottom w:val="nil"/>
                <w:right w:val="nil"/>
                <w:between w:val="nil"/>
              </w:pBdr>
              <w:rPr>
                <w:rFonts w:ascii="Arial" w:hAnsi="Arial" w:cs="Arial"/>
                <w:sz w:val="22"/>
                <w:szCs w:val="22"/>
              </w:rPr>
            </w:pPr>
          </w:p>
          <w:p w14:paraId="45852404" w14:textId="6916CFA3" w:rsidR="00037F76" w:rsidRPr="00D3765A" w:rsidRDefault="00D91E81" w:rsidP="008156C4">
            <w:pPr>
              <w:pBdr>
                <w:top w:val="nil"/>
                <w:left w:val="nil"/>
                <w:bottom w:val="nil"/>
                <w:right w:val="nil"/>
                <w:between w:val="nil"/>
              </w:pBdr>
              <w:rPr>
                <w:rFonts w:ascii="Arial" w:eastAsia="Cambria" w:hAnsi="Arial" w:cs="Arial"/>
                <w:color w:val="0000FF"/>
                <w:sz w:val="22"/>
                <w:szCs w:val="22"/>
                <w:u w:val="single"/>
              </w:rPr>
            </w:pPr>
            <w:hyperlink r:id="rId28" w:history="1">
              <w:r w:rsidRPr="00265B16">
                <w:rPr>
                  <w:rStyle w:val="Hipervnculo"/>
                  <w:rFonts w:ascii="Arial" w:eastAsia="Cambria" w:hAnsi="Arial" w:cs="Arial"/>
                  <w:sz w:val="22"/>
                  <w:szCs w:val="22"/>
                </w:rPr>
                <w:t>https://www.elpais.cr/2021/04/07/emprendedoras-del-canton-de-limon-reciben-capital-semilla-para-impulsar-iniciativas-productivas/</w:t>
              </w:r>
            </w:hyperlink>
            <w:r w:rsidR="00037F76" w:rsidRPr="00D3765A">
              <w:rPr>
                <w:rFonts w:ascii="Arial" w:eastAsia="Cambria" w:hAnsi="Arial" w:cs="Arial"/>
                <w:color w:val="0000FF"/>
                <w:sz w:val="22"/>
                <w:szCs w:val="22"/>
                <w:u w:val="single"/>
              </w:rPr>
              <w:t xml:space="preserve">  </w:t>
            </w:r>
          </w:p>
          <w:p w14:paraId="4D0CE3AB" w14:textId="77777777" w:rsidR="00D91E81" w:rsidRDefault="00D91E81" w:rsidP="008156C4">
            <w:pPr>
              <w:pBdr>
                <w:top w:val="nil"/>
                <w:left w:val="nil"/>
                <w:bottom w:val="nil"/>
                <w:right w:val="nil"/>
                <w:between w:val="nil"/>
              </w:pBdr>
              <w:rPr>
                <w:rFonts w:ascii="Arial" w:hAnsi="Arial" w:cs="Arial"/>
                <w:sz w:val="22"/>
                <w:szCs w:val="22"/>
              </w:rPr>
            </w:pPr>
          </w:p>
          <w:p w14:paraId="1FC390CF" w14:textId="03388194" w:rsidR="00037F76" w:rsidRPr="00D3765A" w:rsidRDefault="00D91E81" w:rsidP="008156C4">
            <w:pPr>
              <w:pBdr>
                <w:top w:val="nil"/>
                <w:left w:val="nil"/>
                <w:bottom w:val="nil"/>
                <w:right w:val="nil"/>
                <w:between w:val="nil"/>
              </w:pBdr>
              <w:rPr>
                <w:rFonts w:ascii="Arial" w:eastAsia="Apex New Book" w:hAnsi="Arial" w:cs="Arial"/>
                <w:sz w:val="22"/>
                <w:szCs w:val="22"/>
              </w:rPr>
            </w:pPr>
            <w:hyperlink r:id="rId29" w:history="1">
              <w:r w:rsidRPr="00265B16">
                <w:rPr>
                  <w:rStyle w:val="Hipervnculo"/>
                  <w:rFonts w:ascii="Arial" w:eastAsia="Cambria" w:hAnsi="Arial" w:cs="Arial"/>
                  <w:sz w:val="22"/>
                  <w:szCs w:val="22"/>
                </w:rPr>
                <w:t>https://www.elpais.cr/2021/04/22/seis-emprendimientos-que-dan-empleo-a-68-mujeres-de-puntarenas-reciben-capital-semilla/</w:t>
              </w:r>
            </w:hyperlink>
          </w:p>
          <w:p w14:paraId="207D50D0" w14:textId="77777777" w:rsidR="00D91E81" w:rsidRDefault="00D91E81" w:rsidP="008156C4">
            <w:pPr>
              <w:pBdr>
                <w:top w:val="nil"/>
                <w:left w:val="nil"/>
                <w:bottom w:val="nil"/>
                <w:right w:val="nil"/>
                <w:between w:val="nil"/>
              </w:pBdr>
              <w:rPr>
                <w:rFonts w:ascii="Arial" w:hAnsi="Arial" w:cs="Arial"/>
                <w:sz w:val="22"/>
                <w:szCs w:val="22"/>
              </w:rPr>
            </w:pPr>
          </w:p>
          <w:p w14:paraId="2C97297F" w14:textId="404759FB" w:rsidR="00037F76" w:rsidRPr="00D3765A" w:rsidRDefault="00D91E81" w:rsidP="008156C4">
            <w:pPr>
              <w:pBdr>
                <w:top w:val="nil"/>
                <w:left w:val="nil"/>
                <w:bottom w:val="nil"/>
                <w:right w:val="nil"/>
                <w:between w:val="nil"/>
              </w:pBdr>
              <w:rPr>
                <w:rFonts w:ascii="Arial" w:eastAsia="Apex New Book" w:hAnsi="Arial" w:cs="Arial"/>
                <w:sz w:val="22"/>
                <w:szCs w:val="22"/>
              </w:rPr>
            </w:pPr>
            <w:hyperlink r:id="rId30" w:history="1">
              <w:r w:rsidRPr="00265B16">
                <w:rPr>
                  <w:rStyle w:val="Hipervnculo"/>
                  <w:rFonts w:ascii="Arial" w:eastAsia="Cambria" w:hAnsi="Arial" w:cs="Arial"/>
                  <w:sz w:val="22"/>
                  <w:szCs w:val="22"/>
                </w:rPr>
                <w:t>https://twitter.com/AllegraBaiocchi/status/1450453975870889991?s=20</w:t>
              </w:r>
            </w:hyperlink>
          </w:p>
          <w:p w14:paraId="06340EF1" w14:textId="77777777" w:rsidR="00D91E81" w:rsidRDefault="00D91E81" w:rsidP="008156C4">
            <w:pPr>
              <w:pBdr>
                <w:top w:val="nil"/>
                <w:left w:val="nil"/>
                <w:bottom w:val="nil"/>
                <w:right w:val="nil"/>
                <w:between w:val="nil"/>
              </w:pBdr>
              <w:rPr>
                <w:rFonts w:ascii="Arial" w:eastAsia="Cambria" w:hAnsi="Arial" w:cs="Arial"/>
                <w:color w:val="0000FF"/>
                <w:sz w:val="22"/>
                <w:szCs w:val="22"/>
                <w:u w:val="single"/>
              </w:rPr>
            </w:pPr>
          </w:p>
          <w:p w14:paraId="3E1FADE0" w14:textId="0C53CEE0" w:rsidR="00037F76" w:rsidRPr="00D3765A" w:rsidRDefault="00037F76" w:rsidP="008156C4">
            <w:pPr>
              <w:pBdr>
                <w:top w:val="nil"/>
                <w:left w:val="nil"/>
                <w:bottom w:val="nil"/>
                <w:right w:val="nil"/>
                <w:between w:val="nil"/>
              </w:pBdr>
              <w:rPr>
                <w:rFonts w:ascii="Arial" w:eastAsia="Cambria" w:hAnsi="Arial" w:cs="Arial"/>
                <w:color w:val="0000FF"/>
                <w:sz w:val="22"/>
                <w:szCs w:val="22"/>
                <w:u w:val="single"/>
              </w:rPr>
            </w:pPr>
            <w:r w:rsidRPr="00D3765A">
              <w:rPr>
                <w:rFonts w:ascii="Arial" w:eastAsia="Cambria" w:hAnsi="Arial" w:cs="Arial"/>
                <w:color w:val="0000FF"/>
                <w:sz w:val="22"/>
                <w:szCs w:val="22"/>
                <w:u w:val="single"/>
              </w:rPr>
              <w:t>https://twitter.com/AllegraBaiocchi/status/1441419546942967809?s=20</w:t>
            </w:r>
          </w:p>
          <w:p w14:paraId="797ACF6B" w14:textId="77777777" w:rsidR="00D91E81" w:rsidRDefault="00D91E81" w:rsidP="008156C4">
            <w:pPr>
              <w:pBdr>
                <w:top w:val="nil"/>
                <w:left w:val="nil"/>
                <w:bottom w:val="nil"/>
                <w:right w:val="nil"/>
                <w:between w:val="nil"/>
              </w:pBdr>
              <w:rPr>
                <w:rFonts w:ascii="Arial" w:eastAsia="Cambria" w:hAnsi="Arial" w:cs="Arial"/>
                <w:color w:val="0000FF"/>
                <w:sz w:val="22"/>
                <w:szCs w:val="22"/>
                <w:u w:val="single"/>
              </w:rPr>
            </w:pPr>
          </w:p>
          <w:p w14:paraId="605E41D1" w14:textId="162DE36F" w:rsidR="00037F76" w:rsidRPr="00D3765A" w:rsidRDefault="00037F76" w:rsidP="008156C4">
            <w:pPr>
              <w:pBdr>
                <w:top w:val="nil"/>
                <w:left w:val="nil"/>
                <w:bottom w:val="nil"/>
                <w:right w:val="nil"/>
                <w:between w:val="nil"/>
              </w:pBdr>
              <w:rPr>
                <w:rFonts w:ascii="Arial" w:eastAsia="Cambria" w:hAnsi="Arial" w:cs="Arial"/>
                <w:color w:val="0000FF"/>
                <w:sz w:val="22"/>
                <w:szCs w:val="22"/>
                <w:u w:val="single"/>
              </w:rPr>
            </w:pPr>
            <w:r w:rsidRPr="00D3765A">
              <w:rPr>
                <w:rFonts w:ascii="Arial" w:eastAsia="Cambria" w:hAnsi="Arial" w:cs="Arial"/>
                <w:color w:val="0000FF"/>
                <w:sz w:val="22"/>
                <w:szCs w:val="22"/>
                <w:u w:val="single"/>
              </w:rPr>
              <w:t>https://twitter.com/AllegraBaiocchi/status/1380217178209812480?s=20</w:t>
            </w:r>
          </w:p>
          <w:p w14:paraId="42062D14" w14:textId="77777777" w:rsidR="00D91E81" w:rsidRDefault="00D91E81" w:rsidP="008156C4">
            <w:pPr>
              <w:pBdr>
                <w:top w:val="nil"/>
                <w:left w:val="nil"/>
                <w:bottom w:val="nil"/>
                <w:right w:val="nil"/>
                <w:between w:val="nil"/>
              </w:pBdr>
              <w:rPr>
                <w:rFonts w:ascii="Arial" w:eastAsia="Cambria" w:hAnsi="Arial" w:cs="Arial"/>
                <w:color w:val="0000FF"/>
                <w:sz w:val="22"/>
                <w:szCs w:val="22"/>
                <w:u w:val="single"/>
              </w:rPr>
            </w:pPr>
          </w:p>
          <w:p w14:paraId="1B0FC7CB" w14:textId="7774419D" w:rsidR="00037F76" w:rsidRPr="00D3765A" w:rsidRDefault="00037F76" w:rsidP="008156C4">
            <w:pPr>
              <w:pBdr>
                <w:top w:val="nil"/>
                <w:left w:val="nil"/>
                <w:bottom w:val="nil"/>
                <w:right w:val="nil"/>
                <w:between w:val="nil"/>
              </w:pBdr>
              <w:rPr>
                <w:rFonts w:ascii="Arial" w:eastAsia="Apex New Book" w:hAnsi="Arial" w:cs="Arial"/>
                <w:sz w:val="22"/>
                <w:szCs w:val="22"/>
              </w:rPr>
            </w:pPr>
            <w:r w:rsidRPr="00D3765A">
              <w:rPr>
                <w:rFonts w:ascii="Arial" w:eastAsia="Cambria" w:hAnsi="Arial" w:cs="Arial"/>
                <w:color w:val="0000FF"/>
                <w:sz w:val="22"/>
                <w:szCs w:val="22"/>
                <w:u w:val="single"/>
              </w:rPr>
              <w:t>https://twitter.com/allegrabaiocchi/status/1460729856719790080?s=21</w:t>
            </w:r>
          </w:p>
        </w:tc>
      </w:tr>
    </w:tbl>
    <w:p w14:paraId="411A8230" w14:textId="77777777" w:rsidR="00037F76" w:rsidRPr="00037F76" w:rsidRDefault="00037F76" w:rsidP="00037F76">
      <w:pPr>
        <w:rPr>
          <w:rFonts w:ascii="Arial" w:eastAsia="Apex New Book" w:hAnsi="Arial" w:cs="Arial"/>
          <w:sz w:val="20"/>
          <w:szCs w:val="20"/>
        </w:rPr>
      </w:pPr>
    </w:p>
    <w:p w14:paraId="61432160" w14:textId="01FC3AA7" w:rsidR="00037F76" w:rsidRDefault="00037F76" w:rsidP="00037F76">
      <w:pPr>
        <w:rPr>
          <w:rFonts w:ascii="Arial" w:eastAsia="Apex New Book" w:hAnsi="Arial" w:cs="Arial"/>
          <w:sz w:val="20"/>
          <w:szCs w:val="20"/>
        </w:rPr>
      </w:pPr>
    </w:p>
    <w:p w14:paraId="4462B8BD" w14:textId="1A55FA9D" w:rsidR="00D91E81" w:rsidRDefault="00D91E81" w:rsidP="00037F76">
      <w:pPr>
        <w:rPr>
          <w:rFonts w:ascii="Arial" w:eastAsia="Apex New Book" w:hAnsi="Arial" w:cs="Arial"/>
          <w:sz w:val="20"/>
          <w:szCs w:val="20"/>
        </w:rPr>
      </w:pPr>
    </w:p>
    <w:p w14:paraId="6F7C1C3E" w14:textId="0754741B" w:rsidR="00D91E81" w:rsidRDefault="00D91E81" w:rsidP="00037F76">
      <w:pPr>
        <w:rPr>
          <w:rFonts w:ascii="Arial" w:eastAsia="Apex New Book" w:hAnsi="Arial" w:cs="Arial"/>
          <w:sz w:val="20"/>
          <w:szCs w:val="20"/>
        </w:rPr>
      </w:pPr>
    </w:p>
    <w:p w14:paraId="4DF6F3C5" w14:textId="15F29CBE" w:rsidR="00D91E81" w:rsidRDefault="00D91E81" w:rsidP="00037F76">
      <w:pPr>
        <w:rPr>
          <w:rFonts w:ascii="Arial" w:eastAsia="Apex New Book" w:hAnsi="Arial" w:cs="Arial"/>
          <w:sz w:val="20"/>
          <w:szCs w:val="20"/>
        </w:rPr>
      </w:pPr>
    </w:p>
    <w:p w14:paraId="1773E624" w14:textId="5450A0A2" w:rsidR="00D91E81" w:rsidRDefault="00D91E81" w:rsidP="00037F76">
      <w:pPr>
        <w:rPr>
          <w:rFonts w:ascii="Arial" w:eastAsia="Apex New Book" w:hAnsi="Arial" w:cs="Arial"/>
          <w:sz w:val="20"/>
          <w:szCs w:val="20"/>
        </w:rPr>
      </w:pPr>
    </w:p>
    <w:p w14:paraId="342F517A" w14:textId="16557B02" w:rsidR="00D91E81" w:rsidRDefault="00D91E81" w:rsidP="00037F76">
      <w:pPr>
        <w:rPr>
          <w:rFonts w:ascii="Arial" w:eastAsia="Apex New Book" w:hAnsi="Arial" w:cs="Arial"/>
          <w:sz w:val="20"/>
          <w:szCs w:val="20"/>
        </w:rPr>
      </w:pPr>
    </w:p>
    <w:p w14:paraId="685CAC5A" w14:textId="464CF47A" w:rsidR="00D91E81" w:rsidRDefault="00D91E81" w:rsidP="00037F76">
      <w:pPr>
        <w:rPr>
          <w:rFonts w:ascii="Arial" w:eastAsia="Apex New Book" w:hAnsi="Arial" w:cs="Arial"/>
          <w:sz w:val="20"/>
          <w:szCs w:val="20"/>
        </w:rPr>
      </w:pPr>
    </w:p>
    <w:p w14:paraId="114BC8DC" w14:textId="23655FEA" w:rsidR="00D91E81" w:rsidRDefault="00D91E81" w:rsidP="00037F76">
      <w:pPr>
        <w:rPr>
          <w:rFonts w:ascii="Arial" w:eastAsia="Apex New Book" w:hAnsi="Arial" w:cs="Arial"/>
          <w:sz w:val="20"/>
          <w:szCs w:val="20"/>
        </w:rPr>
      </w:pPr>
    </w:p>
    <w:p w14:paraId="031D4C22" w14:textId="15FE69B4" w:rsidR="00D91E81" w:rsidRDefault="00D91E81" w:rsidP="00037F76">
      <w:pPr>
        <w:rPr>
          <w:rFonts w:ascii="Arial" w:eastAsia="Apex New Book" w:hAnsi="Arial" w:cs="Arial"/>
          <w:sz w:val="20"/>
          <w:szCs w:val="20"/>
        </w:rPr>
      </w:pPr>
    </w:p>
    <w:p w14:paraId="5C29DE75" w14:textId="4D480499" w:rsidR="00D91E81" w:rsidRDefault="00D91E81" w:rsidP="00037F76">
      <w:pPr>
        <w:rPr>
          <w:rFonts w:ascii="Arial" w:eastAsia="Apex New Book" w:hAnsi="Arial" w:cs="Arial"/>
          <w:sz w:val="20"/>
          <w:szCs w:val="20"/>
        </w:rPr>
      </w:pPr>
    </w:p>
    <w:p w14:paraId="5EE5301B" w14:textId="19736370" w:rsidR="00D91E81" w:rsidRDefault="00D91E81" w:rsidP="00037F76">
      <w:pPr>
        <w:rPr>
          <w:rFonts w:ascii="Arial" w:eastAsia="Apex New Book" w:hAnsi="Arial" w:cs="Arial"/>
          <w:sz w:val="20"/>
          <w:szCs w:val="20"/>
        </w:rPr>
      </w:pPr>
    </w:p>
    <w:p w14:paraId="7ABA7B2D" w14:textId="5F147617" w:rsidR="00D91E81" w:rsidRDefault="00D91E81" w:rsidP="00037F76">
      <w:pPr>
        <w:rPr>
          <w:rFonts w:ascii="Arial" w:eastAsia="Apex New Book" w:hAnsi="Arial" w:cs="Arial"/>
          <w:sz w:val="20"/>
          <w:szCs w:val="20"/>
        </w:rPr>
      </w:pPr>
    </w:p>
    <w:p w14:paraId="2F033D3A" w14:textId="2A50B0FD" w:rsidR="00D91E81" w:rsidRDefault="00D91E81" w:rsidP="00037F76">
      <w:pPr>
        <w:rPr>
          <w:rFonts w:ascii="Arial" w:eastAsia="Apex New Book" w:hAnsi="Arial" w:cs="Arial"/>
          <w:sz w:val="20"/>
          <w:szCs w:val="20"/>
        </w:rPr>
      </w:pPr>
    </w:p>
    <w:p w14:paraId="74A2A85B" w14:textId="1F21B215" w:rsidR="00D91E81" w:rsidRDefault="00D91E81" w:rsidP="00037F76">
      <w:pPr>
        <w:rPr>
          <w:rFonts w:ascii="Arial" w:eastAsia="Apex New Book" w:hAnsi="Arial" w:cs="Arial"/>
          <w:sz w:val="20"/>
          <w:szCs w:val="20"/>
        </w:rPr>
      </w:pPr>
    </w:p>
    <w:p w14:paraId="6AB98F64" w14:textId="6BBEDF45" w:rsidR="00D91E81" w:rsidRDefault="00D91E81" w:rsidP="00037F76">
      <w:pPr>
        <w:rPr>
          <w:rFonts w:ascii="Arial" w:eastAsia="Apex New Book" w:hAnsi="Arial" w:cs="Arial"/>
          <w:sz w:val="20"/>
          <w:szCs w:val="20"/>
        </w:rPr>
      </w:pPr>
    </w:p>
    <w:p w14:paraId="14884225" w14:textId="4A5E4475" w:rsidR="00D91E81" w:rsidRDefault="00D91E81" w:rsidP="00037F76">
      <w:pPr>
        <w:rPr>
          <w:rFonts w:ascii="Arial" w:eastAsia="Apex New Book" w:hAnsi="Arial" w:cs="Arial"/>
          <w:sz w:val="20"/>
          <w:szCs w:val="20"/>
        </w:rPr>
      </w:pPr>
    </w:p>
    <w:p w14:paraId="1D750D21" w14:textId="2E856F8D" w:rsidR="00D91E81" w:rsidRDefault="00D91E81" w:rsidP="00037F76">
      <w:pPr>
        <w:rPr>
          <w:rFonts w:ascii="Arial" w:eastAsia="Apex New Book" w:hAnsi="Arial" w:cs="Arial"/>
          <w:sz w:val="20"/>
          <w:szCs w:val="20"/>
        </w:rPr>
      </w:pPr>
    </w:p>
    <w:p w14:paraId="50152F6A" w14:textId="3B36B7EA" w:rsidR="00D91E81" w:rsidRDefault="00D91E81" w:rsidP="00037F76">
      <w:pPr>
        <w:rPr>
          <w:rFonts w:ascii="Arial" w:eastAsia="Apex New Book" w:hAnsi="Arial" w:cs="Arial"/>
          <w:sz w:val="20"/>
          <w:szCs w:val="20"/>
        </w:rPr>
      </w:pPr>
    </w:p>
    <w:p w14:paraId="3D3A6805" w14:textId="04B563C2" w:rsidR="00D91E81" w:rsidRDefault="00D91E81" w:rsidP="00037F76">
      <w:pPr>
        <w:rPr>
          <w:rFonts w:ascii="Arial" w:eastAsia="Apex New Book" w:hAnsi="Arial" w:cs="Arial"/>
          <w:sz w:val="20"/>
          <w:szCs w:val="20"/>
        </w:rPr>
      </w:pPr>
    </w:p>
    <w:p w14:paraId="3DC0B815" w14:textId="2562D6B8" w:rsidR="00D91E81" w:rsidRDefault="00D91E81" w:rsidP="00037F76">
      <w:pPr>
        <w:rPr>
          <w:rFonts w:ascii="Arial" w:eastAsia="Apex New Book" w:hAnsi="Arial" w:cs="Arial"/>
          <w:sz w:val="20"/>
          <w:szCs w:val="20"/>
        </w:rPr>
      </w:pPr>
    </w:p>
    <w:p w14:paraId="5BD4298F" w14:textId="754B2F2F" w:rsidR="00D91E81" w:rsidRDefault="00D91E81" w:rsidP="00037F76">
      <w:pPr>
        <w:rPr>
          <w:rFonts w:ascii="Arial" w:eastAsia="Apex New Book" w:hAnsi="Arial" w:cs="Arial"/>
          <w:sz w:val="20"/>
          <w:szCs w:val="20"/>
        </w:rPr>
      </w:pPr>
    </w:p>
    <w:p w14:paraId="605E0EEA" w14:textId="136F1621" w:rsidR="00D91E81" w:rsidRDefault="00D91E81" w:rsidP="00037F76">
      <w:pPr>
        <w:rPr>
          <w:rFonts w:ascii="Arial" w:eastAsia="Apex New Book" w:hAnsi="Arial" w:cs="Arial"/>
          <w:sz w:val="20"/>
          <w:szCs w:val="20"/>
        </w:rPr>
      </w:pPr>
    </w:p>
    <w:p w14:paraId="27B0B1C7" w14:textId="40A0E534" w:rsidR="00D91E81" w:rsidRDefault="00D91E81" w:rsidP="00037F76">
      <w:pPr>
        <w:rPr>
          <w:rFonts w:ascii="Arial" w:eastAsia="Apex New Book" w:hAnsi="Arial" w:cs="Arial"/>
          <w:sz w:val="20"/>
          <w:szCs w:val="20"/>
        </w:rPr>
      </w:pPr>
    </w:p>
    <w:p w14:paraId="7785C16C" w14:textId="615A3BA7" w:rsidR="00D91E81" w:rsidRDefault="00D91E81" w:rsidP="00037F76">
      <w:pPr>
        <w:rPr>
          <w:rFonts w:ascii="Arial" w:eastAsia="Apex New Book" w:hAnsi="Arial" w:cs="Arial"/>
          <w:sz w:val="20"/>
          <w:szCs w:val="20"/>
        </w:rPr>
      </w:pPr>
    </w:p>
    <w:p w14:paraId="5DAF5367" w14:textId="2A1F792D" w:rsidR="00D91E81" w:rsidRDefault="00D91E81" w:rsidP="00037F76">
      <w:pPr>
        <w:rPr>
          <w:rFonts w:ascii="Arial" w:eastAsia="Apex New Book" w:hAnsi="Arial" w:cs="Arial"/>
          <w:sz w:val="20"/>
          <w:szCs w:val="20"/>
        </w:rPr>
      </w:pPr>
    </w:p>
    <w:p w14:paraId="14787643" w14:textId="6C5DA3AE" w:rsidR="00D91E81" w:rsidRDefault="00D91E81" w:rsidP="00037F76">
      <w:pPr>
        <w:rPr>
          <w:rFonts w:ascii="Arial" w:eastAsia="Apex New Book" w:hAnsi="Arial" w:cs="Arial"/>
          <w:sz w:val="20"/>
          <w:szCs w:val="20"/>
        </w:rPr>
      </w:pPr>
    </w:p>
    <w:p w14:paraId="5F5D4504" w14:textId="182D9F92" w:rsidR="00D91E81" w:rsidRDefault="00D91E81" w:rsidP="00037F76">
      <w:pPr>
        <w:rPr>
          <w:rFonts w:ascii="Arial" w:eastAsia="Apex New Book" w:hAnsi="Arial" w:cs="Arial"/>
          <w:sz w:val="20"/>
          <w:szCs w:val="20"/>
        </w:rPr>
      </w:pPr>
    </w:p>
    <w:p w14:paraId="294F53D8" w14:textId="77777777" w:rsidR="00D91E81" w:rsidRDefault="00D91E81" w:rsidP="00037F76">
      <w:pPr>
        <w:rPr>
          <w:rFonts w:ascii="Arial" w:eastAsia="Apex New Book" w:hAnsi="Arial" w:cs="Arial"/>
          <w:sz w:val="20"/>
          <w:szCs w:val="20"/>
        </w:rPr>
      </w:pPr>
    </w:p>
    <w:p w14:paraId="50A17A28" w14:textId="5DD81EFB" w:rsidR="00D91E81" w:rsidRDefault="00D91E81" w:rsidP="00037F76">
      <w:pPr>
        <w:rPr>
          <w:rFonts w:ascii="Arial" w:eastAsia="Apex New Book" w:hAnsi="Arial" w:cs="Arial"/>
          <w:sz w:val="20"/>
          <w:szCs w:val="20"/>
        </w:rPr>
      </w:pPr>
    </w:p>
    <w:p w14:paraId="472963D7" w14:textId="19E81516" w:rsidR="00D91E81" w:rsidRDefault="00D91E81" w:rsidP="00037F76">
      <w:pPr>
        <w:rPr>
          <w:rFonts w:ascii="Arial" w:eastAsia="Apex New Book" w:hAnsi="Arial" w:cs="Arial"/>
          <w:sz w:val="20"/>
          <w:szCs w:val="20"/>
        </w:rPr>
      </w:pPr>
    </w:p>
    <w:p w14:paraId="777DA8A2" w14:textId="77777777" w:rsidR="00D91E81" w:rsidRPr="00037F76" w:rsidRDefault="00D91E81" w:rsidP="00037F76">
      <w:pPr>
        <w:rPr>
          <w:rFonts w:ascii="Arial" w:eastAsia="Apex New Book" w:hAnsi="Arial" w:cs="Arial"/>
          <w:sz w:val="20"/>
          <w:szCs w:val="20"/>
        </w:rPr>
      </w:pPr>
    </w:p>
    <w:p w14:paraId="6764597B" w14:textId="77777777" w:rsidR="00037F76" w:rsidRPr="00037F76" w:rsidRDefault="00037F76" w:rsidP="00037F76">
      <w:pPr>
        <w:rPr>
          <w:rFonts w:ascii="Arial" w:eastAsia="Apex New Book" w:hAnsi="Arial" w:cs="Arial"/>
          <w:sz w:val="20"/>
          <w:szCs w:val="20"/>
        </w:rPr>
      </w:pP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50"/>
        <w:gridCol w:w="3140"/>
      </w:tblGrid>
      <w:tr w:rsidR="00037F76" w:rsidRPr="00037F76" w14:paraId="494A5A33" w14:textId="77777777" w:rsidTr="008156C4">
        <w:tc>
          <w:tcPr>
            <w:tcW w:w="10790" w:type="dxa"/>
            <w:gridSpan w:val="2"/>
            <w:shd w:val="clear" w:color="auto" w:fill="E28700"/>
            <w:vAlign w:val="center"/>
          </w:tcPr>
          <w:p w14:paraId="0FC9BC52" w14:textId="77777777" w:rsidR="00037F76" w:rsidRPr="00037F76" w:rsidRDefault="00037F76" w:rsidP="008156C4">
            <w:pPr>
              <w:jc w:val="both"/>
              <w:rPr>
                <w:rFonts w:ascii="Arial" w:eastAsia="Apex New Bold" w:hAnsi="Arial" w:cs="Arial"/>
                <w:b/>
                <w:sz w:val="28"/>
                <w:szCs w:val="28"/>
              </w:rPr>
            </w:pPr>
            <w:r w:rsidRPr="00037F76">
              <w:rPr>
                <w:rFonts w:ascii="Arial" w:eastAsia="Apex New Bold" w:hAnsi="Arial" w:cs="Arial"/>
                <w:b/>
                <w:color w:val="FFFFFF"/>
                <w:sz w:val="36"/>
                <w:szCs w:val="36"/>
              </w:rPr>
              <w:lastRenderedPageBreak/>
              <w:t>LIDERAZGO Y CULTURA ORGANIZACIONAL</w:t>
            </w:r>
          </w:p>
        </w:tc>
      </w:tr>
      <w:tr w:rsidR="00037F76" w:rsidRPr="00037F76" w14:paraId="3F6EC9D0" w14:textId="77777777" w:rsidTr="008156C4">
        <w:tc>
          <w:tcPr>
            <w:tcW w:w="7650" w:type="dxa"/>
            <w:shd w:val="clear" w:color="auto" w:fill="E28700"/>
            <w:vAlign w:val="center"/>
          </w:tcPr>
          <w:p w14:paraId="44732A26"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4.2.</w:t>
            </w:r>
          </w:p>
          <w:p w14:paraId="1124C28F"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La cultura organizacional apoya completamente la promoción de la igualdad de género y el empoderamiento de las mujeres.</w:t>
            </w:r>
          </w:p>
        </w:tc>
        <w:tc>
          <w:tcPr>
            <w:tcW w:w="3140" w:type="dxa"/>
            <w:shd w:val="clear" w:color="auto" w:fill="FFC000"/>
            <w:vAlign w:val="center"/>
          </w:tcPr>
          <w:p w14:paraId="4A4897C1"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5DF29C9B"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Cumple con los requerimientos mínimos</w:t>
            </w:r>
          </w:p>
        </w:tc>
      </w:tr>
      <w:tr w:rsidR="00037F76" w:rsidRPr="00037F76" w14:paraId="00B5CA03" w14:textId="77777777" w:rsidTr="00D91E81">
        <w:trPr>
          <w:trHeight w:val="1685"/>
        </w:trPr>
        <w:tc>
          <w:tcPr>
            <w:tcW w:w="10790" w:type="dxa"/>
            <w:gridSpan w:val="2"/>
          </w:tcPr>
          <w:p w14:paraId="184112CC" w14:textId="77777777" w:rsidR="00037F76" w:rsidRPr="00D3765A" w:rsidRDefault="00037F76" w:rsidP="008156C4">
            <w:pPr>
              <w:jc w:val="both"/>
              <w:rPr>
                <w:rFonts w:ascii="Arial" w:eastAsia="Apex New Book" w:hAnsi="Arial" w:cs="Arial"/>
                <w:b/>
                <w:sz w:val="22"/>
                <w:szCs w:val="22"/>
              </w:rPr>
            </w:pPr>
            <w:r w:rsidRPr="00D3765A">
              <w:rPr>
                <w:rFonts w:ascii="Arial" w:eastAsia="Apex New Book" w:hAnsi="Arial" w:cs="Arial"/>
                <w:b/>
                <w:sz w:val="22"/>
                <w:szCs w:val="22"/>
              </w:rPr>
              <w:t>Hallazgos y explicación:</w:t>
            </w:r>
          </w:p>
          <w:p w14:paraId="137AD49C" w14:textId="77777777" w:rsidR="00037F76" w:rsidRPr="00D3765A" w:rsidRDefault="00037F76" w:rsidP="008156C4">
            <w:pPr>
              <w:jc w:val="both"/>
              <w:rPr>
                <w:rFonts w:ascii="Arial" w:eastAsia="Apex New Book" w:hAnsi="Arial" w:cs="Arial"/>
                <w:b/>
                <w:sz w:val="22"/>
                <w:szCs w:val="22"/>
              </w:rPr>
            </w:pPr>
            <w:r w:rsidRPr="00D3765A">
              <w:rPr>
                <w:rFonts w:ascii="Arial" w:eastAsia="Apex New Book" w:hAnsi="Arial" w:cs="Arial"/>
                <w:b/>
                <w:sz w:val="22"/>
                <w:szCs w:val="22"/>
              </w:rPr>
              <w:t xml:space="preserve"> </w:t>
            </w:r>
          </w:p>
          <w:p w14:paraId="6A3B167F" w14:textId="77777777" w:rsidR="00037F76" w:rsidRPr="00D3765A" w:rsidRDefault="00037F76" w:rsidP="008156C4">
            <w:pPr>
              <w:widowControl w:val="0"/>
              <w:jc w:val="both"/>
              <w:rPr>
                <w:rFonts w:ascii="Arial" w:eastAsia="Apex New Book" w:hAnsi="Arial" w:cs="Arial"/>
                <w:b/>
                <w:sz w:val="22"/>
                <w:szCs w:val="22"/>
              </w:rPr>
            </w:pPr>
            <w:r w:rsidRPr="00D3765A">
              <w:rPr>
                <w:rFonts w:ascii="Arial" w:eastAsia="Apex New Book" w:hAnsi="Arial" w:cs="Arial"/>
                <w:sz w:val="22"/>
                <w:szCs w:val="22"/>
              </w:rPr>
              <w:t>La evaluación de este indicador se ajusta a los resultados favorables que se obtuvieron en la encuesta. Si la evaluación alcanzó un resultado positivo de 50% a 64%, se acerca al mínimo requerido. Si el nivel de evaluación positivo fue entre 65% y 80%, se cumple con el mínimo. Finalmente, si el resultado positivo superó el 80%, se sobrepasan los requerimientos mínimos. La calificación final se ajusta a “cumple con los requerimientos mínimos”, pese a que el porcentaje mínimo para lograr esta calificación se alcanza de forma ajustada (65,91% siendo el mínimo 65%).  A continuación, se presenta los detalles de la evaluación llevada a cabo con respecto a cada criterio:</w:t>
            </w:r>
          </w:p>
          <w:p w14:paraId="77DAFE52" w14:textId="77777777" w:rsidR="00037F76" w:rsidRPr="00D3765A" w:rsidRDefault="00037F76" w:rsidP="008156C4">
            <w:pPr>
              <w:jc w:val="both"/>
              <w:rPr>
                <w:rFonts w:ascii="Arial" w:eastAsia="Apex New Book" w:hAnsi="Arial" w:cs="Arial"/>
                <w:b/>
                <w:sz w:val="22"/>
                <w:szCs w:val="22"/>
              </w:rPr>
            </w:pPr>
          </w:p>
          <w:p w14:paraId="433E23CE" w14:textId="69C95417" w:rsidR="00D91E81" w:rsidRDefault="00037F76" w:rsidP="00D91E81">
            <w:pPr>
              <w:rPr>
                <w:rFonts w:ascii="Arial" w:eastAsia="Apex New Book" w:hAnsi="Arial" w:cs="Arial"/>
                <w:sz w:val="22"/>
                <w:szCs w:val="22"/>
              </w:rPr>
            </w:pPr>
            <w:r w:rsidRPr="00D3765A">
              <w:rPr>
                <w:rFonts w:ascii="Arial" w:eastAsia="Apex New Book" w:hAnsi="Arial" w:cs="Arial"/>
                <w:sz w:val="22"/>
                <w:szCs w:val="22"/>
              </w:rPr>
              <w:t xml:space="preserve">La </w:t>
            </w:r>
            <w:r w:rsidR="00D91E81" w:rsidRPr="00D3765A">
              <w:rPr>
                <w:rFonts w:ascii="Arial" w:eastAsia="Apex New Book" w:hAnsi="Arial" w:cs="Arial"/>
                <w:i/>
                <w:sz w:val="22"/>
                <w:szCs w:val="22"/>
              </w:rPr>
              <w:t xml:space="preserve">Encuesta sobre la cultura organizacional y la igualdad de género en las Naciones Unidas </w:t>
            </w:r>
            <w:r w:rsidRPr="00D3765A">
              <w:rPr>
                <w:rFonts w:ascii="Arial" w:eastAsia="Apex New Book" w:hAnsi="Arial" w:cs="Arial"/>
                <w:sz w:val="22"/>
                <w:szCs w:val="22"/>
              </w:rPr>
              <w:t xml:space="preserve">fue enviada a un total de </w:t>
            </w:r>
            <w:r w:rsidRPr="00D3765A">
              <w:rPr>
                <w:rFonts w:ascii="Arial" w:eastAsia="Apex New Book" w:hAnsi="Arial" w:cs="Arial"/>
                <w:b/>
                <w:sz w:val="22"/>
                <w:szCs w:val="22"/>
              </w:rPr>
              <w:t>378 personas staff y consultoras del SNU</w:t>
            </w:r>
            <w:r w:rsidRPr="00D3765A">
              <w:rPr>
                <w:rFonts w:ascii="Arial" w:eastAsia="Apex New Book" w:hAnsi="Arial" w:cs="Arial"/>
                <w:sz w:val="22"/>
                <w:szCs w:val="22"/>
              </w:rPr>
              <w:t>, que laboraban en las instalaciones físicas de las Agencias</w:t>
            </w:r>
            <w:r w:rsidR="00D91E81">
              <w:rPr>
                <w:rFonts w:ascii="Arial" w:eastAsia="Apex New Book" w:hAnsi="Arial" w:cs="Arial"/>
                <w:sz w:val="22"/>
                <w:szCs w:val="22"/>
              </w:rPr>
              <w:t xml:space="preserve">, durante el 2017. </w:t>
            </w:r>
          </w:p>
          <w:p w14:paraId="6BABF38F" w14:textId="77777777" w:rsidR="00D91E81" w:rsidRPr="00D3765A" w:rsidRDefault="00D91E81" w:rsidP="00D91E81">
            <w:pPr>
              <w:rPr>
                <w:rFonts w:ascii="Arial" w:eastAsia="Apex New Book" w:hAnsi="Arial" w:cs="Arial"/>
                <w:sz w:val="22"/>
                <w:szCs w:val="22"/>
              </w:rPr>
            </w:pPr>
          </w:p>
          <w:p w14:paraId="373AAD7A" w14:textId="59912AAC"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Para tener un nivel de confiabilidad de un 99%, se requería una muestra de 166 personas y la encuesta fue completada por un total de 1</w:t>
            </w:r>
            <w:r w:rsidR="00D91E81">
              <w:rPr>
                <w:rFonts w:ascii="Arial" w:eastAsia="Apex New Book" w:hAnsi="Arial" w:cs="Arial"/>
                <w:sz w:val="22"/>
                <w:szCs w:val="22"/>
              </w:rPr>
              <w:t>9</w:t>
            </w:r>
            <w:r w:rsidRPr="00D3765A">
              <w:rPr>
                <w:rFonts w:ascii="Arial" w:eastAsia="Apex New Book" w:hAnsi="Arial" w:cs="Arial"/>
                <w:sz w:val="22"/>
                <w:szCs w:val="22"/>
              </w:rPr>
              <w:t>4, de modo que se alcanzó y sobrepasó la muestra esperada.</w:t>
            </w:r>
          </w:p>
          <w:p w14:paraId="611DE248" w14:textId="77777777" w:rsidR="00037F76" w:rsidRPr="00D3765A" w:rsidRDefault="00037F76" w:rsidP="008156C4">
            <w:pPr>
              <w:jc w:val="both"/>
              <w:rPr>
                <w:rFonts w:ascii="Arial" w:eastAsia="Apex New Book" w:hAnsi="Arial" w:cs="Arial"/>
                <w:sz w:val="22"/>
                <w:szCs w:val="22"/>
              </w:rPr>
            </w:pPr>
          </w:p>
          <w:p w14:paraId="527ED080"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Los resultados muestran una calificación general positiva del 65,91% con respecto a la cultura organizacional y la igualdad de género en las Naciones Unidas (19,3% neutral y 14,8% negativa). Los requerimientos mínimos se cumplen de manera ajustada, ya que el porcentaje mínimo para obtener esta calificación es de 65%, es decir, apenas se cumple el requisito porcentual. De las 10 preguntas realizadas, siete tuvieron una valoración positiva de más de 65%, siendo la más alta la percepción de que el personal de las Naciones Unidas en este país demuestra compromiso hacia la igualdad de género en el lugar de trabajo, que alcanzó un 77,6%.</w:t>
            </w:r>
          </w:p>
          <w:p w14:paraId="6611B15D"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 </w:t>
            </w:r>
          </w:p>
          <w:p w14:paraId="4FCE2815"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No obstante, las dos preguntas que hablan sobre el paquete de derechos laborales y la flexibilidad laboral no alcanzaron el umbral mínimo, llegando sólo a un 63% la pregunta correspondiente al paquete de derechos laborales para lograr un equilibrio adecuado entre vida laboral y personal. Por su parte, la pregunta sobre el paquete de flexibilidad laboral para lograr un equilibrio adecuado entre vida laboral y personal alcanzó tan solo un 51%, es decir, en esta última pregunta, sólo la mitad del personal manifestó su acuerdo. Esta misma pregunta sobresale por ser la que obtuvo una mayor cantidad de valoraciones negativas, alcanzando un 31% de valoraciones en desacuerdo o muy en desacuerdo.</w:t>
            </w:r>
          </w:p>
          <w:p w14:paraId="32E48BAA"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 </w:t>
            </w:r>
          </w:p>
          <w:p w14:paraId="04CED107"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El apoyo de las Jefaturas de las Agencias al personal a la hora de establecer una relación adecuada entre la vida laboral y familiar/personal fue la pregunta peor evaluada, que ni siquiera se acercó al mínimo requerido, con menos de un 50% de respuestas positivas (49,42%).</w:t>
            </w:r>
          </w:p>
          <w:p w14:paraId="0D35ABF9"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 </w:t>
            </w:r>
          </w:p>
          <w:p w14:paraId="5F132C4C"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Cuando se analizan estos datos a nivel de género y se profundiza en las respuestas, los resultados cambian. Si sólo se toman en cuenta las respuestas brindadas por las mujeres, la valoración quedaría en la categoría 1, es decir “se acerca al mínimo requerido”. Esto se explica porque las mujeres contestaron positivamente sólo cuatro de los 10 ítems de la encuesta, cuatro de manera neutral y dos de manera negativa; éstas últimas corresponden a las preguntas 8 y 10 sobre el apoyo de las jefaturas al personal para tener un balance en su vida laboral y personal y el paquete de flexibilidad laboral para lograr ese balance.</w:t>
            </w:r>
          </w:p>
          <w:p w14:paraId="7D974C54"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 </w:t>
            </w:r>
          </w:p>
          <w:p w14:paraId="305821DC"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Lo anterior significa que las mujeres consideran que el Sistema de Naciones Unidas en Costa Rica hace esfuerzos para garantizar la igualdad de género, pero no brinda oportunidades para que su personal tenga un adecuado balance en su vida personal y laboral.</w:t>
            </w:r>
          </w:p>
          <w:p w14:paraId="4017CBC4"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 </w:t>
            </w:r>
          </w:p>
          <w:p w14:paraId="6BF0E5AF"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Cabe resaltar que, en los resultados generales, ninguna pregunta supera el mínimo requerido, es decir ninguna supera el 80%, sin embargo, en el caso de los hombres, las preguntas sobre los esfuerzos del SNU </w:t>
            </w:r>
            <w:r w:rsidRPr="00D3765A">
              <w:rPr>
                <w:rFonts w:ascii="Arial" w:eastAsia="Apex New Book" w:hAnsi="Arial" w:cs="Arial"/>
                <w:sz w:val="22"/>
                <w:szCs w:val="22"/>
              </w:rPr>
              <w:lastRenderedPageBreak/>
              <w:t>en materia de igualdad de género, el compromiso del personal y el trato igualitario independientemente de la orientación sexual e identidad de género, superan el 80%.</w:t>
            </w:r>
          </w:p>
          <w:p w14:paraId="13A84F5B" w14:textId="77777777" w:rsidR="00037F76" w:rsidRPr="00D3765A" w:rsidRDefault="00037F76" w:rsidP="008156C4">
            <w:pPr>
              <w:jc w:val="both"/>
              <w:rPr>
                <w:rFonts w:ascii="Arial" w:eastAsia="Apex New Book" w:hAnsi="Arial" w:cs="Arial"/>
                <w:sz w:val="22"/>
                <w:szCs w:val="22"/>
              </w:rPr>
            </w:pPr>
          </w:p>
          <w:p w14:paraId="76E087D8" w14:textId="4730B575" w:rsidR="00D91E81"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Ahora bien, en este 2021, el UNCT </w:t>
            </w:r>
            <w:r w:rsidR="00D91E81">
              <w:rPr>
                <w:rFonts w:ascii="Arial" w:eastAsia="Apex New Book" w:hAnsi="Arial" w:cs="Arial"/>
                <w:sz w:val="22"/>
                <w:szCs w:val="22"/>
              </w:rPr>
              <w:t xml:space="preserve">aplicará el </w:t>
            </w:r>
            <w:r w:rsidR="00D91E81" w:rsidRPr="00D91E81">
              <w:rPr>
                <w:rFonts w:ascii="Arial" w:eastAsia="Apex New Book" w:hAnsi="Arial" w:cs="Arial"/>
                <w:i/>
                <w:iCs/>
                <w:sz w:val="22"/>
                <w:szCs w:val="22"/>
              </w:rPr>
              <w:t xml:space="preserve">Cuestionario sobre conocimientos, actitudes y prácticas para el personal del sistema de </w:t>
            </w:r>
            <w:r w:rsidR="00D91E81">
              <w:rPr>
                <w:rFonts w:ascii="Arial" w:eastAsia="Apex New Book" w:hAnsi="Arial" w:cs="Arial"/>
                <w:i/>
                <w:iCs/>
                <w:sz w:val="22"/>
                <w:szCs w:val="22"/>
              </w:rPr>
              <w:t>N</w:t>
            </w:r>
            <w:r w:rsidR="00D91E81" w:rsidRPr="00D91E81">
              <w:rPr>
                <w:rFonts w:ascii="Arial" w:eastAsia="Apex New Book" w:hAnsi="Arial" w:cs="Arial"/>
                <w:i/>
                <w:iCs/>
                <w:sz w:val="22"/>
                <w:szCs w:val="22"/>
              </w:rPr>
              <w:t xml:space="preserve">aciones </w:t>
            </w:r>
            <w:r w:rsidR="00D91E81">
              <w:rPr>
                <w:rFonts w:ascii="Arial" w:eastAsia="Apex New Book" w:hAnsi="Arial" w:cs="Arial"/>
                <w:i/>
                <w:iCs/>
                <w:sz w:val="22"/>
                <w:szCs w:val="22"/>
              </w:rPr>
              <w:t>U</w:t>
            </w:r>
            <w:r w:rsidR="00D91E81" w:rsidRPr="00D91E81">
              <w:rPr>
                <w:rFonts w:ascii="Arial" w:eastAsia="Apex New Book" w:hAnsi="Arial" w:cs="Arial"/>
                <w:i/>
                <w:iCs/>
                <w:sz w:val="22"/>
                <w:szCs w:val="22"/>
              </w:rPr>
              <w:t xml:space="preserve">nidas en </w:t>
            </w:r>
            <w:r w:rsidR="00D91E81">
              <w:rPr>
                <w:rFonts w:ascii="Arial" w:eastAsia="Apex New Book" w:hAnsi="Arial" w:cs="Arial"/>
                <w:i/>
                <w:iCs/>
                <w:sz w:val="22"/>
                <w:szCs w:val="22"/>
              </w:rPr>
              <w:t>C</w:t>
            </w:r>
            <w:r w:rsidR="00D91E81" w:rsidRPr="00D91E81">
              <w:rPr>
                <w:rFonts w:ascii="Arial" w:eastAsia="Apex New Book" w:hAnsi="Arial" w:cs="Arial"/>
                <w:i/>
                <w:iCs/>
                <w:sz w:val="22"/>
                <w:szCs w:val="22"/>
              </w:rPr>
              <w:t xml:space="preserve">osta </w:t>
            </w:r>
            <w:r w:rsidR="00D91E81">
              <w:rPr>
                <w:rFonts w:ascii="Arial" w:eastAsia="Apex New Book" w:hAnsi="Arial" w:cs="Arial"/>
                <w:i/>
                <w:iCs/>
                <w:sz w:val="22"/>
                <w:szCs w:val="22"/>
              </w:rPr>
              <w:t>R</w:t>
            </w:r>
            <w:r w:rsidR="00D91E81" w:rsidRPr="00D91E81">
              <w:rPr>
                <w:rFonts w:ascii="Arial" w:eastAsia="Apex New Book" w:hAnsi="Arial" w:cs="Arial"/>
                <w:i/>
                <w:iCs/>
                <w:sz w:val="22"/>
                <w:szCs w:val="22"/>
              </w:rPr>
              <w:t>ica</w:t>
            </w:r>
            <w:r w:rsidR="00D91E81">
              <w:rPr>
                <w:rFonts w:ascii="Arial" w:eastAsia="Apex New Book" w:hAnsi="Arial" w:cs="Arial"/>
                <w:sz w:val="22"/>
                <w:szCs w:val="22"/>
              </w:rPr>
              <w:t xml:space="preserve">, en el que se ha </w:t>
            </w:r>
            <w:r w:rsidRPr="00D3765A">
              <w:rPr>
                <w:rFonts w:ascii="Arial" w:eastAsia="Apex New Book" w:hAnsi="Arial" w:cs="Arial"/>
                <w:sz w:val="22"/>
                <w:szCs w:val="22"/>
              </w:rPr>
              <w:t xml:space="preserve">agregado una dimensión relativa al </w:t>
            </w:r>
            <w:proofErr w:type="spellStart"/>
            <w:r w:rsidRPr="00D3765A">
              <w:rPr>
                <w:rFonts w:ascii="Arial" w:eastAsia="Apex New Book" w:hAnsi="Arial" w:cs="Arial"/>
                <w:sz w:val="22"/>
                <w:szCs w:val="22"/>
              </w:rPr>
              <w:t>work</w:t>
            </w:r>
            <w:proofErr w:type="spellEnd"/>
            <w:r w:rsidRPr="00D3765A">
              <w:rPr>
                <w:rFonts w:ascii="Arial" w:eastAsia="Apex New Book" w:hAnsi="Arial" w:cs="Arial"/>
                <w:sz w:val="22"/>
                <w:szCs w:val="22"/>
              </w:rPr>
              <w:t xml:space="preserve"> </w:t>
            </w:r>
            <w:proofErr w:type="spellStart"/>
            <w:r w:rsidRPr="00D3765A">
              <w:rPr>
                <w:rFonts w:ascii="Arial" w:eastAsia="Apex New Book" w:hAnsi="Arial" w:cs="Arial"/>
                <w:sz w:val="22"/>
                <w:szCs w:val="22"/>
              </w:rPr>
              <w:t>life</w:t>
            </w:r>
            <w:proofErr w:type="spellEnd"/>
            <w:r w:rsidRPr="00D3765A">
              <w:rPr>
                <w:rFonts w:ascii="Arial" w:eastAsia="Apex New Book" w:hAnsi="Arial" w:cs="Arial"/>
                <w:sz w:val="22"/>
                <w:szCs w:val="22"/>
              </w:rPr>
              <w:t xml:space="preserve"> balance para tomar en consideración el contexto producto de la pandemia de COVID-19</w:t>
            </w:r>
            <w:r w:rsidR="00D91E81">
              <w:rPr>
                <w:rFonts w:ascii="Arial" w:eastAsia="Apex New Book" w:hAnsi="Arial" w:cs="Arial"/>
                <w:sz w:val="22"/>
                <w:szCs w:val="22"/>
              </w:rPr>
              <w:t>.</w:t>
            </w:r>
          </w:p>
          <w:p w14:paraId="3AF91560" w14:textId="3A415181" w:rsidR="00D91E81" w:rsidRPr="00D91E81" w:rsidRDefault="00D91E81" w:rsidP="00D91E81">
            <w:pPr>
              <w:jc w:val="both"/>
              <w:rPr>
                <w:rFonts w:ascii="Arial" w:eastAsia="Apex New Book" w:hAnsi="Arial" w:cs="Arial"/>
                <w:b/>
                <w:bCs/>
                <w:sz w:val="22"/>
                <w:szCs w:val="22"/>
              </w:rPr>
            </w:pPr>
          </w:p>
        </w:tc>
      </w:tr>
      <w:tr w:rsidR="00037F76" w:rsidRPr="00037F76" w14:paraId="0C17E585" w14:textId="77777777" w:rsidTr="008156C4">
        <w:tc>
          <w:tcPr>
            <w:tcW w:w="10790" w:type="dxa"/>
            <w:gridSpan w:val="2"/>
          </w:tcPr>
          <w:p w14:paraId="5913892A" w14:textId="77777777" w:rsidR="00037F76" w:rsidRPr="00D3765A" w:rsidRDefault="00037F76" w:rsidP="008156C4">
            <w:pPr>
              <w:rPr>
                <w:rFonts w:ascii="Arial" w:eastAsia="Apex New Book" w:hAnsi="Arial" w:cs="Arial"/>
                <w:b/>
              </w:rPr>
            </w:pPr>
            <w:r w:rsidRPr="00D3765A">
              <w:rPr>
                <w:rFonts w:ascii="Arial" w:eastAsia="Apex New Book" w:hAnsi="Arial" w:cs="Arial"/>
                <w:b/>
              </w:rPr>
              <w:lastRenderedPageBreak/>
              <w:t>Evidencia o medios de verificación:</w:t>
            </w:r>
          </w:p>
          <w:p w14:paraId="5D81F350" w14:textId="77777777" w:rsidR="00037F76" w:rsidRPr="00D3765A" w:rsidRDefault="00037F76" w:rsidP="008156C4">
            <w:pPr>
              <w:rPr>
                <w:rFonts w:ascii="Arial" w:eastAsia="Apex New Book" w:hAnsi="Arial" w:cs="Arial"/>
                <w:b/>
                <w:sz w:val="22"/>
                <w:szCs w:val="22"/>
              </w:rPr>
            </w:pPr>
          </w:p>
          <w:p w14:paraId="3CE3AE91" w14:textId="315293D5" w:rsidR="00D3765A" w:rsidRDefault="00F87639" w:rsidP="008156C4">
            <w:pPr>
              <w:rPr>
                <w:rFonts w:ascii="Arial" w:eastAsia="Apex New Book" w:hAnsi="Arial" w:cs="Arial"/>
                <w:i/>
                <w:sz w:val="22"/>
                <w:szCs w:val="22"/>
              </w:rPr>
            </w:pPr>
            <w:r w:rsidRPr="00D3765A">
              <w:rPr>
                <w:rFonts w:ascii="Arial" w:eastAsia="Apex New Book" w:hAnsi="Arial" w:cs="Arial"/>
                <w:sz w:val="22"/>
                <w:szCs w:val="22"/>
              </w:rPr>
              <w:t>Anexo 27.</w:t>
            </w:r>
            <w:r w:rsidRPr="00D3765A">
              <w:rPr>
                <w:rFonts w:ascii="Arial" w:eastAsia="Apex New Book" w:hAnsi="Arial" w:cs="Arial"/>
                <w:i/>
                <w:sz w:val="22"/>
                <w:szCs w:val="22"/>
              </w:rPr>
              <w:t xml:space="preserve"> </w:t>
            </w:r>
            <w:r w:rsidRPr="00D3765A">
              <w:rPr>
                <w:rFonts w:ascii="Arial" w:eastAsia="Apex New Book" w:hAnsi="Arial" w:cs="Arial"/>
                <w:sz w:val="22"/>
                <w:szCs w:val="22"/>
              </w:rPr>
              <w:t xml:space="preserve">Resultados </w:t>
            </w:r>
            <w:r w:rsidRPr="00D3765A">
              <w:rPr>
                <w:rFonts w:ascii="Arial" w:eastAsia="Apex New Book" w:hAnsi="Arial" w:cs="Arial"/>
                <w:i/>
                <w:sz w:val="22"/>
                <w:szCs w:val="22"/>
              </w:rPr>
              <w:t>Encuesta sobre la cultura organizacional y la igualdad de género en las Naciones Unidas 201</w:t>
            </w:r>
            <w:r>
              <w:rPr>
                <w:rFonts w:ascii="Arial" w:eastAsia="Apex New Book" w:hAnsi="Arial" w:cs="Arial"/>
                <w:i/>
                <w:sz w:val="22"/>
                <w:szCs w:val="22"/>
              </w:rPr>
              <w:t>7</w:t>
            </w:r>
          </w:p>
          <w:p w14:paraId="47FE270C" w14:textId="32AE1628" w:rsidR="00F87639" w:rsidRDefault="00F87639" w:rsidP="008156C4">
            <w:pPr>
              <w:rPr>
                <w:rFonts w:ascii="Arial" w:eastAsia="Apex New Book" w:hAnsi="Arial" w:cs="Arial"/>
                <w:i/>
                <w:sz w:val="22"/>
                <w:szCs w:val="22"/>
              </w:rPr>
            </w:pPr>
          </w:p>
          <w:p w14:paraId="5B94CF67" w14:textId="56C1E694" w:rsidR="00D91E81" w:rsidRDefault="00D91E81" w:rsidP="008156C4">
            <w:pPr>
              <w:rPr>
                <w:rFonts w:ascii="Arial" w:eastAsia="Apex New Book" w:hAnsi="Arial" w:cs="Arial"/>
                <w:sz w:val="22"/>
                <w:szCs w:val="22"/>
              </w:rPr>
            </w:pPr>
            <w:r>
              <w:rPr>
                <w:rFonts w:ascii="Arial" w:eastAsia="Apex New Book" w:hAnsi="Arial" w:cs="Arial"/>
                <w:iCs/>
                <w:sz w:val="22"/>
                <w:szCs w:val="22"/>
              </w:rPr>
              <w:t xml:space="preserve">Enlace </w:t>
            </w:r>
            <w:r w:rsidRPr="00D91E81">
              <w:rPr>
                <w:rFonts w:ascii="Arial" w:eastAsia="Apex New Book" w:hAnsi="Arial" w:cs="Arial"/>
                <w:i/>
                <w:iCs/>
                <w:sz w:val="22"/>
                <w:szCs w:val="22"/>
              </w:rPr>
              <w:t xml:space="preserve">Cuestionario sobre conocimientos, actitudes y prácticas para el personal del sistema de </w:t>
            </w:r>
            <w:r>
              <w:rPr>
                <w:rFonts w:ascii="Arial" w:eastAsia="Apex New Book" w:hAnsi="Arial" w:cs="Arial"/>
                <w:i/>
                <w:iCs/>
                <w:sz w:val="22"/>
                <w:szCs w:val="22"/>
              </w:rPr>
              <w:t>N</w:t>
            </w:r>
            <w:r w:rsidRPr="00D91E81">
              <w:rPr>
                <w:rFonts w:ascii="Arial" w:eastAsia="Apex New Book" w:hAnsi="Arial" w:cs="Arial"/>
                <w:i/>
                <w:iCs/>
                <w:sz w:val="22"/>
                <w:szCs w:val="22"/>
              </w:rPr>
              <w:t xml:space="preserve">aciones </w:t>
            </w:r>
            <w:r>
              <w:rPr>
                <w:rFonts w:ascii="Arial" w:eastAsia="Apex New Book" w:hAnsi="Arial" w:cs="Arial"/>
                <w:i/>
                <w:iCs/>
                <w:sz w:val="22"/>
                <w:szCs w:val="22"/>
              </w:rPr>
              <w:t>U</w:t>
            </w:r>
            <w:r w:rsidRPr="00D91E81">
              <w:rPr>
                <w:rFonts w:ascii="Arial" w:eastAsia="Apex New Book" w:hAnsi="Arial" w:cs="Arial"/>
                <w:i/>
                <w:iCs/>
                <w:sz w:val="22"/>
                <w:szCs w:val="22"/>
              </w:rPr>
              <w:t xml:space="preserve">nidas en </w:t>
            </w:r>
            <w:r>
              <w:rPr>
                <w:rFonts w:ascii="Arial" w:eastAsia="Apex New Book" w:hAnsi="Arial" w:cs="Arial"/>
                <w:i/>
                <w:iCs/>
                <w:sz w:val="22"/>
                <w:szCs w:val="22"/>
              </w:rPr>
              <w:t>C</w:t>
            </w:r>
            <w:r w:rsidRPr="00D91E81">
              <w:rPr>
                <w:rFonts w:ascii="Arial" w:eastAsia="Apex New Book" w:hAnsi="Arial" w:cs="Arial"/>
                <w:i/>
                <w:iCs/>
                <w:sz w:val="22"/>
                <w:szCs w:val="22"/>
              </w:rPr>
              <w:t xml:space="preserve">osta </w:t>
            </w:r>
            <w:r>
              <w:rPr>
                <w:rFonts w:ascii="Arial" w:eastAsia="Apex New Book" w:hAnsi="Arial" w:cs="Arial"/>
                <w:i/>
                <w:iCs/>
                <w:sz w:val="22"/>
                <w:szCs w:val="22"/>
              </w:rPr>
              <w:t>R</w:t>
            </w:r>
            <w:r w:rsidRPr="00D91E81">
              <w:rPr>
                <w:rFonts w:ascii="Arial" w:eastAsia="Apex New Book" w:hAnsi="Arial" w:cs="Arial"/>
                <w:i/>
                <w:iCs/>
                <w:sz w:val="22"/>
                <w:szCs w:val="22"/>
              </w:rPr>
              <w:t>ica</w:t>
            </w:r>
            <w:r>
              <w:rPr>
                <w:rFonts w:ascii="Arial" w:eastAsia="Apex New Book" w:hAnsi="Arial" w:cs="Arial"/>
                <w:i/>
                <w:iCs/>
                <w:sz w:val="22"/>
                <w:szCs w:val="22"/>
              </w:rPr>
              <w:t xml:space="preserve"> 2021</w:t>
            </w:r>
            <w:r>
              <w:rPr>
                <w:rFonts w:ascii="Arial" w:eastAsia="Apex New Book" w:hAnsi="Arial" w:cs="Arial"/>
                <w:sz w:val="22"/>
                <w:szCs w:val="22"/>
              </w:rPr>
              <w:t xml:space="preserve">: </w:t>
            </w:r>
            <w:hyperlink r:id="rId31" w:history="1">
              <w:r w:rsidRPr="00265B16">
                <w:rPr>
                  <w:rStyle w:val="Hipervnculo"/>
                  <w:rFonts w:ascii="Arial" w:eastAsia="Apex New Book" w:hAnsi="Arial" w:cs="Arial"/>
                  <w:sz w:val="22"/>
                  <w:szCs w:val="22"/>
                </w:rPr>
                <w:t>https://docs.google.com/forms/d/e/1FAIpQLSe0W7aiuQJXiuT3lABhv2OgG4uFwKP9n23GBGdqEoAMi2NKdg/viewform</w:t>
              </w:r>
            </w:hyperlink>
          </w:p>
          <w:p w14:paraId="50317409" w14:textId="77777777" w:rsidR="00D91E81" w:rsidRPr="00D91E81" w:rsidRDefault="00D91E81" w:rsidP="008156C4">
            <w:pPr>
              <w:rPr>
                <w:rFonts w:ascii="Arial" w:eastAsia="Apex New Book" w:hAnsi="Arial" w:cs="Arial"/>
                <w:sz w:val="22"/>
                <w:szCs w:val="22"/>
              </w:rPr>
            </w:pPr>
          </w:p>
          <w:p w14:paraId="52746985" w14:textId="7C2CDAF0" w:rsidR="00D3765A" w:rsidRPr="00F87639" w:rsidRDefault="00037F76" w:rsidP="008156C4">
            <w:pPr>
              <w:rPr>
                <w:rFonts w:ascii="Arial" w:eastAsia="Apex New Book" w:hAnsi="Arial" w:cs="Arial"/>
                <w:i/>
                <w:sz w:val="22"/>
                <w:szCs w:val="22"/>
              </w:rPr>
            </w:pPr>
            <w:r w:rsidRPr="00D3765A">
              <w:rPr>
                <w:rFonts w:ascii="Arial" w:eastAsia="Apex New Book" w:hAnsi="Arial" w:cs="Arial"/>
                <w:sz w:val="22"/>
                <w:szCs w:val="22"/>
              </w:rPr>
              <w:t xml:space="preserve">Link de acceso documentos: </w:t>
            </w:r>
            <w:hyperlink r:id="rId32">
              <w:r w:rsidRPr="00D3765A">
                <w:rPr>
                  <w:rFonts w:ascii="Arial" w:eastAsia="Apex New Book" w:hAnsi="Arial" w:cs="Arial"/>
                  <w:color w:val="1155CC"/>
                  <w:sz w:val="22"/>
                  <w:szCs w:val="22"/>
                  <w:u w:val="single"/>
                </w:rPr>
                <w:t>https://drive.google.com/drive/folders/1aHIz99-7z31dvhzY_BxuBPhol5OyObdD?usp=sharing</w:t>
              </w:r>
            </w:hyperlink>
          </w:p>
          <w:p w14:paraId="44F5284D" w14:textId="5700EB35" w:rsidR="00037F76" w:rsidRPr="00D3765A" w:rsidRDefault="00037F76" w:rsidP="008156C4">
            <w:pPr>
              <w:rPr>
                <w:rFonts w:ascii="Arial" w:eastAsia="Apex New Book" w:hAnsi="Arial" w:cs="Arial"/>
                <w:sz w:val="22"/>
                <w:szCs w:val="22"/>
                <w:highlight w:val="red"/>
              </w:rPr>
            </w:pPr>
          </w:p>
        </w:tc>
      </w:tr>
    </w:tbl>
    <w:p w14:paraId="0BCCE71A" w14:textId="77777777" w:rsidR="00037F76" w:rsidRPr="00037F76" w:rsidRDefault="00037F76" w:rsidP="00037F76">
      <w:pPr>
        <w:rPr>
          <w:rFonts w:ascii="Arial" w:eastAsia="Apex New Book" w:hAnsi="Arial" w:cs="Arial"/>
          <w:sz w:val="20"/>
          <w:szCs w:val="20"/>
        </w:rPr>
      </w:pPr>
    </w:p>
    <w:p w14:paraId="4ECA845F" w14:textId="77777777" w:rsidR="00037F76" w:rsidRPr="00037F76" w:rsidRDefault="00037F76" w:rsidP="00037F76">
      <w:pPr>
        <w:rPr>
          <w:rFonts w:ascii="Arial" w:hAnsi="Arial" w:cs="Arial"/>
        </w:rPr>
      </w:pPr>
      <w:r w:rsidRPr="00037F76">
        <w:rPr>
          <w:rFonts w:ascii="Arial" w:hAnsi="Arial" w:cs="Arial"/>
        </w:rPr>
        <w:br w:type="page"/>
      </w: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92"/>
        <w:gridCol w:w="2998"/>
      </w:tblGrid>
      <w:tr w:rsidR="00037F76" w:rsidRPr="00037F76" w14:paraId="54F5D884" w14:textId="77777777" w:rsidTr="008156C4">
        <w:tc>
          <w:tcPr>
            <w:tcW w:w="10790" w:type="dxa"/>
            <w:gridSpan w:val="2"/>
            <w:shd w:val="clear" w:color="auto" w:fill="FF9900"/>
            <w:vAlign w:val="center"/>
          </w:tcPr>
          <w:p w14:paraId="4A4505A1" w14:textId="77777777" w:rsidR="00037F76" w:rsidRPr="00037F76" w:rsidRDefault="00037F76" w:rsidP="008156C4">
            <w:pPr>
              <w:jc w:val="both"/>
              <w:rPr>
                <w:rFonts w:ascii="Arial" w:eastAsia="Apex New Bold" w:hAnsi="Arial" w:cs="Arial"/>
                <w:b/>
                <w:sz w:val="28"/>
                <w:szCs w:val="28"/>
              </w:rPr>
            </w:pPr>
            <w:r w:rsidRPr="00037F76">
              <w:rPr>
                <w:rFonts w:ascii="Arial" w:eastAsia="Apex New Bold" w:hAnsi="Arial" w:cs="Arial"/>
                <w:b/>
                <w:color w:val="FFFFFF"/>
                <w:sz w:val="32"/>
                <w:szCs w:val="32"/>
              </w:rPr>
              <w:lastRenderedPageBreak/>
              <w:t>LIDERAZGO Y CULTURA ORGANIZACIONAL</w:t>
            </w:r>
          </w:p>
        </w:tc>
      </w:tr>
      <w:tr w:rsidR="00037F76" w:rsidRPr="00037F76" w14:paraId="41E74B32" w14:textId="77777777" w:rsidTr="008156C4">
        <w:tc>
          <w:tcPr>
            <w:tcW w:w="7792" w:type="dxa"/>
            <w:shd w:val="clear" w:color="auto" w:fill="FF9900"/>
            <w:vAlign w:val="center"/>
          </w:tcPr>
          <w:p w14:paraId="7680106C"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4.3.</w:t>
            </w:r>
          </w:p>
          <w:p w14:paraId="2A030296"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Paridad de género en el personal ha sido alcanzada.</w:t>
            </w:r>
          </w:p>
        </w:tc>
        <w:tc>
          <w:tcPr>
            <w:tcW w:w="2998" w:type="dxa"/>
            <w:shd w:val="clear" w:color="auto" w:fill="FFC000"/>
            <w:vAlign w:val="center"/>
          </w:tcPr>
          <w:p w14:paraId="5086F800"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64E50B17"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Cumple con los requerimientos mínimos</w:t>
            </w:r>
          </w:p>
        </w:tc>
      </w:tr>
      <w:tr w:rsidR="00037F76" w:rsidRPr="00037F76" w14:paraId="2C3DBAF3" w14:textId="77777777" w:rsidTr="008156C4">
        <w:trPr>
          <w:trHeight w:val="3100"/>
        </w:trPr>
        <w:tc>
          <w:tcPr>
            <w:tcW w:w="10790" w:type="dxa"/>
            <w:gridSpan w:val="2"/>
          </w:tcPr>
          <w:p w14:paraId="613C8ED6" w14:textId="77777777" w:rsidR="00037F76" w:rsidRPr="00D3765A" w:rsidRDefault="00037F76" w:rsidP="008156C4">
            <w:pPr>
              <w:jc w:val="both"/>
              <w:rPr>
                <w:rFonts w:ascii="Arial" w:eastAsia="Apex New Book" w:hAnsi="Arial" w:cs="Arial"/>
                <w:b/>
                <w:sz w:val="22"/>
                <w:szCs w:val="22"/>
              </w:rPr>
            </w:pPr>
            <w:r w:rsidRPr="00D3765A">
              <w:rPr>
                <w:rFonts w:ascii="Arial" w:eastAsia="Apex New Book" w:hAnsi="Arial" w:cs="Arial"/>
                <w:b/>
                <w:sz w:val="22"/>
                <w:szCs w:val="22"/>
              </w:rPr>
              <w:t>Hallazgos y explicación:</w:t>
            </w:r>
          </w:p>
          <w:p w14:paraId="6B408121" w14:textId="77777777" w:rsidR="00037F76" w:rsidRPr="00D3765A" w:rsidRDefault="00037F76" w:rsidP="008156C4">
            <w:pPr>
              <w:pBdr>
                <w:top w:val="nil"/>
                <w:left w:val="nil"/>
                <w:bottom w:val="nil"/>
                <w:right w:val="nil"/>
                <w:between w:val="nil"/>
              </w:pBdr>
              <w:jc w:val="both"/>
              <w:rPr>
                <w:rFonts w:ascii="Arial" w:eastAsia="Apex New Book" w:hAnsi="Arial" w:cs="Arial"/>
                <w:b/>
                <w:sz w:val="22"/>
                <w:szCs w:val="22"/>
              </w:rPr>
            </w:pPr>
          </w:p>
          <w:p w14:paraId="24A6C394"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Según los análisis realizados de este indicador, en Costa Rica se cumple el criterio b) y c), pero no así el criterio a), ya que no se cuenta con un mecanismo formal. Se reconoce como una acción prioritaria el diseñar e implementar este mecanismo para poder cumplir con todos los requerimientos de forma; sin embargo, pese a esto, el UNCT ha decidido subir la calificación a los mínimos requeridos con el propósito de reconocer los esfuerzos que se han hecho en los últimos años para alcanzar la paridad de género en el sistema. </w:t>
            </w:r>
          </w:p>
          <w:p w14:paraId="2CA9D085"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p>
          <w:p w14:paraId="09B14A4C"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Para el análisis de este indicador, se solicitó a las Agencias que completaran en una matriz la cantidad de mujeres y hombres según su ubicación en las escalas salariales comunes. Fue posible estandarizar todas las escalas, a excepción de las establecidas por la UPAZ, ya que no fue posible equiparar los puestos de dicha organización con el resto de las Agencias.</w:t>
            </w:r>
          </w:p>
          <w:p w14:paraId="717C0020"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p>
          <w:p w14:paraId="3D1DC682"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Luego del análisis se concluye que el UNCT en Costa Rica no cumple con los requerimientos mínimos, según se describe a continuación:</w:t>
            </w:r>
          </w:p>
          <w:p w14:paraId="3A553EDF" w14:textId="77777777" w:rsidR="00037F76" w:rsidRPr="00D3765A" w:rsidRDefault="00037F76" w:rsidP="008156C4">
            <w:pPr>
              <w:pBdr>
                <w:top w:val="nil"/>
                <w:left w:val="nil"/>
                <w:bottom w:val="nil"/>
                <w:right w:val="nil"/>
                <w:between w:val="nil"/>
              </w:pBdr>
              <w:jc w:val="both"/>
              <w:rPr>
                <w:rFonts w:ascii="Arial" w:eastAsia="Apex New Book" w:hAnsi="Arial" w:cs="Arial"/>
                <w:b/>
                <w:sz w:val="22"/>
                <w:szCs w:val="22"/>
              </w:rPr>
            </w:pPr>
          </w:p>
          <w:p w14:paraId="7359BC16"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b/>
                <w:sz w:val="22"/>
                <w:szCs w:val="22"/>
              </w:rPr>
              <w:t>Criterio [a]:</w:t>
            </w:r>
            <w:r w:rsidRPr="00D3765A">
              <w:rPr>
                <w:rFonts w:ascii="Arial" w:eastAsia="Apex New Book" w:hAnsi="Arial" w:cs="Arial"/>
                <w:sz w:val="22"/>
                <w:szCs w:val="22"/>
              </w:rPr>
              <w:t xml:space="preserve"> Para cumplir con este criterio, el UNCT debe tener implementado un mecanismo para monitorear la paridad de género en el personal que se usa regularmente para monitorear los niveles de paridad para el personal de servicios generales y todos los niveles profesionales.</w:t>
            </w:r>
          </w:p>
          <w:p w14:paraId="54919858"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 </w:t>
            </w:r>
          </w:p>
          <w:p w14:paraId="708E47A6"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De acuerdo con la información recopilada, se concluye que el UNCT no cuenta con un mecanismo de monitoreo de paridad de género a nivel de país; sin embargo, varias de las agencias implementan a nivel interno políticas y monitoreo de paridad de género que consisten principalmente en lo siguiente:</w:t>
            </w:r>
          </w:p>
          <w:p w14:paraId="1D5FA9C9"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 </w:t>
            </w:r>
          </w:p>
          <w:p w14:paraId="7A014EDF"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Monitorear los datos del personal desagregados;</w:t>
            </w:r>
          </w:p>
          <w:p w14:paraId="1F3BAC76"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Requerir un número igual de candidatos masculinos y femeninos para las listas cortas en los procesos de contratación;</w:t>
            </w:r>
          </w:p>
          <w:p w14:paraId="4F53F0A0"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Garantizar una representación equitativa de hombres y mujeres en los paneles de entrevistas;</w:t>
            </w:r>
          </w:p>
          <w:p w14:paraId="62430815"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Ampliar el alcance de publicación de las vacantes para dirigirse al sexo menos representado;</w:t>
            </w:r>
          </w:p>
          <w:p w14:paraId="409A054A"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En las publicaciones se especifica que se insta a las mujeres a postularse;</w:t>
            </w:r>
          </w:p>
          <w:p w14:paraId="6FC9C4CB"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 Cuando los candidatos están igualmente calificados, dar prioridad a la candidata del sexo </w:t>
            </w:r>
            <w:proofErr w:type="spellStart"/>
            <w:r w:rsidRPr="00D3765A">
              <w:rPr>
                <w:rFonts w:ascii="Arial" w:eastAsia="Apex New Book" w:hAnsi="Arial" w:cs="Arial"/>
                <w:sz w:val="22"/>
                <w:szCs w:val="22"/>
              </w:rPr>
              <w:t>subrepresentado</w:t>
            </w:r>
            <w:proofErr w:type="spellEnd"/>
            <w:r w:rsidRPr="00D3765A">
              <w:rPr>
                <w:rFonts w:ascii="Arial" w:eastAsia="Apex New Book" w:hAnsi="Arial" w:cs="Arial"/>
                <w:sz w:val="22"/>
                <w:szCs w:val="22"/>
              </w:rPr>
              <w:t>.</w:t>
            </w:r>
          </w:p>
          <w:p w14:paraId="2A8F8294"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 </w:t>
            </w:r>
          </w:p>
          <w:p w14:paraId="5E9131B8"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Lo anterior es un punto de partida importante, ya que las agencias ya cuentan con información requerida para que la implementación de un mecanismo de monitoreo de paridad de género a nivel de UNCT se pueda desarrollar, por tanto, es recomendable que el UNCT discuta estos mecanismos y acuerde algunos estándares comunes para las Agencias que puedan ser monitoreados periódicamente.</w:t>
            </w:r>
          </w:p>
          <w:p w14:paraId="032D4467"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 </w:t>
            </w:r>
          </w:p>
          <w:p w14:paraId="7AA5CDC0"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b/>
                <w:sz w:val="22"/>
                <w:szCs w:val="22"/>
              </w:rPr>
              <w:t>Criterio [b]</w:t>
            </w:r>
            <w:r w:rsidRPr="00D3765A">
              <w:rPr>
                <w:rFonts w:ascii="Arial" w:eastAsia="Apex New Book" w:hAnsi="Arial" w:cs="Arial"/>
                <w:sz w:val="22"/>
                <w:szCs w:val="22"/>
              </w:rPr>
              <w:t>: Para cumplir con este criterio, y cumplir los requerimientos mínimos, el UNCT debe demostrar tendencias positivas hacia el cumplimiento de los compromisos de paridad, siempre y cuando el criterio [a] se cumpla. Se concluye que este criterio no se cumple, debido a que no hubo cumplimiento del criterio [a] y adicionalmente las brechas de paridad de género se incrementan en las posiciones de niveles más altos.</w:t>
            </w:r>
          </w:p>
          <w:p w14:paraId="45D330A5"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highlight w:val="white"/>
              </w:rPr>
            </w:pPr>
            <w:r w:rsidRPr="00D3765A">
              <w:rPr>
                <w:rFonts w:ascii="Arial" w:eastAsia="Apex New Book" w:hAnsi="Arial" w:cs="Arial"/>
                <w:sz w:val="22"/>
                <w:szCs w:val="22"/>
              </w:rPr>
              <w:t xml:space="preserve"> </w:t>
            </w:r>
          </w:p>
          <w:p w14:paraId="51FDF817"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highlight w:val="white"/>
              </w:rPr>
            </w:pPr>
            <w:r w:rsidRPr="00D3765A">
              <w:rPr>
                <w:rFonts w:ascii="Arial" w:eastAsia="Apex New Book" w:hAnsi="Arial" w:cs="Arial"/>
                <w:sz w:val="22"/>
                <w:szCs w:val="22"/>
                <w:highlight w:val="white"/>
              </w:rPr>
              <w:t>Al realizar el análisis desagregando los datos, se encuentra que el 61.8% del personal son mujeres y 38.2% son hombres, lo cual, en términos generales, está por encima de los porcentajes de paridad de género que algunas Agencias del SNU han establecido a lo interno de sus organizaciones (+o- 3% / 47-53%).</w:t>
            </w:r>
          </w:p>
          <w:p w14:paraId="17237581"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highlight w:val="white"/>
              </w:rPr>
            </w:pPr>
            <w:r w:rsidRPr="00D3765A">
              <w:rPr>
                <w:rFonts w:ascii="Arial" w:eastAsia="Apex New Book" w:hAnsi="Arial" w:cs="Arial"/>
                <w:sz w:val="22"/>
                <w:szCs w:val="22"/>
                <w:highlight w:val="white"/>
              </w:rPr>
              <w:t xml:space="preserve"> </w:t>
            </w:r>
          </w:p>
          <w:p w14:paraId="5E6EAEE0" w14:textId="5A56881F" w:rsidR="00037F76" w:rsidRPr="00D3765A" w:rsidRDefault="00037F76" w:rsidP="008156C4">
            <w:pPr>
              <w:pBdr>
                <w:top w:val="nil"/>
                <w:left w:val="nil"/>
                <w:bottom w:val="nil"/>
                <w:right w:val="nil"/>
                <w:between w:val="nil"/>
              </w:pBdr>
              <w:jc w:val="both"/>
              <w:rPr>
                <w:rFonts w:ascii="Arial" w:eastAsia="Apex New Book" w:hAnsi="Arial" w:cs="Arial"/>
                <w:sz w:val="22"/>
                <w:szCs w:val="22"/>
                <w:highlight w:val="white"/>
              </w:rPr>
            </w:pPr>
            <w:r w:rsidRPr="00D3765A">
              <w:rPr>
                <w:rFonts w:ascii="Arial" w:eastAsia="Apex New Book" w:hAnsi="Arial" w:cs="Arial"/>
                <w:sz w:val="22"/>
                <w:szCs w:val="22"/>
                <w:highlight w:val="white"/>
              </w:rPr>
              <w:t>En relación al staff local, un 70% de las posiciones de servicios generales GS1 a GS7 son ocupadas por mujeres; de las posiciones de oficiales nacionales (NOA a NOB), un 72% son ocupadas por mujeres y de las posiciones locales de Gerencia senior NOC y NOD un 28.6% son ocupadas por mujeres; concluyendo que en las posiciones de Gerencia no se cumple con el criterio de paridad.</w:t>
            </w:r>
          </w:p>
          <w:p w14:paraId="57379F6A"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highlight w:val="white"/>
              </w:rPr>
            </w:pPr>
            <w:r w:rsidRPr="00D3765A">
              <w:rPr>
                <w:rFonts w:ascii="Arial" w:eastAsia="Apex New Book" w:hAnsi="Arial" w:cs="Arial"/>
                <w:sz w:val="22"/>
                <w:szCs w:val="22"/>
                <w:highlight w:val="white"/>
              </w:rPr>
              <w:lastRenderedPageBreak/>
              <w:t xml:space="preserve">Al analizar los niveles de las posiciones de las personas con contrato de consultorías locales, se encontró que un 63% de las posiciones de denominadas Local Individual </w:t>
            </w:r>
            <w:proofErr w:type="spellStart"/>
            <w:r w:rsidRPr="00D3765A">
              <w:rPr>
                <w:rFonts w:ascii="Arial" w:eastAsia="Apex New Book" w:hAnsi="Arial" w:cs="Arial"/>
                <w:sz w:val="22"/>
                <w:szCs w:val="22"/>
                <w:highlight w:val="white"/>
              </w:rPr>
              <w:t>Contractor</w:t>
            </w:r>
            <w:proofErr w:type="spellEnd"/>
            <w:r w:rsidRPr="00D3765A">
              <w:rPr>
                <w:rFonts w:ascii="Arial" w:eastAsia="Apex New Book" w:hAnsi="Arial" w:cs="Arial"/>
                <w:sz w:val="22"/>
                <w:szCs w:val="22"/>
                <w:highlight w:val="white"/>
              </w:rPr>
              <w:t xml:space="preserve"> </w:t>
            </w:r>
            <w:proofErr w:type="spellStart"/>
            <w:r w:rsidRPr="00D3765A">
              <w:rPr>
                <w:rFonts w:ascii="Arial" w:eastAsia="Apex New Book" w:hAnsi="Arial" w:cs="Arial"/>
                <w:sz w:val="22"/>
                <w:szCs w:val="22"/>
                <w:highlight w:val="white"/>
              </w:rPr>
              <w:t>Agreement</w:t>
            </w:r>
            <w:proofErr w:type="spellEnd"/>
            <w:r w:rsidRPr="00D3765A">
              <w:rPr>
                <w:rFonts w:ascii="Arial" w:eastAsia="Apex New Book" w:hAnsi="Arial" w:cs="Arial"/>
                <w:sz w:val="22"/>
                <w:szCs w:val="22"/>
                <w:highlight w:val="white"/>
              </w:rPr>
              <w:t xml:space="preserve"> (LICA), ubicadas entre LICA 1 a LICA 7, son ocupadas por mujeres, en las posiciones ubicadas en nivel LICA 8 y LICA 9 un 54% son ocupadas por mujeres y en las posiciones más altas de LICA 10 y LICA 11 tan sólo un 33% son ocupadas por mujeres. Se evidencia el avance en relación con el anterior reporte en el que las mujeres ocupaban menos del 50% de las posiciones en ambas categorías, sin embargo en las posiciones de mayor nivel jerárquico, parece existir aún retos para alcanzar la paridad. </w:t>
            </w:r>
          </w:p>
          <w:p w14:paraId="0BEB8FC2"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highlight w:val="white"/>
              </w:rPr>
            </w:pPr>
            <w:r w:rsidRPr="00D3765A">
              <w:rPr>
                <w:rFonts w:ascii="Arial" w:eastAsia="Apex New Book" w:hAnsi="Arial" w:cs="Arial"/>
                <w:sz w:val="22"/>
                <w:szCs w:val="22"/>
                <w:highlight w:val="white"/>
              </w:rPr>
              <w:t xml:space="preserve"> </w:t>
            </w:r>
          </w:p>
          <w:p w14:paraId="66F6CEAE"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highlight w:val="white"/>
              </w:rPr>
            </w:pPr>
            <w:r w:rsidRPr="00D3765A">
              <w:rPr>
                <w:rFonts w:ascii="Arial" w:eastAsia="Apex New Book" w:hAnsi="Arial" w:cs="Arial"/>
                <w:sz w:val="22"/>
                <w:szCs w:val="22"/>
                <w:highlight w:val="white"/>
              </w:rPr>
              <w:t>En lo que respecta al staff internacional (P1 a P6 y D1), 48.6% de las posiciones son ocupadas por mujeres y 51.3% por hombres. También se muestra el avance en la paridad de este indicador, tomando en cuenta que en el reporte anterior la brecha era mucho mayor y por debajo de la meta establecida de +o-3%.</w:t>
            </w:r>
          </w:p>
          <w:p w14:paraId="2563D4CF"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highlight w:val="white"/>
              </w:rPr>
            </w:pPr>
            <w:r w:rsidRPr="00D3765A">
              <w:rPr>
                <w:rFonts w:ascii="Arial" w:eastAsia="Apex New Book" w:hAnsi="Arial" w:cs="Arial"/>
                <w:sz w:val="22"/>
                <w:szCs w:val="22"/>
                <w:highlight w:val="white"/>
              </w:rPr>
              <w:t xml:space="preserve"> </w:t>
            </w:r>
          </w:p>
          <w:p w14:paraId="01E7DCC0"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Con ello, es importante resaltar que se han logrado contrataciones de mujeres en puestos no tradicionales, lo que ha significado un proceso de sensibilización y abogacía por parte del SNU, que incluye acciones como una redacción más efectiva de los </w:t>
            </w:r>
            <w:proofErr w:type="spellStart"/>
            <w:r w:rsidRPr="00D3765A">
              <w:rPr>
                <w:rFonts w:ascii="Arial" w:eastAsia="Apex New Book" w:hAnsi="Arial" w:cs="Arial"/>
                <w:sz w:val="22"/>
                <w:szCs w:val="22"/>
              </w:rPr>
              <w:t>TDRs</w:t>
            </w:r>
            <w:proofErr w:type="spellEnd"/>
            <w:r w:rsidRPr="00D3765A">
              <w:rPr>
                <w:rFonts w:ascii="Arial" w:eastAsia="Apex New Book" w:hAnsi="Arial" w:cs="Arial"/>
                <w:sz w:val="22"/>
                <w:szCs w:val="22"/>
              </w:rPr>
              <w:t xml:space="preserve">, mejora de la divulgación de las ofertas y procesos de entrevista paritarios. Un ejemplo de esto fue la contratación de una conductora en el PNUD, lo que demuestra así que cuando se orientan las acciones de manera correcta se puede promover la paridad y fortalecer la inclusión de las mujeres en ámbitos no tradicionales dentro del SNU. </w:t>
            </w:r>
          </w:p>
          <w:p w14:paraId="370C532B"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highlight w:val="white"/>
              </w:rPr>
            </w:pPr>
          </w:p>
          <w:p w14:paraId="6EDF72E9"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highlight w:val="white"/>
              </w:rPr>
            </w:pPr>
            <w:r w:rsidRPr="00D3765A">
              <w:rPr>
                <w:rFonts w:ascii="Arial" w:eastAsia="Apex New Book" w:hAnsi="Arial" w:cs="Arial"/>
                <w:sz w:val="22"/>
                <w:szCs w:val="22"/>
                <w:highlight w:val="white"/>
              </w:rPr>
              <w:t>Aunque se evidencia un esfuerzo por incentivar una mayor participación de las mujeres en puestos históricamente ocupados por hombres, y las políticas y procedimientos de las agencias están promoviendo una mayor participación y contratación de las mujeres; a nivel de los puestos de Gerencia aún se mantiene una brecha importante.</w:t>
            </w:r>
          </w:p>
          <w:p w14:paraId="0D4840C5" w14:textId="77777777" w:rsidR="00037F76" w:rsidRPr="00D3765A" w:rsidRDefault="00037F76" w:rsidP="008156C4">
            <w:pPr>
              <w:pBdr>
                <w:top w:val="nil"/>
                <w:left w:val="nil"/>
                <w:bottom w:val="nil"/>
                <w:right w:val="nil"/>
                <w:between w:val="nil"/>
              </w:pBdr>
              <w:jc w:val="both"/>
              <w:rPr>
                <w:rFonts w:ascii="Arial" w:eastAsia="Apex New Book" w:hAnsi="Arial" w:cs="Arial"/>
                <w:color w:val="C00000"/>
                <w:sz w:val="22"/>
                <w:szCs w:val="22"/>
              </w:rPr>
            </w:pPr>
            <w:r w:rsidRPr="00D3765A">
              <w:rPr>
                <w:rFonts w:ascii="Arial" w:eastAsia="Apex New Book" w:hAnsi="Arial" w:cs="Arial"/>
                <w:sz w:val="22"/>
                <w:szCs w:val="22"/>
              </w:rPr>
              <w:t xml:space="preserve"> </w:t>
            </w:r>
          </w:p>
          <w:p w14:paraId="27E97D3D"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b/>
                <w:sz w:val="22"/>
                <w:szCs w:val="22"/>
              </w:rPr>
              <w:t>Criterio [c]</w:t>
            </w:r>
            <w:r w:rsidRPr="00D3765A">
              <w:rPr>
                <w:rFonts w:ascii="Arial" w:eastAsia="Apex New Book" w:hAnsi="Arial" w:cs="Arial"/>
                <w:sz w:val="22"/>
                <w:szCs w:val="22"/>
              </w:rPr>
              <w:t xml:space="preserve">: Para superar los requisitos mínimos, el </w:t>
            </w:r>
            <w:proofErr w:type="spellStart"/>
            <w:r w:rsidRPr="00D3765A">
              <w:rPr>
                <w:rFonts w:ascii="Arial" w:eastAsia="Apex New Book" w:hAnsi="Arial" w:cs="Arial"/>
                <w:sz w:val="22"/>
                <w:szCs w:val="22"/>
              </w:rPr>
              <w:t>Bussiness</w:t>
            </w:r>
            <w:proofErr w:type="spellEnd"/>
            <w:r w:rsidRPr="00D3765A">
              <w:rPr>
                <w:rFonts w:ascii="Arial" w:eastAsia="Apex New Book" w:hAnsi="Arial" w:cs="Arial"/>
                <w:sz w:val="22"/>
                <w:szCs w:val="22"/>
              </w:rPr>
              <w:t xml:space="preserve"> </w:t>
            </w:r>
            <w:proofErr w:type="spellStart"/>
            <w:r w:rsidRPr="00D3765A">
              <w:rPr>
                <w:rFonts w:ascii="Arial" w:eastAsia="Apex New Book" w:hAnsi="Arial" w:cs="Arial"/>
                <w:sz w:val="22"/>
                <w:szCs w:val="22"/>
              </w:rPr>
              <w:t>Operation</w:t>
            </w:r>
            <w:proofErr w:type="spellEnd"/>
            <w:r w:rsidRPr="00D3765A">
              <w:rPr>
                <w:rFonts w:ascii="Arial" w:eastAsia="Apex New Book" w:hAnsi="Arial" w:cs="Arial"/>
                <w:sz w:val="22"/>
                <w:szCs w:val="22"/>
              </w:rPr>
              <w:t xml:space="preserve"> </w:t>
            </w:r>
            <w:proofErr w:type="spellStart"/>
            <w:r w:rsidRPr="00D3765A">
              <w:rPr>
                <w:rFonts w:ascii="Arial" w:eastAsia="Apex New Book" w:hAnsi="Arial" w:cs="Arial"/>
                <w:sz w:val="22"/>
                <w:szCs w:val="22"/>
              </w:rPr>
              <w:t>Strategy</w:t>
            </w:r>
            <w:proofErr w:type="spellEnd"/>
            <w:r w:rsidRPr="00D3765A">
              <w:rPr>
                <w:rFonts w:ascii="Arial" w:eastAsia="Apex New Book" w:hAnsi="Arial" w:cs="Arial"/>
                <w:sz w:val="22"/>
                <w:szCs w:val="22"/>
              </w:rPr>
              <w:t xml:space="preserve"> (BOS) debe incluir acciones específicas, en al menos un área del BOS para fomentar la igualdad de género y el empoderamiento de las mujeres.</w:t>
            </w:r>
          </w:p>
          <w:p w14:paraId="4376656D"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 </w:t>
            </w:r>
          </w:p>
          <w:p w14:paraId="301DDF64"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Este criterio se cumple, en tanto el BOS para Costa Rica ha incluido en el área operativa de Recursos Humanos el desarrollo de un paquete de inducción para el personal de nuevo ingreso, con el propósito de estandarizar conocimientos en procesos, temas y principios clave de la organización. Como parte del contenido se acordó proporcionar información sobre igualdad de género, derechos humanos, </w:t>
            </w:r>
            <w:proofErr w:type="spellStart"/>
            <w:r w:rsidRPr="00D3765A">
              <w:rPr>
                <w:rFonts w:ascii="Arial" w:eastAsia="Apex New Book" w:hAnsi="Arial" w:cs="Arial"/>
                <w:sz w:val="22"/>
                <w:szCs w:val="22"/>
              </w:rPr>
              <w:t>ODSs</w:t>
            </w:r>
            <w:proofErr w:type="spellEnd"/>
            <w:r w:rsidRPr="00D3765A">
              <w:rPr>
                <w:rFonts w:ascii="Arial" w:eastAsia="Apex New Book" w:hAnsi="Arial" w:cs="Arial"/>
                <w:sz w:val="22"/>
                <w:szCs w:val="22"/>
              </w:rPr>
              <w:t xml:space="preserve">, diversidad e inclusión y una declaratoria de Naciones Unidas como un espacio libre de hostigamiento y acoso sexual. No obstante, se considera importante que desde el UNCT se contemplen otras posibilidades de análisis de género en el BOS, que promuevan la igualdad de género y el empoderamiento de las mujeres. </w:t>
            </w:r>
          </w:p>
          <w:p w14:paraId="050FBC2C"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p>
          <w:p w14:paraId="47B2AA58"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Si bien el BOS no tiene una mención expresa en materia de género, el OMT con el apoyo del GIG, están haciendo un esfuerzo importante por incorporar explícitamente la perspectiva de género en sus acciones, incluido el fortalecimiento de las capacidades en compras sensibles al género y paquetes de inducción. Al respecto de la inducción, se está promoviendo la mejora en la contratación de personal que se identifique con los principios de la organización, en un proceso estandarizado y en el que se brinde además información del país al personal internacional. </w:t>
            </w:r>
          </w:p>
        </w:tc>
      </w:tr>
      <w:tr w:rsidR="00037F76" w:rsidRPr="00037F76" w14:paraId="3238255C" w14:textId="77777777" w:rsidTr="008156C4">
        <w:tc>
          <w:tcPr>
            <w:tcW w:w="10790" w:type="dxa"/>
            <w:gridSpan w:val="2"/>
          </w:tcPr>
          <w:p w14:paraId="5739D2F8" w14:textId="77777777" w:rsidR="00037F76" w:rsidRPr="00D3765A" w:rsidRDefault="00037F76" w:rsidP="008156C4">
            <w:pPr>
              <w:rPr>
                <w:rFonts w:ascii="Arial" w:eastAsia="Apex New Book" w:hAnsi="Arial" w:cs="Arial"/>
                <w:b/>
              </w:rPr>
            </w:pPr>
            <w:r w:rsidRPr="00D3765A">
              <w:rPr>
                <w:rFonts w:ascii="Arial" w:eastAsia="Apex New Book" w:hAnsi="Arial" w:cs="Arial"/>
                <w:b/>
              </w:rPr>
              <w:lastRenderedPageBreak/>
              <w:t>Evidencia o medios de verificación:</w:t>
            </w:r>
          </w:p>
          <w:p w14:paraId="605F5400" w14:textId="77777777" w:rsidR="00037F76" w:rsidRPr="00D3765A" w:rsidRDefault="00037F76" w:rsidP="008156C4">
            <w:pPr>
              <w:rPr>
                <w:rFonts w:ascii="Arial" w:eastAsia="Apex New Book" w:hAnsi="Arial" w:cs="Arial"/>
                <w:sz w:val="22"/>
                <w:szCs w:val="22"/>
              </w:rPr>
            </w:pPr>
          </w:p>
          <w:p w14:paraId="44267105" w14:textId="77777777" w:rsidR="00037F76" w:rsidRPr="00D3765A" w:rsidRDefault="00037F76" w:rsidP="008156C4">
            <w:pPr>
              <w:rPr>
                <w:rFonts w:ascii="Arial" w:eastAsia="Apex New Book" w:hAnsi="Arial" w:cs="Arial"/>
                <w:i/>
                <w:sz w:val="22"/>
                <w:szCs w:val="22"/>
              </w:rPr>
            </w:pPr>
            <w:r w:rsidRPr="00D3765A">
              <w:rPr>
                <w:rFonts w:ascii="Arial" w:eastAsia="Apex New Book" w:hAnsi="Arial" w:cs="Arial"/>
                <w:sz w:val="22"/>
                <w:szCs w:val="22"/>
              </w:rPr>
              <w:t xml:space="preserve">Anexo 30. </w:t>
            </w:r>
            <w:r w:rsidRPr="00D3765A">
              <w:rPr>
                <w:rFonts w:ascii="Arial" w:eastAsia="Apex New Book" w:hAnsi="Arial" w:cs="Arial"/>
                <w:i/>
                <w:sz w:val="22"/>
                <w:szCs w:val="22"/>
              </w:rPr>
              <w:t>Datos de personal consolidados y desglosados ​​por sexo proporcionados por las siguientes agencias del Sistema de Naciones Unidas en Costa Rica</w:t>
            </w:r>
            <w:r w:rsidRPr="00D3765A">
              <w:rPr>
                <w:rFonts w:ascii="Arial" w:eastAsia="Apex New Book" w:hAnsi="Arial" w:cs="Arial"/>
                <w:sz w:val="22"/>
                <w:szCs w:val="22"/>
              </w:rPr>
              <w:t xml:space="preserve">: </w:t>
            </w:r>
            <w:r w:rsidRPr="00D3765A">
              <w:rPr>
                <w:rFonts w:ascii="Arial" w:eastAsia="Apex New Book" w:hAnsi="Arial" w:cs="Arial"/>
                <w:i/>
                <w:sz w:val="22"/>
                <w:szCs w:val="22"/>
              </w:rPr>
              <w:t>UNOPS, UNESCO, ILANUD, OIM, PNUD, UNFPA, UNICEF</w:t>
            </w:r>
          </w:p>
          <w:p w14:paraId="11CAB1AC" w14:textId="77777777" w:rsidR="00037F76" w:rsidRPr="00D3765A" w:rsidRDefault="00037F76" w:rsidP="008156C4">
            <w:pPr>
              <w:rPr>
                <w:rFonts w:ascii="Arial" w:eastAsia="Apex New Book" w:hAnsi="Arial" w:cs="Arial"/>
                <w:sz w:val="22"/>
                <w:szCs w:val="22"/>
              </w:rPr>
            </w:pPr>
          </w:p>
          <w:p w14:paraId="280ED9B2" w14:textId="77777777" w:rsidR="00037F76" w:rsidRPr="00D3765A" w:rsidRDefault="00037F76" w:rsidP="008156C4">
            <w:pPr>
              <w:rPr>
                <w:rFonts w:ascii="Arial" w:eastAsia="Apex New Book" w:hAnsi="Arial" w:cs="Arial"/>
                <w:sz w:val="22"/>
                <w:szCs w:val="22"/>
              </w:rPr>
            </w:pPr>
            <w:r w:rsidRPr="00D3765A">
              <w:rPr>
                <w:rFonts w:ascii="Arial" w:eastAsia="Apex New Book" w:hAnsi="Arial" w:cs="Arial"/>
                <w:sz w:val="22"/>
                <w:szCs w:val="22"/>
              </w:rPr>
              <w:t xml:space="preserve">Anexo 31. </w:t>
            </w:r>
            <w:r w:rsidRPr="00D3765A">
              <w:rPr>
                <w:rFonts w:ascii="Arial" w:eastAsia="Apex New Book" w:hAnsi="Arial" w:cs="Arial"/>
                <w:i/>
                <w:sz w:val="22"/>
                <w:szCs w:val="22"/>
              </w:rPr>
              <w:t>BOS Costa Rica 2020</w:t>
            </w:r>
            <w:r w:rsidRPr="00D3765A">
              <w:rPr>
                <w:rFonts w:ascii="Arial" w:eastAsia="Apex New Book" w:hAnsi="Arial" w:cs="Arial"/>
                <w:sz w:val="22"/>
                <w:szCs w:val="22"/>
              </w:rPr>
              <w:t xml:space="preserve"> </w:t>
            </w:r>
          </w:p>
          <w:p w14:paraId="5CC23CB5" w14:textId="77777777" w:rsidR="00037F76" w:rsidRPr="00D3765A" w:rsidRDefault="00037F76" w:rsidP="008156C4">
            <w:pPr>
              <w:rPr>
                <w:rFonts w:ascii="Arial" w:eastAsia="Apex New Book" w:hAnsi="Arial" w:cs="Arial"/>
                <w:sz w:val="22"/>
                <w:szCs w:val="22"/>
              </w:rPr>
            </w:pPr>
          </w:p>
          <w:p w14:paraId="229FCAB1" w14:textId="77777777" w:rsidR="00037F76" w:rsidRPr="00D3765A" w:rsidRDefault="00037F76" w:rsidP="008156C4">
            <w:pPr>
              <w:pBdr>
                <w:top w:val="nil"/>
                <w:left w:val="nil"/>
                <w:bottom w:val="nil"/>
                <w:right w:val="nil"/>
                <w:between w:val="nil"/>
              </w:pBdr>
              <w:rPr>
                <w:rFonts w:ascii="Arial" w:eastAsia="Apex New Book" w:hAnsi="Arial" w:cs="Arial"/>
                <w:sz w:val="22"/>
                <w:szCs w:val="22"/>
              </w:rPr>
            </w:pPr>
            <w:r w:rsidRPr="00D3765A">
              <w:rPr>
                <w:rFonts w:ascii="Arial" w:eastAsia="Apex New Book" w:hAnsi="Arial" w:cs="Arial"/>
                <w:sz w:val="22"/>
                <w:szCs w:val="22"/>
              </w:rPr>
              <w:t xml:space="preserve">Anexo 32. </w:t>
            </w:r>
            <w:r w:rsidRPr="00D3765A">
              <w:rPr>
                <w:rFonts w:ascii="Arial" w:eastAsia="Apex New Book" w:hAnsi="Arial" w:cs="Arial"/>
                <w:i/>
                <w:sz w:val="22"/>
                <w:szCs w:val="22"/>
              </w:rPr>
              <w:t>Recomendaciones generales para las Agencias, Fondos y Programas de Naciones Unidas para la incorporación de la perspectiva de género en el proceso de inducción personas recién contratadas</w:t>
            </w:r>
          </w:p>
          <w:p w14:paraId="672FA118" w14:textId="77777777" w:rsidR="00037F76" w:rsidRPr="00D3765A" w:rsidRDefault="00037F76" w:rsidP="008156C4">
            <w:pPr>
              <w:rPr>
                <w:rFonts w:ascii="Arial" w:eastAsia="Apex New Book" w:hAnsi="Arial" w:cs="Arial"/>
                <w:sz w:val="22"/>
                <w:szCs w:val="22"/>
              </w:rPr>
            </w:pPr>
          </w:p>
          <w:p w14:paraId="294409C9" w14:textId="77777777" w:rsidR="00037F76" w:rsidRPr="00D3765A" w:rsidRDefault="00037F76" w:rsidP="008156C4">
            <w:pPr>
              <w:rPr>
                <w:rFonts w:ascii="Arial" w:eastAsia="Apex New Book" w:hAnsi="Arial" w:cs="Arial"/>
                <w:sz w:val="22"/>
                <w:szCs w:val="22"/>
              </w:rPr>
            </w:pPr>
            <w:r w:rsidRPr="00D3765A">
              <w:rPr>
                <w:rFonts w:ascii="Arial" w:eastAsia="Apex New Book" w:hAnsi="Arial" w:cs="Arial"/>
                <w:sz w:val="22"/>
                <w:szCs w:val="22"/>
              </w:rPr>
              <w:t xml:space="preserve">Link de acceso documentos: </w:t>
            </w:r>
            <w:hyperlink r:id="rId33">
              <w:r w:rsidRPr="00D3765A">
                <w:rPr>
                  <w:rFonts w:ascii="Arial" w:eastAsia="Apex New Book" w:hAnsi="Arial" w:cs="Arial"/>
                  <w:color w:val="1155CC"/>
                  <w:sz w:val="22"/>
                  <w:szCs w:val="22"/>
                  <w:u w:val="single"/>
                </w:rPr>
                <w:t>https://drive.google.com/drive/folders/1aHIz99-7z31dvhzY_BxuBPhol5OyObdD?usp=sharing</w:t>
              </w:r>
            </w:hyperlink>
          </w:p>
        </w:tc>
      </w:tr>
    </w:tbl>
    <w:p w14:paraId="2EFDFCE2" w14:textId="77777777" w:rsidR="00037F76" w:rsidRPr="00037F76" w:rsidRDefault="00037F76" w:rsidP="00037F76">
      <w:pPr>
        <w:rPr>
          <w:rFonts w:ascii="Arial" w:eastAsia="Apex New Book" w:hAnsi="Arial" w:cs="Arial"/>
          <w:sz w:val="20"/>
          <w:szCs w:val="20"/>
        </w:rPr>
      </w:pPr>
    </w:p>
    <w:p w14:paraId="5773DE97" w14:textId="44B0F81C" w:rsidR="00037F76" w:rsidRPr="00037F76" w:rsidRDefault="00037F76" w:rsidP="00037F76">
      <w:pPr>
        <w:rPr>
          <w:rFonts w:ascii="Arial" w:hAnsi="Arial" w:cs="Arial"/>
        </w:rPr>
      </w:pPr>
      <w:bookmarkStart w:id="13" w:name="_heading=h.3rdcrjn" w:colFirst="0" w:colLast="0"/>
      <w:bookmarkEnd w:id="13"/>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92"/>
        <w:gridCol w:w="2998"/>
      </w:tblGrid>
      <w:tr w:rsidR="00037F76" w:rsidRPr="00037F76" w14:paraId="15C35346" w14:textId="77777777" w:rsidTr="008156C4">
        <w:tc>
          <w:tcPr>
            <w:tcW w:w="10790" w:type="dxa"/>
            <w:gridSpan w:val="2"/>
            <w:shd w:val="clear" w:color="auto" w:fill="C00000"/>
            <w:vAlign w:val="center"/>
          </w:tcPr>
          <w:p w14:paraId="132F39A6" w14:textId="77777777" w:rsidR="00037F76" w:rsidRPr="00037F76" w:rsidRDefault="00037F76" w:rsidP="008156C4">
            <w:pPr>
              <w:pStyle w:val="Ttulo2"/>
              <w:spacing w:before="0" w:after="0"/>
              <w:rPr>
                <w:rFonts w:ascii="Arial" w:hAnsi="Arial" w:cs="Arial"/>
                <w:sz w:val="28"/>
                <w:szCs w:val="28"/>
              </w:rPr>
            </w:pPr>
            <w:r w:rsidRPr="00037F76">
              <w:rPr>
                <w:rFonts w:ascii="Arial" w:hAnsi="Arial" w:cs="Arial"/>
              </w:rPr>
              <w:t>ARQUITECTURA DE GÉNERO Y CAPACIDADES</w:t>
            </w:r>
          </w:p>
        </w:tc>
      </w:tr>
      <w:tr w:rsidR="00037F76" w:rsidRPr="00037F76" w14:paraId="462F0953" w14:textId="77777777" w:rsidTr="008156C4">
        <w:tc>
          <w:tcPr>
            <w:tcW w:w="7792" w:type="dxa"/>
            <w:shd w:val="clear" w:color="auto" w:fill="C00000"/>
            <w:vAlign w:val="center"/>
          </w:tcPr>
          <w:p w14:paraId="015E603A"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5.1.</w:t>
            </w:r>
          </w:p>
          <w:p w14:paraId="1C9E429A"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Mecanismos de coordinación de género están empoderados para influenciar al UNCT para el logro de la Igualdad de género y el empoderamiento de las mujeres.</w:t>
            </w:r>
          </w:p>
        </w:tc>
        <w:tc>
          <w:tcPr>
            <w:tcW w:w="2998" w:type="dxa"/>
            <w:shd w:val="clear" w:color="auto" w:fill="70AD47"/>
            <w:vAlign w:val="center"/>
          </w:tcPr>
          <w:p w14:paraId="7E6DC3E4"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54010524"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Sobrepasa los requerimientos mínimos</w:t>
            </w:r>
          </w:p>
        </w:tc>
      </w:tr>
      <w:tr w:rsidR="00037F76" w:rsidRPr="00037F76" w14:paraId="65F7938A" w14:textId="77777777" w:rsidTr="008156C4">
        <w:trPr>
          <w:trHeight w:val="3100"/>
        </w:trPr>
        <w:tc>
          <w:tcPr>
            <w:tcW w:w="10790" w:type="dxa"/>
            <w:gridSpan w:val="2"/>
          </w:tcPr>
          <w:p w14:paraId="1585876D" w14:textId="77777777" w:rsidR="00037F76" w:rsidRPr="00D3765A" w:rsidRDefault="00037F76" w:rsidP="008156C4">
            <w:pPr>
              <w:jc w:val="both"/>
              <w:rPr>
                <w:rFonts w:ascii="Arial" w:eastAsia="Apex New Book" w:hAnsi="Arial" w:cs="Arial"/>
                <w:b/>
                <w:sz w:val="22"/>
                <w:szCs w:val="22"/>
              </w:rPr>
            </w:pPr>
            <w:r w:rsidRPr="00D3765A">
              <w:rPr>
                <w:rFonts w:ascii="Arial" w:eastAsia="Apex New Book" w:hAnsi="Arial" w:cs="Arial"/>
                <w:b/>
                <w:sz w:val="22"/>
                <w:szCs w:val="22"/>
              </w:rPr>
              <w:t>Hallazgos y explicación:</w:t>
            </w:r>
          </w:p>
          <w:p w14:paraId="3EA92502" w14:textId="77777777" w:rsidR="00037F76" w:rsidRPr="00D3765A" w:rsidRDefault="00037F76" w:rsidP="008156C4">
            <w:pPr>
              <w:jc w:val="both"/>
              <w:rPr>
                <w:rFonts w:ascii="Arial" w:eastAsia="Apex New Book" w:hAnsi="Arial" w:cs="Arial"/>
                <w:b/>
                <w:sz w:val="22"/>
                <w:szCs w:val="22"/>
              </w:rPr>
            </w:pPr>
          </w:p>
          <w:p w14:paraId="79FD9158"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sz w:val="22"/>
                <w:szCs w:val="22"/>
              </w:rPr>
              <w:t xml:space="preserve">De conformidad con los cuatros criterios de medición de este indicador, se concluye que se sobrepasan los mínimos requeridos. Para cada criterio se establece que se debe alcanzar alguna/s de las siguientes condiciones: a) Existe un mecanismo de coordinación sobre género, liderado por una Jefatura de Agencia, b) El grupo tiene términos de referencia y un plan de trabajo anual y aprobado por el UNCT, c) Las personas que integran este grupo son al menos en un 50% senior staff (P4 o más, NOC o más) y d) El grupo ha dado insumos importantes en el proceso de UNDAF incluido el CCA y la matriz de resultados de M&amp;E. </w:t>
            </w:r>
          </w:p>
          <w:p w14:paraId="0FBDD216" w14:textId="77777777" w:rsidR="00037F76" w:rsidRPr="00D3765A" w:rsidRDefault="00037F76" w:rsidP="008156C4">
            <w:pPr>
              <w:widowControl w:val="0"/>
              <w:rPr>
                <w:rFonts w:ascii="Arial" w:eastAsia="Apex New Book" w:hAnsi="Arial" w:cs="Arial"/>
                <w:sz w:val="22"/>
                <w:szCs w:val="22"/>
              </w:rPr>
            </w:pPr>
          </w:p>
          <w:p w14:paraId="003145E0" w14:textId="77777777" w:rsidR="00037F76" w:rsidRPr="00D3765A" w:rsidRDefault="00037F76" w:rsidP="008156C4">
            <w:pPr>
              <w:widowControl w:val="0"/>
              <w:rPr>
                <w:rFonts w:ascii="Arial" w:eastAsia="Apex New Book" w:hAnsi="Arial" w:cs="Arial"/>
                <w:sz w:val="22"/>
                <w:szCs w:val="22"/>
              </w:rPr>
            </w:pPr>
          </w:p>
          <w:p w14:paraId="7D525878"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b/>
                <w:sz w:val="22"/>
                <w:szCs w:val="22"/>
              </w:rPr>
              <w:t xml:space="preserve">Criterio [a], Criterio [b] y Criterio [c] y Criterio [d]: </w:t>
            </w:r>
            <w:r w:rsidRPr="00D3765A">
              <w:rPr>
                <w:rFonts w:ascii="Arial" w:eastAsia="Apex New Book" w:hAnsi="Arial" w:cs="Arial"/>
                <w:sz w:val="22"/>
                <w:szCs w:val="22"/>
              </w:rPr>
              <w:t>Para el criterio a se debe alcanzar al menos dos de las condiciones citadas previamente; para el criterio b, se deben alcanzar al menos tres y para el criterio c, se deben alcanzar las cuatro condiciones. Se sobrepasan todos los criterios, al considerar que:</w:t>
            </w:r>
          </w:p>
          <w:p w14:paraId="5B18F957" w14:textId="77777777" w:rsidR="00037F76" w:rsidRPr="00D3765A" w:rsidRDefault="00037F76" w:rsidP="008156C4">
            <w:pPr>
              <w:widowControl w:val="0"/>
              <w:jc w:val="both"/>
              <w:rPr>
                <w:rFonts w:ascii="Arial" w:eastAsia="Apex New Book" w:hAnsi="Arial" w:cs="Arial"/>
                <w:b/>
                <w:sz w:val="22"/>
                <w:szCs w:val="22"/>
              </w:rPr>
            </w:pPr>
          </w:p>
          <w:p w14:paraId="68226FAC"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sz w:val="22"/>
                <w:szCs w:val="22"/>
              </w:rPr>
              <w:t xml:space="preserve">a) Por acuerdo del UNCT, desde el 2016 el GIG está liderado por una Jefatura de Agencia. De esta manera, durante el periodo 2016-2017 fue liderado por UNESCO; en el 2018-2019 por la Jefa de Oficina de UNFPA, y en el 2020-2021 por el Representante Residente del PNUD. La decisión de que el GIG esté liderado por una Jefatura de Agencia, ha permitido un posicionamiento estratégico del tema de igualdad de género y el empoderamiento de las mujeres en el UNCT y en los niveles más altos de la Organización. </w:t>
            </w:r>
          </w:p>
          <w:p w14:paraId="0C22F700" w14:textId="77777777" w:rsidR="00037F76" w:rsidRPr="00D3765A" w:rsidRDefault="00037F76" w:rsidP="008156C4">
            <w:pPr>
              <w:widowControl w:val="0"/>
              <w:jc w:val="both"/>
              <w:rPr>
                <w:rFonts w:ascii="Arial" w:eastAsia="Apex New Book" w:hAnsi="Arial" w:cs="Arial"/>
                <w:sz w:val="22"/>
                <w:szCs w:val="22"/>
              </w:rPr>
            </w:pPr>
          </w:p>
          <w:p w14:paraId="346A627D"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sz w:val="22"/>
                <w:szCs w:val="22"/>
              </w:rPr>
              <w:t xml:space="preserve">b) Durante el presente ciclo de cooperación el Grupo </w:t>
            </w:r>
            <w:proofErr w:type="spellStart"/>
            <w:r w:rsidRPr="00D3765A">
              <w:rPr>
                <w:rFonts w:ascii="Arial" w:eastAsia="Apex New Book" w:hAnsi="Arial" w:cs="Arial"/>
                <w:sz w:val="22"/>
                <w:szCs w:val="22"/>
              </w:rPr>
              <w:t>Interagencial</w:t>
            </w:r>
            <w:proofErr w:type="spellEnd"/>
            <w:r w:rsidRPr="00D3765A">
              <w:rPr>
                <w:rFonts w:ascii="Arial" w:eastAsia="Apex New Book" w:hAnsi="Arial" w:cs="Arial"/>
                <w:sz w:val="22"/>
                <w:szCs w:val="22"/>
              </w:rPr>
              <w:t xml:space="preserve"> de Género (GIG) cuenta con TDR y un Plan de Trabajo Anual. </w:t>
            </w:r>
          </w:p>
          <w:p w14:paraId="705124AF" w14:textId="77777777" w:rsidR="00037F76" w:rsidRPr="00D3765A" w:rsidRDefault="00037F76" w:rsidP="008156C4">
            <w:pPr>
              <w:widowControl w:val="0"/>
              <w:jc w:val="both"/>
              <w:rPr>
                <w:rFonts w:ascii="Arial" w:eastAsia="Apex New Book" w:hAnsi="Arial" w:cs="Arial"/>
                <w:sz w:val="22"/>
                <w:szCs w:val="22"/>
              </w:rPr>
            </w:pPr>
          </w:p>
          <w:p w14:paraId="73F92E27" w14:textId="77777777" w:rsidR="00037F76" w:rsidRPr="00D3765A" w:rsidRDefault="00037F76" w:rsidP="008156C4">
            <w:pPr>
              <w:widowControl w:val="0"/>
              <w:jc w:val="both"/>
              <w:rPr>
                <w:rFonts w:ascii="Arial" w:eastAsia="Apex New Book" w:hAnsi="Arial" w:cs="Arial"/>
                <w:sz w:val="22"/>
                <w:szCs w:val="22"/>
                <w:highlight w:val="red"/>
              </w:rPr>
            </w:pPr>
            <w:r w:rsidRPr="00D3765A">
              <w:rPr>
                <w:rFonts w:ascii="Arial" w:eastAsia="Apex New Book" w:hAnsi="Arial" w:cs="Arial"/>
                <w:sz w:val="22"/>
                <w:szCs w:val="22"/>
              </w:rPr>
              <w:t xml:space="preserve">c) Se encuentra que la participación en el GIG cuenta con personal Staff (G, NOA o NOB), contratos de servicios en bandas de alto nivel (entre la escala 8 y 11) y menor cantidad de contratos de nivel inferior. Por tanto, y dado el contexto nacional, se considera que el criterio se acerca a lo establecido. </w:t>
            </w:r>
          </w:p>
          <w:p w14:paraId="396C939E" w14:textId="77777777" w:rsidR="00037F76" w:rsidRPr="00D3765A" w:rsidRDefault="00037F76" w:rsidP="008156C4">
            <w:pPr>
              <w:widowControl w:val="0"/>
              <w:jc w:val="both"/>
              <w:rPr>
                <w:rFonts w:ascii="Arial" w:eastAsia="Apex New Book" w:hAnsi="Arial" w:cs="Arial"/>
                <w:sz w:val="22"/>
                <w:szCs w:val="22"/>
              </w:rPr>
            </w:pPr>
          </w:p>
          <w:p w14:paraId="1567DB35"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sz w:val="22"/>
                <w:szCs w:val="22"/>
              </w:rPr>
              <w:t xml:space="preserve">d) Además, el GIG participa en la revisión de las herramientas de M&amp;E, procurando realizar un análisis específico sobre género en su redacción. Además, tiene una participación activa en todos los procesos de planificación estratégica, entre estos el CCA, la Evaluación del MANUD, la formulación del nuevo marco de cooperación, lo que demuestra una incorporación sustantiva de la perspectiva </w:t>
            </w:r>
            <w:proofErr w:type="spellStart"/>
            <w:r w:rsidRPr="00D3765A">
              <w:rPr>
                <w:rFonts w:ascii="Arial" w:eastAsia="Apex New Book" w:hAnsi="Arial" w:cs="Arial"/>
                <w:sz w:val="22"/>
                <w:szCs w:val="22"/>
              </w:rPr>
              <w:t>interseccional</w:t>
            </w:r>
            <w:proofErr w:type="spellEnd"/>
            <w:r w:rsidRPr="00D3765A">
              <w:rPr>
                <w:rFonts w:ascii="Arial" w:eastAsia="Apex New Book" w:hAnsi="Arial" w:cs="Arial"/>
                <w:sz w:val="22"/>
                <w:szCs w:val="22"/>
              </w:rPr>
              <w:t xml:space="preserve"> de género en el CCA, pero también en todos los informes de implementación del MANUD.</w:t>
            </w:r>
          </w:p>
          <w:p w14:paraId="4C514CAE" w14:textId="77777777" w:rsidR="00037F76" w:rsidRPr="00D3765A" w:rsidRDefault="00037F76" w:rsidP="008156C4">
            <w:pPr>
              <w:widowControl w:val="0"/>
              <w:jc w:val="both"/>
              <w:rPr>
                <w:rFonts w:ascii="Arial" w:eastAsia="Apex New Book" w:hAnsi="Arial" w:cs="Arial"/>
                <w:color w:val="CCCC00"/>
                <w:sz w:val="22"/>
                <w:szCs w:val="22"/>
              </w:rPr>
            </w:pPr>
          </w:p>
        </w:tc>
      </w:tr>
      <w:tr w:rsidR="00037F76" w:rsidRPr="00037F76" w14:paraId="26776AFD" w14:textId="77777777" w:rsidTr="008156C4">
        <w:trPr>
          <w:trHeight w:val="1123"/>
        </w:trPr>
        <w:tc>
          <w:tcPr>
            <w:tcW w:w="10790" w:type="dxa"/>
            <w:gridSpan w:val="2"/>
          </w:tcPr>
          <w:p w14:paraId="65E3F749" w14:textId="77777777" w:rsidR="00037F76" w:rsidRPr="00D3765A" w:rsidRDefault="00037F76" w:rsidP="008156C4">
            <w:pPr>
              <w:rPr>
                <w:rFonts w:ascii="Arial" w:eastAsia="Apex New Book" w:hAnsi="Arial" w:cs="Arial"/>
                <w:b/>
              </w:rPr>
            </w:pPr>
            <w:r w:rsidRPr="00D3765A">
              <w:rPr>
                <w:rFonts w:ascii="Arial" w:eastAsia="Apex New Book" w:hAnsi="Arial" w:cs="Arial"/>
                <w:b/>
              </w:rPr>
              <w:t>Evidencia o medios de verificación:</w:t>
            </w:r>
          </w:p>
          <w:p w14:paraId="7592A9C5" w14:textId="77777777" w:rsidR="00037F76" w:rsidRPr="00D3765A" w:rsidRDefault="00037F76" w:rsidP="008156C4">
            <w:pPr>
              <w:rPr>
                <w:rFonts w:ascii="Arial" w:eastAsia="Apex New Book" w:hAnsi="Arial" w:cs="Arial"/>
                <w:sz w:val="22"/>
                <w:szCs w:val="22"/>
              </w:rPr>
            </w:pPr>
          </w:p>
          <w:p w14:paraId="1687ED3F" w14:textId="77777777" w:rsidR="00037F76" w:rsidRPr="00D3765A" w:rsidRDefault="00037F76" w:rsidP="008156C4">
            <w:pPr>
              <w:rPr>
                <w:rFonts w:ascii="Arial" w:eastAsia="Apex New Book" w:hAnsi="Arial" w:cs="Arial"/>
                <w:i/>
                <w:sz w:val="22"/>
                <w:szCs w:val="22"/>
              </w:rPr>
            </w:pPr>
            <w:r w:rsidRPr="00D3765A">
              <w:rPr>
                <w:rFonts w:ascii="Arial" w:eastAsia="Apex New Book" w:hAnsi="Arial" w:cs="Arial"/>
                <w:sz w:val="22"/>
                <w:szCs w:val="22"/>
              </w:rPr>
              <w:t xml:space="preserve">Anexo 33. </w:t>
            </w:r>
            <w:r w:rsidRPr="00D3765A">
              <w:rPr>
                <w:rFonts w:ascii="Arial" w:eastAsia="Apex New Book" w:hAnsi="Arial" w:cs="Arial"/>
                <w:i/>
                <w:sz w:val="22"/>
                <w:szCs w:val="22"/>
              </w:rPr>
              <w:t>Informe final del GIG 2020</w:t>
            </w:r>
          </w:p>
          <w:p w14:paraId="77A534F8" w14:textId="77777777" w:rsidR="00037F76" w:rsidRPr="00D3765A" w:rsidRDefault="00037F76" w:rsidP="008156C4">
            <w:pPr>
              <w:rPr>
                <w:rFonts w:ascii="Arial" w:eastAsia="Apex New Book" w:hAnsi="Arial" w:cs="Arial"/>
                <w:i/>
                <w:sz w:val="22"/>
                <w:szCs w:val="22"/>
              </w:rPr>
            </w:pPr>
          </w:p>
          <w:p w14:paraId="17EDF8F2" w14:textId="77777777" w:rsidR="00037F76" w:rsidRPr="00D3765A" w:rsidRDefault="00037F76" w:rsidP="008156C4">
            <w:pPr>
              <w:rPr>
                <w:rFonts w:ascii="Arial" w:eastAsia="Apex New Book" w:hAnsi="Arial" w:cs="Arial"/>
                <w:i/>
                <w:sz w:val="22"/>
                <w:szCs w:val="22"/>
              </w:rPr>
            </w:pPr>
            <w:r w:rsidRPr="00D3765A">
              <w:rPr>
                <w:rFonts w:ascii="Arial" w:eastAsia="Apex New Book" w:hAnsi="Arial" w:cs="Arial"/>
                <w:sz w:val="22"/>
                <w:szCs w:val="22"/>
              </w:rPr>
              <w:t>Anexo 34.</w:t>
            </w:r>
            <w:r w:rsidRPr="00D3765A">
              <w:rPr>
                <w:rFonts w:ascii="Arial" w:eastAsia="Apex New Book" w:hAnsi="Arial" w:cs="Arial"/>
                <w:i/>
                <w:sz w:val="22"/>
                <w:szCs w:val="22"/>
              </w:rPr>
              <w:t xml:space="preserve"> Plan de trabajo GIG 2021</w:t>
            </w:r>
          </w:p>
          <w:p w14:paraId="1F74104B" w14:textId="77777777" w:rsidR="00037F76" w:rsidRPr="00D3765A" w:rsidRDefault="00037F76" w:rsidP="008156C4">
            <w:pPr>
              <w:rPr>
                <w:rFonts w:ascii="Arial" w:eastAsia="Apex New Book" w:hAnsi="Arial" w:cs="Arial"/>
                <w:i/>
                <w:sz w:val="22"/>
                <w:szCs w:val="22"/>
              </w:rPr>
            </w:pPr>
          </w:p>
          <w:p w14:paraId="42A1BF73" w14:textId="77777777" w:rsidR="00037F76" w:rsidRPr="00D3765A" w:rsidRDefault="00037F76" w:rsidP="008156C4">
            <w:pPr>
              <w:rPr>
                <w:rFonts w:ascii="Arial" w:eastAsia="Apex New Book" w:hAnsi="Arial" w:cs="Arial"/>
                <w:sz w:val="22"/>
                <w:szCs w:val="22"/>
              </w:rPr>
            </w:pPr>
            <w:r w:rsidRPr="00D3765A">
              <w:rPr>
                <w:rFonts w:ascii="Arial" w:eastAsia="Apex New Book" w:hAnsi="Arial" w:cs="Arial"/>
                <w:sz w:val="22"/>
                <w:szCs w:val="22"/>
              </w:rPr>
              <w:t xml:space="preserve">Link de acceso documentos: </w:t>
            </w:r>
            <w:hyperlink r:id="rId34">
              <w:r w:rsidRPr="00D3765A">
                <w:rPr>
                  <w:rFonts w:ascii="Arial" w:eastAsia="Apex New Book" w:hAnsi="Arial" w:cs="Arial"/>
                  <w:color w:val="1155CC"/>
                  <w:sz w:val="22"/>
                  <w:szCs w:val="22"/>
                  <w:u w:val="single"/>
                </w:rPr>
                <w:t>https://drive.google.com/drive/folders/1aHIz99-7z31dvhzY_BxuBPhol5OyObdD?usp=sharing</w:t>
              </w:r>
            </w:hyperlink>
          </w:p>
          <w:p w14:paraId="523A6D14" w14:textId="77777777" w:rsidR="00037F76" w:rsidRPr="00D3765A" w:rsidRDefault="00037F76" w:rsidP="008156C4">
            <w:pPr>
              <w:rPr>
                <w:rFonts w:ascii="Arial" w:eastAsia="Apex New Book" w:hAnsi="Arial" w:cs="Arial"/>
                <w:i/>
                <w:sz w:val="22"/>
                <w:szCs w:val="22"/>
              </w:rPr>
            </w:pPr>
          </w:p>
        </w:tc>
      </w:tr>
    </w:tbl>
    <w:p w14:paraId="4E5033C4" w14:textId="77777777" w:rsidR="00037F76" w:rsidRPr="00037F76" w:rsidRDefault="00037F76" w:rsidP="00037F76">
      <w:pPr>
        <w:rPr>
          <w:rFonts w:ascii="Arial" w:eastAsia="Apex New Book" w:hAnsi="Arial" w:cs="Arial"/>
          <w:sz w:val="20"/>
          <w:szCs w:val="20"/>
        </w:rPr>
      </w:pPr>
    </w:p>
    <w:p w14:paraId="75DEC775" w14:textId="77777777" w:rsidR="00037F76" w:rsidRPr="00037F76" w:rsidRDefault="00037F76" w:rsidP="00037F76">
      <w:pPr>
        <w:rPr>
          <w:rFonts w:ascii="Arial" w:eastAsia="Apex New Book" w:hAnsi="Arial" w:cs="Arial"/>
          <w:sz w:val="20"/>
          <w:szCs w:val="20"/>
        </w:rPr>
      </w:pPr>
    </w:p>
    <w:p w14:paraId="7E96CADC" w14:textId="77777777" w:rsidR="00037F76" w:rsidRPr="00037F76" w:rsidRDefault="00037F76" w:rsidP="00037F76">
      <w:pPr>
        <w:rPr>
          <w:rFonts w:ascii="Arial" w:hAnsi="Arial" w:cs="Arial"/>
        </w:rPr>
      </w:pPr>
      <w:r w:rsidRPr="00037F76">
        <w:rPr>
          <w:rFonts w:ascii="Arial" w:hAnsi="Arial" w:cs="Arial"/>
        </w:rPr>
        <w:br w:type="page"/>
      </w: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92"/>
        <w:gridCol w:w="2998"/>
      </w:tblGrid>
      <w:tr w:rsidR="00037F76" w:rsidRPr="00037F76" w14:paraId="3D2677D6" w14:textId="77777777" w:rsidTr="008156C4">
        <w:tc>
          <w:tcPr>
            <w:tcW w:w="10790" w:type="dxa"/>
            <w:gridSpan w:val="2"/>
            <w:shd w:val="clear" w:color="auto" w:fill="C00000"/>
            <w:vAlign w:val="center"/>
          </w:tcPr>
          <w:p w14:paraId="79F167C2" w14:textId="77777777" w:rsidR="00037F76" w:rsidRPr="00037F76" w:rsidRDefault="00037F76" w:rsidP="008156C4">
            <w:pPr>
              <w:jc w:val="both"/>
              <w:rPr>
                <w:rFonts w:ascii="Arial" w:eastAsia="Apex New Bold" w:hAnsi="Arial" w:cs="Arial"/>
                <w:b/>
                <w:sz w:val="28"/>
                <w:szCs w:val="28"/>
              </w:rPr>
            </w:pPr>
            <w:r w:rsidRPr="00037F76">
              <w:rPr>
                <w:rFonts w:ascii="Arial" w:eastAsia="Apex New Bold" w:hAnsi="Arial" w:cs="Arial"/>
                <w:b/>
                <w:color w:val="FFFFFF"/>
                <w:sz w:val="36"/>
                <w:szCs w:val="36"/>
              </w:rPr>
              <w:lastRenderedPageBreak/>
              <w:t>ARQUITECTURA DE GÉNERO Y CAPACIDADES</w:t>
            </w:r>
          </w:p>
        </w:tc>
      </w:tr>
      <w:tr w:rsidR="00037F76" w:rsidRPr="00037F76" w14:paraId="50068BC2" w14:textId="77777777" w:rsidTr="008156C4">
        <w:tc>
          <w:tcPr>
            <w:tcW w:w="7792" w:type="dxa"/>
            <w:shd w:val="clear" w:color="auto" w:fill="C00000"/>
            <w:vAlign w:val="center"/>
          </w:tcPr>
          <w:p w14:paraId="07D0180D"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5.2.</w:t>
            </w:r>
          </w:p>
          <w:p w14:paraId="55374CE4"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El UNCT ha adecuado el desarrollo de capacidades para la integración de la perspectiva de género.</w:t>
            </w:r>
          </w:p>
        </w:tc>
        <w:tc>
          <w:tcPr>
            <w:tcW w:w="2998" w:type="dxa"/>
            <w:shd w:val="clear" w:color="auto" w:fill="70AD47"/>
            <w:vAlign w:val="center"/>
          </w:tcPr>
          <w:p w14:paraId="458D9A13"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645C9D2C"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Sobrepasa los requerimientos mínimos</w:t>
            </w:r>
          </w:p>
        </w:tc>
      </w:tr>
      <w:tr w:rsidR="00037F76" w:rsidRPr="00037F76" w14:paraId="2EDC4ACF" w14:textId="77777777" w:rsidTr="008156C4">
        <w:trPr>
          <w:trHeight w:val="3100"/>
        </w:trPr>
        <w:tc>
          <w:tcPr>
            <w:tcW w:w="10790" w:type="dxa"/>
            <w:gridSpan w:val="2"/>
          </w:tcPr>
          <w:p w14:paraId="262C6519" w14:textId="77777777" w:rsidR="00037F76" w:rsidRPr="00D3765A" w:rsidRDefault="00037F76" w:rsidP="008156C4">
            <w:pPr>
              <w:jc w:val="both"/>
              <w:rPr>
                <w:rFonts w:ascii="Arial" w:eastAsia="Apex New Book" w:hAnsi="Arial" w:cs="Arial"/>
                <w:b/>
                <w:sz w:val="22"/>
                <w:szCs w:val="22"/>
              </w:rPr>
            </w:pPr>
            <w:r w:rsidRPr="00D3765A">
              <w:rPr>
                <w:rFonts w:ascii="Arial" w:eastAsia="Apex New Book" w:hAnsi="Arial" w:cs="Arial"/>
                <w:b/>
                <w:sz w:val="22"/>
                <w:szCs w:val="22"/>
              </w:rPr>
              <w:t>Hallazgos y explicación:</w:t>
            </w:r>
          </w:p>
          <w:p w14:paraId="102F3ED6" w14:textId="77777777" w:rsidR="00037F76" w:rsidRPr="00D3765A" w:rsidRDefault="00037F76" w:rsidP="008156C4">
            <w:pPr>
              <w:jc w:val="both"/>
              <w:rPr>
                <w:rFonts w:ascii="Arial" w:eastAsia="Apex New Book" w:hAnsi="Arial" w:cs="Arial"/>
                <w:b/>
                <w:sz w:val="22"/>
                <w:szCs w:val="22"/>
              </w:rPr>
            </w:pPr>
          </w:p>
          <w:p w14:paraId="7F8A478B"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sz w:val="22"/>
                <w:szCs w:val="22"/>
              </w:rPr>
              <w:t xml:space="preserve">De conformidad con los tres criterios de medición de este indicador, se concluye que se sobrepasan los mínimos requeridos. Para cada criterio se establece que se debe alcanzar alguna/s de las siguientes condiciones: a. al menos una actividad de fortalecimiento de capacidades a nivel </w:t>
            </w:r>
            <w:proofErr w:type="spellStart"/>
            <w:r w:rsidRPr="00D3765A">
              <w:rPr>
                <w:rFonts w:ascii="Arial" w:eastAsia="Apex New Book" w:hAnsi="Arial" w:cs="Arial"/>
                <w:sz w:val="22"/>
                <w:szCs w:val="22"/>
              </w:rPr>
              <w:t>interagencial</w:t>
            </w:r>
            <w:proofErr w:type="spellEnd"/>
            <w:r w:rsidRPr="00D3765A">
              <w:rPr>
                <w:rFonts w:ascii="Arial" w:eastAsia="Apex New Book" w:hAnsi="Arial" w:cs="Arial"/>
                <w:sz w:val="22"/>
                <w:szCs w:val="22"/>
              </w:rPr>
              <w:t xml:space="preserve"> sobre género; b. un plan de desarrollo de capacidades basadas en una evaluación de la capacidad </w:t>
            </w:r>
            <w:proofErr w:type="spellStart"/>
            <w:r w:rsidRPr="00D3765A">
              <w:rPr>
                <w:rFonts w:ascii="Arial" w:eastAsia="Apex New Book" w:hAnsi="Arial" w:cs="Arial"/>
                <w:sz w:val="22"/>
                <w:szCs w:val="22"/>
              </w:rPr>
              <w:t>interagencial</w:t>
            </w:r>
            <w:proofErr w:type="spellEnd"/>
            <w:r w:rsidRPr="00D3765A">
              <w:rPr>
                <w:rFonts w:ascii="Arial" w:eastAsia="Apex New Book" w:hAnsi="Arial" w:cs="Arial"/>
                <w:sz w:val="22"/>
                <w:szCs w:val="22"/>
              </w:rPr>
              <w:t xml:space="preserve"> y c. los materiales de inducción del UNCT incluyen compromisos sobre igualdad de género y el empoderamiento de las mujeres.</w:t>
            </w:r>
          </w:p>
          <w:p w14:paraId="76E79B59" w14:textId="77777777" w:rsidR="00037F76" w:rsidRPr="00D3765A" w:rsidRDefault="00037F76" w:rsidP="008156C4">
            <w:pPr>
              <w:widowControl w:val="0"/>
              <w:jc w:val="both"/>
              <w:rPr>
                <w:rFonts w:ascii="Arial" w:eastAsia="Apex New Book" w:hAnsi="Arial" w:cs="Arial"/>
                <w:sz w:val="22"/>
                <w:szCs w:val="22"/>
              </w:rPr>
            </w:pPr>
          </w:p>
          <w:p w14:paraId="2E3FAF47"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b/>
                <w:sz w:val="22"/>
                <w:szCs w:val="22"/>
              </w:rPr>
              <w:t>Criterio [a]:</w:t>
            </w:r>
            <w:r w:rsidRPr="00D3765A">
              <w:rPr>
                <w:rFonts w:ascii="Arial" w:eastAsia="Apex New Book" w:hAnsi="Arial" w:cs="Arial"/>
                <w:sz w:val="22"/>
                <w:szCs w:val="22"/>
              </w:rPr>
              <w:t xml:space="preserve"> Se identifica que para el fortalecimiento de las capacidades técnicas en materia de la igualdad de género y el empoderamiento de las mujeres, se construyó e implementó el Programa de Capacitación para la Igualdad de Género y el Empoderamiento de las Mujeres y las Niñas para el personal del Sistema de Naciones Unidas (en adelante “Programa”) dirigido al personal de las Agencias Residentes del SNU. Como se reportó en el informe anterior, previo a la pandemia por COVID-19, el Programa estuvo conformado por dos modalidades: </w:t>
            </w:r>
          </w:p>
          <w:p w14:paraId="5C33F9B4" w14:textId="77777777" w:rsidR="00037F76" w:rsidRPr="00D3765A" w:rsidRDefault="00037F76" w:rsidP="008156C4">
            <w:pPr>
              <w:jc w:val="both"/>
              <w:rPr>
                <w:rFonts w:ascii="Arial" w:eastAsia="Apex New Book" w:hAnsi="Arial" w:cs="Arial"/>
                <w:sz w:val="22"/>
                <w:szCs w:val="22"/>
              </w:rPr>
            </w:pPr>
          </w:p>
          <w:p w14:paraId="50FF5019"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1) La modalidad presencial, que se ajusta a una jornada de trabajo de 8 horas, con una metodología dinámica y dialógica, que permitió la reflexión permanente y el abordaje sustantivo de todas las temáticas, donde cabe resaltar que el hostigamiento sexual y el Llamado a la Acción 2018 del Secretario General serán transversales y con análisis específico; y </w:t>
            </w:r>
          </w:p>
          <w:p w14:paraId="6DB0A386" w14:textId="77777777" w:rsidR="00037F76" w:rsidRPr="00D3765A" w:rsidRDefault="00037F76" w:rsidP="008156C4">
            <w:pPr>
              <w:jc w:val="both"/>
              <w:rPr>
                <w:rFonts w:ascii="Arial" w:eastAsia="Apex New Book" w:hAnsi="Arial" w:cs="Arial"/>
                <w:sz w:val="22"/>
                <w:szCs w:val="22"/>
              </w:rPr>
            </w:pPr>
          </w:p>
          <w:p w14:paraId="2C7E40B8"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2) La realización de los primeros 03 módulos del curso en línea de ONUMUJERES: I </w:t>
            </w:r>
            <w:proofErr w:type="spellStart"/>
            <w:r w:rsidRPr="00D3765A">
              <w:rPr>
                <w:rFonts w:ascii="Arial" w:eastAsia="Apex New Book" w:hAnsi="Arial" w:cs="Arial"/>
                <w:sz w:val="22"/>
                <w:szCs w:val="22"/>
              </w:rPr>
              <w:t>Know</w:t>
            </w:r>
            <w:proofErr w:type="spellEnd"/>
            <w:r w:rsidRPr="00D3765A">
              <w:rPr>
                <w:rFonts w:ascii="Arial" w:eastAsia="Apex New Book" w:hAnsi="Arial" w:cs="Arial"/>
                <w:sz w:val="22"/>
                <w:szCs w:val="22"/>
              </w:rPr>
              <w:t xml:space="preserve"> </w:t>
            </w:r>
            <w:proofErr w:type="spellStart"/>
            <w:r w:rsidRPr="00D3765A">
              <w:rPr>
                <w:rFonts w:ascii="Arial" w:eastAsia="Apex New Book" w:hAnsi="Arial" w:cs="Arial"/>
                <w:sz w:val="22"/>
                <w:szCs w:val="22"/>
              </w:rPr>
              <w:t>Gender</w:t>
            </w:r>
            <w:proofErr w:type="spellEnd"/>
            <w:r w:rsidRPr="00D3765A">
              <w:rPr>
                <w:rFonts w:ascii="Arial" w:eastAsia="Apex New Book" w:hAnsi="Arial" w:cs="Arial"/>
                <w:sz w:val="22"/>
                <w:szCs w:val="22"/>
              </w:rPr>
              <w:t xml:space="preserve"> o Yo sé de Género (antes o después de la modalidad presencial). </w:t>
            </w:r>
          </w:p>
          <w:p w14:paraId="0285A232" w14:textId="77777777" w:rsidR="00037F76" w:rsidRPr="00D3765A" w:rsidRDefault="00037F76" w:rsidP="008156C4">
            <w:pPr>
              <w:jc w:val="both"/>
              <w:rPr>
                <w:rFonts w:ascii="Arial" w:eastAsia="Apex New Book" w:hAnsi="Arial" w:cs="Arial"/>
                <w:sz w:val="22"/>
                <w:szCs w:val="22"/>
              </w:rPr>
            </w:pPr>
          </w:p>
          <w:p w14:paraId="5BAC195A"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En el caso de la modalidad presencial, para asegurar la participación de la mayor cantidad del personal, dicha jornada de trabajo se replicó en 04 ocasiones, con idéntica metodología, con la participación máxima de 40 personas en cada una de ellas. Se logró capacitar más de 150 personas del personal del SNU. Finalmente, y para apoyar al UNCT, el Programa incluyó una sesión de trabajo de 4 horas con los y las Representantes, para analizar aspectos centrales de la igualdad de género y el empoderamiento de las mujeres y las niñas a la luz del contexto nacional.  </w:t>
            </w:r>
          </w:p>
          <w:p w14:paraId="74556C95" w14:textId="77777777" w:rsidR="00037F76" w:rsidRPr="00D3765A" w:rsidRDefault="00037F76" w:rsidP="008156C4">
            <w:pPr>
              <w:jc w:val="both"/>
              <w:rPr>
                <w:rFonts w:ascii="Arial" w:eastAsia="Apex New Book" w:hAnsi="Arial" w:cs="Arial"/>
                <w:sz w:val="22"/>
                <w:szCs w:val="22"/>
              </w:rPr>
            </w:pPr>
          </w:p>
          <w:p w14:paraId="0C338DA3"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A partir del año 2020 y teniendo en consideración el impacto que la pandemia por COVID-19 generó, se decidió desarrollar los procesos de manera virtual, alcanzando durante el año 2021, tres actividad específicas: </w:t>
            </w:r>
          </w:p>
          <w:p w14:paraId="30CD6348" w14:textId="77777777" w:rsidR="00037F76" w:rsidRPr="00D3765A" w:rsidRDefault="00037F76" w:rsidP="008156C4">
            <w:pPr>
              <w:jc w:val="both"/>
              <w:rPr>
                <w:rFonts w:ascii="Arial" w:eastAsia="Apex New Book" w:hAnsi="Arial" w:cs="Arial"/>
                <w:sz w:val="22"/>
                <w:szCs w:val="22"/>
              </w:rPr>
            </w:pPr>
          </w:p>
          <w:p w14:paraId="52669C6B" w14:textId="77777777" w:rsidR="00037F76" w:rsidRPr="00D3765A" w:rsidRDefault="00037F76" w:rsidP="00037F76">
            <w:pPr>
              <w:numPr>
                <w:ilvl w:val="0"/>
                <w:numId w:val="8"/>
              </w:num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Capacitación al Grupo </w:t>
            </w:r>
            <w:proofErr w:type="spellStart"/>
            <w:r w:rsidRPr="00D3765A">
              <w:rPr>
                <w:rFonts w:ascii="Arial" w:eastAsia="Apex New Book" w:hAnsi="Arial" w:cs="Arial"/>
                <w:sz w:val="22"/>
                <w:szCs w:val="22"/>
              </w:rPr>
              <w:t>Interagencial</w:t>
            </w:r>
            <w:proofErr w:type="spellEnd"/>
            <w:r w:rsidRPr="00D3765A">
              <w:rPr>
                <w:rFonts w:ascii="Arial" w:eastAsia="Apex New Book" w:hAnsi="Arial" w:cs="Arial"/>
                <w:sz w:val="22"/>
                <w:szCs w:val="22"/>
              </w:rPr>
              <w:t xml:space="preserve"> de Comunicación para la  Incorporación del lenguaje inclusivo e </w:t>
            </w:r>
            <w:proofErr w:type="spellStart"/>
            <w:r w:rsidRPr="00D3765A">
              <w:rPr>
                <w:rFonts w:ascii="Arial" w:eastAsia="Apex New Book" w:hAnsi="Arial" w:cs="Arial"/>
                <w:sz w:val="22"/>
                <w:szCs w:val="22"/>
              </w:rPr>
              <w:t>interseccional</w:t>
            </w:r>
            <w:proofErr w:type="spellEnd"/>
            <w:r w:rsidRPr="00D3765A">
              <w:rPr>
                <w:rFonts w:ascii="Arial" w:eastAsia="Apex New Book" w:hAnsi="Arial" w:cs="Arial"/>
                <w:sz w:val="22"/>
                <w:szCs w:val="22"/>
              </w:rPr>
              <w:t xml:space="preserve"> como herramienta para la igualdad de género.</w:t>
            </w:r>
          </w:p>
          <w:p w14:paraId="458B97DA" w14:textId="77777777" w:rsidR="00037F76" w:rsidRPr="00D3765A" w:rsidRDefault="00037F76" w:rsidP="00037F76">
            <w:pPr>
              <w:numPr>
                <w:ilvl w:val="0"/>
                <w:numId w:val="8"/>
              </w:num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Capacitación al OMT sobre la incorporación de la perspectiva de género en las adquisiciones: compras sensibles al género.</w:t>
            </w:r>
          </w:p>
          <w:p w14:paraId="174D5E04" w14:textId="77777777" w:rsidR="00037F76" w:rsidRPr="00D3765A" w:rsidRDefault="00037F76" w:rsidP="00037F76">
            <w:pPr>
              <w:numPr>
                <w:ilvl w:val="0"/>
                <w:numId w:val="8"/>
              </w:num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Capacitación a personas integrantes del OMT y del PMT y Comité de M&amp;E. Esta última capacitación fue una adaptación virtual del Programa antes mencionado. </w:t>
            </w:r>
          </w:p>
          <w:p w14:paraId="0E1C6E70" w14:textId="77777777" w:rsidR="00037F76" w:rsidRPr="00D3765A" w:rsidRDefault="00037F76" w:rsidP="008156C4">
            <w:pPr>
              <w:widowControl w:val="0"/>
              <w:rPr>
                <w:rFonts w:ascii="Arial" w:eastAsia="Apex New Book" w:hAnsi="Arial" w:cs="Arial"/>
                <w:sz w:val="22"/>
                <w:szCs w:val="22"/>
              </w:rPr>
            </w:pPr>
          </w:p>
          <w:p w14:paraId="73C56DE4" w14:textId="077391BD"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b/>
                <w:sz w:val="22"/>
                <w:szCs w:val="22"/>
              </w:rPr>
              <w:t>Criterio [b]:</w:t>
            </w:r>
            <w:r w:rsidRPr="00D3765A">
              <w:rPr>
                <w:rFonts w:ascii="Arial" w:eastAsia="Apex New Book" w:hAnsi="Arial" w:cs="Arial"/>
                <w:sz w:val="22"/>
                <w:szCs w:val="22"/>
              </w:rPr>
              <w:t xml:space="preserve"> El UNCT designó al GIG el desarrollo de un Plan de capacitación en materia de género, el cual se ha implementado de forma regular desde el 2018 en su modalidad presencial y, adecuándose a la situación actual, en modalidad virtual. Este Plan de capacitación se basa en los resultados de la </w:t>
            </w:r>
            <w:r w:rsidRPr="00D3765A">
              <w:rPr>
                <w:rFonts w:ascii="Arial" w:eastAsia="Apex New Book" w:hAnsi="Arial" w:cs="Arial"/>
                <w:i/>
                <w:sz w:val="22"/>
                <w:szCs w:val="22"/>
              </w:rPr>
              <w:t>Encuesta sobre la Cultura Organizacional y la Igualdad de Género en las Naciones Unidas</w:t>
            </w:r>
            <w:r w:rsidRPr="00D3765A">
              <w:rPr>
                <w:rFonts w:ascii="Arial" w:eastAsia="Apex New Book" w:hAnsi="Arial" w:cs="Arial"/>
                <w:sz w:val="22"/>
                <w:szCs w:val="22"/>
              </w:rPr>
              <w:t xml:space="preserve"> realizada en el 201</w:t>
            </w:r>
            <w:r w:rsidR="00F87639">
              <w:rPr>
                <w:rFonts w:ascii="Arial" w:eastAsia="Apex New Book" w:hAnsi="Arial" w:cs="Arial"/>
                <w:sz w:val="22"/>
                <w:szCs w:val="22"/>
              </w:rPr>
              <w:t xml:space="preserve">7. </w:t>
            </w:r>
          </w:p>
          <w:p w14:paraId="7815AE4C" w14:textId="77777777" w:rsidR="00037F76" w:rsidRPr="00D3765A" w:rsidRDefault="00037F76" w:rsidP="008156C4">
            <w:pPr>
              <w:widowControl w:val="0"/>
              <w:rPr>
                <w:rFonts w:ascii="Arial" w:eastAsia="Apex New Book" w:hAnsi="Arial" w:cs="Arial"/>
                <w:sz w:val="22"/>
                <w:szCs w:val="22"/>
              </w:rPr>
            </w:pPr>
          </w:p>
          <w:p w14:paraId="162E1779" w14:textId="77777777" w:rsidR="00037F76" w:rsidRDefault="00037F76" w:rsidP="008156C4">
            <w:pPr>
              <w:widowControl w:val="0"/>
              <w:jc w:val="both"/>
              <w:rPr>
                <w:rFonts w:ascii="Arial" w:eastAsia="Apex New Book" w:hAnsi="Arial" w:cs="Arial"/>
                <w:sz w:val="22"/>
                <w:szCs w:val="22"/>
              </w:rPr>
            </w:pPr>
            <w:r w:rsidRPr="00D3765A">
              <w:rPr>
                <w:rFonts w:ascii="Arial" w:eastAsia="Apex New Book" w:hAnsi="Arial" w:cs="Arial"/>
                <w:b/>
                <w:sz w:val="22"/>
                <w:szCs w:val="22"/>
              </w:rPr>
              <w:t>Criterio [c]:</w:t>
            </w:r>
            <w:r w:rsidRPr="00D3765A">
              <w:rPr>
                <w:rFonts w:ascii="Arial" w:eastAsia="Apex New Book" w:hAnsi="Arial" w:cs="Arial"/>
                <w:sz w:val="22"/>
                <w:szCs w:val="22"/>
              </w:rPr>
              <w:t xml:space="preserve"> El GIG ha trabajado de cerca con el OMT para fortalecer el paquete de inducción para nuevo personal incluyendo la perspectiva de género. El paquete de inducción fue validado en el segundo semestre 2021 y se espera su lanzamiento a inicios del 2022.</w:t>
            </w:r>
          </w:p>
          <w:p w14:paraId="1CBE72E0" w14:textId="77777777" w:rsidR="00F87639" w:rsidRDefault="00F87639" w:rsidP="008156C4">
            <w:pPr>
              <w:widowControl w:val="0"/>
              <w:jc w:val="both"/>
              <w:rPr>
                <w:rFonts w:ascii="Arial" w:eastAsia="Apex New Book" w:hAnsi="Arial" w:cs="Arial"/>
                <w:sz w:val="22"/>
                <w:szCs w:val="22"/>
                <w:shd w:val="clear" w:color="auto" w:fill="C00000"/>
              </w:rPr>
            </w:pPr>
          </w:p>
          <w:p w14:paraId="72CC9E28" w14:textId="63505AF6" w:rsidR="00D91E81" w:rsidRPr="00D3765A" w:rsidRDefault="00D91E81" w:rsidP="008156C4">
            <w:pPr>
              <w:widowControl w:val="0"/>
              <w:jc w:val="both"/>
              <w:rPr>
                <w:rFonts w:ascii="Arial" w:eastAsia="Apex New Book" w:hAnsi="Arial" w:cs="Arial"/>
                <w:sz w:val="22"/>
                <w:szCs w:val="22"/>
                <w:shd w:val="clear" w:color="auto" w:fill="C00000"/>
              </w:rPr>
            </w:pPr>
          </w:p>
        </w:tc>
      </w:tr>
      <w:tr w:rsidR="00037F76" w:rsidRPr="00037F76" w14:paraId="70F89EC1" w14:textId="77777777" w:rsidTr="008156C4">
        <w:tc>
          <w:tcPr>
            <w:tcW w:w="10790" w:type="dxa"/>
            <w:gridSpan w:val="2"/>
          </w:tcPr>
          <w:p w14:paraId="542EBECA" w14:textId="77777777" w:rsidR="00037F76" w:rsidRPr="00D3765A" w:rsidRDefault="00037F76" w:rsidP="008156C4">
            <w:pPr>
              <w:rPr>
                <w:rFonts w:ascii="Arial" w:eastAsia="Apex New Book" w:hAnsi="Arial" w:cs="Arial"/>
                <w:b/>
              </w:rPr>
            </w:pPr>
            <w:r w:rsidRPr="00D3765A">
              <w:rPr>
                <w:rFonts w:ascii="Arial" w:eastAsia="Apex New Book" w:hAnsi="Arial" w:cs="Arial"/>
                <w:b/>
              </w:rPr>
              <w:lastRenderedPageBreak/>
              <w:t>Evidencia o medios de verificación:</w:t>
            </w:r>
          </w:p>
          <w:p w14:paraId="205A3230" w14:textId="77777777" w:rsidR="00037F76" w:rsidRPr="00D3765A" w:rsidRDefault="00037F76" w:rsidP="008156C4">
            <w:pPr>
              <w:rPr>
                <w:rFonts w:ascii="Arial" w:eastAsia="Apex New Book" w:hAnsi="Arial" w:cs="Arial"/>
                <w:sz w:val="22"/>
                <w:szCs w:val="22"/>
              </w:rPr>
            </w:pPr>
          </w:p>
          <w:p w14:paraId="3F441702" w14:textId="77777777" w:rsidR="00037F76" w:rsidRPr="00D3765A" w:rsidRDefault="00037F76" w:rsidP="00D3765A">
            <w:pPr>
              <w:jc w:val="both"/>
              <w:rPr>
                <w:rFonts w:ascii="Arial" w:eastAsia="Apex New Book" w:hAnsi="Arial" w:cs="Arial"/>
                <w:sz w:val="22"/>
                <w:szCs w:val="22"/>
              </w:rPr>
            </w:pPr>
            <w:r w:rsidRPr="00D3765A">
              <w:rPr>
                <w:rFonts w:ascii="Arial" w:eastAsia="Apex New Book" w:hAnsi="Arial" w:cs="Arial"/>
                <w:sz w:val="22"/>
                <w:szCs w:val="22"/>
              </w:rPr>
              <w:t xml:space="preserve">Anexo 19. </w:t>
            </w:r>
            <w:r w:rsidRPr="00D3765A">
              <w:rPr>
                <w:rFonts w:ascii="Arial" w:eastAsia="Apex New Book" w:hAnsi="Arial" w:cs="Arial"/>
                <w:i/>
                <w:sz w:val="22"/>
                <w:szCs w:val="22"/>
              </w:rPr>
              <w:t>Programa de Capacitación para la Igualdad de Género y el Empoderamiento de las Mujeres y las Niñas para el personal del Sistema de Naciones Unidas</w:t>
            </w:r>
            <w:r w:rsidRPr="00D3765A">
              <w:rPr>
                <w:rFonts w:ascii="Arial" w:eastAsia="Apex New Book" w:hAnsi="Arial" w:cs="Arial"/>
                <w:sz w:val="22"/>
                <w:szCs w:val="22"/>
              </w:rPr>
              <w:t xml:space="preserve"> (modalidad presencial)</w:t>
            </w:r>
          </w:p>
          <w:p w14:paraId="32336AB7" w14:textId="77777777" w:rsidR="00037F76" w:rsidRPr="00D3765A" w:rsidRDefault="00037F76" w:rsidP="00D3765A">
            <w:pPr>
              <w:jc w:val="both"/>
              <w:rPr>
                <w:rFonts w:ascii="Arial" w:eastAsia="Apex New Book" w:hAnsi="Arial" w:cs="Arial"/>
                <w:sz w:val="22"/>
                <w:szCs w:val="22"/>
              </w:rPr>
            </w:pPr>
          </w:p>
          <w:p w14:paraId="7991B0CA" w14:textId="77777777" w:rsidR="00037F76" w:rsidRPr="00D3765A" w:rsidRDefault="00037F76" w:rsidP="00D3765A">
            <w:pPr>
              <w:jc w:val="both"/>
              <w:rPr>
                <w:rFonts w:ascii="Arial" w:eastAsia="Apex New Book" w:hAnsi="Arial" w:cs="Arial"/>
                <w:sz w:val="22"/>
                <w:szCs w:val="22"/>
              </w:rPr>
            </w:pPr>
            <w:r w:rsidRPr="00D3765A">
              <w:rPr>
                <w:rFonts w:ascii="Arial" w:eastAsia="Apex New Book" w:hAnsi="Arial" w:cs="Arial"/>
                <w:sz w:val="22"/>
                <w:szCs w:val="22"/>
              </w:rPr>
              <w:t xml:space="preserve">Anexo 20. </w:t>
            </w:r>
            <w:r w:rsidRPr="00D3765A">
              <w:rPr>
                <w:rFonts w:ascii="Arial" w:eastAsia="Apex New Book" w:hAnsi="Arial" w:cs="Arial"/>
                <w:i/>
                <w:sz w:val="22"/>
                <w:szCs w:val="22"/>
              </w:rPr>
              <w:t>Programa de Capacitación para la Igualdad de Género y el Empoderamiento de las Mujeres Adultas, las Adolescentes y las Niñas en su diversidad para el personal del ONU Costa Rica</w:t>
            </w:r>
            <w:r w:rsidRPr="00D3765A">
              <w:rPr>
                <w:rFonts w:ascii="Arial" w:eastAsia="Apex New Book" w:hAnsi="Arial" w:cs="Arial"/>
                <w:sz w:val="22"/>
                <w:szCs w:val="22"/>
              </w:rPr>
              <w:t xml:space="preserve"> (modalidad virtual)</w:t>
            </w:r>
          </w:p>
          <w:p w14:paraId="65382C11" w14:textId="77777777" w:rsidR="00037F76" w:rsidRPr="00D3765A" w:rsidRDefault="00037F76" w:rsidP="00D3765A">
            <w:pPr>
              <w:jc w:val="both"/>
              <w:rPr>
                <w:rFonts w:ascii="Arial" w:eastAsia="Apex New Book" w:hAnsi="Arial" w:cs="Arial"/>
                <w:sz w:val="22"/>
                <w:szCs w:val="22"/>
              </w:rPr>
            </w:pPr>
          </w:p>
          <w:p w14:paraId="36FF7D97"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 xml:space="preserve">Anexo 35. </w:t>
            </w:r>
            <w:r w:rsidRPr="00D3765A">
              <w:rPr>
                <w:rFonts w:ascii="Arial" w:eastAsia="Apex New Book" w:hAnsi="Arial" w:cs="Arial"/>
                <w:i/>
                <w:sz w:val="22"/>
                <w:szCs w:val="22"/>
              </w:rPr>
              <w:t>Presentación capacitación al GICOM sobre lenguaje inclusivo</w:t>
            </w:r>
          </w:p>
          <w:p w14:paraId="0281D58A" w14:textId="77777777" w:rsidR="00037F76" w:rsidRPr="00D3765A" w:rsidRDefault="00037F76" w:rsidP="00D3765A">
            <w:pPr>
              <w:jc w:val="both"/>
              <w:rPr>
                <w:rFonts w:ascii="Arial" w:eastAsia="Apex New Book" w:hAnsi="Arial" w:cs="Arial"/>
                <w:sz w:val="22"/>
                <w:szCs w:val="22"/>
              </w:rPr>
            </w:pPr>
          </w:p>
          <w:p w14:paraId="49E9ADC7" w14:textId="77777777" w:rsidR="00037F76" w:rsidRPr="00D3765A" w:rsidRDefault="00037F76" w:rsidP="00D3765A">
            <w:pPr>
              <w:rPr>
                <w:rFonts w:ascii="Arial" w:eastAsia="Apex New Book" w:hAnsi="Arial" w:cs="Arial"/>
                <w:sz w:val="22"/>
                <w:szCs w:val="22"/>
              </w:rPr>
            </w:pPr>
            <w:r w:rsidRPr="00D3765A">
              <w:rPr>
                <w:rFonts w:ascii="Arial" w:eastAsia="Apex New Book" w:hAnsi="Arial" w:cs="Arial"/>
                <w:sz w:val="22"/>
                <w:szCs w:val="22"/>
              </w:rPr>
              <w:t xml:space="preserve">Link de acceso documentos: </w:t>
            </w:r>
            <w:hyperlink r:id="rId35">
              <w:r w:rsidRPr="00D3765A">
                <w:rPr>
                  <w:rFonts w:ascii="Arial" w:eastAsia="Apex New Book" w:hAnsi="Arial" w:cs="Arial"/>
                  <w:color w:val="1155CC"/>
                  <w:sz w:val="22"/>
                  <w:szCs w:val="22"/>
                  <w:u w:val="single"/>
                </w:rPr>
                <w:t>https://drive.google.com/drive/folders/1aHIz99-7z31dvhzY_BxuBPhol5OyObdD?usp=sharing</w:t>
              </w:r>
            </w:hyperlink>
            <w:r w:rsidRPr="00D3765A">
              <w:rPr>
                <w:rFonts w:ascii="Arial" w:eastAsia="Apex New Book" w:hAnsi="Arial" w:cs="Arial"/>
                <w:sz w:val="22"/>
                <w:szCs w:val="22"/>
              </w:rPr>
              <w:t xml:space="preserve"> </w:t>
            </w:r>
          </w:p>
          <w:p w14:paraId="24BC904D" w14:textId="77777777" w:rsidR="00037F76" w:rsidRPr="00D3765A" w:rsidRDefault="00037F76" w:rsidP="008156C4">
            <w:pPr>
              <w:rPr>
                <w:rFonts w:ascii="Arial" w:eastAsia="Apex New Book" w:hAnsi="Arial" w:cs="Arial"/>
                <w:sz w:val="22"/>
                <w:szCs w:val="22"/>
              </w:rPr>
            </w:pPr>
          </w:p>
        </w:tc>
      </w:tr>
    </w:tbl>
    <w:p w14:paraId="0CEF4894" w14:textId="77777777" w:rsidR="00037F76" w:rsidRPr="00037F76" w:rsidRDefault="00037F76" w:rsidP="00037F76">
      <w:pPr>
        <w:rPr>
          <w:rFonts w:ascii="Arial" w:eastAsia="Apex New Book" w:hAnsi="Arial" w:cs="Arial"/>
          <w:sz w:val="20"/>
          <w:szCs w:val="20"/>
        </w:rPr>
      </w:pPr>
    </w:p>
    <w:p w14:paraId="52C00FFC" w14:textId="77777777" w:rsidR="00037F76" w:rsidRPr="00037F76" w:rsidRDefault="00037F76" w:rsidP="00037F76">
      <w:pPr>
        <w:rPr>
          <w:rFonts w:ascii="Arial" w:hAnsi="Arial" w:cs="Arial"/>
        </w:rPr>
      </w:pPr>
      <w:bookmarkStart w:id="14" w:name="_heading=h.26in1rg" w:colFirst="0" w:colLast="0"/>
      <w:bookmarkEnd w:id="14"/>
      <w:r w:rsidRPr="00037F76">
        <w:rPr>
          <w:rFonts w:ascii="Arial" w:hAnsi="Arial" w:cs="Arial"/>
        </w:rPr>
        <w:br w:type="page"/>
      </w: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92"/>
        <w:gridCol w:w="2998"/>
      </w:tblGrid>
      <w:tr w:rsidR="00037F76" w:rsidRPr="00037F76" w14:paraId="7571CEB6" w14:textId="77777777" w:rsidTr="008156C4">
        <w:trPr>
          <w:trHeight w:val="493"/>
        </w:trPr>
        <w:tc>
          <w:tcPr>
            <w:tcW w:w="10790" w:type="dxa"/>
            <w:gridSpan w:val="2"/>
            <w:shd w:val="clear" w:color="auto" w:fill="D60093"/>
            <w:vAlign w:val="center"/>
          </w:tcPr>
          <w:p w14:paraId="2D32158F" w14:textId="77777777" w:rsidR="00037F76" w:rsidRPr="00037F76" w:rsidRDefault="00037F76" w:rsidP="008156C4">
            <w:pPr>
              <w:pStyle w:val="Ttulo2"/>
              <w:spacing w:before="0" w:after="0"/>
              <w:rPr>
                <w:rFonts w:ascii="Arial" w:hAnsi="Arial" w:cs="Arial"/>
                <w:sz w:val="28"/>
                <w:szCs w:val="28"/>
              </w:rPr>
            </w:pPr>
            <w:r w:rsidRPr="00037F76">
              <w:rPr>
                <w:rFonts w:ascii="Arial" w:hAnsi="Arial" w:cs="Arial"/>
              </w:rPr>
              <w:lastRenderedPageBreak/>
              <w:t>RECURSOS</w:t>
            </w:r>
          </w:p>
        </w:tc>
      </w:tr>
      <w:tr w:rsidR="00037F76" w:rsidRPr="00037F76" w14:paraId="5DA67D0D" w14:textId="77777777" w:rsidTr="008156C4">
        <w:tc>
          <w:tcPr>
            <w:tcW w:w="7792" w:type="dxa"/>
            <w:shd w:val="clear" w:color="auto" w:fill="D60093"/>
            <w:vAlign w:val="center"/>
          </w:tcPr>
          <w:p w14:paraId="2A140C10"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6.1.</w:t>
            </w:r>
          </w:p>
          <w:p w14:paraId="5E1F83AC"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Los recursos adecuados para la integración de la perspectiva de género están asignados y rastreados.</w:t>
            </w:r>
          </w:p>
        </w:tc>
        <w:tc>
          <w:tcPr>
            <w:tcW w:w="2998" w:type="dxa"/>
            <w:shd w:val="clear" w:color="auto" w:fill="70AD47"/>
            <w:vAlign w:val="center"/>
          </w:tcPr>
          <w:p w14:paraId="7A0B50B9"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1F24B0FC" w14:textId="77777777" w:rsidR="00037F76" w:rsidRPr="00037F76" w:rsidRDefault="00037F76" w:rsidP="008156C4">
            <w:pPr>
              <w:jc w:val="both"/>
              <w:rPr>
                <w:rFonts w:ascii="Arial" w:eastAsia="Apex New Book" w:hAnsi="Arial" w:cs="Arial"/>
                <w:b/>
                <w:color w:val="FFFFFF"/>
              </w:rPr>
            </w:pPr>
            <w:r w:rsidRPr="00037F76">
              <w:rPr>
                <w:rFonts w:ascii="Arial" w:eastAsia="Apex New Book" w:hAnsi="Arial" w:cs="Arial"/>
                <w:color w:val="FFFFFF"/>
              </w:rPr>
              <w:t>Sobrepasa los requerimientos mínimos</w:t>
            </w:r>
          </w:p>
        </w:tc>
      </w:tr>
      <w:tr w:rsidR="00037F76" w:rsidRPr="00037F76" w14:paraId="53A3BCF0" w14:textId="77777777" w:rsidTr="008156C4">
        <w:trPr>
          <w:trHeight w:val="734"/>
        </w:trPr>
        <w:tc>
          <w:tcPr>
            <w:tcW w:w="10790" w:type="dxa"/>
            <w:gridSpan w:val="2"/>
          </w:tcPr>
          <w:p w14:paraId="57183CD4" w14:textId="77777777" w:rsidR="00037F76" w:rsidRPr="00D3765A" w:rsidRDefault="00037F76" w:rsidP="008156C4">
            <w:pPr>
              <w:jc w:val="both"/>
              <w:rPr>
                <w:rFonts w:ascii="Arial" w:eastAsia="Apex New Book" w:hAnsi="Arial" w:cs="Arial"/>
                <w:b/>
                <w:sz w:val="22"/>
                <w:szCs w:val="22"/>
              </w:rPr>
            </w:pPr>
            <w:r w:rsidRPr="00D3765A">
              <w:rPr>
                <w:rFonts w:ascii="Arial" w:eastAsia="Apex New Book" w:hAnsi="Arial" w:cs="Arial"/>
                <w:b/>
                <w:sz w:val="22"/>
                <w:szCs w:val="22"/>
              </w:rPr>
              <w:t>Hallazgos y explicación:</w:t>
            </w:r>
          </w:p>
          <w:p w14:paraId="57E27A70"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p>
          <w:p w14:paraId="26800A55"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Una vez realizada la valoración de los criterios correspondientes a este indicador, se concluye que se excede con los mínimos requeridos pues cumple con los criterios a), b) y c), debido a los ajustes realizados para asegurar las mejoras en el desempeño del UNCT en materia de género, en seguimiento a la implementación del  Plan de Acción del </w:t>
            </w:r>
            <w:proofErr w:type="spellStart"/>
            <w:r w:rsidRPr="00D3765A">
              <w:rPr>
                <w:rFonts w:ascii="Arial" w:eastAsia="Apex New Book" w:hAnsi="Arial" w:cs="Arial"/>
                <w:sz w:val="22"/>
                <w:szCs w:val="22"/>
              </w:rPr>
              <w:t>Gender</w:t>
            </w:r>
            <w:proofErr w:type="spellEnd"/>
            <w:r w:rsidRPr="00D3765A">
              <w:rPr>
                <w:rFonts w:ascii="Arial" w:eastAsia="Apex New Book" w:hAnsi="Arial" w:cs="Arial"/>
                <w:sz w:val="22"/>
                <w:szCs w:val="22"/>
              </w:rPr>
              <w:t xml:space="preserve"> </w:t>
            </w:r>
            <w:proofErr w:type="spellStart"/>
            <w:r w:rsidRPr="00D3765A">
              <w:rPr>
                <w:rFonts w:ascii="Arial" w:eastAsia="Apex New Book" w:hAnsi="Arial" w:cs="Arial"/>
                <w:sz w:val="22"/>
                <w:szCs w:val="22"/>
              </w:rPr>
              <w:t>Scorecard</w:t>
            </w:r>
            <w:proofErr w:type="spellEnd"/>
            <w:r w:rsidRPr="00D3765A">
              <w:rPr>
                <w:rFonts w:ascii="Arial" w:eastAsia="Apex New Book" w:hAnsi="Arial" w:cs="Arial"/>
                <w:sz w:val="22"/>
                <w:szCs w:val="22"/>
              </w:rPr>
              <w:t xml:space="preserve"> desde 2019. A continuación, se presenta un análisis detallado de cada criterio que respalda la calificación otorgada.</w:t>
            </w:r>
          </w:p>
          <w:p w14:paraId="19192B15"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 </w:t>
            </w:r>
          </w:p>
          <w:p w14:paraId="7596940D"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b/>
                <w:sz w:val="22"/>
                <w:szCs w:val="22"/>
              </w:rPr>
              <w:t xml:space="preserve">Criterio [a]: </w:t>
            </w:r>
            <w:r w:rsidRPr="00D3765A">
              <w:rPr>
                <w:rFonts w:ascii="Arial" w:eastAsia="Apex New Book" w:hAnsi="Arial" w:cs="Arial"/>
                <w:sz w:val="22"/>
                <w:szCs w:val="22"/>
              </w:rPr>
              <w:t xml:space="preserve">El Programa de Capacitación para la Igualdad de Género y el Empoderamiento de las Mujeres y las Niñas dirigido al personal del Sistema de Naciones Unidas, diseñado e implementado por el Grupo </w:t>
            </w:r>
            <w:proofErr w:type="spellStart"/>
            <w:r w:rsidRPr="00D3765A">
              <w:rPr>
                <w:rFonts w:ascii="Arial" w:eastAsia="Apex New Book" w:hAnsi="Arial" w:cs="Arial"/>
                <w:sz w:val="22"/>
                <w:szCs w:val="22"/>
              </w:rPr>
              <w:t>Interagencial</w:t>
            </w:r>
            <w:proofErr w:type="spellEnd"/>
            <w:r w:rsidRPr="00D3765A">
              <w:rPr>
                <w:rFonts w:ascii="Arial" w:eastAsia="Apex New Book" w:hAnsi="Arial" w:cs="Arial"/>
                <w:sz w:val="22"/>
                <w:szCs w:val="22"/>
              </w:rPr>
              <w:t xml:space="preserve"> de Género (GIG), tuvo un ajuste en su metodología que permitiera incluir, además de la sección específica sobre la integración de la perspectiva de género en la planificación estratégica, actividades operativas, comunicación y contrataciones, un módulo sobre el Marcador de Género y su implementación para avanzar en la designación y ejecución de recursos en actividades específicas en materia de género. Asimismo en noviembre del 2021 se llevó a cabo una sesión específica con el OMT, PMT y Comité de M&amp;E que permitió profundizar en estos temas. </w:t>
            </w:r>
          </w:p>
          <w:p w14:paraId="2CBAA53E"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 </w:t>
            </w:r>
          </w:p>
          <w:p w14:paraId="0F62125E"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Con estos ajustes, los procesos de capacitación han contribuido a fortalecer la concientización y comprensión de la igualdad de género y del empoderamiento de las mujeres y niñas como pasos esenciales para el cambio cultural, así como fortalecer las capacidades del personal para realizar análisis de género y generar resultados que favorezcan la igualdad para las mujeres y las niñas en sus áreas respectivas de trabajo en las diferentes Agencias Residentes del SNU. </w:t>
            </w:r>
          </w:p>
          <w:p w14:paraId="406767A1"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 </w:t>
            </w:r>
          </w:p>
          <w:p w14:paraId="59FF7044"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Asimismo, en el primer semestre del 2021 se llevó a cabo una capacitación al Equipo de Gestión de las Operaciones de Naciones Unidas denominada “Compras Sensibles al Género”, liderada e impartida por </w:t>
            </w:r>
            <w:proofErr w:type="spellStart"/>
            <w:r w:rsidRPr="00D3765A">
              <w:rPr>
                <w:rFonts w:ascii="Arial" w:eastAsia="Apex New Book" w:hAnsi="Arial" w:cs="Arial"/>
                <w:sz w:val="22"/>
                <w:szCs w:val="22"/>
              </w:rPr>
              <w:t>ONUMujeres</w:t>
            </w:r>
            <w:proofErr w:type="spellEnd"/>
            <w:r w:rsidRPr="00D3765A">
              <w:rPr>
                <w:rFonts w:ascii="Arial" w:eastAsia="Apex New Book" w:hAnsi="Arial" w:cs="Arial"/>
                <w:sz w:val="22"/>
                <w:szCs w:val="22"/>
              </w:rPr>
              <w:t xml:space="preserve">, con el propósito de mejorar la inclusión de la perspectiva de género en los procesos de adquisiciones y compras del Sistema de las Naciones Unidas en Costa Rica.  </w:t>
            </w:r>
          </w:p>
          <w:p w14:paraId="3782C64F" w14:textId="77777777" w:rsidR="00037F76" w:rsidRPr="00D3765A" w:rsidRDefault="00037F76" w:rsidP="008156C4">
            <w:pPr>
              <w:jc w:val="both"/>
              <w:rPr>
                <w:rFonts w:ascii="Arial" w:eastAsia="Apex New Book" w:hAnsi="Arial" w:cs="Arial"/>
                <w:sz w:val="22"/>
                <w:szCs w:val="22"/>
              </w:rPr>
            </w:pPr>
          </w:p>
          <w:p w14:paraId="2EFE83DD"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b/>
                <w:sz w:val="22"/>
                <w:szCs w:val="22"/>
              </w:rPr>
              <w:t>Criterio [b] y [c]</w:t>
            </w:r>
            <w:r w:rsidRPr="00D3765A">
              <w:rPr>
                <w:rFonts w:ascii="Arial" w:eastAsia="Apex New Book" w:hAnsi="Arial" w:cs="Arial"/>
                <w:sz w:val="22"/>
                <w:szCs w:val="22"/>
              </w:rPr>
              <w:t>: A raíz de los resultados del UNCT SWAP-</w:t>
            </w:r>
            <w:proofErr w:type="spellStart"/>
            <w:r w:rsidRPr="00D3765A">
              <w:rPr>
                <w:rFonts w:ascii="Arial" w:eastAsia="Apex New Book" w:hAnsi="Arial" w:cs="Arial"/>
                <w:sz w:val="22"/>
                <w:szCs w:val="22"/>
              </w:rPr>
              <w:t>Gender</w:t>
            </w:r>
            <w:proofErr w:type="spellEnd"/>
            <w:r w:rsidRPr="00D3765A">
              <w:rPr>
                <w:rFonts w:ascii="Arial" w:eastAsia="Apex New Book" w:hAnsi="Arial" w:cs="Arial"/>
                <w:sz w:val="22"/>
                <w:szCs w:val="22"/>
              </w:rPr>
              <w:t xml:space="preserve"> </w:t>
            </w:r>
            <w:proofErr w:type="spellStart"/>
            <w:r w:rsidRPr="00D3765A">
              <w:rPr>
                <w:rFonts w:ascii="Arial" w:eastAsia="Apex New Book" w:hAnsi="Arial" w:cs="Arial"/>
                <w:sz w:val="22"/>
                <w:szCs w:val="22"/>
              </w:rPr>
              <w:t>Equality</w:t>
            </w:r>
            <w:proofErr w:type="spellEnd"/>
            <w:r w:rsidRPr="00D3765A">
              <w:rPr>
                <w:rFonts w:ascii="Arial" w:eastAsia="Apex New Book" w:hAnsi="Arial" w:cs="Arial"/>
                <w:sz w:val="22"/>
                <w:szCs w:val="22"/>
              </w:rPr>
              <w:t xml:space="preserve"> </w:t>
            </w:r>
            <w:proofErr w:type="spellStart"/>
            <w:r w:rsidRPr="00D3765A">
              <w:rPr>
                <w:rFonts w:ascii="Arial" w:eastAsia="Apex New Book" w:hAnsi="Arial" w:cs="Arial"/>
                <w:sz w:val="22"/>
                <w:szCs w:val="22"/>
              </w:rPr>
              <w:t>Scorecard</w:t>
            </w:r>
            <w:proofErr w:type="spellEnd"/>
            <w:r w:rsidRPr="00D3765A">
              <w:rPr>
                <w:rFonts w:ascii="Arial" w:eastAsia="Apex New Book" w:hAnsi="Arial" w:cs="Arial"/>
                <w:sz w:val="22"/>
                <w:szCs w:val="22"/>
              </w:rPr>
              <w:t xml:space="preserve"> aplicado en 2019, el UNCT acordó que al menos el 15% del presupuesto de los procesos de planificación y programación conjunta estarían destinados a acciones en materia de género, estableciendo este porcentaje como la meta mínima de asignación de recursos anual. Con el uso obligatorio del Marcador de Género en todas las actividades incluidas por las Agencias, Fondos y Programas (AFP) de la ONU en los Planes de Trabajo Conjunto, dentro del sistema de información UNINFO, se logró vincular de forma más efectiva las actividades puestas en marcha por las AFP con su nivel de aporte a la igualdad de género y el empoderamiento de las mujeres, las adolescentes y las niñas. </w:t>
            </w:r>
          </w:p>
          <w:p w14:paraId="751593D7"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 </w:t>
            </w:r>
          </w:p>
          <w:p w14:paraId="57D5A826"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En los procesos de reporte conjunto de 2019 se logró identificar que el total de las actividades reportadas contribuyen en alguna medida a la igualdad de género, teniendo el 20.74% una contribución principal y el 60.63% una contribución significativa. En el 2020, ONU continúa con un total de actividades que contribuyen en alguna medida a la igualdad de género, aumentando a 31% las actividades con una contribución principal (11% más que el año anterior), pasando a 54% las actividades con una contribución significativa. </w:t>
            </w:r>
          </w:p>
          <w:p w14:paraId="3AA09C30"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 xml:space="preserve"> </w:t>
            </w:r>
          </w:p>
          <w:p w14:paraId="3E94A3DF" w14:textId="77777777" w:rsidR="00037F76" w:rsidRPr="00D3765A" w:rsidRDefault="00037F76" w:rsidP="008156C4">
            <w:pPr>
              <w:widowControl w:val="0"/>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sz w:val="22"/>
                <w:szCs w:val="22"/>
              </w:rPr>
              <w:t>Esto refleja la capacidad de las Naciones Unidas en Costa Rica no solo para cumplir sino superar sustantivamente la meta financiera acordada en 2019.</w:t>
            </w:r>
          </w:p>
          <w:p w14:paraId="675F71F5" w14:textId="77777777" w:rsidR="00037F76" w:rsidRPr="00D3765A" w:rsidRDefault="00037F76" w:rsidP="008156C4">
            <w:pPr>
              <w:jc w:val="both"/>
              <w:rPr>
                <w:rFonts w:ascii="Arial" w:eastAsia="Apex New Book" w:hAnsi="Arial" w:cs="Arial"/>
                <w:sz w:val="22"/>
                <w:szCs w:val="22"/>
              </w:rPr>
            </w:pPr>
            <w:r w:rsidRPr="00D3765A">
              <w:rPr>
                <w:rFonts w:ascii="Arial" w:eastAsia="Apex New Book" w:hAnsi="Arial" w:cs="Arial"/>
                <w:sz w:val="22"/>
                <w:szCs w:val="22"/>
              </w:rPr>
              <w:t xml:space="preserve"> </w:t>
            </w:r>
          </w:p>
        </w:tc>
      </w:tr>
      <w:tr w:rsidR="00037F76" w:rsidRPr="00037F76" w14:paraId="70368AB6" w14:textId="77777777" w:rsidTr="008156C4">
        <w:tc>
          <w:tcPr>
            <w:tcW w:w="10790" w:type="dxa"/>
            <w:gridSpan w:val="2"/>
          </w:tcPr>
          <w:p w14:paraId="4B942378" w14:textId="77777777" w:rsidR="00037F76" w:rsidRPr="00D3765A" w:rsidRDefault="00037F76" w:rsidP="008156C4">
            <w:pPr>
              <w:rPr>
                <w:rFonts w:ascii="Arial" w:eastAsia="Apex New Book" w:hAnsi="Arial" w:cs="Arial"/>
                <w:b/>
              </w:rPr>
            </w:pPr>
            <w:r w:rsidRPr="00D3765A">
              <w:rPr>
                <w:rFonts w:ascii="Arial" w:eastAsia="Apex New Book" w:hAnsi="Arial" w:cs="Arial"/>
                <w:b/>
              </w:rPr>
              <w:t>Evidencia o medios de verificación:</w:t>
            </w:r>
          </w:p>
          <w:p w14:paraId="0D219C19" w14:textId="77777777" w:rsidR="00037F76" w:rsidRPr="00D3765A" w:rsidRDefault="00037F76" w:rsidP="008156C4">
            <w:pPr>
              <w:rPr>
                <w:rFonts w:ascii="Arial" w:eastAsia="Apex New Book" w:hAnsi="Arial" w:cs="Arial"/>
                <w:b/>
                <w:sz w:val="22"/>
                <w:szCs w:val="22"/>
              </w:rPr>
            </w:pPr>
          </w:p>
          <w:p w14:paraId="5D6E14F7" w14:textId="77777777" w:rsidR="00037F76" w:rsidRPr="00D3765A" w:rsidRDefault="00037F76" w:rsidP="00D3765A">
            <w:pPr>
              <w:tabs>
                <w:tab w:val="left" w:pos="1965"/>
              </w:tabs>
              <w:jc w:val="both"/>
              <w:rPr>
                <w:rFonts w:ascii="Arial" w:eastAsia="Apex New Book" w:hAnsi="Arial" w:cs="Arial"/>
                <w:sz w:val="22"/>
                <w:szCs w:val="22"/>
              </w:rPr>
            </w:pPr>
            <w:r w:rsidRPr="00D3765A">
              <w:rPr>
                <w:rFonts w:ascii="Arial" w:eastAsia="Apex New Book" w:hAnsi="Arial" w:cs="Arial"/>
                <w:sz w:val="22"/>
                <w:szCs w:val="22"/>
              </w:rPr>
              <w:t xml:space="preserve">Anexo 2. </w:t>
            </w:r>
            <w:r w:rsidRPr="00D3765A">
              <w:rPr>
                <w:rFonts w:ascii="Arial" w:eastAsia="Apex New Book" w:hAnsi="Arial" w:cs="Arial"/>
                <w:i/>
                <w:sz w:val="22"/>
                <w:szCs w:val="22"/>
              </w:rPr>
              <w:t>Marco de Asistencia de las Naciones Unidas para el Desarrollo 2018-2022 ¡No Dejar a Nadie Atrás en Costa Rica!</w:t>
            </w:r>
            <w:r w:rsidRPr="00D3765A">
              <w:rPr>
                <w:rFonts w:ascii="Arial" w:eastAsia="Apex New Book" w:hAnsi="Arial" w:cs="Arial"/>
                <w:sz w:val="22"/>
                <w:szCs w:val="22"/>
              </w:rPr>
              <w:t xml:space="preserve"> (MANUD)</w:t>
            </w:r>
          </w:p>
          <w:p w14:paraId="6327362C" w14:textId="77777777" w:rsidR="00037F76" w:rsidRPr="00D3765A" w:rsidRDefault="00037F76" w:rsidP="00D3765A">
            <w:pPr>
              <w:tabs>
                <w:tab w:val="left" w:pos="1965"/>
              </w:tabs>
              <w:jc w:val="both"/>
              <w:rPr>
                <w:rFonts w:ascii="Arial" w:eastAsia="Apex New Book" w:hAnsi="Arial" w:cs="Arial"/>
                <w:sz w:val="22"/>
                <w:szCs w:val="22"/>
              </w:rPr>
            </w:pPr>
          </w:p>
          <w:p w14:paraId="72562C25" w14:textId="77777777" w:rsidR="00037F76" w:rsidRPr="00D3765A" w:rsidRDefault="00037F76" w:rsidP="00D3765A">
            <w:pPr>
              <w:tabs>
                <w:tab w:val="left" w:pos="1965"/>
              </w:tabs>
              <w:jc w:val="both"/>
              <w:rPr>
                <w:rFonts w:ascii="Arial" w:eastAsia="Apex New Book" w:hAnsi="Arial" w:cs="Arial"/>
                <w:i/>
                <w:sz w:val="22"/>
                <w:szCs w:val="22"/>
              </w:rPr>
            </w:pPr>
            <w:r w:rsidRPr="00D3765A">
              <w:rPr>
                <w:rFonts w:ascii="Arial" w:eastAsia="Apex New Book" w:hAnsi="Arial" w:cs="Arial"/>
                <w:sz w:val="22"/>
                <w:szCs w:val="22"/>
              </w:rPr>
              <w:lastRenderedPageBreak/>
              <w:t xml:space="preserve">Anexo 7. </w:t>
            </w:r>
            <w:r w:rsidRPr="00D3765A">
              <w:rPr>
                <w:rFonts w:ascii="Arial" w:eastAsia="Apex New Book" w:hAnsi="Arial" w:cs="Arial"/>
                <w:i/>
                <w:sz w:val="22"/>
                <w:szCs w:val="22"/>
              </w:rPr>
              <w:t>Guía de Transversalización de género para la implementación y seguimiento del MANUD 2018 Costa Rica</w:t>
            </w:r>
          </w:p>
          <w:p w14:paraId="6EE87270" w14:textId="77777777" w:rsidR="00037F76" w:rsidRPr="00D3765A" w:rsidRDefault="00037F76" w:rsidP="00D3765A">
            <w:pPr>
              <w:tabs>
                <w:tab w:val="left" w:pos="1965"/>
              </w:tabs>
              <w:jc w:val="both"/>
              <w:rPr>
                <w:rFonts w:ascii="Arial" w:eastAsia="Apex New Book" w:hAnsi="Arial" w:cs="Arial"/>
                <w:i/>
                <w:sz w:val="22"/>
                <w:szCs w:val="22"/>
              </w:rPr>
            </w:pPr>
          </w:p>
          <w:p w14:paraId="667B1B36" w14:textId="77777777" w:rsidR="00037F76" w:rsidRPr="00D3765A" w:rsidRDefault="00037F76" w:rsidP="00D3765A">
            <w:pPr>
              <w:tabs>
                <w:tab w:val="left" w:pos="1965"/>
              </w:tabs>
              <w:jc w:val="both"/>
              <w:rPr>
                <w:rFonts w:ascii="Arial" w:eastAsia="Apex New Book" w:hAnsi="Arial" w:cs="Arial"/>
                <w:i/>
                <w:sz w:val="22"/>
                <w:szCs w:val="22"/>
              </w:rPr>
            </w:pPr>
            <w:r w:rsidRPr="00D3765A">
              <w:rPr>
                <w:rFonts w:ascii="Arial" w:eastAsia="Apex New Book" w:hAnsi="Arial" w:cs="Arial"/>
                <w:sz w:val="22"/>
                <w:szCs w:val="22"/>
              </w:rPr>
              <w:t xml:space="preserve">Anexo 13. </w:t>
            </w:r>
            <w:r w:rsidRPr="00D3765A">
              <w:rPr>
                <w:rFonts w:ascii="Arial" w:eastAsia="Apex New Book" w:hAnsi="Arial" w:cs="Arial"/>
                <w:i/>
                <w:sz w:val="22"/>
                <w:szCs w:val="22"/>
              </w:rPr>
              <w:t>Mecanismo de M&amp;E MANUD 2018 Costa Rica</w:t>
            </w:r>
          </w:p>
          <w:p w14:paraId="1BCFCF72" w14:textId="77777777" w:rsidR="00037F76" w:rsidRPr="00D3765A" w:rsidRDefault="00037F76" w:rsidP="00D3765A">
            <w:pPr>
              <w:jc w:val="both"/>
              <w:rPr>
                <w:rFonts w:ascii="Arial" w:eastAsia="Apex New Book" w:hAnsi="Arial" w:cs="Arial"/>
                <w:i/>
                <w:sz w:val="22"/>
                <w:szCs w:val="22"/>
              </w:rPr>
            </w:pPr>
          </w:p>
          <w:p w14:paraId="0E560050"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 xml:space="preserve">Anexo 15. </w:t>
            </w:r>
            <w:r w:rsidRPr="00D3765A">
              <w:rPr>
                <w:rFonts w:ascii="Arial" w:eastAsia="Apex New Book" w:hAnsi="Arial" w:cs="Arial"/>
                <w:i/>
                <w:sz w:val="22"/>
                <w:szCs w:val="22"/>
              </w:rPr>
              <w:t>Informe MANUD 2019</w:t>
            </w:r>
          </w:p>
          <w:p w14:paraId="1456C3DF" w14:textId="77777777" w:rsidR="00037F76" w:rsidRPr="00D3765A" w:rsidRDefault="00037F76" w:rsidP="00D3765A">
            <w:pPr>
              <w:jc w:val="both"/>
              <w:rPr>
                <w:rFonts w:ascii="Arial" w:eastAsia="Apex New Book" w:hAnsi="Arial" w:cs="Arial"/>
                <w:i/>
                <w:sz w:val="22"/>
                <w:szCs w:val="22"/>
              </w:rPr>
            </w:pPr>
          </w:p>
          <w:p w14:paraId="5FA50E70" w14:textId="77777777" w:rsidR="00037F76" w:rsidRPr="00D3765A" w:rsidRDefault="00037F76" w:rsidP="00D3765A">
            <w:pPr>
              <w:tabs>
                <w:tab w:val="left" w:pos="1965"/>
              </w:tabs>
              <w:jc w:val="both"/>
              <w:rPr>
                <w:rFonts w:ascii="Arial" w:eastAsia="Apex New Book" w:hAnsi="Arial" w:cs="Arial"/>
                <w:sz w:val="22"/>
                <w:szCs w:val="22"/>
              </w:rPr>
            </w:pPr>
            <w:r w:rsidRPr="00D3765A">
              <w:rPr>
                <w:rFonts w:ascii="Arial" w:eastAsia="Apex New Book" w:hAnsi="Arial" w:cs="Arial"/>
                <w:sz w:val="22"/>
                <w:szCs w:val="22"/>
              </w:rPr>
              <w:t xml:space="preserve">Anexo 16. </w:t>
            </w:r>
            <w:r w:rsidRPr="00D3765A">
              <w:rPr>
                <w:rFonts w:ascii="Arial" w:eastAsia="Apex New Book" w:hAnsi="Arial" w:cs="Arial"/>
                <w:i/>
                <w:sz w:val="22"/>
                <w:szCs w:val="22"/>
              </w:rPr>
              <w:t>Informe MANUD 2020</w:t>
            </w:r>
          </w:p>
          <w:p w14:paraId="5A27C304" w14:textId="77777777" w:rsidR="00037F76" w:rsidRPr="00D3765A" w:rsidRDefault="00037F76" w:rsidP="00D3765A">
            <w:pPr>
              <w:jc w:val="both"/>
              <w:rPr>
                <w:rFonts w:ascii="Arial" w:eastAsia="Apex New Book" w:hAnsi="Arial" w:cs="Arial"/>
                <w:sz w:val="22"/>
                <w:szCs w:val="22"/>
              </w:rPr>
            </w:pPr>
          </w:p>
          <w:p w14:paraId="4271529C" w14:textId="77777777" w:rsidR="00037F76" w:rsidRPr="00D3765A" w:rsidRDefault="00037F76" w:rsidP="00D3765A">
            <w:pPr>
              <w:jc w:val="both"/>
              <w:rPr>
                <w:rFonts w:ascii="Arial" w:eastAsia="Apex New Book" w:hAnsi="Arial" w:cs="Arial"/>
                <w:sz w:val="22"/>
                <w:szCs w:val="22"/>
              </w:rPr>
            </w:pPr>
            <w:r w:rsidRPr="00D3765A">
              <w:rPr>
                <w:rFonts w:ascii="Arial" w:eastAsia="Apex New Book" w:hAnsi="Arial" w:cs="Arial"/>
                <w:sz w:val="22"/>
                <w:szCs w:val="22"/>
              </w:rPr>
              <w:t xml:space="preserve">Anexo 20. </w:t>
            </w:r>
            <w:r w:rsidRPr="00D3765A">
              <w:rPr>
                <w:rFonts w:ascii="Arial" w:eastAsia="Apex New Book" w:hAnsi="Arial" w:cs="Arial"/>
                <w:i/>
                <w:sz w:val="22"/>
                <w:szCs w:val="22"/>
              </w:rPr>
              <w:t>Programa de Capacitación para la Igualdad de Género y el Empoderamiento de las Mujeres Adultas, las Adolescentes y las Niñas en su diversidad para el personal del ONU Costa Rica</w:t>
            </w:r>
            <w:r w:rsidRPr="00D3765A">
              <w:rPr>
                <w:rFonts w:ascii="Arial" w:eastAsia="Apex New Book" w:hAnsi="Arial" w:cs="Arial"/>
                <w:sz w:val="22"/>
                <w:szCs w:val="22"/>
              </w:rPr>
              <w:t xml:space="preserve"> (modalidad virtual)</w:t>
            </w:r>
          </w:p>
          <w:p w14:paraId="107B0291" w14:textId="77777777" w:rsidR="00037F76" w:rsidRPr="00D3765A" w:rsidRDefault="00037F76" w:rsidP="00D3765A">
            <w:pPr>
              <w:jc w:val="both"/>
              <w:rPr>
                <w:rFonts w:ascii="Arial" w:eastAsia="Apex New Book" w:hAnsi="Arial" w:cs="Arial"/>
                <w:sz w:val="22"/>
                <w:szCs w:val="22"/>
              </w:rPr>
            </w:pPr>
          </w:p>
          <w:p w14:paraId="5A1E2A9F" w14:textId="77777777" w:rsidR="00037F76" w:rsidRPr="00D3765A" w:rsidRDefault="00037F76" w:rsidP="00D3765A">
            <w:pPr>
              <w:jc w:val="both"/>
              <w:rPr>
                <w:rFonts w:ascii="Arial" w:eastAsia="Apex New Book" w:hAnsi="Arial" w:cs="Arial"/>
                <w:sz w:val="22"/>
                <w:szCs w:val="22"/>
              </w:rPr>
            </w:pPr>
            <w:r w:rsidRPr="00D3765A">
              <w:rPr>
                <w:rFonts w:ascii="Arial" w:eastAsia="Apex New Book" w:hAnsi="Arial" w:cs="Arial"/>
                <w:sz w:val="22"/>
                <w:szCs w:val="22"/>
              </w:rPr>
              <w:t>Anexo 36. Minuta reunión aprobación 15% presupuesto</w:t>
            </w:r>
          </w:p>
          <w:p w14:paraId="52560D92" w14:textId="77777777" w:rsidR="00037F76" w:rsidRPr="00D3765A" w:rsidRDefault="00037F76" w:rsidP="008156C4">
            <w:pPr>
              <w:rPr>
                <w:rFonts w:ascii="Arial" w:eastAsia="Apex New Book" w:hAnsi="Arial" w:cs="Arial"/>
                <w:sz w:val="22"/>
                <w:szCs w:val="22"/>
              </w:rPr>
            </w:pPr>
          </w:p>
          <w:p w14:paraId="4A5384E3" w14:textId="77777777" w:rsidR="00037F76" w:rsidRPr="00D3765A" w:rsidRDefault="00037F76" w:rsidP="008156C4">
            <w:pPr>
              <w:tabs>
                <w:tab w:val="left" w:pos="1965"/>
              </w:tabs>
              <w:rPr>
                <w:rFonts w:ascii="Arial" w:eastAsia="Apex New Book" w:hAnsi="Arial" w:cs="Arial"/>
                <w:sz w:val="22"/>
                <w:szCs w:val="22"/>
              </w:rPr>
            </w:pPr>
            <w:r w:rsidRPr="00D3765A">
              <w:rPr>
                <w:rFonts w:ascii="Arial" w:eastAsia="Apex New Book" w:hAnsi="Arial" w:cs="Arial"/>
                <w:sz w:val="22"/>
                <w:szCs w:val="22"/>
              </w:rPr>
              <w:t xml:space="preserve">Link de acceso documentos: </w:t>
            </w:r>
            <w:hyperlink r:id="rId36">
              <w:r w:rsidRPr="00D3765A">
                <w:rPr>
                  <w:rFonts w:ascii="Arial" w:eastAsia="Apex New Book" w:hAnsi="Arial" w:cs="Arial"/>
                  <w:color w:val="1155CC"/>
                  <w:sz w:val="22"/>
                  <w:szCs w:val="22"/>
                  <w:u w:val="single"/>
                </w:rPr>
                <w:t>https://drive.google.com/drive/folders/1aHIz99-7z31dvhzY_BxuBPhol5OyObdD?usp=sharing</w:t>
              </w:r>
            </w:hyperlink>
            <w:r w:rsidRPr="00D3765A">
              <w:rPr>
                <w:rFonts w:ascii="Arial" w:eastAsia="Apex New Book" w:hAnsi="Arial" w:cs="Arial"/>
                <w:sz w:val="22"/>
                <w:szCs w:val="22"/>
              </w:rPr>
              <w:t xml:space="preserve"> </w:t>
            </w:r>
            <w:r w:rsidRPr="00D3765A">
              <w:rPr>
                <w:rFonts w:ascii="Arial" w:hAnsi="Arial" w:cs="Arial"/>
                <w:sz w:val="22"/>
                <w:szCs w:val="22"/>
              </w:rPr>
              <w:fldChar w:fldCharType="begin"/>
            </w:r>
            <w:r w:rsidRPr="00D3765A">
              <w:rPr>
                <w:rFonts w:ascii="Arial" w:hAnsi="Arial" w:cs="Arial"/>
                <w:sz w:val="22"/>
                <w:szCs w:val="22"/>
              </w:rPr>
              <w:instrText xml:space="preserve"> HYPERLINK "https://drive.google.com/drive/folders/1MAiu_tRMT2bURg2YZ5knMIBMGASYAib3?usp=sharing" </w:instrText>
            </w:r>
            <w:r w:rsidRPr="00D3765A">
              <w:rPr>
                <w:rFonts w:ascii="Arial" w:hAnsi="Arial" w:cs="Arial"/>
                <w:sz w:val="22"/>
                <w:szCs w:val="22"/>
              </w:rPr>
              <w:fldChar w:fldCharType="separate"/>
            </w:r>
          </w:p>
          <w:p w14:paraId="011DD30F" w14:textId="77777777" w:rsidR="00037F76" w:rsidRPr="00D3765A" w:rsidRDefault="00037F76" w:rsidP="008156C4">
            <w:pPr>
              <w:spacing w:line="256" w:lineRule="auto"/>
              <w:rPr>
                <w:rFonts w:ascii="Arial" w:eastAsia="Apex New Book" w:hAnsi="Arial" w:cs="Arial"/>
                <w:sz w:val="22"/>
                <w:szCs w:val="22"/>
              </w:rPr>
            </w:pPr>
            <w:r w:rsidRPr="00D3765A">
              <w:rPr>
                <w:rFonts w:ascii="Arial" w:hAnsi="Arial" w:cs="Arial"/>
                <w:sz w:val="22"/>
                <w:szCs w:val="22"/>
              </w:rPr>
              <w:fldChar w:fldCharType="end"/>
            </w:r>
          </w:p>
        </w:tc>
      </w:tr>
    </w:tbl>
    <w:p w14:paraId="77746505" w14:textId="01472D24" w:rsidR="00037F76" w:rsidRDefault="00037F76" w:rsidP="00037F76">
      <w:pPr>
        <w:rPr>
          <w:rFonts w:ascii="Arial" w:eastAsia="Apex New Book" w:hAnsi="Arial" w:cs="Arial"/>
          <w:sz w:val="20"/>
          <w:szCs w:val="20"/>
        </w:rPr>
      </w:pPr>
    </w:p>
    <w:p w14:paraId="229B69B0" w14:textId="3F3253D7" w:rsidR="00D3765A" w:rsidRDefault="00D3765A" w:rsidP="00037F76">
      <w:pPr>
        <w:rPr>
          <w:rFonts w:ascii="Arial" w:eastAsia="Apex New Book" w:hAnsi="Arial" w:cs="Arial"/>
          <w:sz w:val="20"/>
          <w:szCs w:val="20"/>
        </w:rPr>
      </w:pPr>
    </w:p>
    <w:p w14:paraId="08C7285A" w14:textId="77777777" w:rsidR="00D3765A" w:rsidRPr="00037F76" w:rsidRDefault="00D3765A" w:rsidP="00037F76">
      <w:pPr>
        <w:rPr>
          <w:rFonts w:ascii="Arial" w:eastAsia="Apex New Book" w:hAnsi="Arial" w:cs="Arial"/>
          <w:sz w:val="20"/>
          <w:szCs w:val="20"/>
        </w:rPr>
      </w:pP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92"/>
        <w:gridCol w:w="2998"/>
      </w:tblGrid>
      <w:tr w:rsidR="00037F76" w:rsidRPr="00037F76" w14:paraId="0E10581A" w14:textId="77777777" w:rsidTr="008156C4">
        <w:tc>
          <w:tcPr>
            <w:tcW w:w="10790" w:type="dxa"/>
            <w:gridSpan w:val="2"/>
            <w:shd w:val="clear" w:color="auto" w:fill="33CCCC"/>
            <w:vAlign w:val="center"/>
          </w:tcPr>
          <w:p w14:paraId="475474C4" w14:textId="77777777" w:rsidR="00037F76" w:rsidRPr="00037F76" w:rsidRDefault="00037F76" w:rsidP="008156C4">
            <w:pPr>
              <w:pStyle w:val="Ttulo2"/>
              <w:spacing w:before="0" w:after="0"/>
              <w:rPr>
                <w:rFonts w:ascii="Arial" w:hAnsi="Arial" w:cs="Arial"/>
                <w:sz w:val="28"/>
                <w:szCs w:val="28"/>
              </w:rPr>
            </w:pPr>
            <w:bookmarkStart w:id="15" w:name="_heading=h.lnxbz9" w:colFirst="0" w:colLast="0"/>
            <w:bookmarkEnd w:id="15"/>
            <w:r w:rsidRPr="00037F76">
              <w:rPr>
                <w:rFonts w:ascii="Arial" w:hAnsi="Arial" w:cs="Arial"/>
              </w:rPr>
              <w:t>RESULTADOS</w:t>
            </w:r>
          </w:p>
        </w:tc>
      </w:tr>
      <w:tr w:rsidR="00037F76" w:rsidRPr="00037F76" w14:paraId="44F2EC5D" w14:textId="77777777" w:rsidTr="008156C4">
        <w:tc>
          <w:tcPr>
            <w:tcW w:w="7792" w:type="dxa"/>
            <w:shd w:val="clear" w:color="auto" w:fill="33CCCC"/>
            <w:vAlign w:val="center"/>
          </w:tcPr>
          <w:p w14:paraId="24108935"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Indicador 7.1.</w:t>
            </w:r>
          </w:p>
          <w:p w14:paraId="296C6CBA" w14:textId="77777777" w:rsidR="00037F76" w:rsidRPr="00037F76" w:rsidRDefault="00037F76" w:rsidP="008156C4">
            <w:pPr>
              <w:jc w:val="both"/>
              <w:rPr>
                <w:rFonts w:ascii="Arial" w:eastAsia="Apex New Book" w:hAnsi="Arial" w:cs="Arial"/>
                <w:color w:val="FFFFFF"/>
              </w:rPr>
            </w:pPr>
            <w:r w:rsidRPr="00037F76">
              <w:rPr>
                <w:rFonts w:ascii="Arial" w:eastAsia="Apex New Book" w:hAnsi="Arial" w:cs="Arial"/>
                <w:color w:val="FFFFFF"/>
              </w:rPr>
              <w:t>Los programas de la ONU hacen contribuciones significativas a la igualdad de género en el país.</w:t>
            </w:r>
          </w:p>
        </w:tc>
        <w:tc>
          <w:tcPr>
            <w:tcW w:w="2998" w:type="dxa"/>
            <w:shd w:val="clear" w:color="auto" w:fill="70AD47"/>
            <w:vAlign w:val="center"/>
          </w:tcPr>
          <w:p w14:paraId="3F93F76F" w14:textId="77777777" w:rsidR="00037F76" w:rsidRPr="00037F76" w:rsidRDefault="00037F76" w:rsidP="008156C4">
            <w:pPr>
              <w:jc w:val="both"/>
              <w:rPr>
                <w:rFonts w:ascii="Arial" w:eastAsia="Apex New Book" w:hAnsi="Arial" w:cs="Arial"/>
                <w:b/>
                <w:color w:val="FFFFFF"/>
                <w:sz w:val="28"/>
                <w:szCs w:val="28"/>
              </w:rPr>
            </w:pPr>
            <w:r w:rsidRPr="00037F76">
              <w:rPr>
                <w:rFonts w:ascii="Arial" w:eastAsia="Apex New Book" w:hAnsi="Arial" w:cs="Arial"/>
                <w:b/>
                <w:color w:val="FFFFFF"/>
                <w:sz w:val="28"/>
                <w:szCs w:val="28"/>
              </w:rPr>
              <w:t>Calificación:</w:t>
            </w:r>
          </w:p>
          <w:p w14:paraId="2A882B54" w14:textId="77777777" w:rsidR="00037F76" w:rsidRPr="00037F76" w:rsidRDefault="00037F76" w:rsidP="008156C4">
            <w:pPr>
              <w:jc w:val="both"/>
              <w:rPr>
                <w:rFonts w:ascii="Arial" w:eastAsia="Apex New Book" w:hAnsi="Arial" w:cs="Arial"/>
              </w:rPr>
            </w:pPr>
            <w:r w:rsidRPr="00037F76">
              <w:rPr>
                <w:rFonts w:ascii="Arial" w:eastAsia="Apex New Book" w:hAnsi="Arial" w:cs="Arial"/>
                <w:color w:val="FFFFFF"/>
              </w:rPr>
              <w:t>Sobrepasa los requerimientos mínimos</w:t>
            </w:r>
          </w:p>
        </w:tc>
      </w:tr>
      <w:tr w:rsidR="00037F76" w:rsidRPr="00037F76" w14:paraId="513E0B81" w14:textId="77777777" w:rsidTr="008156C4">
        <w:trPr>
          <w:trHeight w:val="1510"/>
        </w:trPr>
        <w:tc>
          <w:tcPr>
            <w:tcW w:w="10790" w:type="dxa"/>
            <w:gridSpan w:val="2"/>
          </w:tcPr>
          <w:p w14:paraId="36628420" w14:textId="77777777" w:rsidR="00037F76" w:rsidRPr="00D3765A" w:rsidRDefault="00037F76" w:rsidP="008156C4">
            <w:pPr>
              <w:jc w:val="both"/>
              <w:rPr>
                <w:rFonts w:ascii="Arial" w:eastAsia="Apex New Book" w:hAnsi="Arial" w:cs="Arial"/>
                <w:b/>
                <w:sz w:val="22"/>
                <w:szCs w:val="22"/>
              </w:rPr>
            </w:pPr>
            <w:r w:rsidRPr="00D3765A">
              <w:rPr>
                <w:rFonts w:ascii="Arial" w:eastAsia="Apex New Book" w:hAnsi="Arial" w:cs="Arial"/>
                <w:b/>
                <w:sz w:val="22"/>
                <w:szCs w:val="22"/>
              </w:rPr>
              <w:t>Hallazgos y explicación:</w:t>
            </w:r>
          </w:p>
          <w:p w14:paraId="7C739F61" w14:textId="77777777" w:rsidR="00037F76" w:rsidRPr="00D3765A" w:rsidRDefault="00037F76" w:rsidP="008156C4">
            <w:pPr>
              <w:jc w:val="both"/>
              <w:rPr>
                <w:rFonts w:ascii="Arial" w:eastAsia="Apex New Book" w:hAnsi="Arial" w:cs="Arial"/>
                <w:b/>
                <w:sz w:val="22"/>
                <w:szCs w:val="22"/>
              </w:rPr>
            </w:pPr>
          </w:p>
          <w:p w14:paraId="7AB651AF" w14:textId="77777777" w:rsidR="00037F76" w:rsidRPr="00D3765A" w:rsidRDefault="00037F76" w:rsidP="008156C4">
            <w:pPr>
              <w:widowControl w:val="0"/>
              <w:spacing w:line="256" w:lineRule="auto"/>
              <w:jc w:val="both"/>
              <w:rPr>
                <w:rFonts w:ascii="Arial" w:eastAsia="Apex New Book" w:hAnsi="Arial" w:cs="Arial"/>
                <w:sz w:val="22"/>
                <w:szCs w:val="22"/>
              </w:rPr>
            </w:pPr>
            <w:r w:rsidRPr="00D3765A">
              <w:rPr>
                <w:rFonts w:ascii="Arial" w:eastAsia="Apex New Book" w:hAnsi="Arial" w:cs="Arial"/>
                <w:sz w:val="22"/>
                <w:szCs w:val="22"/>
              </w:rPr>
              <w:t xml:space="preserve">La calificación obtenida supera los requerimientos mínimos pues alcanza el criterio b y c. El SNU en Costa Rica está en proceso de alcanzar tanto los resultados directos como los resultados sensibles al género, de conformidad con lo estipulado por el MANUD 2018-2022. </w:t>
            </w:r>
          </w:p>
          <w:p w14:paraId="3F6893BF" w14:textId="77777777" w:rsidR="00037F76" w:rsidRPr="00D3765A" w:rsidRDefault="00037F76" w:rsidP="008156C4">
            <w:pPr>
              <w:widowControl w:val="0"/>
              <w:spacing w:line="256" w:lineRule="auto"/>
              <w:jc w:val="both"/>
              <w:rPr>
                <w:rFonts w:ascii="Arial" w:eastAsia="Apex New Book" w:hAnsi="Arial" w:cs="Arial"/>
                <w:sz w:val="22"/>
                <w:szCs w:val="22"/>
              </w:rPr>
            </w:pPr>
          </w:p>
          <w:p w14:paraId="29F8D2E4" w14:textId="77777777" w:rsidR="00037F76" w:rsidRPr="00D3765A" w:rsidRDefault="00037F76" w:rsidP="008156C4">
            <w:pPr>
              <w:widowControl w:val="0"/>
              <w:jc w:val="both"/>
              <w:rPr>
                <w:rFonts w:ascii="Arial" w:eastAsia="Apex New Book" w:hAnsi="Arial" w:cs="Arial"/>
                <w:sz w:val="22"/>
                <w:szCs w:val="22"/>
              </w:rPr>
            </w:pPr>
            <w:r w:rsidRPr="00D3765A">
              <w:rPr>
                <w:rFonts w:ascii="Arial" w:eastAsia="Apex New Book" w:hAnsi="Arial" w:cs="Arial"/>
                <w:b/>
                <w:sz w:val="22"/>
                <w:szCs w:val="22"/>
              </w:rPr>
              <w:t>Criterio [a]</w:t>
            </w:r>
            <w:r w:rsidRPr="00D3765A">
              <w:rPr>
                <w:rFonts w:ascii="Arial" w:eastAsia="Apex New Book" w:hAnsi="Arial" w:cs="Arial"/>
                <w:sz w:val="22"/>
                <w:szCs w:val="22"/>
              </w:rPr>
              <w:t xml:space="preserve">: Para alcanzar los mínimos requeridos se establece que el UNCT haya alcanzado o avanzado en todos los resultados (criterio b) sobre igualdad de género y empoderamiento de las mujeres de acuerdo con lo planteado en el UNDAF. Según lo planeado desde el anterior proceso de revisión de indicadores del UNCT SWAP </w:t>
            </w:r>
            <w:proofErr w:type="spellStart"/>
            <w:r w:rsidRPr="00D3765A">
              <w:rPr>
                <w:rFonts w:ascii="Arial" w:eastAsia="Apex New Book" w:hAnsi="Arial" w:cs="Arial"/>
                <w:sz w:val="22"/>
                <w:szCs w:val="22"/>
              </w:rPr>
              <w:t>Gender</w:t>
            </w:r>
            <w:proofErr w:type="spellEnd"/>
            <w:r w:rsidRPr="00D3765A">
              <w:rPr>
                <w:rFonts w:ascii="Arial" w:eastAsia="Apex New Book" w:hAnsi="Arial" w:cs="Arial"/>
                <w:sz w:val="22"/>
                <w:szCs w:val="22"/>
              </w:rPr>
              <w:t xml:space="preserve"> </w:t>
            </w:r>
            <w:proofErr w:type="spellStart"/>
            <w:r w:rsidRPr="00D3765A">
              <w:rPr>
                <w:rFonts w:ascii="Arial" w:eastAsia="Apex New Book" w:hAnsi="Arial" w:cs="Arial"/>
                <w:sz w:val="22"/>
                <w:szCs w:val="22"/>
              </w:rPr>
              <w:t>Equality</w:t>
            </w:r>
            <w:proofErr w:type="spellEnd"/>
            <w:r w:rsidRPr="00D3765A">
              <w:rPr>
                <w:rFonts w:ascii="Arial" w:eastAsia="Apex New Book" w:hAnsi="Arial" w:cs="Arial"/>
                <w:sz w:val="22"/>
                <w:szCs w:val="22"/>
              </w:rPr>
              <w:t xml:space="preserve"> </w:t>
            </w:r>
            <w:proofErr w:type="spellStart"/>
            <w:r w:rsidRPr="00D3765A">
              <w:rPr>
                <w:rFonts w:ascii="Arial" w:eastAsia="Apex New Book" w:hAnsi="Arial" w:cs="Arial"/>
                <w:sz w:val="22"/>
                <w:szCs w:val="22"/>
              </w:rPr>
              <w:t>Scorecard</w:t>
            </w:r>
            <w:proofErr w:type="spellEnd"/>
            <w:r w:rsidRPr="00D3765A">
              <w:rPr>
                <w:rFonts w:ascii="Arial" w:eastAsia="Apex New Book" w:hAnsi="Arial" w:cs="Arial"/>
                <w:sz w:val="22"/>
                <w:szCs w:val="22"/>
              </w:rPr>
              <w:t xml:space="preserve">, se ha logrado alcanzar el nivel 4 (más del 75%) de la tabla propuesta por esta herramienta, para determinar el alcance del progreso en materia de género en la implementación del MANUD (anexo 1 de la guía de calificación del UNCT-SWAP </w:t>
            </w:r>
            <w:proofErr w:type="spellStart"/>
            <w:r w:rsidRPr="00D3765A">
              <w:rPr>
                <w:rFonts w:ascii="Arial" w:eastAsia="Apex New Book" w:hAnsi="Arial" w:cs="Arial"/>
                <w:sz w:val="22"/>
                <w:szCs w:val="22"/>
              </w:rPr>
              <w:t>Gender</w:t>
            </w:r>
            <w:proofErr w:type="spellEnd"/>
            <w:r w:rsidRPr="00D3765A">
              <w:rPr>
                <w:rFonts w:ascii="Arial" w:eastAsia="Apex New Book" w:hAnsi="Arial" w:cs="Arial"/>
                <w:sz w:val="22"/>
                <w:szCs w:val="22"/>
              </w:rPr>
              <w:t xml:space="preserve"> </w:t>
            </w:r>
            <w:proofErr w:type="spellStart"/>
            <w:r w:rsidRPr="00D3765A">
              <w:rPr>
                <w:rFonts w:ascii="Arial" w:eastAsia="Apex New Book" w:hAnsi="Arial" w:cs="Arial"/>
                <w:sz w:val="22"/>
                <w:szCs w:val="22"/>
              </w:rPr>
              <w:t>Equality</w:t>
            </w:r>
            <w:proofErr w:type="spellEnd"/>
            <w:r w:rsidRPr="00D3765A">
              <w:rPr>
                <w:rFonts w:ascii="Arial" w:eastAsia="Apex New Book" w:hAnsi="Arial" w:cs="Arial"/>
                <w:sz w:val="22"/>
                <w:szCs w:val="22"/>
              </w:rPr>
              <w:t xml:space="preserve"> </w:t>
            </w:r>
            <w:proofErr w:type="spellStart"/>
            <w:r w:rsidRPr="00D3765A">
              <w:rPr>
                <w:rFonts w:ascii="Arial" w:eastAsia="Apex New Book" w:hAnsi="Arial" w:cs="Arial"/>
                <w:sz w:val="22"/>
                <w:szCs w:val="22"/>
              </w:rPr>
              <w:t>Scorecard</w:t>
            </w:r>
            <w:proofErr w:type="spellEnd"/>
            <w:r w:rsidRPr="00D3765A">
              <w:rPr>
                <w:rFonts w:ascii="Arial" w:eastAsia="Apex New Book" w:hAnsi="Arial" w:cs="Arial"/>
                <w:sz w:val="22"/>
                <w:szCs w:val="22"/>
              </w:rPr>
              <w:t>). En consecuencia, las principales implicaciones de los resultados en materia de género se circunscriben a las siguientes acciones:</w:t>
            </w:r>
          </w:p>
          <w:p w14:paraId="49BF39C3" w14:textId="77777777" w:rsidR="00037F76" w:rsidRPr="00D3765A" w:rsidRDefault="00037F76" w:rsidP="008156C4">
            <w:pPr>
              <w:widowControl w:val="0"/>
              <w:jc w:val="both"/>
              <w:rPr>
                <w:rFonts w:ascii="Arial" w:eastAsia="Apex New Book" w:hAnsi="Arial" w:cs="Arial"/>
                <w:sz w:val="22"/>
                <w:szCs w:val="22"/>
              </w:rPr>
            </w:pPr>
          </w:p>
          <w:p w14:paraId="4817CBE0" w14:textId="77777777" w:rsidR="00037F76" w:rsidRPr="00D3765A" w:rsidRDefault="00037F76" w:rsidP="00037F76">
            <w:pPr>
              <w:widowControl w:val="0"/>
              <w:numPr>
                <w:ilvl w:val="0"/>
                <w:numId w:val="10"/>
              </w:numPr>
              <w:spacing w:line="259" w:lineRule="auto"/>
              <w:jc w:val="both"/>
              <w:rPr>
                <w:rFonts w:ascii="Arial" w:eastAsia="Apex New Book" w:hAnsi="Arial" w:cs="Arial"/>
                <w:sz w:val="22"/>
                <w:szCs w:val="22"/>
              </w:rPr>
            </w:pPr>
            <w:r w:rsidRPr="00D3765A">
              <w:rPr>
                <w:rFonts w:ascii="Arial" w:eastAsia="Apex New Book" w:hAnsi="Arial" w:cs="Arial"/>
                <w:sz w:val="22"/>
                <w:szCs w:val="22"/>
              </w:rPr>
              <w:t>Fortalecimiento de capacidades internas en materia de igualdad de género en todos los niveles de la organización a través de capacitaciones al personal del SNU, con el fin de asegurar que la planificación estratégica, la rendición de cuentas, el desarrollo de actividades, el acompañamiento brindado a las contrapartes en los diversos temas y en el desarrollo de políticas, contemple siempre esta perspectiva y asegure acciones para avanzar hacia la igualdad. Asimismo, se ha ofrecido acompañamiento a instituciones con diferentes mandatos, para la puesta en marcha de procesos de fortalecimiento de capacidades que permitan asegurar la incorporación de la perspectiva de género desde sus diferentes ámbitos de trabajo.</w:t>
            </w:r>
          </w:p>
          <w:p w14:paraId="53F528A4" w14:textId="77777777" w:rsidR="00037F76" w:rsidRPr="00D3765A" w:rsidRDefault="00037F76" w:rsidP="008156C4">
            <w:pPr>
              <w:ind w:left="720"/>
              <w:jc w:val="both"/>
              <w:rPr>
                <w:rFonts w:ascii="Arial" w:eastAsia="Apex New Book" w:hAnsi="Arial" w:cs="Arial"/>
                <w:sz w:val="22"/>
                <w:szCs w:val="22"/>
              </w:rPr>
            </w:pPr>
          </w:p>
          <w:p w14:paraId="7F24F45D" w14:textId="77777777" w:rsidR="00037F76" w:rsidRPr="00D3765A" w:rsidRDefault="00037F76" w:rsidP="00037F76">
            <w:pPr>
              <w:numPr>
                <w:ilvl w:val="0"/>
                <w:numId w:val="10"/>
              </w:numPr>
              <w:spacing w:line="259" w:lineRule="auto"/>
              <w:jc w:val="both"/>
              <w:rPr>
                <w:rFonts w:ascii="Arial" w:eastAsia="Apex New Book" w:hAnsi="Arial" w:cs="Arial"/>
                <w:sz w:val="22"/>
                <w:szCs w:val="22"/>
              </w:rPr>
            </w:pPr>
            <w:r w:rsidRPr="00D3765A">
              <w:rPr>
                <w:rFonts w:ascii="Arial" w:eastAsia="Apex New Book" w:hAnsi="Arial" w:cs="Arial"/>
                <w:sz w:val="22"/>
                <w:szCs w:val="22"/>
              </w:rPr>
              <w:t xml:space="preserve">Acompañamiento a una amplia diversidad de organizaciones de mujeres, en la construcción de la Agenda de Mujeres para el Seguimiento de las Observaciones Finales de la CEDAW emitidas en 2017. Esta agenda de trabajo fue configurada como instrumento de seguimiento e incidencia política al alcance de estas poblaciones, para promover que las recomendaciones emitidas por este órgano de tratado sean solventadas de manera oportuna. Este ejercicio de construcción conjunta responde, </w:t>
            </w:r>
            <w:r w:rsidRPr="00D3765A">
              <w:rPr>
                <w:rFonts w:ascii="Arial" w:eastAsia="Apex New Book" w:hAnsi="Arial" w:cs="Arial"/>
                <w:sz w:val="22"/>
                <w:szCs w:val="22"/>
              </w:rPr>
              <w:lastRenderedPageBreak/>
              <w:t>también, al compromiso del Equipo de País del SNU relativo al seguimiento de las recomendaciones en materia de Derechos Humanos.</w:t>
            </w:r>
          </w:p>
          <w:p w14:paraId="47BF9D5A" w14:textId="77777777" w:rsidR="00037F76" w:rsidRPr="00D3765A" w:rsidRDefault="00037F76" w:rsidP="008156C4">
            <w:pPr>
              <w:ind w:left="720"/>
              <w:jc w:val="both"/>
              <w:rPr>
                <w:rFonts w:ascii="Arial" w:eastAsia="Apex New Book" w:hAnsi="Arial" w:cs="Arial"/>
                <w:sz w:val="22"/>
                <w:szCs w:val="22"/>
              </w:rPr>
            </w:pPr>
          </w:p>
          <w:p w14:paraId="1D04726B" w14:textId="77777777" w:rsidR="00037F76" w:rsidRPr="00D3765A" w:rsidRDefault="00037F76" w:rsidP="00037F76">
            <w:pPr>
              <w:numPr>
                <w:ilvl w:val="0"/>
                <w:numId w:val="10"/>
              </w:numPr>
              <w:spacing w:line="259" w:lineRule="auto"/>
              <w:jc w:val="both"/>
              <w:rPr>
                <w:rFonts w:ascii="Arial" w:eastAsia="Apex New Book" w:hAnsi="Arial" w:cs="Arial"/>
                <w:sz w:val="22"/>
                <w:szCs w:val="22"/>
              </w:rPr>
            </w:pPr>
            <w:r w:rsidRPr="00D3765A">
              <w:rPr>
                <w:rFonts w:ascii="Arial" w:eastAsia="Apex New Book" w:hAnsi="Arial" w:cs="Arial"/>
                <w:sz w:val="22"/>
                <w:szCs w:val="22"/>
              </w:rPr>
              <w:t>Asistencia técnica especializada en la producción de estadísticas y uso de la información con perspectiva de género y desde un enfoque diferencial, a fin de contar con una herramienta que permita visibilizar la situación de las mujeres, especialmente de aquellas que están en mayor situación de exclusión y vulnerabilidad, y valorar las implicaciones que tienen las acciones desarrolladas en términos de igualdad de género, lo cual contribuye con la toma de decisiones basadas en la evidencia.</w:t>
            </w:r>
          </w:p>
          <w:p w14:paraId="4EA63BDA" w14:textId="77777777" w:rsidR="00037F76" w:rsidRPr="00D3765A" w:rsidRDefault="00037F76" w:rsidP="008156C4">
            <w:pPr>
              <w:ind w:left="720"/>
              <w:jc w:val="both"/>
              <w:rPr>
                <w:rFonts w:ascii="Arial" w:eastAsia="Apex New Book" w:hAnsi="Arial" w:cs="Arial"/>
                <w:sz w:val="22"/>
                <w:szCs w:val="22"/>
              </w:rPr>
            </w:pPr>
          </w:p>
          <w:p w14:paraId="5A52F0E3" w14:textId="77777777" w:rsidR="00037F76" w:rsidRPr="00D3765A" w:rsidRDefault="00037F76" w:rsidP="00037F76">
            <w:pPr>
              <w:numPr>
                <w:ilvl w:val="0"/>
                <w:numId w:val="10"/>
              </w:numPr>
              <w:spacing w:line="259" w:lineRule="auto"/>
              <w:jc w:val="both"/>
              <w:rPr>
                <w:rFonts w:ascii="Arial" w:eastAsia="Apex New Book" w:hAnsi="Arial" w:cs="Arial"/>
                <w:sz w:val="22"/>
                <w:szCs w:val="22"/>
              </w:rPr>
            </w:pPr>
            <w:r w:rsidRPr="00D3765A">
              <w:rPr>
                <w:rFonts w:ascii="Arial" w:eastAsia="Apex New Book" w:hAnsi="Arial" w:cs="Arial"/>
                <w:sz w:val="22"/>
                <w:szCs w:val="22"/>
              </w:rPr>
              <w:t>Promoción del empoderamiento económico de las mujeres a través de acciones que permitan contribuir con la igualdad de género a lo interno de las empresas y las organizaciones mediante la suscripción de compromisos de acción para mejorar las condiciones laborales y el acceso a los espacios de trabajo.</w:t>
            </w:r>
          </w:p>
          <w:p w14:paraId="3AF01460" w14:textId="77777777" w:rsidR="00037F76" w:rsidRPr="00D3765A" w:rsidRDefault="00037F76" w:rsidP="008156C4">
            <w:pPr>
              <w:pBdr>
                <w:top w:val="nil"/>
                <w:left w:val="nil"/>
                <w:bottom w:val="nil"/>
                <w:right w:val="nil"/>
                <w:between w:val="nil"/>
              </w:pBdr>
              <w:ind w:left="720" w:hanging="720"/>
              <w:rPr>
                <w:rFonts w:ascii="Arial" w:eastAsia="Apex New Book" w:hAnsi="Arial" w:cs="Arial"/>
                <w:color w:val="000000"/>
                <w:sz w:val="22"/>
                <w:szCs w:val="22"/>
              </w:rPr>
            </w:pPr>
          </w:p>
          <w:p w14:paraId="274A6D89" w14:textId="77777777" w:rsidR="00037F76" w:rsidRPr="00D3765A" w:rsidRDefault="00037F76" w:rsidP="00037F76">
            <w:pPr>
              <w:numPr>
                <w:ilvl w:val="0"/>
                <w:numId w:val="10"/>
              </w:numPr>
              <w:spacing w:line="259" w:lineRule="auto"/>
              <w:jc w:val="both"/>
              <w:rPr>
                <w:rFonts w:ascii="Arial" w:hAnsi="Arial" w:cs="Arial"/>
                <w:sz w:val="22"/>
                <w:szCs w:val="22"/>
              </w:rPr>
            </w:pPr>
            <w:r w:rsidRPr="00D3765A">
              <w:rPr>
                <w:rFonts w:ascii="Arial" w:eastAsia="Apex New Book" w:hAnsi="Arial" w:cs="Arial"/>
                <w:sz w:val="22"/>
                <w:szCs w:val="22"/>
              </w:rPr>
              <w:t xml:space="preserve">Acciones de capacitación y formación entre instituciones e instancias estratégicas que pueden aportar al impulso de la participación política de las mujeres y la democracia paritaria, de cara a las elecciones municipales y nacionales. Adicionalmente, se ha contribuido a nivel local con el fortalecimiento de la participación de mujeres adolescentes en las asociaciones de desarrollo y municipales, con el propósito de que ellas formen parte activa en los espacios donde se toman decisiones sobre temas y problemas de sus comunidades. </w:t>
            </w:r>
          </w:p>
          <w:p w14:paraId="6D58DF42" w14:textId="77777777" w:rsidR="00037F76" w:rsidRPr="00D3765A" w:rsidRDefault="00037F76" w:rsidP="008156C4">
            <w:pPr>
              <w:ind w:left="720"/>
              <w:jc w:val="both"/>
              <w:rPr>
                <w:rFonts w:ascii="Arial" w:eastAsia="Apex New Book" w:hAnsi="Arial" w:cs="Arial"/>
                <w:sz w:val="22"/>
                <w:szCs w:val="22"/>
              </w:rPr>
            </w:pPr>
          </w:p>
          <w:p w14:paraId="0579D38D" w14:textId="77777777" w:rsidR="00037F76" w:rsidRPr="00D3765A" w:rsidRDefault="00037F76" w:rsidP="00037F76">
            <w:pPr>
              <w:numPr>
                <w:ilvl w:val="0"/>
                <w:numId w:val="10"/>
              </w:numPr>
              <w:spacing w:line="259" w:lineRule="auto"/>
              <w:jc w:val="both"/>
              <w:rPr>
                <w:rFonts w:ascii="Arial" w:hAnsi="Arial" w:cs="Arial"/>
                <w:sz w:val="22"/>
                <w:szCs w:val="22"/>
              </w:rPr>
            </w:pPr>
            <w:r w:rsidRPr="00D3765A">
              <w:rPr>
                <w:rFonts w:ascii="Arial" w:eastAsia="Apex New Book" w:hAnsi="Arial" w:cs="Arial"/>
                <w:sz w:val="22"/>
                <w:szCs w:val="22"/>
              </w:rPr>
              <w:t>Apoyo en el desarrollo de acciones estratégicas a nivel local y nacional para la prevención y reducción del embarazo en la adolescencia y de las relaciones impropias. Este trabajo se ha dado como una continuidad de acciones realizadas en años anteriores, pero con una mayor focalización en las zonas del país con las mayores tasas de embarazos en niñas y adolescentes para este ciclo de programación (Osa y Talamanca).</w:t>
            </w:r>
          </w:p>
          <w:p w14:paraId="2DB58358" w14:textId="77777777" w:rsidR="00037F76" w:rsidRPr="00D3765A" w:rsidRDefault="00037F76" w:rsidP="008156C4">
            <w:pPr>
              <w:pBdr>
                <w:top w:val="nil"/>
                <w:left w:val="nil"/>
                <w:bottom w:val="nil"/>
                <w:right w:val="nil"/>
                <w:between w:val="nil"/>
              </w:pBdr>
              <w:ind w:left="720"/>
              <w:jc w:val="both"/>
              <w:rPr>
                <w:rFonts w:ascii="Arial" w:eastAsia="Apex New Book" w:hAnsi="Arial" w:cs="Arial"/>
                <w:sz w:val="22"/>
                <w:szCs w:val="22"/>
              </w:rPr>
            </w:pPr>
          </w:p>
          <w:p w14:paraId="277C8683" w14:textId="77777777" w:rsidR="00037F76" w:rsidRPr="00D3765A" w:rsidRDefault="00037F76" w:rsidP="00037F76">
            <w:pPr>
              <w:numPr>
                <w:ilvl w:val="0"/>
                <w:numId w:val="10"/>
              </w:numPr>
              <w:pBdr>
                <w:top w:val="nil"/>
                <w:left w:val="nil"/>
                <w:bottom w:val="nil"/>
                <w:right w:val="nil"/>
                <w:between w:val="nil"/>
              </w:pBdr>
              <w:spacing w:line="259" w:lineRule="auto"/>
              <w:jc w:val="both"/>
              <w:rPr>
                <w:rFonts w:ascii="Arial" w:hAnsi="Arial" w:cs="Arial"/>
                <w:sz w:val="22"/>
                <w:szCs w:val="22"/>
              </w:rPr>
            </w:pPr>
            <w:r w:rsidRPr="00D3765A">
              <w:rPr>
                <w:rFonts w:ascii="Arial" w:eastAsia="Apex New Book" w:hAnsi="Arial" w:cs="Arial"/>
                <w:sz w:val="22"/>
                <w:szCs w:val="22"/>
              </w:rPr>
              <w:t xml:space="preserve">Esfuerzo por asegurar en el marco de respuesta al COVID-19 la adecuada integración de la perspectiva </w:t>
            </w:r>
            <w:proofErr w:type="spellStart"/>
            <w:r w:rsidRPr="00D3765A">
              <w:rPr>
                <w:rFonts w:ascii="Arial" w:eastAsia="Apex New Book" w:hAnsi="Arial" w:cs="Arial"/>
                <w:sz w:val="22"/>
                <w:szCs w:val="22"/>
              </w:rPr>
              <w:t>interseccional</w:t>
            </w:r>
            <w:proofErr w:type="spellEnd"/>
            <w:r w:rsidRPr="00D3765A">
              <w:rPr>
                <w:rFonts w:ascii="Arial" w:eastAsia="Apex New Book" w:hAnsi="Arial" w:cs="Arial"/>
                <w:sz w:val="22"/>
                <w:szCs w:val="22"/>
              </w:rPr>
              <w:t xml:space="preserve"> de género, a través de procesos de sensibilización y análisis de los impactos diferenciados de la pandemia en las mujeres, las niñas y las adolescentes, pero también fortaleciendo su cooperación con las Mecanismos Nacionales para el Adelanto de las Mujeres y la sociedad civil. Esto permitió a la ONU anticiparse con rapidez en la acción para prevenir y atender la violencia contra las mujeres, las adolescentes y las niñas, incluso mucho antes de contar con datos que confirmaran el aumento de la violencia contra las mujeres durante el periodo de distanciamiento social, ofreciendo repuestas oportunas y necesarias. Se apoyó la continuidad de los servicios de atención a víctimas/sobrevivientes de violencia, pero también fuertes campañas de sensibilización sobre su prevención y para el involucramiento de los hombres de todas las edades en su erradicación.</w:t>
            </w:r>
          </w:p>
          <w:p w14:paraId="6F410443"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p>
          <w:p w14:paraId="2C4D72C8"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r w:rsidRPr="00D3765A">
              <w:rPr>
                <w:rFonts w:ascii="Arial" w:eastAsia="Apex New Book" w:hAnsi="Arial" w:cs="Arial"/>
                <w:b/>
                <w:sz w:val="22"/>
                <w:szCs w:val="22"/>
              </w:rPr>
              <w:t>Criterio [b] y [c]</w:t>
            </w:r>
            <w:r w:rsidRPr="00D3765A">
              <w:rPr>
                <w:rFonts w:ascii="Arial" w:eastAsia="Apex New Book" w:hAnsi="Arial" w:cs="Arial"/>
                <w:sz w:val="22"/>
                <w:szCs w:val="22"/>
              </w:rPr>
              <w:t>: En la implementación del MANUD se han logrado resultados transformadores en materia de género, en cuenta:</w:t>
            </w:r>
          </w:p>
          <w:p w14:paraId="323920A0" w14:textId="77777777" w:rsidR="00037F76" w:rsidRPr="00D3765A" w:rsidRDefault="00037F76" w:rsidP="008156C4">
            <w:pPr>
              <w:pBdr>
                <w:top w:val="nil"/>
                <w:left w:val="nil"/>
                <w:bottom w:val="nil"/>
                <w:right w:val="nil"/>
                <w:between w:val="nil"/>
              </w:pBdr>
              <w:ind w:left="720"/>
              <w:jc w:val="both"/>
              <w:rPr>
                <w:rFonts w:ascii="Arial" w:eastAsia="Apex New Book" w:hAnsi="Arial" w:cs="Arial"/>
                <w:sz w:val="22"/>
                <w:szCs w:val="22"/>
              </w:rPr>
            </w:pPr>
            <w:r w:rsidRPr="00D3765A">
              <w:rPr>
                <w:rFonts w:ascii="Arial" w:eastAsia="Apex New Book" w:hAnsi="Arial" w:cs="Arial"/>
                <w:sz w:val="22"/>
                <w:szCs w:val="22"/>
              </w:rPr>
              <w:t xml:space="preserve"> </w:t>
            </w:r>
          </w:p>
          <w:p w14:paraId="54A555EB" w14:textId="77777777" w:rsidR="00037F76" w:rsidRPr="00D3765A" w:rsidRDefault="00037F76" w:rsidP="00037F76">
            <w:pPr>
              <w:numPr>
                <w:ilvl w:val="0"/>
                <w:numId w:val="14"/>
              </w:numPr>
              <w:pBdr>
                <w:top w:val="nil"/>
                <w:left w:val="nil"/>
                <w:bottom w:val="nil"/>
                <w:right w:val="nil"/>
                <w:between w:val="nil"/>
              </w:pBdr>
              <w:spacing w:line="259" w:lineRule="auto"/>
              <w:jc w:val="both"/>
              <w:rPr>
                <w:rFonts w:ascii="Arial" w:eastAsia="Apex New Book" w:hAnsi="Arial" w:cs="Arial"/>
                <w:sz w:val="22"/>
                <w:szCs w:val="22"/>
              </w:rPr>
            </w:pPr>
            <w:r w:rsidRPr="00D3765A">
              <w:rPr>
                <w:rFonts w:ascii="Arial" w:eastAsia="Apex New Book" w:hAnsi="Arial" w:cs="Arial"/>
                <w:sz w:val="22"/>
                <w:szCs w:val="22"/>
              </w:rPr>
              <w:t xml:space="preserve">Un resultado transformador se enmarca en el contexto de la pandemia del COVID-19, específicamente a través de la colaboración del SNU para apoyar en la continuidad de los servicios de atención a mujeres víctimas de violencia a través de la entrega de teléfonos celulares. En detalle, los dispositivos han sido sumamente útiles en tanto que la principal modalidad de atención es la telefónica, además de que se han empleado para atender de manera directa a poblaciones de comunidades indígenas y han permitido compartir información sobre derechos humanos, prevención del </w:t>
            </w:r>
            <w:proofErr w:type="spellStart"/>
            <w:r w:rsidRPr="00D3765A">
              <w:rPr>
                <w:rFonts w:ascii="Arial" w:eastAsia="Apex New Book" w:hAnsi="Arial" w:cs="Arial"/>
                <w:sz w:val="22"/>
                <w:szCs w:val="22"/>
              </w:rPr>
              <w:t>femicidio</w:t>
            </w:r>
            <w:proofErr w:type="spellEnd"/>
            <w:r w:rsidRPr="00D3765A">
              <w:rPr>
                <w:rFonts w:ascii="Arial" w:eastAsia="Apex New Book" w:hAnsi="Arial" w:cs="Arial"/>
                <w:sz w:val="22"/>
                <w:szCs w:val="22"/>
              </w:rPr>
              <w:t>, violencia, acoso sexual y otros tipos de violencia vividas por las mujeres. De igual forma, los dispositivos han sido herramientas para el seguimiento a procesos de asesoría legal, psicológica, de trabajo social y otros, considerando que la atención presencial se vio afectada por las medidas de confinamiento y distanciamiento físico.</w:t>
            </w:r>
          </w:p>
          <w:p w14:paraId="65DDF043" w14:textId="77777777" w:rsidR="00037F76" w:rsidRPr="00D3765A" w:rsidRDefault="00037F76" w:rsidP="008156C4">
            <w:pPr>
              <w:pBdr>
                <w:top w:val="nil"/>
                <w:left w:val="nil"/>
                <w:bottom w:val="nil"/>
                <w:right w:val="nil"/>
                <w:between w:val="nil"/>
              </w:pBdr>
              <w:ind w:left="720"/>
              <w:jc w:val="both"/>
              <w:rPr>
                <w:rFonts w:ascii="Arial" w:eastAsia="Apex New Book" w:hAnsi="Arial" w:cs="Arial"/>
                <w:sz w:val="22"/>
                <w:szCs w:val="22"/>
              </w:rPr>
            </w:pPr>
          </w:p>
          <w:p w14:paraId="0E5716A8" w14:textId="77777777" w:rsidR="00037F76" w:rsidRPr="00D3765A" w:rsidRDefault="00037F76" w:rsidP="00037F76">
            <w:pPr>
              <w:numPr>
                <w:ilvl w:val="0"/>
                <w:numId w:val="14"/>
              </w:numPr>
              <w:pBdr>
                <w:top w:val="nil"/>
                <w:left w:val="nil"/>
                <w:bottom w:val="nil"/>
                <w:right w:val="nil"/>
                <w:between w:val="nil"/>
              </w:pBdr>
              <w:spacing w:line="259" w:lineRule="auto"/>
              <w:jc w:val="both"/>
              <w:rPr>
                <w:rFonts w:ascii="Arial" w:eastAsia="Apex New Book" w:hAnsi="Arial" w:cs="Arial"/>
                <w:sz w:val="22"/>
                <w:szCs w:val="22"/>
              </w:rPr>
            </w:pPr>
            <w:r w:rsidRPr="00D3765A">
              <w:rPr>
                <w:rFonts w:ascii="Arial" w:eastAsia="Apex New Book" w:hAnsi="Arial" w:cs="Arial"/>
                <w:sz w:val="22"/>
                <w:szCs w:val="22"/>
              </w:rPr>
              <w:lastRenderedPageBreak/>
              <w:t xml:space="preserve">Por su parte, el SDG </w:t>
            </w:r>
            <w:proofErr w:type="spellStart"/>
            <w:r w:rsidRPr="00D3765A">
              <w:rPr>
                <w:rFonts w:ascii="Arial" w:eastAsia="Apex New Book" w:hAnsi="Arial" w:cs="Arial"/>
                <w:sz w:val="22"/>
                <w:szCs w:val="22"/>
              </w:rPr>
              <w:t>Fund</w:t>
            </w:r>
            <w:proofErr w:type="spellEnd"/>
            <w:r w:rsidRPr="00D3765A">
              <w:rPr>
                <w:rFonts w:ascii="Arial" w:eastAsia="Apex New Book" w:hAnsi="Arial" w:cs="Arial"/>
                <w:sz w:val="22"/>
                <w:szCs w:val="22"/>
              </w:rPr>
              <w:t xml:space="preserve"> </w:t>
            </w:r>
            <w:r w:rsidRPr="00D3765A">
              <w:rPr>
                <w:rFonts w:ascii="Arial" w:eastAsia="Apex New Book" w:hAnsi="Arial" w:cs="Arial"/>
                <w:i/>
                <w:sz w:val="22"/>
                <w:szCs w:val="22"/>
              </w:rPr>
              <w:t xml:space="preserve">Fortalecimiento de la Estrategia Puente al Desarrollo para romper el ciclo de pobreza a nivel local, con perspectiva de género y ambiental </w:t>
            </w:r>
            <w:r w:rsidRPr="00D3765A">
              <w:rPr>
                <w:rFonts w:ascii="Arial" w:eastAsia="Apex New Book" w:hAnsi="Arial" w:cs="Arial"/>
                <w:sz w:val="22"/>
                <w:szCs w:val="22"/>
              </w:rPr>
              <w:t xml:space="preserve">ha logrado fortalecer y empoderar a mujeres a nivel local, con el objetivo de desarrollar emprendimientos productivos que no solo se han convertido en su fuente de ingresos, sino también que les ha contribuido a reconocer el valor de su producción y a posicionarse como mujeres empoderadas y autónomas económicamente. Además, ha facilitado que adquieran un rol como lideresas comunitarias y a transformar sus saberes tradicionales en acciones productivas, combinándolas con nuevos aprendizajes técnicos que impulsan su capacidad de innovación y así contribuir con el desarrollo de sus comunidades. </w:t>
            </w:r>
          </w:p>
          <w:p w14:paraId="3E0CD61E" w14:textId="77777777" w:rsidR="00037F76" w:rsidRPr="00D3765A" w:rsidRDefault="00037F76" w:rsidP="008156C4">
            <w:pPr>
              <w:pBdr>
                <w:top w:val="nil"/>
                <w:left w:val="nil"/>
                <w:bottom w:val="nil"/>
                <w:right w:val="nil"/>
                <w:between w:val="nil"/>
              </w:pBdr>
              <w:jc w:val="both"/>
              <w:rPr>
                <w:rFonts w:ascii="Arial" w:eastAsia="Apex New Book" w:hAnsi="Arial" w:cs="Arial"/>
                <w:sz w:val="22"/>
                <w:szCs w:val="22"/>
              </w:rPr>
            </w:pPr>
          </w:p>
          <w:p w14:paraId="0D7F0163" w14:textId="77777777" w:rsidR="00037F76" w:rsidRPr="00D3765A" w:rsidRDefault="00037F76" w:rsidP="00037F76">
            <w:pPr>
              <w:numPr>
                <w:ilvl w:val="0"/>
                <w:numId w:val="14"/>
              </w:numPr>
              <w:pBdr>
                <w:top w:val="nil"/>
                <w:left w:val="nil"/>
                <w:bottom w:val="nil"/>
                <w:right w:val="nil"/>
                <w:between w:val="nil"/>
              </w:pBdr>
              <w:spacing w:line="259" w:lineRule="auto"/>
              <w:jc w:val="both"/>
              <w:rPr>
                <w:rFonts w:ascii="Arial" w:eastAsia="Apex New Book" w:hAnsi="Arial" w:cs="Arial"/>
                <w:sz w:val="22"/>
                <w:szCs w:val="22"/>
              </w:rPr>
            </w:pPr>
            <w:r w:rsidRPr="00D3765A">
              <w:rPr>
                <w:rFonts w:ascii="Arial" w:eastAsia="Apex New Book" w:hAnsi="Arial" w:cs="Arial"/>
                <w:sz w:val="22"/>
                <w:szCs w:val="22"/>
              </w:rPr>
              <w:t>Siempre en el marco del programa conjunto anterior, la ONU proporcionó una amplia cooperación para mejorar las capacidades operativas y la infraestructura de Sistema Naciones del Información y Registro Único de Beneficiarios del Estado (SINIRUBE), el cual incluye a cerca del 70% de las personas habitantes del país y es clave para orientar las políticas públicas y controlar la eficacia de las intervenciones sociales. En el contexto de la pandemia, ha sido clave para aminorar el impacto de la COVID-19 en la pobreza, ya que contribuyó a llegar a los hogares encabezados por mujeres y afectados por la crisis para proporcionarles transferencias de efectivo del programa “Proteger” del Gobierno de Costa Rica. También se ha promovido la inclusión de personas solicitantes de refugio y refugiadas en el SINIRUBE y en el Bono Proteger.</w:t>
            </w:r>
          </w:p>
          <w:p w14:paraId="5C64E730" w14:textId="77777777" w:rsidR="00037F76" w:rsidRPr="00D3765A" w:rsidRDefault="00037F76" w:rsidP="008156C4">
            <w:pPr>
              <w:pBdr>
                <w:top w:val="nil"/>
                <w:left w:val="nil"/>
                <w:bottom w:val="nil"/>
                <w:right w:val="nil"/>
                <w:between w:val="nil"/>
              </w:pBdr>
              <w:ind w:left="720"/>
              <w:jc w:val="both"/>
              <w:rPr>
                <w:rFonts w:ascii="Arial" w:eastAsia="Apex New Book" w:hAnsi="Arial" w:cs="Arial"/>
                <w:sz w:val="22"/>
                <w:szCs w:val="22"/>
              </w:rPr>
            </w:pPr>
          </w:p>
          <w:p w14:paraId="26060D6E" w14:textId="77777777" w:rsidR="00037F76" w:rsidRPr="00D3765A" w:rsidRDefault="00037F76" w:rsidP="00037F76">
            <w:pPr>
              <w:numPr>
                <w:ilvl w:val="0"/>
                <w:numId w:val="14"/>
              </w:numPr>
              <w:pBdr>
                <w:top w:val="nil"/>
                <w:left w:val="nil"/>
                <w:bottom w:val="nil"/>
                <w:right w:val="nil"/>
                <w:between w:val="nil"/>
              </w:pBdr>
              <w:spacing w:line="259" w:lineRule="auto"/>
              <w:jc w:val="both"/>
              <w:rPr>
                <w:rFonts w:ascii="Arial" w:eastAsia="Apex New Book" w:hAnsi="Arial" w:cs="Arial"/>
                <w:sz w:val="22"/>
                <w:szCs w:val="22"/>
              </w:rPr>
            </w:pPr>
            <w:r w:rsidRPr="00D3765A">
              <w:rPr>
                <w:rFonts w:ascii="Arial" w:eastAsia="Apex New Book" w:hAnsi="Arial" w:cs="Arial"/>
                <w:sz w:val="22"/>
                <w:szCs w:val="22"/>
              </w:rPr>
              <w:t xml:space="preserve">Otros resultados transformadores incluyen la inclusión en el diálogo nacional del tema de la violencia contra las mujeres en la política como uno de los principales obstáculos para su participación; la incidencia en la generación de registros culturales con análisis profundo de género; la alianza estratégica con el INAMU para la formulación de políticas públicas que impacten las desigualdades de género en sectores como el de gestión del recurso hídrico, agrícola y ganadero, ambiente y energía, y la inclusión de las personas </w:t>
            </w:r>
            <w:proofErr w:type="spellStart"/>
            <w:r w:rsidRPr="00D3765A">
              <w:rPr>
                <w:rFonts w:ascii="Arial" w:eastAsia="Apex New Book" w:hAnsi="Arial" w:cs="Arial"/>
                <w:sz w:val="22"/>
                <w:szCs w:val="22"/>
              </w:rPr>
              <w:t>trans</w:t>
            </w:r>
            <w:proofErr w:type="spellEnd"/>
            <w:r w:rsidRPr="00D3765A">
              <w:rPr>
                <w:rFonts w:ascii="Arial" w:eastAsia="Apex New Book" w:hAnsi="Arial" w:cs="Arial"/>
                <w:sz w:val="22"/>
                <w:szCs w:val="22"/>
              </w:rPr>
              <w:t xml:space="preserve"> para el cumplimiento de la PIEG. Por último, se ha liderado la creación del Programa </w:t>
            </w:r>
            <w:r w:rsidRPr="00D3765A">
              <w:rPr>
                <w:rFonts w:ascii="Arial" w:eastAsia="Apex New Book" w:hAnsi="Arial" w:cs="Arial"/>
                <w:i/>
                <w:sz w:val="22"/>
                <w:szCs w:val="22"/>
              </w:rPr>
              <w:t xml:space="preserve">+Mujeres +Natura </w:t>
            </w:r>
            <w:r w:rsidRPr="00D3765A">
              <w:rPr>
                <w:rFonts w:ascii="Arial" w:eastAsia="Apex New Book" w:hAnsi="Arial" w:cs="Arial"/>
                <w:sz w:val="22"/>
                <w:szCs w:val="22"/>
              </w:rPr>
              <w:t>en alianza con el MINAE, con el propósito de la respuesta de recuperación multidimensional y multisectorial frente al COVID-19, y la implementación de otros proyectos como ASADAS, Paisajes Productivos y Programa de Pequeñas Donaciones, que procuran la igualdad de género desde el modelo ecológico multinivel y el empoderamiento de las mujeres rurales.</w:t>
            </w:r>
          </w:p>
        </w:tc>
      </w:tr>
      <w:tr w:rsidR="00037F76" w:rsidRPr="00037F76" w14:paraId="7030B6B7" w14:textId="77777777" w:rsidTr="008156C4">
        <w:tc>
          <w:tcPr>
            <w:tcW w:w="10790" w:type="dxa"/>
            <w:gridSpan w:val="2"/>
          </w:tcPr>
          <w:p w14:paraId="085451A5" w14:textId="77777777" w:rsidR="00037F76" w:rsidRPr="00D3765A" w:rsidRDefault="00037F76" w:rsidP="008156C4">
            <w:pPr>
              <w:rPr>
                <w:rFonts w:ascii="Arial" w:eastAsia="Apex New Book" w:hAnsi="Arial" w:cs="Arial"/>
                <w:b/>
              </w:rPr>
            </w:pPr>
            <w:r w:rsidRPr="00D3765A">
              <w:rPr>
                <w:rFonts w:ascii="Arial" w:eastAsia="Apex New Book" w:hAnsi="Arial" w:cs="Arial"/>
                <w:b/>
              </w:rPr>
              <w:lastRenderedPageBreak/>
              <w:t>Evidencia o medios de verificación:</w:t>
            </w:r>
          </w:p>
          <w:p w14:paraId="25CCE4AF" w14:textId="77777777" w:rsidR="00037F76" w:rsidRPr="00D3765A" w:rsidRDefault="00037F76" w:rsidP="008156C4">
            <w:pPr>
              <w:rPr>
                <w:rFonts w:ascii="Arial" w:eastAsia="Apex New Book" w:hAnsi="Arial" w:cs="Arial"/>
                <w:sz w:val="22"/>
                <w:szCs w:val="22"/>
              </w:rPr>
            </w:pPr>
          </w:p>
          <w:p w14:paraId="406DDAD3"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 xml:space="preserve">Anexo 3. Programa Conjunto de SDG </w:t>
            </w:r>
            <w:proofErr w:type="spellStart"/>
            <w:r w:rsidRPr="00D3765A">
              <w:rPr>
                <w:rFonts w:ascii="Arial" w:eastAsia="Apex New Book" w:hAnsi="Arial" w:cs="Arial"/>
                <w:sz w:val="22"/>
                <w:szCs w:val="22"/>
              </w:rPr>
              <w:t>Fund</w:t>
            </w:r>
            <w:proofErr w:type="spellEnd"/>
            <w:r w:rsidRPr="00D3765A">
              <w:rPr>
                <w:rFonts w:ascii="Arial" w:eastAsia="Apex New Book" w:hAnsi="Arial" w:cs="Arial"/>
                <w:sz w:val="22"/>
                <w:szCs w:val="22"/>
              </w:rPr>
              <w:t xml:space="preserve"> </w:t>
            </w:r>
            <w:r w:rsidRPr="00D3765A">
              <w:rPr>
                <w:rFonts w:ascii="Arial" w:eastAsia="Apex New Book" w:hAnsi="Arial" w:cs="Arial"/>
                <w:i/>
                <w:sz w:val="22"/>
                <w:szCs w:val="22"/>
              </w:rPr>
              <w:t>Fortalecimiento de la Estrategia Puente al Desarrollo para romper el ciclo de pobreza a nivel local, con perspectiva de género y ambiental</w:t>
            </w:r>
          </w:p>
          <w:p w14:paraId="5170B4E8" w14:textId="77777777" w:rsidR="00037F76" w:rsidRPr="00D3765A" w:rsidRDefault="00037F76" w:rsidP="00D3765A">
            <w:pPr>
              <w:jc w:val="both"/>
              <w:rPr>
                <w:rFonts w:ascii="Arial" w:eastAsia="Apex New Book" w:hAnsi="Arial" w:cs="Arial"/>
                <w:i/>
                <w:sz w:val="22"/>
                <w:szCs w:val="22"/>
              </w:rPr>
            </w:pPr>
          </w:p>
          <w:p w14:paraId="6BD90377"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 xml:space="preserve">Anexo 7. </w:t>
            </w:r>
            <w:r w:rsidRPr="00D3765A">
              <w:rPr>
                <w:rFonts w:ascii="Arial" w:eastAsia="Apex New Book" w:hAnsi="Arial" w:cs="Arial"/>
                <w:i/>
                <w:sz w:val="22"/>
                <w:szCs w:val="22"/>
              </w:rPr>
              <w:t>Guía de Transversalización de género para la implementación y seguimiento del MANUD 2018 Costa Rica</w:t>
            </w:r>
          </w:p>
          <w:p w14:paraId="7F66EE9A" w14:textId="77777777" w:rsidR="00037F76" w:rsidRPr="00D3765A" w:rsidRDefault="00037F76" w:rsidP="00D3765A">
            <w:pPr>
              <w:jc w:val="both"/>
              <w:rPr>
                <w:rFonts w:ascii="Arial" w:eastAsia="Apex New Book" w:hAnsi="Arial" w:cs="Arial"/>
                <w:i/>
                <w:sz w:val="22"/>
                <w:szCs w:val="22"/>
              </w:rPr>
            </w:pPr>
          </w:p>
          <w:p w14:paraId="2ADC8C3F"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 xml:space="preserve">Anexo 13. </w:t>
            </w:r>
            <w:r w:rsidRPr="00D3765A">
              <w:rPr>
                <w:rFonts w:ascii="Arial" w:eastAsia="Apex New Book" w:hAnsi="Arial" w:cs="Arial"/>
                <w:i/>
                <w:sz w:val="22"/>
                <w:szCs w:val="22"/>
              </w:rPr>
              <w:t>Mecanismo de M&amp;E MANUD 2018 Costa Rica</w:t>
            </w:r>
          </w:p>
          <w:p w14:paraId="69FD21EE" w14:textId="77777777" w:rsidR="00037F76" w:rsidRPr="00D3765A" w:rsidRDefault="00037F76" w:rsidP="00D3765A">
            <w:pPr>
              <w:tabs>
                <w:tab w:val="left" w:pos="1965"/>
              </w:tabs>
              <w:jc w:val="both"/>
              <w:rPr>
                <w:rFonts w:ascii="Arial" w:eastAsia="Apex New Book" w:hAnsi="Arial" w:cs="Arial"/>
                <w:color w:val="1155CC"/>
                <w:sz w:val="22"/>
                <w:szCs w:val="22"/>
                <w:u w:val="single"/>
              </w:rPr>
            </w:pPr>
          </w:p>
          <w:p w14:paraId="2F0B8785"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 xml:space="preserve">Anexo 14. </w:t>
            </w:r>
            <w:r w:rsidRPr="00D3765A">
              <w:rPr>
                <w:rFonts w:ascii="Arial" w:eastAsia="Apex New Book" w:hAnsi="Arial" w:cs="Arial"/>
                <w:i/>
                <w:sz w:val="22"/>
                <w:szCs w:val="22"/>
              </w:rPr>
              <w:t>Informe MANUD 2018</w:t>
            </w:r>
          </w:p>
          <w:p w14:paraId="685ACDE9" w14:textId="77777777" w:rsidR="00037F76" w:rsidRPr="00D3765A" w:rsidRDefault="00037F76" w:rsidP="00D3765A">
            <w:pPr>
              <w:jc w:val="both"/>
              <w:rPr>
                <w:rFonts w:ascii="Arial" w:eastAsia="Apex New Book" w:hAnsi="Arial" w:cs="Arial"/>
                <w:i/>
                <w:sz w:val="22"/>
                <w:szCs w:val="22"/>
              </w:rPr>
            </w:pPr>
          </w:p>
          <w:p w14:paraId="7E9A4041"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 xml:space="preserve">Anexo 15. </w:t>
            </w:r>
            <w:r w:rsidRPr="00D3765A">
              <w:rPr>
                <w:rFonts w:ascii="Arial" w:eastAsia="Apex New Book" w:hAnsi="Arial" w:cs="Arial"/>
                <w:i/>
                <w:sz w:val="22"/>
                <w:szCs w:val="22"/>
              </w:rPr>
              <w:t>Informe MANUD 2019</w:t>
            </w:r>
          </w:p>
          <w:p w14:paraId="7E9FEAEE" w14:textId="77777777" w:rsidR="00037F76" w:rsidRPr="00D3765A" w:rsidRDefault="00037F76" w:rsidP="00D3765A">
            <w:pPr>
              <w:jc w:val="both"/>
              <w:rPr>
                <w:rFonts w:ascii="Arial" w:eastAsia="Apex New Book" w:hAnsi="Arial" w:cs="Arial"/>
                <w:i/>
                <w:sz w:val="22"/>
                <w:szCs w:val="22"/>
              </w:rPr>
            </w:pPr>
          </w:p>
          <w:p w14:paraId="5804AD43" w14:textId="77777777" w:rsidR="00037F76" w:rsidRPr="00D3765A" w:rsidRDefault="00037F76" w:rsidP="00D3765A">
            <w:pPr>
              <w:jc w:val="both"/>
              <w:rPr>
                <w:rFonts w:ascii="Arial" w:eastAsia="Apex New Book" w:hAnsi="Arial" w:cs="Arial"/>
                <w:i/>
                <w:sz w:val="22"/>
                <w:szCs w:val="22"/>
              </w:rPr>
            </w:pPr>
            <w:r w:rsidRPr="00D3765A">
              <w:rPr>
                <w:rFonts w:ascii="Arial" w:eastAsia="Apex New Book" w:hAnsi="Arial" w:cs="Arial"/>
                <w:sz w:val="22"/>
                <w:szCs w:val="22"/>
              </w:rPr>
              <w:t xml:space="preserve">Anexo 16. </w:t>
            </w:r>
            <w:r w:rsidRPr="00D3765A">
              <w:rPr>
                <w:rFonts w:ascii="Arial" w:eastAsia="Apex New Book" w:hAnsi="Arial" w:cs="Arial"/>
                <w:i/>
                <w:sz w:val="22"/>
                <w:szCs w:val="22"/>
              </w:rPr>
              <w:t>Informe MANUD 2020</w:t>
            </w:r>
          </w:p>
          <w:p w14:paraId="4677C678" w14:textId="77777777" w:rsidR="00037F76" w:rsidRPr="00D3765A" w:rsidRDefault="00037F76" w:rsidP="00D3765A">
            <w:pPr>
              <w:jc w:val="both"/>
              <w:rPr>
                <w:rFonts w:ascii="Arial" w:eastAsia="Apex New Book" w:hAnsi="Arial" w:cs="Arial"/>
                <w:i/>
                <w:sz w:val="22"/>
                <w:szCs w:val="22"/>
              </w:rPr>
            </w:pPr>
          </w:p>
          <w:p w14:paraId="7C05CF58" w14:textId="5B63BA31" w:rsidR="00037F76" w:rsidRDefault="00037F76" w:rsidP="00D3765A">
            <w:pPr>
              <w:jc w:val="both"/>
              <w:rPr>
                <w:rFonts w:ascii="Arial" w:eastAsia="Apex New Book" w:hAnsi="Arial" w:cs="Arial"/>
                <w:i/>
                <w:sz w:val="22"/>
                <w:szCs w:val="22"/>
              </w:rPr>
            </w:pPr>
            <w:r w:rsidRPr="00D3765A">
              <w:rPr>
                <w:rFonts w:ascii="Arial" w:eastAsia="Apex New Book" w:hAnsi="Arial" w:cs="Arial"/>
                <w:sz w:val="22"/>
                <w:szCs w:val="22"/>
                <w:highlight w:val="white"/>
              </w:rPr>
              <w:t xml:space="preserve">Anexo 21. </w:t>
            </w:r>
            <w:r w:rsidRPr="00D3765A">
              <w:rPr>
                <w:rFonts w:ascii="Arial" w:eastAsia="Apex New Book" w:hAnsi="Arial" w:cs="Arial"/>
                <w:i/>
                <w:sz w:val="22"/>
                <w:szCs w:val="22"/>
                <w:highlight w:val="white"/>
              </w:rPr>
              <w:t>Agenda de Mujeres para la exigibilidad de las recomendaciones del Comité CEDAW sobre el sétimo examen periódico de Costa Rica</w:t>
            </w:r>
          </w:p>
          <w:p w14:paraId="1BEADE2B" w14:textId="77777777" w:rsidR="00D3765A" w:rsidRPr="00D3765A" w:rsidRDefault="00D3765A" w:rsidP="008156C4">
            <w:pPr>
              <w:rPr>
                <w:rFonts w:ascii="Arial" w:eastAsia="Apex New Book" w:hAnsi="Arial" w:cs="Arial"/>
                <w:i/>
                <w:sz w:val="22"/>
                <w:szCs w:val="22"/>
              </w:rPr>
            </w:pPr>
          </w:p>
          <w:p w14:paraId="05F05670" w14:textId="77777777" w:rsidR="00037F76" w:rsidRPr="00D3765A" w:rsidRDefault="00037F76" w:rsidP="008156C4">
            <w:pPr>
              <w:rPr>
                <w:rFonts w:ascii="Arial" w:eastAsia="Apex New Book" w:hAnsi="Arial" w:cs="Arial"/>
                <w:i/>
                <w:sz w:val="22"/>
                <w:szCs w:val="22"/>
              </w:rPr>
            </w:pPr>
            <w:r w:rsidRPr="00D3765A">
              <w:rPr>
                <w:rFonts w:ascii="Arial" w:eastAsia="Apex New Book" w:hAnsi="Arial" w:cs="Arial"/>
                <w:sz w:val="22"/>
                <w:szCs w:val="22"/>
              </w:rPr>
              <w:t xml:space="preserve">Link de acceso documentos: </w:t>
            </w:r>
            <w:hyperlink r:id="rId37">
              <w:r w:rsidRPr="00D3765A">
                <w:rPr>
                  <w:rFonts w:ascii="Arial" w:eastAsia="Apex New Book" w:hAnsi="Arial" w:cs="Arial"/>
                  <w:color w:val="1155CC"/>
                  <w:sz w:val="22"/>
                  <w:szCs w:val="22"/>
                  <w:u w:val="single"/>
                </w:rPr>
                <w:t>https://drive.google.com/drive/folders/1aHIz99-7z31dvhzY_BxuBPhol5OyObdD?usp=sharing</w:t>
              </w:r>
            </w:hyperlink>
            <w:r w:rsidRPr="00D3765A">
              <w:rPr>
                <w:rFonts w:ascii="Arial" w:eastAsia="Apex New Book" w:hAnsi="Arial" w:cs="Arial"/>
                <w:sz w:val="22"/>
                <w:szCs w:val="22"/>
              </w:rPr>
              <w:t xml:space="preserve"> </w:t>
            </w:r>
          </w:p>
        </w:tc>
      </w:tr>
    </w:tbl>
    <w:p w14:paraId="17DE74E2" w14:textId="77777777" w:rsidR="00037F76" w:rsidRPr="00037F76" w:rsidRDefault="00037F76" w:rsidP="00037F76">
      <w:pPr>
        <w:rPr>
          <w:rFonts w:ascii="Arial" w:eastAsia="Apex New Book" w:hAnsi="Arial" w:cs="Arial"/>
          <w:sz w:val="20"/>
          <w:szCs w:val="20"/>
        </w:rPr>
      </w:pPr>
    </w:p>
    <w:p w14:paraId="4C36B2E1" w14:textId="77777777" w:rsidR="00037F76" w:rsidRPr="00037F76" w:rsidRDefault="00037F76" w:rsidP="00037F76">
      <w:pPr>
        <w:widowControl w:val="0"/>
        <w:pBdr>
          <w:top w:val="nil"/>
          <w:left w:val="nil"/>
          <w:bottom w:val="nil"/>
          <w:right w:val="nil"/>
          <w:between w:val="nil"/>
        </w:pBdr>
        <w:spacing w:line="276" w:lineRule="auto"/>
        <w:rPr>
          <w:rFonts w:ascii="Arial" w:eastAsia="Apex New Book" w:hAnsi="Arial" w:cs="Arial"/>
          <w:sz w:val="20"/>
          <w:szCs w:val="20"/>
        </w:rPr>
        <w:sectPr w:rsidR="00037F76" w:rsidRPr="00037F76">
          <w:type w:val="continuous"/>
          <w:pgSz w:w="12240" w:h="15840"/>
          <w:pgMar w:top="720" w:right="720" w:bottom="720" w:left="720" w:header="709" w:footer="186" w:gutter="0"/>
          <w:cols w:space="720"/>
        </w:sectPr>
      </w:pPr>
      <w:r w:rsidRPr="00037F76">
        <w:rPr>
          <w:rFonts w:ascii="Arial" w:hAnsi="Arial" w:cs="Arial"/>
        </w:rPr>
        <w:br w:type="page"/>
      </w:r>
    </w:p>
    <w:p w14:paraId="69794517" w14:textId="77777777" w:rsidR="00037F76" w:rsidRPr="00037F76" w:rsidRDefault="00037F76" w:rsidP="00037F76">
      <w:pPr>
        <w:pStyle w:val="Ttulo1"/>
        <w:shd w:val="clear" w:color="auto" w:fill="800080"/>
        <w:rPr>
          <w:rFonts w:ascii="Arial" w:hAnsi="Arial" w:cs="Arial"/>
        </w:rPr>
      </w:pPr>
      <w:bookmarkStart w:id="16" w:name="_heading=h.35nkun2" w:colFirst="0" w:colLast="0"/>
      <w:bookmarkEnd w:id="16"/>
      <w:r w:rsidRPr="00037F76">
        <w:rPr>
          <w:rFonts w:ascii="Arial" w:hAnsi="Arial" w:cs="Arial"/>
        </w:rPr>
        <w:lastRenderedPageBreak/>
        <w:t>RECOMENDACIONES</w:t>
      </w:r>
    </w:p>
    <w:p w14:paraId="6C5C7E03" w14:textId="77777777" w:rsidR="00037F76" w:rsidRPr="00037F76" w:rsidRDefault="00037F76" w:rsidP="00037F76">
      <w:pPr>
        <w:jc w:val="both"/>
        <w:rPr>
          <w:rFonts w:ascii="Arial" w:eastAsia="Apex New Book" w:hAnsi="Arial" w:cs="Arial"/>
          <w:highlight w:val="white"/>
        </w:rPr>
      </w:pPr>
      <w:r w:rsidRPr="00037F76">
        <w:rPr>
          <w:rFonts w:ascii="Arial" w:eastAsia="Apex New Book" w:hAnsi="Arial" w:cs="Arial"/>
          <w:highlight w:val="white"/>
        </w:rPr>
        <w:t xml:space="preserve">En este apartado se presentan las recomendaciones derivadas del ejercicio de recalificación de los indicadores correspondientes a cada dimensión del </w:t>
      </w:r>
      <w:r w:rsidRPr="00037F76">
        <w:rPr>
          <w:rFonts w:ascii="Arial" w:eastAsia="Apex New Book" w:hAnsi="Arial" w:cs="Arial"/>
          <w:i/>
          <w:highlight w:val="white"/>
        </w:rPr>
        <w:t xml:space="preserve">UNCT-SWAP </w:t>
      </w:r>
      <w:proofErr w:type="spellStart"/>
      <w:r w:rsidRPr="00037F76">
        <w:rPr>
          <w:rFonts w:ascii="Arial" w:eastAsia="Apex New Book" w:hAnsi="Arial" w:cs="Arial"/>
          <w:i/>
          <w:highlight w:val="white"/>
        </w:rPr>
        <w:t>Gender</w:t>
      </w:r>
      <w:proofErr w:type="spellEnd"/>
      <w:r w:rsidRPr="00037F76">
        <w:rPr>
          <w:rFonts w:ascii="Arial" w:eastAsia="Apex New Book" w:hAnsi="Arial" w:cs="Arial"/>
          <w:i/>
          <w:highlight w:val="white"/>
        </w:rPr>
        <w:t xml:space="preserve"> </w:t>
      </w:r>
      <w:proofErr w:type="spellStart"/>
      <w:r w:rsidRPr="00037F76">
        <w:rPr>
          <w:rFonts w:ascii="Arial" w:eastAsia="Apex New Book" w:hAnsi="Arial" w:cs="Arial"/>
          <w:i/>
          <w:highlight w:val="white"/>
        </w:rPr>
        <w:t>Equality</w:t>
      </w:r>
      <w:proofErr w:type="spellEnd"/>
      <w:r w:rsidRPr="00037F76">
        <w:rPr>
          <w:rFonts w:ascii="Arial" w:eastAsia="Apex New Book" w:hAnsi="Arial" w:cs="Arial"/>
          <w:i/>
          <w:highlight w:val="white"/>
        </w:rPr>
        <w:t xml:space="preserve"> </w:t>
      </w:r>
      <w:proofErr w:type="spellStart"/>
      <w:r w:rsidRPr="00037F76">
        <w:rPr>
          <w:rFonts w:ascii="Arial" w:eastAsia="Apex New Book" w:hAnsi="Arial" w:cs="Arial"/>
          <w:i/>
          <w:highlight w:val="white"/>
        </w:rPr>
        <w:t>Scorecard</w:t>
      </w:r>
      <w:proofErr w:type="spellEnd"/>
      <w:r w:rsidRPr="00037F76">
        <w:rPr>
          <w:rFonts w:ascii="Arial" w:eastAsia="Apex New Book" w:hAnsi="Arial" w:cs="Arial"/>
          <w:i/>
          <w:highlight w:val="white"/>
        </w:rPr>
        <w:t>.</w:t>
      </w:r>
      <w:r w:rsidRPr="00037F76">
        <w:rPr>
          <w:rFonts w:ascii="Arial" w:eastAsia="Apex New Book" w:hAnsi="Arial" w:cs="Arial"/>
          <w:highlight w:val="white"/>
        </w:rPr>
        <w:t xml:space="preserve"> Dichas recomendaciones han sido tomadas como base en la construcción del Plan de Acción del UNCT que tiene como objetivo fortalecer el desempeño en materia de género del Sistema de las Naciones Unidas en Costa Rica. Para cada una de ellas contempla una acción de mejora o fortalecimiento, responsable/s de la ejecución y plazo para su cumplimiento. </w:t>
      </w:r>
    </w:p>
    <w:p w14:paraId="335B2031" w14:textId="77777777" w:rsidR="00037F76" w:rsidRPr="00037F76" w:rsidRDefault="00037F76" w:rsidP="00037F76">
      <w:pPr>
        <w:jc w:val="both"/>
        <w:rPr>
          <w:rFonts w:ascii="Arial" w:eastAsia="Apex New Book" w:hAnsi="Arial" w:cs="Arial"/>
          <w:i/>
          <w:highlight w:val="white"/>
        </w:rPr>
      </w:pPr>
      <w:r w:rsidRPr="00037F76">
        <w:rPr>
          <w:rFonts w:ascii="Arial" w:eastAsia="Apex New Book" w:hAnsi="Arial" w:cs="Arial"/>
          <w:highlight w:val="white"/>
        </w:rPr>
        <w:t xml:space="preserve">A continuación, se enlistan las recomendaciones según cada una de las siete dimensiones del </w:t>
      </w:r>
      <w:r w:rsidRPr="00037F76">
        <w:rPr>
          <w:rFonts w:ascii="Arial" w:eastAsia="Apex New Book" w:hAnsi="Arial" w:cs="Arial"/>
          <w:i/>
          <w:highlight w:val="white"/>
        </w:rPr>
        <w:t xml:space="preserve">UNCT-SWAP </w:t>
      </w:r>
      <w:proofErr w:type="spellStart"/>
      <w:r w:rsidRPr="00037F76">
        <w:rPr>
          <w:rFonts w:ascii="Arial" w:eastAsia="Apex New Book" w:hAnsi="Arial" w:cs="Arial"/>
          <w:i/>
          <w:highlight w:val="white"/>
        </w:rPr>
        <w:t>Gender</w:t>
      </w:r>
      <w:proofErr w:type="spellEnd"/>
      <w:r w:rsidRPr="00037F76">
        <w:rPr>
          <w:rFonts w:ascii="Arial" w:eastAsia="Apex New Book" w:hAnsi="Arial" w:cs="Arial"/>
          <w:i/>
          <w:highlight w:val="white"/>
        </w:rPr>
        <w:t xml:space="preserve"> </w:t>
      </w:r>
      <w:proofErr w:type="spellStart"/>
      <w:r w:rsidRPr="00037F76">
        <w:rPr>
          <w:rFonts w:ascii="Arial" w:eastAsia="Apex New Book" w:hAnsi="Arial" w:cs="Arial"/>
          <w:i/>
          <w:highlight w:val="white"/>
        </w:rPr>
        <w:t>Equality</w:t>
      </w:r>
      <w:proofErr w:type="spellEnd"/>
      <w:r w:rsidRPr="00037F76">
        <w:rPr>
          <w:rFonts w:ascii="Arial" w:eastAsia="Apex New Book" w:hAnsi="Arial" w:cs="Arial"/>
          <w:i/>
          <w:highlight w:val="white"/>
        </w:rPr>
        <w:t xml:space="preserve"> </w:t>
      </w:r>
      <w:proofErr w:type="spellStart"/>
      <w:r w:rsidRPr="00037F76">
        <w:rPr>
          <w:rFonts w:ascii="Arial" w:eastAsia="Apex New Book" w:hAnsi="Arial" w:cs="Arial"/>
          <w:i/>
          <w:highlight w:val="white"/>
        </w:rPr>
        <w:t>Scorecard</w:t>
      </w:r>
      <w:proofErr w:type="spellEnd"/>
      <w:r w:rsidRPr="00037F76">
        <w:rPr>
          <w:rFonts w:ascii="Arial" w:eastAsia="Apex New Book" w:hAnsi="Arial" w:cs="Arial"/>
          <w:i/>
          <w:highlight w:val="white"/>
        </w:rPr>
        <w:t>:</w:t>
      </w:r>
    </w:p>
    <w:p w14:paraId="49EECF3E" w14:textId="77777777" w:rsidR="00037F76" w:rsidRPr="00037F76" w:rsidRDefault="00037F76" w:rsidP="00037F76">
      <w:pPr>
        <w:jc w:val="both"/>
        <w:rPr>
          <w:rFonts w:ascii="Arial" w:eastAsia="Apex New Book" w:hAnsi="Arial" w:cs="Arial"/>
          <w:i/>
          <w:highlight w:val="white"/>
        </w:rPr>
      </w:pPr>
    </w:p>
    <w:p w14:paraId="69915663" w14:textId="77777777" w:rsidR="00037F76" w:rsidRPr="00037F76" w:rsidRDefault="00037F76" w:rsidP="00037F76">
      <w:pPr>
        <w:jc w:val="both"/>
        <w:rPr>
          <w:rFonts w:ascii="Arial" w:eastAsia="Apex New Bold" w:hAnsi="Arial" w:cs="Arial"/>
          <w:color w:val="800080"/>
          <w:sz w:val="32"/>
          <w:szCs w:val="32"/>
          <w:highlight w:val="white"/>
        </w:rPr>
      </w:pPr>
      <w:r w:rsidRPr="00037F76">
        <w:rPr>
          <w:rFonts w:ascii="Arial" w:eastAsia="Apex New Bold" w:hAnsi="Arial" w:cs="Arial"/>
          <w:color w:val="800080"/>
          <w:sz w:val="32"/>
          <w:szCs w:val="32"/>
          <w:highlight w:val="white"/>
        </w:rPr>
        <w:t>DIMENSIÓN 1-PLANIFICACIÓN:</w:t>
      </w:r>
    </w:p>
    <w:p w14:paraId="07ABFE24" w14:textId="77777777" w:rsidR="00037F76" w:rsidRPr="00037F76" w:rsidRDefault="00037F76" w:rsidP="00037F76">
      <w:pPr>
        <w:numPr>
          <w:ilvl w:val="3"/>
          <w:numId w:val="10"/>
        </w:numPr>
        <w:pBdr>
          <w:top w:val="nil"/>
          <w:left w:val="nil"/>
          <w:bottom w:val="nil"/>
          <w:right w:val="nil"/>
          <w:between w:val="nil"/>
        </w:pBdr>
        <w:ind w:left="810"/>
        <w:jc w:val="both"/>
        <w:rPr>
          <w:rFonts w:ascii="Arial" w:eastAsia="Apex New Book" w:hAnsi="Arial" w:cs="Arial"/>
          <w:color w:val="000000"/>
          <w:highlight w:val="white"/>
        </w:rPr>
      </w:pPr>
      <w:r w:rsidRPr="00037F76">
        <w:rPr>
          <w:rFonts w:ascii="Arial" w:eastAsia="Apex New Book" w:hAnsi="Arial" w:cs="Arial"/>
          <w:color w:val="000000"/>
          <w:highlight w:val="white"/>
        </w:rPr>
        <w:t>Se recomienda al UNCT solicitar de forma expresa a la Jefa o el Jefe de agencia que tenga bajo su responsabilidad el liderazgo del GIG, designar a una o dos personas que integran este grupo para formar parte del proceso de diseño, implementación y revisión de productos intermedios y finales de la Evaluac</w:t>
      </w:r>
      <w:r w:rsidRPr="00037F76">
        <w:rPr>
          <w:rFonts w:ascii="Arial" w:eastAsia="Apex New Book" w:hAnsi="Arial" w:cs="Arial"/>
          <w:highlight w:val="white"/>
        </w:rPr>
        <w:t xml:space="preserve">ión del MANUD, el </w:t>
      </w:r>
      <w:r w:rsidRPr="00037F76">
        <w:rPr>
          <w:rFonts w:ascii="Arial" w:eastAsia="Apex New Book" w:hAnsi="Arial" w:cs="Arial"/>
          <w:color w:val="000000"/>
          <w:highlight w:val="white"/>
        </w:rPr>
        <w:t>CCA</w:t>
      </w:r>
      <w:r w:rsidRPr="00037F76">
        <w:rPr>
          <w:rFonts w:ascii="Arial" w:eastAsia="Apex New Book" w:hAnsi="Arial" w:cs="Arial"/>
          <w:highlight w:val="white"/>
        </w:rPr>
        <w:t>,</w:t>
      </w:r>
      <w:r w:rsidRPr="00037F76">
        <w:rPr>
          <w:rFonts w:ascii="Arial" w:eastAsia="Apex New Book" w:hAnsi="Arial" w:cs="Arial"/>
          <w:color w:val="000000"/>
          <w:highlight w:val="white"/>
        </w:rPr>
        <w:t xml:space="preserve"> de</w:t>
      </w:r>
      <w:r w:rsidRPr="00037F76">
        <w:rPr>
          <w:rFonts w:ascii="Arial" w:eastAsia="Apex New Book" w:hAnsi="Arial" w:cs="Arial"/>
          <w:highlight w:val="white"/>
        </w:rPr>
        <w:t>l UNSDCF y respectivos planes de trabajo conjuntos.</w:t>
      </w:r>
      <w:r w:rsidRPr="00037F76">
        <w:rPr>
          <w:rFonts w:ascii="Arial" w:eastAsia="Apex New Book" w:hAnsi="Arial" w:cs="Arial"/>
          <w:color w:val="000000"/>
          <w:highlight w:val="white"/>
        </w:rPr>
        <w:t xml:space="preserve"> Lo anterior, con el fin de asegurar una adecuada y estratégica incorporación de la perspectiva de género en </w:t>
      </w:r>
      <w:r w:rsidRPr="00037F76">
        <w:rPr>
          <w:rFonts w:ascii="Arial" w:eastAsia="Apex New Book" w:hAnsi="Arial" w:cs="Arial"/>
          <w:highlight w:val="white"/>
        </w:rPr>
        <w:t>los documentos</w:t>
      </w:r>
      <w:r w:rsidRPr="00037F76">
        <w:rPr>
          <w:rFonts w:ascii="Arial" w:eastAsia="Apex New Book" w:hAnsi="Arial" w:cs="Arial"/>
          <w:color w:val="000000"/>
          <w:highlight w:val="white"/>
        </w:rPr>
        <w:t xml:space="preserve">, en línea con lo establecido por los criterios del indicador 1.1. del </w:t>
      </w:r>
      <w:r w:rsidRPr="00037F76">
        <w:rPr>
          <w:rFonts w:ascii="Arial" w:eastAsia="Apex New Book" w:hAnsi="Arial" w:cs="Arial"/>
          <w:i/>
          <w:color w:val="000000"/>
          <w:highlight w:val="white"/>
        </w:rPr>
        <w:t xml:space="preserve">UNCT-SWAP </w:t>
      </w:r>
      <w:proofErr w:type="spellStart"/>
      <w:r w:rsidRPr="00037F76">
        <w:rPr>
          <w:rFonts w:ascii="Arial" w:eastAsia="Apex New Book" w:hAnsi="Arial" w:cs="Arial"/>
          <w:i/>
          <w:color w:val="000000"/>
          <w:highlight w:val="white"/>
        </w:rPr>
        <w:t>Gender</w:t>
      </w:r>
      <w:proofErr w:type="spellEnd"/>
      <w:r w:rsidRPr="00037F76">
        <w:rPr>
          <w:rFonts w:ascii="Arial" w:eastAsia="Apex New Book" w:hAnsi="Arial" w:cs="Arial"/>
          <w:i/>
          <w:color w:val="000000"/>
          <w:highlight w:val="white"/>
        </w:rPr>
        <w:t xml:space="preserve"> </w:t>
      </w:r>
      <w:proofErr w:type="spellStart"/>
      <w:r w:rsidRPr="00037F76">
        <w:rPr>
          <w:rFonts w:ascii="Arial" w:eastAsia="Apex New Book" w:hAnsi="Arial" w:cs="Arial"/>
          <w:i/>
          <w:color w:val="000000"/>
          <w:highlight w:val="white"/>
        </w:rPr>
        <w:t>Equality</w:t>
      </w:r>
      <w:proofErr w:type="spellEnd"/>
      <w:r w:rsidRPr="00037F76">
        <w:rPr>
          <w:rFonts w:ascii="Arial" w:eastAsia="Apex New Book" w:hAnsi="Arial" w:cs="Arial"/>
          <w:i/>
          <w:color w:val="000000"/>
          <w:highlight w:val="white"/>
        </w:rPr>
        <w:t xml:space="preserve"> </w:t>
      </w:r>
      <w:proofErr w:type="spellStart"/>
      <w:r w:rsidRPr="00037F76">
        <w:rPr>
          <w:rFonts w:ascii="Arial" w:eastAsia="Apex New Book" w:hAnsi="Arial" w:cs="Arial"/>
          <w:i/>
          <w:color w:val="000000"/>
          <w:highlight w:val="white"/>
        </w:rPr>
        <w:t>Scorecard</w:t>
      </w:r>
      <w:proofErr w:type="spellEnd"/>
      <w:r w:rsidRPr="00037F76">
        <w:rPr>
          <w:rFonts w:ascii="Arial" w:eastAsia="Apex New Book" w:hAnsi="Arial" w:cs="Arial"/>
          <w:color w:val="000000"/>
          <w:highlight w:val="white"/>
        </w:rPr>
        <w:t xml:space="preserve">, y garantizar el correcto y consistente uso del lenguaje inclusivo en todo el texto. Al estar el MANUD 2018-2022 </w:t>
      </w:r>
      <w:r w:rsidRPr="00037F76">
        <w:rPr>
          <w:rFonts w:ascii="Arial" w:eastAsia="Apex New Book" w:hAnsi="Arial" w:cs="Arial"/>
          <w:highlight w:val="white"/>
        </w:rPr>
        <w:t xml:space="preserve">al final </w:t>
      </w:r>
      <w:r w:rsidRPr="00037F76">
        <w:rPr>
          <w:rFonts w:ascii="Arial" w:eastAsia="Apex New Book" w:hAnsi="Arial" w:cs="Arial"/>
          <w:color w:val="000000"/>
          <w:highlight w:val="white"/>
        </w:rPr>
        <w:t xml:space="preserve">de su implementación, esta recomendación </w:t>
      </w:r>
      <w:r w:rsidRPr="00037F76">
        <w:rPr>
          <w:rFonts w:ascii="Arial" w:eastAsia="Apex New Book" w:hAnsi="Arial" w:cs="Arial"/>
          <w:highlight w:val="white"/>
        </w:rPr>
        <w:t>debe ser abordada a más tardar a inicios</w:t>
      </w:r>
      <w:r w:rsidRPr="00037F76">
        <w:rPr>
          <w:rFonts w:ascii="Arial" w:eastAsia="Apex New Book" w:hAnsi="Arial" w:cs="Arial"/>
          <w:color w:val="000000"/>
          <w:highlight w:val="white"/>
        </w:rPr>
        <w:t xml:space="preserve"> del 2022.  </w:t>
      </w:r>
    </w:p>
    <w:p w14:paraId="6C416D50" w14:textId="77777777" w:rsidR="00037F76" w:rsidRPr="00037F76" w:rsidRDefault="00037F76" w:rsidP="00037F76">
      <w:pPr>
        <w:pBdr>
          <w:top w:val="nil"/>
          <w:left w:val="nil"/>
          <w:bottom w:val="nil"/>
          <w:right w:val="nil"/>
          <w:between w:val="nil"/>
        </w:pBdr>
        <w:ind w:left="810"/>
        <w:jc w:val="both"/>
        <w:rPr>
          <w:rFonts w:ascii="Arial" w:eastAsia="Apex New Book" w:hAnsi="Arial" w:cs="Arial"/>
          <w:color w:val="000000"/>
          <w:highlight w:val="white"/>
        </w:rPr>
      </w:pPr>
      <w:r w:rsidRPr="00037F76">
        <w:rPr>
          <w:rFonts w:ascii="Arial" w:eastAsia="Apex New Book" w:hAnsi="Arial" w:cs="Arial"/>
          <w:color w:val="000000"/>
          <w:highlight w:val="white"/>
        </w:rPr>
        <w:t xml:space="preserve"> </w:t>
      </w:r>
    </w:p>
    <w:p w14:paraId="250B85C8" w14:textId="77777777" w:rsidR="00037F76" w:rsidRPr="00037F76" w:rsidRDefault="00037F76" w:rsidP="00037F76">
      <w:pPr>
        <w:numPr>
          <w:ilvl w:val="3"/>
          <w:numId w:val="10"/>
        </w:numPr>
        <w:pBdr>
          <w:top w:val="nil"/>
          <w:left w:val="nil"/>
          <w:bottom w:val="nil"/>
          <w:right w:val="nil"/>
          <w:between w:val="nil"/>
        </w:pBdr>
        <w:ind w:left="810"/>
        <w:jc w:val="both"/>
        <w:rPr>
          <w:rFonts w:ascii="Arial" w:eastAsia="Apex New Book" w:hAnsi="Arial" w:cs="Arial"/>
          <w:highlight w:val="white"/>
        </w:rPr>
      </w:pPr>
      <w:r w:rsidRPr="00037F76">
        <w:rPr>
          <w:rFonts w:ascii="Arial" w:eastAsia="Apex New Book" w:hAnsi="Arial" w:cs="Arial"/>
          <w:highlight w:val="white"/>
        </w:rPr>
        <w:t xml:space="preserve">Se recomienda al Comité de M&amp;E del PMT que, con apoyo del GIG, revise el </w:t>
      </w:r>
      <w:r w:rsidRPr="00037F76">
        <w:rPr>
          <w:rFonts w:ascii="Arial" w:eastAsia="Apex New Book" w:hAnsi="Arial" w:cs="Arial"/>
          <w:i/>
          <w:highlight w:val="white"/>
        </w:rPr>
        <w:t xml:space="preserve">Manual para la incorporación de la perspectiva de género en la programación común a escala nacional </w:t>
      </w:r>
      <w:r w:rsidRPr="00037F76">
        <w:rPr>
          <w:rFonts w:ascii="Arial" w:eastAsia="Apex New Book" w:hAnsi="Arial" w:cs="Arial"/>
          <w:highlight w:val="white"/>
        </w:rPr>
        <w:t>elaborado por el Grupo de las Naciones Unidas para el Desarrollo en el 2018, para generar una estrategia que permita asegurar la transversalización de género y derechos humanos en la construcción de los resultados (</w:t>
      </w:r>
      <w:proofErr w:type="spellStart"/>
      <w:r w:rsidRPr="00037F76">
        <w:rPr>
          <w:rFonts w:ascii="Arial" w:eastAsia="Apex New Book" w:hAnsi="Arial" w:cs="Arial"/>
          <w:highlight w:val="white"/>
        </w:rPr>
        <w:t>Outcomes</w:t>
      </w:r>
      <w:proofErr w:type="spellEnd"/>
      <w:r w:rsidRPr="00037F76">
        <w:rPr>
          <w:rFonts w:ascii="Arial" w:eastAsia="Apex New Book" w:hAnsi="Arial" w:cs="Arial"/>
          <w:highlight w:val="white"/>
        </w:rPr>
        <w:t xml:space="preserve">) y los indicadores del MANUD para el próximo ciclo de cooperación 2023-2027. Esta estrategia debe estar alineada con los criterios del </w:t>
      </w:r>
      <w:r w:rsidRPr="00037F76">
        <w:rPr>
          <w:rFonts w:ascii="Arial" w:eastAsia="Apex New Book" w:hAnsi="Arial" w:cs="Arial"/>
          <w:i/>
          <w:highlight w:val="white"/>
        </w:rPr>
        <w:t xml:space="preserve">UNCT-SWAP </w:t>
      </w:r>
      <w:proofErr w:type="spellStart"/>
      <w:r w:rsidRPr="00037F76">
        <w:rPr>
          <w:rFonts w:ascii="Arial" w:eastAsia="Apex New Book" w:hAnsi="Arial" w:cs="Arial"/>
          <w:i/>
          <w:highlight w:val="white"/>
        </w:rPr>
        <w:t>Gender</w:t>
      </w:r>
      <w:proofErr w:type="spellEnd"/>
      <w:r w:rsidRPr="00037F76">
        <w:rPr>
          <w:rFonts w:ascii="Arial" w:eastAsia="Apex New Book" w:hAnsi="Arial" w:cs="Arial"/>
          <w:i/>
          <w:highlight w:val="white"/>
        </w:rPr>
        <w:t xml:space="preserve"> </w:t>
      </w:r>
      <w:proofErr w:type="spellStart"/>
      <w:r w:rsidRPr="00037F76">
        <w:rPr>
          <w:rFonts w:ascii="Arial" w:eastAsia="Apex New Book" w:hAnsi="Arial" w:cs="Arial"/>
          <w:i/>
          <w:highlight w:val="white"/>
        </w:rPr>
        <w:t>Equality</w:t>
      </w:r>
      <w:proofErr w:type="spellEnd"/>
      <w:r w:rsidRPr="00037F76">
        <w:rPr>
          <w:rFonts w:ascii="Arial" w:eastAsia="Apex New Book" w:hAnsi="Arial" w:cs="Arial"/>
          <w:i/>
          <w:highlight w:val="white"/>
        </w:rPr>
        <w:t xml:space="preserve"> </w:t>
      </w:r>
      <w:proofErr w:type="spellStart"/>
      <w:r w:rsidRPr="00037F76">
        <w:rPr>
          <w:rFonts w:ascii="Arial" w:eastAsia="Apex New Book" w:hAnsi="Arial" w:cs="Arial"/>
          <w:i/>
          <w:highlight w:val="white"/>
        </w:rPr>
        <w:t>Scorecard</w:t>
      </w:r>
      <w:proofErr w:type="spellEnd"/>
      <w:r w:rsidRPr="00037F76">
        <w:rPr>
          <w:rFonts w:ascii="Arial" w:eastAsia="Apex New Book" w:hAnsi="Arial" w:cs="Arial"/>
          <w:highlight w:val="white"/>
        </w:rPr>
        <w:t>, la nueva Guía del UNDAF y las recomendaciones de los órganos de tratado en materia de Derechos Humanos y debe contemplar acciones concretas y consejos prácticos para asegurar que todos los resultados (</w:t>
      </w:r>
      <w:proofErr w:type="spellStart"/>
      <w:r w:rsidRPr="00037F76">
        <w:rPr>
          <w:rFonts w:ascii="Arial" w:eastAsia="Apex New Book" w:hAnsi="Arial" w:cs="Arial"/>
          <w:highlight w:val="white"/>
        </w:rPr>
        <w:t>Outcomes</w:t>
      </w:r>
      <w:proofErr w:type="spellEnd"/>
      <w:r w:rsidRPr="00037F76">
        <w:rPr>
          <w:rFonts w:ascii="Arial" w:eastAsia="Apex New Book" w:hAnsi="Arial" w:cs="Arial"/>
          <w:highlight w:val="white"/>
        </w:rPr>
        <w:t>) hagan referencia explícita a la igualdad de género y el empoderamiento de las m</w:t>
      </w:r>
      <w:r w:rsidRPr="00037F76">
        <w:rPr>
          <w:rFonts w:ascii="Arial" w:eastAsia="Apex New Book" w:hAnsi="Arial" w:cs="Arial"/>
        </w:rPr>
        <w:t xml:space="preserve">ujeres y que, al menos, uno de ellos esté específicamente dedicado a este tema. Igualmente, se debe garantizar que al menos el 51% de los indicadores de resultados midan directamente la contribución del UNSDCF a la igualdad de género. Se espera que esta recomendación sea cumplida en un plazo máximo de seis meses después de que el UNCT haya aprobado el Plan de Acción. </w:t>
      </w:r>
    </w:p>
    <w:p w14:paraId="46181CE7" w14:textId="77777777" w:rsidR="00037F76" w:rsidRPr="00037F76" w:rsidRDefault="00037F76" w:rsidP="00037F76">
      <w:pPr>
        <w:pBdr>
          <w:top w:val="nil"/>
          <w:left w:val="nil"/>
          <w:bottom w:val="nil"/>
          <w:right w:val="nil"/>
          <w:between w:val="nil"/>
        </w:pBdr>
        <w:ind w:left="810"/>
        <w:jc w:val="both"/>
        <w:rPr>
          <w:rFonts w:ascii="Arial" w:eastAsia="Apex New Book" w:hAnsi="Arial" w:cs="Arial"/>
          <w:highlight w:val="white"/>
        </w:rPr>
      </w:pPr>
    </w:p>
    <w:p w14:paraId="26199C31" w14:textId="77777777" w:rsidR="00037F76" w:rsidRPr="00037F76" w:rsidRDefault="00037F76" w:rsidP="00037F76">
      <w:pPr>
        <w:numPr>
          <w:ilvl w:val="3"/>
          <w:numId w:val="10"/>
        </w:numPr>
        <w:pBdr>
          <w:top w:val="nil"/>
          <w:left w:val="nil"/>
          <w:bottom w:val="nil"/>
          <w:right w:val="nil"/>
          <w:between w:val="nil"/>
        </w:pBdr>
        <w:ind w:left="810"/>
        <w:jc w:val="both"/>
        <w:rPr>
          <w:rFonts w:ascii="Arial" w:eastAsia="Apex New Book" w:hAnsi="Arial" w:cs="Arial"/>
          <w:highlight w:val="white"/>
        </w:rPr>
      </w:pPr>
      <w:r w:rsidRPr="00037F76">
        <w:rPr>
          <w:rFonts w:ascii="Arial" w:eastAsia="Apex New Book" w:hAnsi="Arial" w:cs="Arial"/>
          <w:highlight w:val="white"/>
        </w:rPr>
        <w:t xml:space="preserve">Se recomienda al PMT que en todos los procesos de programación conjunta y planificación estratégica del SNU, utilice como recurso base el </w:t>
      </w:r>
      <w:r w:rsidRPr="00037F76">
        <w:rPr>
          <w:rFonts w:ascii="Arial" w:eastAsia="Apex New Book" w:hAnsi="Arial" w:cs="Arial"/>
          <w:i/>
          <w:highlight w:val="white"/>
        </w:rPr>
        <w:t xml:space="preserve">Manual para la incorporación de la perspectiva de género en la programación común a escala nacional </w:t>
      </w:r>
      <w:r w:rsidRPr="00037F76">
        <w:rPr>
          <w:rFonts w:ascii="Arial" w:eastAsia="Apex New Book" w:hAnsi="Arial" w:cs="Arial"/>
          <w:highlight w:val="white"/>
        </w:rPr>
        <w:t xml:space="preserve">elaborado por el Grupo de las Naciones Unidas para el Desarrollo, asegurando de esta </w:t>
      </w:r>
      <w:r w:rsidRPr="00037F76">
        <w:rPr>
          <w:rFonts w:ascii="Arial" w:eastAsia="Apex New Book" w:hAnsi="Arial" w:cs="Arial"/>
          <w:highlight w:val="white"/>
        </w:rPr>
        <w:lastRenderedPageBreak/>
        <w:t>forma la incorporación de la perspectiva de género en todos los procesos de planificación estratégica. Este manual debe ser incorporado en la Hoja de Ruta para la elaboración de Planes de Trabajo Conjunto del PMT, como un recurso de referencia y de uso necesario para estos procesos. Se espera que esta recomendación pueda ser implementada en un plazo máximo de dos meses, después de que el Plan de Acción generado a partir de estas recomendaciones sea aprobado por el UNCT.</w:t>
      </w:r>
    </w:p>
    <w:p w14:paraId="3F89C836" w14:textId="77777777" w:rsidR="00037F76" w:rsidRPr="00037F76" w:rsidRDefault="00037F76" w:rsidP="00037F76">
      <w:pPr>
        <w:pBdr>
          <w:top w:val="nil"/>
          <w:left w:val="nil"/>
          <w:bottom w:val="nil"/>
          <w:right w:val="nil"/>
          <w:between w:val="nil"/>
        </w:pBdr>
        <w:jc w:val="both"/>
        <w:rPr>
          <w:rFonts w:ascii="Arial" w:eastAsia="Apex New Book" w:hAnsi="Arial" w:cs="Arial"/>
          <w:highlight w:val="white"/>
        </w:rPr>
      </w:pPr>
    </w:p>
    <w:p w14:paraId="23D2933D" w14:textId="77777777" w:rsidR="00037F76" w:rsidRPr="00037F76" w:rsidRDefault="00037F76" w:rsidP="00037F76">
      <w:pPr>
        <w:jc w:val="both"/>
        <w:rPr>
          <w:rFonts w:ascii="Arial" w:eastAsia="Apex New Book" w:hAnsi="Arial" w:cs="Arial"/>
          <w:color w:val="800080"/>
          <w:highlight w:val="white"/>
        </w:rPr>
      </w:pPr>
      <w:r w:rsidRPr="00037F76">
        <w:rPr>
          <w:rFonts w:ascii="Arial" w:eastAsia="Apex New Bold" w:hAnsi="Arial" w:cs="Arial"/>
          <w:color w:val="800080"/>
          <w:sz w:val="32"/>
          <w:szCs w:val="32"/>
          <w:highlight w:val="white"/>
        </w:rPr>
        <w:t>DIMENSIÓN 2 - PROGRAMACIÓN Y M&amp;E</w:t>
      </w:r>
    </w:p>
    <w:p w14:paraId="606759E8" w14:textId="77777777" w:rsidR="00037F76" w:rsidRPr="00037F76" w:rsidRDefault="00037F76" w:rsidP="00037F76">
      <w:pPr>
        <w:numPr>
          <w:ilvl w:val="0"/>
          <w:numId w:val="9"/>
        </w:numPr>
        <w:spacing w:after="160" w:line="256" w:lineRule="auto"/>
        <w:jc w:val="both"/>
        <w:rPr>
          <w:rFonts w:ascii="Arial" w:eastAsia="Apex New Book" w:hAnsi="Arial" w:cs="Arial"/>
        </w:rPr>
      </w:pPr>
      <w:r w:rsidRPr="00037F76">
        <w:rPr>
          <w:rFonts w:ascii="Arial" w:eastAsia="Apex New Book" w:hAnsi="Arial" w:cs="Arial"/>
          <w:highlight w:val="white"/>
        </w:rPr>
        <w:t xml:space="preserve">Se recomienda al UNCT considerar la formulación de un nuevo programa conjunto dirigido específicamente a reducir las desigualdades de género y lograr el empoderamiento de las mujeres en Costa Rica, usando como punto de partida las lecciones aprendidas y buenas prácticas de los ejercicios llevados a cabo en este ciclo de cooperación. Se recomienda cumplir con esta recomendación a más tardar a la mitad de la implementación del nuevo ciclo de cooperación de la ONU. </w:t>
      </w:r>
    </w:p>
    <w:p w14:paraId="77F115CF" w14:textId="77777777" w:rsidR="00037F76" w:rsidRPr="00037F76" w:rsidRDefault="00037F76" w:rsidP="00037F76">
      <w:pPr>
        <w:numPr>
          <w:ilvl w:val="0"/>
          <w:numId w:val="9"/>
        </w:numPr>
        <w:spacing w:after="160" w:line="256" w:lineRule="auto"/>
        <w:jc w:val="both"/>
        <w:rPr>
          <w:rFonts w:ascii="Arial" w:eastAsia="Apex New Book" w:hAnsi="Arial" w:cs="Arial"/>
          <w:highlight w:val="white"/>
        </w:rPr>
      </w:pPr>
      <w:r w:rsidRPr="00037F76">
        <w:rPr>
          <w:rFonts w:ascii="Arial" w:eastAsia="Apex New Book" w:hAnsi="Arial" w:cs="Arial"/>
          <w:highlight w:val="white"/>
        </w:rPr>
        <w:t xml:space="preserve">Se recomienda al Comité de M&amp;E asegurar que los ejercicios de inclusión de las actividades de los Planes de Trabajo Conjunto en la plataforma UNINFO garanticen el adecuado uso del marcador de género y etiquetado de poblaciones en situación de exclusión. Asimismo, que en los procesos de reporte y evaluación vinculados con el UNSDCF incorporen de forma clara y efectiva la perspectiva de género. Adicionalmente, se espera que el GIG realice un proceso de capacitación dirigido a las y los colegas del PMT, con responsabilidad de  elaborar planes de trabajo conjunto y completar el reporte del MANUD, para asegurar que en estos  ejercicios se incorpore la información necesaria en materia de género y se asegure el uso correcto del Comité de M&amp;E. Se espera que esta recomendación sea implementada en el segundo semestre de 2022. </w:t>
      </w:r>
    </w:p>
    <w:p w14:paraId="76DEA20D" w14:textId="77777777" w:rsidR="00037F76" w:rsidRPr="00037F76" w:rsidRDefault="00037F76" w:rsidP="00037F76">
      <w:pPr>
        <w:numPr>
          <w:ilvl w:val="0"/>
          <w:numId w:val="9"/>
        </w:numPr>
        <w:spacing w:after="160" w:line="256" w:lineRule="auto"/>
        <w:jc w:val="both"/>
        <w:rPr>
          <w:rFonts w:ascii="Arial" w:eastAsia="Apex New Book" w:hAnsi="Arial" w:cs="Arial"/>
          <w:highlight w:val="white"/>
        </w:rPr>
      </w:pPr>
      <w:r w:rsidRPr="00037F76">
        <w:rPr>
          <w:rFonts w:ascii="Arial" w:eastAsia="Apex New Book" w:hAnsi="Arial" w:cs="Arial"/>
          <w:highlight w:val="white"/>
        </w:rPr>
        <w:t>Se recomienda al UNCT respaldar y promover, al menos una vez durante este ciclo de programación, un proceso de capacitación específicamente dirigido al Comité de M&amp;E para el fortalecimiento de las capacidades técnicas en el desarrollo de procesos del M&amp;E sensibles al género. Para este fin, se espera que el UNCT designe los recursos necesarios y comisione al Comité de M&amp;E para que coordine con el UNSDG y ONUMUJERES un proceso de formación de este nivel, sea virtual o presencial. Se espera que esta recomendación sea ejecutada a más tardar a finales del 2022.</w:t>
      </w:r>
    </w:p>
    <w:p w14:paraId="55FBD6AA" w14:textId="77777777" w:rsidR="00037F76" w:rsidRPr="00037F76" w:rsidRDefault="00037F76" w:rsidP="00037F76">
      <w:pPr>
        <w:numPr>
          <w:ilvl w:val="0"/>
          <w:numId w:val="9"/>
        </w:numPr>
        <w:spacing w:after="160" w:line="256" w:lineRule="auto"/>
        <w:jc w:val="both"/>
        <w:rPr>
          <w:rFonts w:ascii="Arial" w:eastAsia="Apex New Book" w:hAnsi="Arial" w:cs="Arial"/>
          <w:highlight w:val="white"/>
        </w:rPr>
      </w:pPr>
      <w:r w:rsidRPr="00037F76">
        <w:rPr>
          <w:rFonts w:ascii="Arial" w:eastAsia="Apex New Book" w:hAnsi="Arial" w:cs="Arial"/>
          <w:highlight w:val="white"/>
        </w:rPr>
        <w:t>Se recomienda al UNCT delegar en el PMT y el GICOM el diseño e implementación de una campaña de difusión interna para el SNU, sobre la importancia de presentar información desagregada en el reporte de avances de cumplimiento del MANUD, con infografías y ejemplos concretos. Considerando que el UNCT de Costa Rica se encuentra en procesos de diseño del nuevo UNSDCF, se recomienda avanzar en esta iniciativa en el segundo semestre del año 2022.</w:t>
      </w:r>
    </w:p>
    <w:p w14:paraId="39672108" w14:textId="77777777" w:rsidR="00037F76" w:rsidRPr="00037F76" w:rsidRDefault="00037F76" w:rsidP="00037F76">
      <w:pPr>
        <w:numPr>
          <w:ilvl w:val="0"/>
          <w:numId w:val="9"/>
        </w:numPr>
        <w:spacing w:after="160" w:line="256" w:lineRule="auto"/>
        <w:jc w:val="both"/>
        <w:rPr>
          <w:rFonts w:ascii="Arial" w:eastAsia="Apex New Book" w:hAnsi="Arial" w:cs="Arial"/>
          <w:highlight w:val="white"/>
        </w:rPr>
      </w:pPr>
      <w:r w:rsidRPr="00037F76">
        <w:rPr>
          <w:rFonts w:ascii="Arial" w:eastAsia="Apex New Book" w:hAnsi="Arial" w:cs="Arial"/>
          <w:highlight w:val="white"/>
        </w:rPr>
        <w:t xml:space="preserve">Para exceder los estándares mínimos del </w:t>
      </w:r>
      <w:r w:rsidRPr="00037F76">
        <w:rPr>
          <w:rFonts w:ascii="Arial" w:eastAsia="Apex New Book" w:hAnsi="Arial" w:cs="Arial"/>
          <w:i/>
          <w:highlight w:val="white"/>
        </w:rPr>
        <w:t>UNCT-</w:t>
      </w:r>
      <w:proofErr w:type="spellStart"/>
      <w:r w:rsidRPr="00037F76">
        <w:rPr>
          <w:rFonts w:ascii="Arial" w:eastAsia="Apex New Book" w:hAnsi="Arial" w:cs="Arial"/>
          <w:i/>
          <w:highlight w:val="white"/>
        </w:rPr>
        <w:t>SWAPGender</w:t>
      </w:r>
      <w:proofErr w:type="spellEnd"/>
      <w:r w:rsidRPr="00037F76">
        <w:rPr>
          <w:rFonts w:ascii="Arial" w:eastAsia="Apex New Book" w:hAnsi="Arial" w:cs="Arial"/>
          <w:i/>
          <w:highlight w:val="white"/>
        </w:rPr>
        <w:t xml:space="preserve"> </w:t>
      </w:r>
      <w:proofErr w:type="spellStart"/>
      <w:r w:rsidRPr="00037F76">
        <w:rPr>
          <w:rFonts w:ascii="Arial" w:eastAsia="Apex New Book" w:hAnsi="Arial" w:cs="Arial"/>
          <w:i/>
          <w:highlight w:val="white"/>
        </w:rPr>
        <w:t>Equality</w:t>
      </w:r>
      <w:proofErr w:type="spellEnd"/>
      <w:r w:rsidRPr="00037F76">
        <w:rPr>
          <w:rFonts w:ascii="Arial" w:eastAsia="Apex New Book" w:hAnsi="Arial" w:cs="Arial"/>
          <w:i/>
          <w:highlight w:val="white"/>
        </w:rPr>
        <w:t xml:space="preserve"> </w:t>
      </w:r>
      <w:proofErr w:type="spellStart"/>
      <w:r w:rsidRPr="00037F76">
        <w:rPr>
          <w:rFonts w:ascii="Arial" w:eastAsia="Apex New Book" w:hAnsi="Arial" w:cs="Arial"/>
          <w:i/>
          <w:highlight w:val="white"/>
        </w:rPr>
        <w:t>Scorecard</w:t>
      </w:r>
      <w:proofErr w:type="spellEnd"/>
      <w:r w:rsidRPr="00037F76">
        <w:rPr>
          <w:rFonts w:ascii="Arial" w:eastAsia="Apex New Book" w:hAnsi="Arial" w:cs="Arial"/>
          <w:highlight w:val="white"/>
        </w:rPr>
        <w:t xml:space="preserve"> se recomienda al GICOM contribuir anualmente de forma colaborativa en dos actividades de comunicación o abogacía en al menos uno de los campos no tradicionales sobre igualdad de género y empoderamiento de las mujeres (mercado y macroeconomía, </w:t>
      </w:r>
      <w:r w:rsidRPr="00037F76">
        <w:rPr>
          <w:rFonts w:ascii="Arial" w:eastAsia="Apex New Book" w:hAnsi="Arial" w:cs="Arial"/>
          <w:highlight w:val="white"/>
        </w:rPr>
        <w:lastRenderedPageBreak/>
        <w:t xml:space="preserve">infraestructura, adaptación al cambio climático y/o reducción del riesgo ante desastres, radicalización de la violencia, identidades de género, masculinidades y orientación sexual), además de continuar con las conmemoraciones conjuntas de fechas internacionales durante el tiempo restante del presente ciclo de cooperación. Se reconocen los esfuerzos del GICOM por mantener desde 2019 de una persona punto focal en el GIG para asegurar un mejor flujo de información, funcionamiento de la comunicación y abogacía conjunta entre ambos grupos y que facilite el desarrollo de las tareas mencionadas anteriormente y se recomienda mantener esta práctica a futuro. Se espera que esta recomendación sea implementada cada año durante el nuevo ciclo de cooperación. </w:t>
      </w:r>
    </w:p>
    <w:p w14:paraId="446B119D" w14:textId="77777777" w:rsidR="00037F76" w:rsidRPr="00037F76" w:rsidRDefault="00037F76" w:rsidP="00037F76">
      <w:pPr>
        <w:numPr>
          <w:ilvl w:val="0"/>
          <w:numId w:val="9"/>
        </w:numPr>
        <w:spacing w:after="160" w:line="256" w:lineRule="auto"/>
        <w:jc w:val="both"/>
        <w:rPr>
          <w:rFonts w:ascii="Arial" w:eastAsia="Apex New Book" w:hAnsi="Arial" w:cs="Arial"/>
          <w:highlight w:val="white"/>
        </w:rPr>
      </w:pPr>
      <w:r w:rsidRPr="00037F76">
        <w:rPr>
          <w:rFonts w:ascii="Arial" w:eastAsia="Apex New Book" w:hAnsi="Arial" w:cs="Arial"/>
          <w:highlight w:val="white"/>
        </w:rPr>
        <w:t xml:space="preserve">Se recomienda al UNCT, en línea con lo señalado en los criterios del indicador 2.2 del </w:t>
      </w:r>
      <w:r w:rsidRPr="00037F76">
        <w:rPr>
          <w:rFonts w:ascii="Arial" w:eastAsia="Apex New Book" w:hAnsi="Arial" w:cs="Arial"/>
          <w:i/>
          <w:highlight w:val="white"/>
        </w:rPr>
        <w:t xml:space="preserve">UNCT-SWAP </w:t>
      </w:r>
      <w:proofErr w:type="spellStart"/>
      <w:r w:rsidRPr="00037F76">
        <w:rPr>
          <w:rFonts w:ascii="Arial" w:eastAsia="Apex New Book" w:hAnsi="Arial" w:cs="Arial"/>
          <w:i/>
          <w:highlight w:val="white"/>
        </w:rPr>
        <w:t>Gender</w:t>
      </w:r>
      <w:proofErr w:type="spellEnd"/>
      <w:r w:rsidRPr="00037F76">
        <w:rPr>
          <w:rFonts w:ascii="Arial" w:eastAsia="Apex New Book" w:hAnsi="Arial" w:cs="Arial"/>
          <w:i/>
          <w:highlight w:val="white"/>
        </w:rPr>
        <w:t xml:space="preserve"> </w:t>
      </w:r>
      <w:proofErr w:type="spellStart"/>
      <w:r w:rsidRPr="00037F76">
        <w:rPr>
          <w:rFonts w:ascii="Arial" w:eastAsia="Apex New Book" w:hAnsi="Arial" w:cs="Arial"/>
          <w:i/>
          <w:highlight w:val="white"/>
        </w:rPr>
        <w:t>Equality</w:t>
      </w:r>
      <w:proofErr w:type="spellEnd"/>
      <w:r w:rsidRPr="00037F76">
        <w:rPr>
          <w:rFonts w:ascii="Arial" w:eastAsia="Apex New Book" w:hAnsi="Arial" w:cs="Arial"/>
          <w:i/>
          <w:highlight w:val="white"/>
        </w:rPr>
        <w:t xml:space="preserve"> </w:t>
      </w:r>
      <w:proofErr w:type="spellStart"/>
      <w:r w:rsidRPr="00037F76">
        <w:rPr>
          <w:rFonts w:ascii="Arial" w:eastAsia="Apex New Book" w:hAnsi="Arial" w:cs="Arial"/>
          <w:i/>
          <w:highlight w:val="white"/>
        </w:rPr>
        <w:t>Scorecard</w:t>
      </w:r>
      <w:proofErr w:type="spellEnd"/>
      <w:r w:rsidRPr="00037F76">
        <w:rPr>
          <w:rFonts w:ascii="Arial" w:eastAsia="Apex New Book" w:hAnsi="Arial" w:cs="Arial"/>
          <w:highlight w:val="white"/>
        </w:rPr>
        <w:t xml:space="preserve">, solicitar al GICOM en que sus Términos de Referencia y Planes Anuales de Trabajo se explicite la integración de la perspectiva de género y las acciones concretas con las que asegurarán la incorporación de la igualdad de género y empoderamiento de las mujeres, así como el uso de lenguaje inclusivo en todos los ejercicios de comunicación y abogacía; ello en un plazo de cumplimiento anual, iniciando en máximo dos meses después de aprobado este Plan de Acción. </w:t>
      </w:r>
    </w:p>
    <w:p w14:paraId="5A8F887A" w14:textId="77777777" w:rsidR="00037F76" w:rsidRPr="00037F76" w:rsidRDefault="00037F76" w:rsidP="00037F76">
      <w:pPr>
        <w:jc w:val="both"/>
        <w:rPr>
          <w:rFonts w:ascii="Arial" w:eastAsia="Apex New Book" w:hAnsi="Arial" w:cs="Arial"/>
          <w:highlight w:val="white"/>
        </w:rPr>
      </w:pPr>
    </w:p>
    <w:p w14:paraId="4F73A55C" w14:textId="77777777" w:rsidR="00037F76" w:rsidRPr="00037F76" w:rsidRDefault="00037F76" w:rsidP="00037F76">
      <w:pPr>
        <w:jc w:val="both"/>
        <w:rPr>
          <w:rFonts w:ascii="Arial" w:eastAsia="Apex New Bold" w:hAnsi="Arial" w:cs="Arial"/>
          <w:color w:val="800080"/>
          <w:sz w:val="32"/>
          <w:szCs w:val="32"/>
          <w:highlight w:val="white"/>
        </w:rPr>
      </w:pPr>
      <w:r w:rsidRPr="00037F76">
        <w:rPr>
          <w:rFonts w:ascii="Arial" w:eastAsia="Apex New Bold" w:hAnsi="Arial" w:cs="Arial"/>
          <w:color w:val="800080"/>
          <w:sz w:val="32"/>
          <w:szCs w:val="32"/>
          <w:highlight w:val="white"/>
        </w:rPr>
        <w:t>DIMENSIÓN 3 - ALIANZAS</w:t>
      </w:r>
    </w:p>
    <w:p w14:paraId="229B89A0" w14:textId="77777777" w:rsidR="00037F76" w:rsidRPr="00037F76" w:rsidRDefault="00037F76" w:rsidP="00037F76">
      <w:pPr>
        <w:numPr>
          <w:ilvl w:val="3"/>
          <w:numId w:val="9"/>
        </w:numPr>
        <w:pBdr>
          <w:top w:val="nil"/>
          <w:left w:val="nil"/>
          <w:bottom w:val="nil"/>
          <w:right w:val="nil"/>
          <w:between w:val="nil"/>
        </w:pBdr>
        <w:ind w:left="720"/>
        <w:jc w:val="both"/>
        <w:rPr>
          <w:rFonts w:ascii="Arial" w:eastAsia="Apex New Book" w:hAnsi="Arial" w:cs="Arial"/>
          <w:color w:val="000000"/>
          <w:highlight w:val="white"/>
        </w:rPr>
      </w:pPr>
      <w:r w:rsidRPr="00037F76">
        <w:rPr>
          <w:rFonts w:ascii="Arial" w:eastAsia="Apex New Book" w:hAnsi="Arial" w:cs="Arial"/>
          <w:highlight w:val="white"/>
        </w:rPr>
        <w:t>E</w:t>
      </w:r>
      <w:r w:rsidRPr="00037F76">
        <w:rPr>
          <w:rFonts w:ascii="Arial" w:eastAsia="Apex New Book" w:hAnsi="Arial" w:cs="Arial"/>
          <w:color w:val="000000"/>
          <w:sz w:val="22"/>
          <w:szCs w:val="22"/>
          <w:highlight w:val="white"/>
        </w:rPr>
        <w:t xml:space="preserve">n línea con lo indicado por los criterios del indicador 3.1 del </w:t>
      </w:r>
      <w:r w:rsidRPr="00037F76">
        <w:rPr>
          <w:rFonts w:ascii="Arial" w:eastAsia="Apex New Book" w:hAnsi="Arial" w:cs="Arial"/>
          <w:i/>
          <w:color w:val="000000"/>
          <w:sz w:val="22"/>
          <w:szCs w:val="22"/>
          <w:highlight w:val="white"/>
        </w:rPr>
        <w:t>UNCT-</w:t>
      </w:r>
      <w:proofErr w:type="spellStart"/>
      <w:r w:rsidRPr="00037F76">
        <w:rPr>
          <w:rFonts w:ascii="Arial" w:eastAsia="Apex New Book" w:hAnsi="Arial" w:cs="Arial"/>
          <w:i/>
          <w:color w:val="000000"/>
          <w:sz w:val="22"/>
          <w:szCs w:val="22"/>
          <w:highlight w:val="white"/>
        </w:rPr>
        <w:t>SWAPGender</w:t>
      </w:r>
      <w:proofErr w:type="spellEnd"/>
      <w:r w:rsidRPr="00037F76">
        <w:rPr>
          <w:rFonts w:ascii="Arial" w:eastAsia="Apex New Book" w:hAnsi="Arial" w:cs="Arial"/>
          <w:i/>
          <w:color w:val="000000"/>
          <w:sz w:val="22"/>
          <w:szCs w:val="22"/>
          <w:highlight w:val="white"/>
        </w:rPr>
        <w:t xml:space="preserve"> </w:t>
      </w:r>
      <w:proofErr w:type="spellStart"/>
      <w:r w:rsidRPr="00037F76">
        <w:rPr>
          <w:rFonts w:ascii="Arial" w:eastAsia="Apex New Book" w:hAnsi="Arial" w:cs="Arial"/>
          <w:i/>
          <w:color w:val="000000"/>
          <w:sz w:val="22"/>
          <w:szCs w:val="22"/>
          <w:highlight w:val="white"/>
        </w:rPr>
        <w:t>Equality</w:t>
      </w:r>
      <w:proofErr w:type="spellEnd"/>
      <w:r w:rsidRPr="00037F76">
        <w:rPr>
          <w:rFonts w:ascii="Arial" w:eastAsia="Apex New Book" w:hAnsi="Arial" w:cs="Arial"/>
          <w:i/>
          <w:color w:val="000000"/>
          <w:sz w:val="22"/>
          <w:szCs w:val="22"/>
          <w:highlight w:val="white"/>
        </w:rPr>
        <w:t xml:space="preserve"> </w:t>
      </w:r>
      <w:proofErr w:type="spellStart"/>
      <w:r w:rsidRPr="00037F76">
        <w:rPr>
          <w:rFonts w:ascii="Arial" w:eastAsia="Apex New Book" w:hAnsi="Arial" w:cs="Arial"/>
          <w:i/>
          <w:color w:val="000000"/>
          <w:sz w:val="22"/>
          <w:szCs w:val="22"/>
          <w:highlight w:val="white"/>
        </w:rPr>
        <w:t>Scorecard</w:t>
      </w:r>
      <w:proofErr w:type="spellEnd"/>
      <w:r w:rsidRPr="00037F76">
        <w:rPr>
          <w:rFonts w:ascii="Arial" w:eastAsia="Apex New Book" w:hAnsi="Arial" w:cs="Arial"/>
          <w:color w:val="000000"/>
          <w:sz w:val="22"/>
          <w:szCs w:val="22"/>
          <w:highlight w:val="white"/>
        </w:rPr>
        <w:t xml:space="preserve">, </w:t>
      </w:r>
      <w:r w:rsidRPr="00037F76">
        <w:rPr>
          <w:rFonts w:ascii="Arial" w:eastAsia="Apex New Book" w:hAnsi="Arial" w:cs="Arial"/>
          <w:highlight w:val="white"/>
        </w:rPr>
        <w:t>s</w:t>
      </w:r>
      <w:r w:rsidRPr="00037F76">
        <w:rPr>
          <w:rFonts w:ascii="Arial" w:eastAsia="Apex New Book" w:hAnsi="Arial" w:cs="Arial"/>
          <w:color w:val="000000"/>
          <w:sz w:val="22"/>
          <w:szCs w:val="22"/>
          <w:highlight w:val="white"/>
        </w:rPr>
        <w:t>e recomienda al UNCT que el desarrollo e implementación de la Estrategia de M&amp;E incluya la participación del INAMU en la medición de avances de la igualdad de género y empoderamiento de las mujeres. Para ello, es necesario que Comité M&amp;E adscrito al PMT incorpore en sus Términos de Referencia la articulación con el INAMU en un plazo de máximo 6 meses después de aprobado el Plan de Acción y asegure su participación activa en el seguimiento y evaluación de resultados durante los siguientes años de este ciclo de cooperación.</w:t>
      </w:r>
    </w:p>
    <w:p w14:paraId="43FB7260" w14:textId="77777777" w:rsidR="00037F76" w:rsidRPr="00037F76" w:rsidRDefault="00037F76" w:rsidP="00037F76">
      <w:pPr>
        <w:ind w:left="720"/>
        <w:jc w:val="both"/>
        <w:rPr>
          <w:rFonts w:ascii="Arial" w:eastAsia="Apex New Book" w:hAnsi="Arial" w:cs="Arial"/>
          <w:highlight w:val="white"/>
        </w:rPr>
      </w:pPr>
    </w:p>
    <w:p w14:paraId="205FB002" w14:textId="77777777" w:rsidR="00037F76" w:rsidRPr="00037F76" w:rsidRDefault="00037F76" w:rsidP="00037F76">
      <w:pPr>
        <w:numPr>
          <w:ilvl w:val="3"/>
          <w:numId w:val="9"/>
        </w:numPr>
        <w:pBdr>
          <w:top w:val="nil"/>
          <w:left w:val="nil"/>
          <w:bottom w:val="nil"/>
          <w:right w:val="nil"/>
          <w:between w:val="nil"/>
        </w:pBdr>
        <w:ind w:left="810"/>
        <w:jc w:val="both"/>
        <w:rPr>
          <w:rFonts w:ascii="Arial" w:eastAsia="Apex New Book" w:hAnsi="Arial" w:cs="Arial"/>
          <w:color w:val="000000"/>
          <w:highlight w:val="white"/>
        </w:rPr>
      </w:pPr>
      <w:r w:rsidRPr="00037F76">
        <w:rPr>
          <w:rFonts w:ascii="Arial" w:eastAsia="Apex New Book" w:hAnsi="Arial" w:cs="Arial"/>
          <w:color w:val="000000"/>
          <w:sz w:val="22"/>
          <w:szCs w:val="22"/>
          <w:highlight w:val="white"/>
        </w:rPr>
        <w:t xml:space="preserve">Se recomienda al UNCT </w:t>
      </w:r>
      <w:r w:rsidRPr="00037F76">
        <w:rPr>
          <w:rFonts w:ascii="Arial" w:eastAsia="Apex New Book" w:hAnsi="Arial" w:cs="Arial"/>
          <w:highlight w:val="white"/>
        </w:rPr>
        <w:t>restablecer</w:t>
      </w:r>
      <w:r w:rsidRPr="00037F76">
        <w:rPr>
          <w:rFonts w:ascii="Arial" w:eastAsia="Apex New Book" w:hAnsi="Arial" w:cs="Arial"/>
          <w:color w:val="000000"/>
          <w:sz w:val="22"/>
          <w:szCs w:val="22"/>
          <w:highlight w:val="white"/>
        </w:rPr>
        <w:t xml:space="preserve"> la designación de una persona punto focal del GIG, con participación activa y permanente en el Comité de M&amp;E y establecer los mecanismos que permitan solventar la rotación de personal para garantizar la sostenibilidad de la participación, ello en un plazo máximo de 3 meses después de aprobado este plan de acción. De esta forma, se espera que el GIG funcione como grupo asesor en materia de género para el acompañamiento de los procesos asociados al monitoreo y la evaluación del MANUD, PTC y todos aquellos otros instrumentos de planificación y programación conjunta, con el objeto de lograr que igualdad de género y el empoderamiento de las mujeres sea una prioridad transversal.</w:t>
      </w:r>
    </w:p>
    <w:p w14:paraId="11EFFC1E" w14:textId="77777777" w:rsidR="00037F76" w:rsidRPr="00037F76" w:rsidRDefault="00037F76" w:rsidP="00037F76">
      <w:pPr>
        <w:pBdr>
          <w:top w:val="nil"/>
          <w:left w:val="nil"/>
          <w:bottom w:val="nil"/>
          <w:right w:val="nil"/>
          <w:between w:val="nil"/>
        </w:pBdr>
        <w:ind w:left="2880"/>
        <w:jc w:val="both"/>
        <w:rPr>
          <w:rFonts w:ascii="Arial" w:eastAsia="Apex New Book" w:hAnsi="Arial" w:cs="Arial"/>
          <w:highlight w:val="white"/>
        </w:rPr>
      </w:pPr>
    </w:p>
    <w:p w14:paraId="3EA7D800" w14:textId="77777777" w:rsidR="00037F76" w:rsidRPr="00037F76" w:rsidRDefault="00037F76" w:rsidP="00037F76">
      <w:pPr>
        <w:numPr>
          <w:ilvl w:val="3"/>
          <w:numId w:val="9"/>
        </w:numPr>
        <w:pBdr>
          <w:top w:val="nil"/>
          <w:left w:val="nil"/>
          <w:bottom w:val="nil"/>
          <w:right w:val="nil"/>
          <w:between w:val="nil"/>
        </w:pBdr>
        <w:ind w:left="810"/>
        <w:jc w:val="both"/>
        <w:rPr>
          <w:rFonts w:ascii="Arial" w:eastAsia="Apex New Book" w:hAnsi="Arial" w:cs="Arial"/>
          <w:color w:val="000000"/>
        </w:rPr>
      </w:pPr>
      <w:r w:rsidRPr="00037F76">
        <w:rPr>
          <w:rFonts w:ascii="Arial" w:eastAsia="Apex New Book" w:hAnsi="Arial" w:cs="Arial"/>
          <w:color w:val="000000"/>
          <w:sz w:val="22"/>
          <w:szCs w:val="22"/>
          <w:highlight w:val="white"/>
        </w:rPr>
        <w:t>Se reconoce al UNCT por fortalecer las acciones de trabajo conjunto con el INAMU para la implementación del MANUD 2018-2022. Entre estas se destaca especialmente la propuesta de articulación estratégica en el año 2019 y la Mesa de Cooperación con</w:t>
      </w:r>
      <w:r w:rsidRPr="00037F76">
        <w:rPr>
          <w:rFonts w:ascii="Arial" w:eastAsia="Apex New Book" w:hAnsi="Arial" w:cs="Arial"/>
          <w:highlight w:val="white"/>
        </w:rPr>
        <w:t xml:space="preserve">formada en 2021 </w:t>
      </w:r>
      <w:r w:rsidRPr="00037F76">
        <w:rPr>
          <w:rFonts w:ascii="Arial" w:eastAsia="Apex New Book" w:hAnsi="Arial" w:cs="Arial"/>
          <w:color w:val="000000"/>
          <w:sz w:val="22"/>
          <w:szCs w:val="22"/>
          <w:highlight w:val="white"/>
        </w:rPr>
        <w:t xml:space="preserve"> entre el GIG y el INAMU, para definir un Plan de Trabajo Conjunto orientado a cumplir con los compromisos y procurar avances sustantivos para la igualdad de género y el empoderamiento de las mujeres y las niñas. Se recomienda al GIG asegurar en un plazo máximo de 6 meses, el diseño e implementación del Plan de Trabajo con el INAMU, a partir de intervenciones </w:t>
      </w:r>
      <w:r w:rsidRPr="00037F76">
        <w:rPr>
          <w:rFonts w:ascii="Arial" w:eastAsia="Apex New Book" w:hAnsi="Arial" w:cs="Arial"/>
          <w:color w:val="000000"/>
          <w:sz w:val="22"/>
          <w:szCs w:val="22"/>
          <w:highlight w:val="white"/>
        </w:rPr>
        <w:lastRenderedPageBreak/>
        <w:t xml:space="preserve">concretas y conjuntas, que sean </w:t>
      </w:r>
      <w:r w:rsidRPr="00037F76">
        <w:rPr>
          <w:rFonts w:ascii="Arial" w:eastAsia="Apex New Book" w:hAnsi="Arial" w:cs="Arial"/>
          <w:color w:val="000000"/>
          <w:sz w:val="22"/>
          <w:szCs w:val="22"/>
        </w:rPr>
        <w:t xml:space="preserve">medibles, con plazos definidos, y en la medida de lo posible con presupuesto asignado. </w:t>
      </w:r>
    </w:p>
    <w:p w14:paraId="48164E51" w14:textId="77777777" w:rsidR="00037F76" w:rsidRPr="00037F76" w:rsidRDefault="00037F76" w:rsidP="00037F76">
      <w:pPr>
        <w:pBdr>
          <w:top w:val="nil"/>
          <w:left w:val="nil"/>
          <w:bottom w:val="nil"/>
          <w:right w:val="nil"/>
          <w:between w:val="nil"/>
        </w:pBdr>
        <w:ind w:left="2880"/>
        <w:jc w:val="both"/>
        <w:rPr>
          <w:rFonts w:ascii="Arial" w:eastAsia="Apex New Book" w:hAnsi="Arial" w:cs="Arial"/>
        </w:rPr>
      </w:pPr>
    </w:p>
    <w:p w14:paraId="1AC75CDC" w14:textId="77777777" w:rsidR="00037F76" w:rsidRPr="00037F76" w:rsidRDefault="00037F76" w:rsidP="00037F76">
      <w:pPr>
        <w:numPr>
          <w:ilvl w:val="3"/>
          <w:numId w:val="9"/>
        </w:numPr>
        <w:pBdr>
          <w:top w:val="nil"/>
          <w:left w:val="nil"/>
          <w:bottom w:val="nil"/>
          <w:right w:val="nil"/>
          <w:between w:val="nil"/>
        </w:pBdr>
        <w:ind w:left="810"/>
        <w:jc w:val="both"/>
        <w:rPr>
          <w:rFonts w:ascii="Arial" w:eastAsia="Apex New Book" w:hAnsi="Arial" w:cs="Arial"/>
          <w:color w:val="000000"/>
        </w:rPr>
      </w:pPr>
      <w:r w:rsidRPr="00037F76">
        <w:rPr>
          <w:rFonts w:ascii="Arial" w:eastAsia="Apex New Book" w:hAnsi="Arial" w:cs="Arial"/>
          <w:color w:val="000000"/>
          <w:sz w:val="22"/>
          <w:szCs w:val="22"/>
        </w:rPr>
        <w:t>Se recomienda al UNCT que, a través del apoyo técnico del GIG, contribuya al fortalecimiento sustantivo de al menos una Organización de la Sociedad Civil con mandato en igualdad de género y empoderamiento de las mujeres y las niñas, en su compromiso con la implementación de los ODS asegurando la perspectiva de género. Se espera que esta recomendación sea implementada a finales del 202</w:t>
      </w:r>
      <w:r w:rsidRPr="00037F76">
        <w:rPr>
          <w:rFonts w:ascii="Arial" w:eastAsia="Apex New Book" w:hAnsi="Arial" w:cs="Arial"/>
        </w:rPr>
        <w:t>3</w:t>
      </w:r>
      <w:r w:rsidRPr="00037F76">
        <w:rPr>
          <w:rFonts w:ascii="Arial" w:eastAsia="Apex New Book" w:hAnsi="Arial" w:cs="Arial"/>
          <w:color w:val="000000"/>
          <w:sz w:val="22"/>
          <w:szCs w:val="22"/>
        </w:rPr>
        <w:t xml:space="preserve">. </w:t>
      </w:r>
    </w:p>
    <w:p w14:paraId="6D4218D2" w14:textId="77777777" w:rsidR="00037F76" w:rsidRPr="00037F76" w:rsidRDefault="00037F76" w:rsidP="00037F76">
      <w:pPr>
        <w:jc w:val="both"/>
        <w:rPr>
          <w:rFonts w:ascii="Arial" w:eastAsia="Apex New Book" w:hAnsi="Arial" w:cs="Arial"/>
          <w:color w:val="800080"/>
        </w:rPr>
      </w:pPr>
    </w:p>
    <w:p w14:paraId="1BBF1346" w14:textId="77777777" w:rsidR="00037F76" w:rsidRPr="00037F76" w:rsidRDefault="00037F76" w:rsidP="00037F76">
      <w:pPr>
        <w:pBdr>
          <w:top w:val="nil"/>
          <w:left w:val="nil"/>
          <w:bottom w:val="nil"/>
          <w:right w:val="nil"/>
          <w:between w:val="nil"/>
        </w:pBdr>
        <w:tabs>
          <w:tab w:val="left" w:pos="7122"/>
        </w:tabs>
        <w:ind w:left="66" w:hanging="720"/>
        <w:jc w:val="both"/>
        <w:rPr>
          <w:rFonts w:ascii="Arial" w:eastAsia="Apex New Bold" w:hAnsi="Arial" w:cs="Arial"/>
          <w:color w:val="800080"/>
          <w:sz w:val="32"/>
          <w:szCs w:val="32"/>
          <w:highlight w:val="white"/>
        </w:rPr>
      </w:pPr>
      <w:r w:rsidRPr="00037F76">
        <w:rPr>
          <w:rFonts w:ascii="Arial" w:eastAsia="Apex New Book" w:hAnsi="Arial" w:cs="Arial"/>
          <w:color w:val="800080"/>
        </w:rPr>
        <w:tab/>
      </w:r>
      <w:r w:rsidRPr="00037F76">
        <w:rPr>
          <w:rFonts w:ascii="Arial" w:eastAsia="Apex New Bold" w:hAnsi="Arial" w:cs="Arial"/>
          <w:color w:val="800080"/>
          <w:sz w:val="32"/>
          <w:szCs w:val="32"/>
          <w:highlight w:val="white"/>
        </w:rPr>
        <w:t>DIMENSIÓN  4-LIDERAZGO Y CULTURA ORGANIZACIONAL</w:t>
      </w:r>
    </w:p>
    <w:p w14:paraId="0C5315F6" w14:textId="77777777" w:rsidR="00037F76" w:rsidRPr="00037F76" w:rsidRDefault="00037F76" w:rsidP="00037F76">
      <w:pPr>
        <w:pBdr>
          <w:top w:val="nil"/>
          <w:left w:val="nil"/>
          <w:bottom w:val="nil"/>
          <w:right w:val="nil"/>
          <w:between w:val="nil"/>
        </w:pBdr>
        <w:ind w:left="5040"/>
        <w:jc w:val="both"/>
        <w:rPr>
          <w:rFonts w:ascii="Arial" w:eastAsia="Apex New Book" w:hAnsi="Arial" w:cs="Arial"/>
          <w:highlight w:val="white"/>
        </w:rPr>
      </w:pPr>
    </w:p>
    <w:p w14:paraId="6A7E3450" w14:textId="77777777" w:rsidR="00037F76" w:rsidRPr="00037F76" w:rsidRDefault="00037F76" w:rsidP="00037F76">
      <w:pPr>
        <w:numPr>
          <w:ilvl w:val="6"/>
          <w:numId w:val="10"/>
        </w:numPr>
        <w:pBdr>
          <w:top w:val="nil"/>
          <w:left w:val="nil"/>
          <w:bottom w:val="nil"/>
          <w:right w:val="nil"/>
          <w:between w:val="nil"/>
        </w:pBdr>
        <w:ind w:left="900"/>
        <w:jc w:val="both"/>
        <w:rPr>
          <w:rFonts w:ascii="Arial" w:eastAsia="Apex New Book" w:hAnsi="Arial" w:cs="Arial"/>
          <w:color w:val="000000"/>
          <w:highlight w:val="white"/>
        </w:rPr>
      </w:pPr>
      <w:r w:rsidRPr="00037F76">
        <w:rPr>
          <w:rFonts w:ascii="Arial" w:eastAsia="Apex New Book" w:hAnsi="Arial" w:cs="Arial"/>
          <w:color w:val="000000"/>
          <w:sz w:val="22"/>
          <w:szCs w:val="22"/>
          <w:highlight w:val="white"/>
        </w:rPr>
        <w:t xml:space="preserve">Se recomienda al UNCT continuar incentivando e implementando las acciones relacionadas con el liderazgo y compromiso con la perspectiva de género según lo establecido por los criterios del indicador 4.1, a fin de mantener la calificación de “sobrepasa los mínimos requeridos”. Esta recomendación debe ser atendida durante todo el ciclo de programación del </w:t>
      </w:r>
      <w:r w:rsidRPr="00037F76">
        <w:rPr>
          <w:rFonts w:ascii="Arial" w:eastAsia="Apex New Book" w:hAnsi="Arial" w:cs="Arial"/>
          <w:highlight w:val="white"/>
        </w:rPr>
        <w:t>nuevo UNSDCF.</w:t>
      </w:r>
    </w:p>
    <w:p w14:paraId="06A9D8E0" w14:textId="77777777" w:rsidR="00037F76" w:rsidRPr="00037F76" w:rsidRDefault="00037F76" w:rsidP="00037F76">
      <w:pPr>
        <w:pBdr>
          <w:top w:val="nil"/>
          <w:left w:val="nil"/>
          <w:bottom w:val="nil"/>
          <w:right w:val="nil"/>
          <w:between w:val="nil"/>
        </w:pBdr>
        <w:ind w:left="5040"/>
        <w:jc w:val="both"/>
        <w:rPr>
          <w:rFonts w:ascii="Arial" w:eastAsia="Apex New Book" w:hAnsi="Arial" w:cs="Arial"/>
          <w:highlight w:val="white"/>
        </w:rPr>
      </w:pPr>
    </w:p>
    <w:p w14:paraId="0E768C1C" w14:textId="77777777" w:rsidR="00F87639" w:rsidRDefault="00037F76" w:rsidP="00F87639">
      <w:pPr>
        <w:numPr>
          <w:ilvl w:val="6"/>
          <w:numId w:val="10"/>
        </w:numPr>
        <w:pBdr>
          <w:top w:val="nil"/>
          <w:left w:val="nil"/>
          <w:bottom w:val="nil"/>
          <w:right w:val="nil"/>
          <w:between w:val="nil"/>
        </w:pBdr>
        <w:ind w:left="810"/>
        <w:jc w:val="both"/>
        <w:rPr>
          <w:rFonts w:ascii="Arial" w:eastAsia="Apex New Book" w:hAnsi="Arial" w:cs="Arial"/>
          <w:color w:val="000000"/>
          <w:highlight w:val="white"/>
        </w:rPr>
      </w:pPr>
      <w:r w:rsidRPr="00037F76">
        <w:rPr>
          <w:rFonts w:ascii="Arial" w:eastAsia="Apex New Book" w:hAnsi="Arial" w:cs="Arial"/>
          <w:color w:val="000000"/>
          <w:sz w:val="22"/>
          <w:szCs w:val="22"/>
          <w:highlight w:val="white"/>
        </w:rPr>
        <w:t xml:space="preserve">Con el fin de que se exceda el 80% de la puntuación positiva de las encuestas sobre percepción del personal en materia de igualdad de género, como está indicado en el criterio 4.2, se recomienda al UNCT incentivar la participación en procesos </w:t>
      </w:r>
      <w:proofErr w:type="spellStart"/>
      <w:r w:rsidRPr="00037F76">
        <w:rPr>
          <w:rFonts w:ascii="Arial" w:eastAsia="Apex New Book" w:hAnsi="Arial" w:cs="Arial"/>
          <w:color w:val="000000"/>
          <w:sz w:val="22"/>
          <w:szCs w:val="22"/>
          <w:highlight w:val="white"/>
        </w:rPr>
        <w:t>interagenciales</w:t>
      </w:r>
      <w:proofErr w:type="spellEnd"/>
      <w:r w:rsidRPr="00037F76">
        <w:rPr>
          <w:rFonts w:ascii="Arial" w:eastAsia="Apex New Book" w:hAnsi="Arial" w:cs="Arial"/>
          <w:color w:val="000000"/>
          <w:sz w:val="22"/>
          <w:szCs w:val="22"/>
          <w:highlight w:val="white"/>
        </w:rPr>
        <w:t xml:space="preserve"> que permita analizar la labor del SNU en el país. Esto, con el fin de garantizar a futuro el análisis sobre el clima organizacional para promover y apoyar la igualdad de género y empoderamiento de las mujeres. Lo mismo aplica para las convocatorias a procesos para la capacitación y sensibilización en materia de género, realizados en el marco del Programa de Capacitación liderado por el GIG. Se espera que esta recomendación pueda ser implementada en un plazo máximo de dos meses después de aprobado este plan de acción</w:t>
      </w:r>
      <w:r w:rsidRPr="00037F76">
        <w:rPr>
          <w:rFonts w:ascii="Arial" w:eastAsia="Apex New Book" w:hAnsi="Arial" w:cs="Arial"/>
          <w:highlight w:val="white"/>
        </w:rPr>
        <w:t>.</w:t>
      </w:r>
    </w:p>
    <w:p w14:paraId="74E9B7FB" w14:textId="77777777" w:rsidR="00F87639" w:rsidRDefault="00F87639" w:rsidP="00F87639">
      <w:pPr>
        <w:pStyle w:val="Prrafodelista"/>
        <w:rPr>
          <w:rFonts w:ascii="Arial" w:eastAsia="Apex New Book" w:hAnsi="Arial" w:cs="Arial"/>
          <w:color w:val="000000"/>
          <w:highlight w:val="white"/>
        </w:rPr>
      </w:pPr>
    </w:p>
    <w:p w14:paraId="1924AB39" w14:textId="721735F6" w:rsidR="00037F76" w:rsidRPr="00F87639" w:rsidRDefault="00037F76" w:rsidP="00F87639">
      <w:pPr>
        <w:numPr>
          <w:ilvl w:val="6"/>
          <w:numId w:val="10"/>
        </w:numPr>
        <w:pBdr>
          <w:top w:val="nil"/>
          <w:left w:val="nil"/>
          <w:bottom w:val="nil"/>
          <w:right w:val="nil"/>
          <w:between w:val="nil"/>
        </w:pBdr>
        <w:ind w:left="810"/>
        <w:jc w:val="both"/>
        <w:rPr>
          <w:rFonts w:ascii="Arial" w:eastAsia="Apex New Book" w:hAnsi="Arial" w:cs="Arial"/>
          <w:color w:val="000000"/>
          <w:highlight w:val="white"/>
        </w:rPr>
      </w:pPr>
      <w:r w:rsidRPr="00F87639">
        <w:rPr>
          <w:rFonts w:ascii="Arial" w:eastAsia="Apex New Book" w:hAnsi="Arial" w:cs="Arial"/>
          <w:color w:val="000000"/>
          <w:sz w:val="22"/>
          <w:szCs w:val="22"/>
          <w:highlight w:val="white"/>
        </w:rPr>
        <w:t xml:space="preserve">Se recomienda al UNCT analizar los procedimientos existentes en el SNU para garantizar un adecuado balance en la vida personal y familiar del personal, e identificar mecanismos comunes en las agencias con el fin de responder a las valoraciones negativas obtenidas en la </w:t>
      </w:r>
      <w:r w:rsidR="00F87639" w:rsidRPr="00F87639">
        <w:rPr>
          <w:rFonts w:ascii="Arial" w:eastAsia="Apex New Book" w:hAnsi="Arial" w:cs="Arial"/>
          <w:i/>
          <w:sz w:val="22"/>
          <w:szCs w:val="22"/>
        </w:rPr>
        <w:t>Encuesta sobre la cultura organizacional y la igualdad de género en las Naciones Unidas 2017</w:t>
      </w:r>
      <w:r w:rsidR="00F87639">
        <w:rPr>
          <w:rFonts w:ascii="Arial" w:eastAsia="Apex New Book" w:hAnsi="Arial" w:cs="Arial"/>
          <w:color w:val="000000"/>
        </w:rPr>
        <w:t xml:space="preserve">. </w:t>
      </w:r>
      <w:r w:rsidRPr="00F87639">
        <w:rPr>
          <w:rFonts w:ascii="Arial" w:eastAsia="Apex New Book" w:hAnsi="Arial" w:cs="Arial"/>
          <w:color w:val="000000"/>
          <w:sz w:val="22"/>
          <w:szCs w:val="22"/>
        </w:rPr>
        <w:t xml:space="preserve">Esta recomendación implica que el UNCT solicite al GIG el desarrollo de una investigación más profunda para determinar las razones por las cuales el personal, y en particular las mujeres, hacen esta valoración negativa. Este análisis se podría realizar en el contexto de la implementación del Programa de Capacitación sobre Igualdad de Género y Empoderamiento de las Mujeres. Se espera que esta recomendación pueda ser ejecutada en el plazo máximo de seis meses después de la presentación del plan de acción derivado de estas recomendaciones. </w:t>
      </w:r>
    </w:p>
    <w:p w14:paraId="2EC959E3" w14:textId="77777777" w:rsidR="00037F76" w:rsidRPr="00037F76" w:rsidRDefault="00037F76" w:rsidP="00037F76">
      <w:pPr>
        <w:pBdr>
          <w:top w:val="nil"/>
          <w:left w:val="nil"/>
          <w:bottom w:val="nil"/>
          <w:right w:val="nil"/>
          <w:between w:val="nil"/>
        </w:pBdr>
        <w:ind w:left="5040"/>
        <w:jc w:val="both"/>
        <w:rPr>
          <w:rFonts w:ascii="Arial" w:eastAsia="Apex New Book" w:hAnsi="Arial" w:cs="Arial"/>
        </w:rPr>
      </w:pPr>
    </w:p>
    <w:p w14:paraId="7D8A2B6F" w14:textId="77777777" w:rsidR="00037F76" w:rsidRPr="00037F76" w:rsidRDefault="00037F76" w:rsidP="00037F76">
      <w:pPr>
        <w:numPr>
          <w:ilvl w:val="6"/>
          <w:numId w:val="10"/>
        </w:numPr>
        <w:pBdr>
          <w:top w:val="nil"/>
          <w:left w:val="nil"/>
          <w:bottom w:val="nil"/>
          <w:right w:val="nil"/>
          <w:between w:val="nil"/>
        </w:pBdr>
        <w:ind w:left="810"/>
        <w:jc w:val="both"/>
        <w:rPr>
          <w:rFonts w:ascii="Arial" w:eastAsia="Apex New Book" w:hAnsi="Arial" w:cs="Arial"/>
          <w:color w:val="000000"/>
          <w:highlight w:val="white"/>
        </w:rPr>
      </w:pPr>
      <w:r w:rsidRPr="00037F76">
        <w:rPr>
          <w:rFonts w:ascii="Arial" w:eastAsia="Apex New Book" w:hAnsi="Arial" w:cs="Arial"/>
          <w:color w:val="000000"/>
          <w:sz w:val="22"/>
          <w:szCs w:val="22"/>
          <w:highlight w:val="white"/>
        </w:rPr>
        <w:t xml:space="preserve">Se recomienda al UNCT analizar mecanismos y construir una estrategia que permita continuar con los avances </w:t>
      </w:r>
      <w:r w:rsidRPr="00037F76">
        <w:rPr>
          <w:rFonts w:ascii="Arial" w:eastAsia="Apex New Book" w:hAnsi="Arial" w:cs="Arial"/>
          <w:highlight w:val="white"/>
        </w:rPr>
        <w:t>obtenidos</w:t>
      </w:r>
      <w:r w:rsidRPr="00037F76">
        <w:rPr>
          <w:rFonts w:ascii="Arial" w:eastAsia="Apex New Book" w:hAnsi="Arial" w:cs="Arial"/>
          <w:color w:val="000000"/>
          <w:sz w:val="22"/>
          <w:szCs w:val="22"/>
          <w:highlight w:val="white"/>
        </w:rPr>
        <w:t xml:space="preserve"> a la fecha para garantizar la paridad de género a lo interno del SNU con base en las experiencias y buenas prácticas implementadas en algunas agencias a nivel local, esto en concordancia con los resultados del análisis del indicador 4.3 del </w:t>
      </w:r>
      <w:r w:rsidRPr="00037F76">
        <w:rPr>
          <w:rFonts w:ascii="Arial" w:eastAsia="Apex New Book" w:hAnsi="Arial" w:cs="Arial"/>
          <w:i/>
          <w:color w:val="000000"/>
          <w:sz w:val="22"/>
          <w:szCs w:val="22"/>
          <w:highlight w:val="white"/>
        </w:rPr>
        <w:t>UNCT-</w:t>
      </w:r>
      <w:proofErr w:type="spellStart"/>
      <w:r w:rsidRPr="00037F76">
        <w:rPr>
          <w:rFonts w:ascii="Arial" w:eastAsia="Apex New Book" w:hAnsi="Arial" w:cs="Arial"/>
          <w:i/>
          <w:color w:val="000000"/>
          <w:sz w:val="22"/>
          <w:szCs w:val="22"/>
          <w:highlight w:val="white"/>
        </w:rPr>
        <w:t>SWAPGender</w:t>
      </w:r>
      <w:proofErr w:type="spellEnd"/>
      <w:r w:rsidRPr="00037F76">
        <w:rPr>
          <w:rFonts w:ascii="Arial" w:eastAsia="Apex New Book" w:hAnsi="Arial" w:cs="Arial"/>
          <w:i/>
          <w:color w:val="000000"/>
          <w:sz w:val="22"/>
          <w:szCs w:val="22"/>
          <w:highlight w:val="white"/>
        </w:rPr>
        <w:t xml:space="preserve"> </w:t>
      </w:r>
      <w:proofErr w:type="spellStart"/>
      <w:r w:rsidRPr="00037F76">
        <w:rPr>
          <w:rFonts w:ascii="Arial" w:eastAsia="Apex New Book" w:hAnsi="Arial" w:cs="Arial"/>
          <w:i/>
          <w:color w:val="000000"/>
          <w:sz w:val="22"/>
          <w:szCs w:val="22"/>
          <w:highlight w:val="white"/>
        </w:rPr>
        <w:t>Equality</w:t>
      </w:r>
      <w:proofErr w:type="spellEnd"/>
      <w:r w:rsidRPr="00037F76">
        <w:rPr>
          <w:rFonts w:ascii="Arial" w:eastAsia="Apex New Book" w:hAnsi="Arial" w:cs="Arial"/>
          <w:i/>
          <w:color w:val="000000"/>
          <w:sz w:val="22"/>
          <w:szCs w:val="22"/>
          <w:highlight w:val="white"/>
        </w:rPr>
        <w:t xml:space="preserve"> </w:t>
      </w:r>
      <w:proofErr w:type="spellStart"/>
      <w:r w:rsidRPr="00037F76">
        <w:rPr>
          <w:rFonts w:ascii="Arial" w:eastAsia="Apex New Book" w:hAnsi="Arial" w:cs="Arial"/>
          <w:i/>
          <w:color w:val="000000"/>
          <w:sz w:val="22"/>
          <w:szCs w:val="22"/>
          <w:highlight w:val="white"/>
        </w:rPr>
        <w:t>Scorecard</w:t>
      </w:r>
      <w:proofErr w:type="spellEnd"/>
      <w:r w:rsidRPr="00037F76">
        <w:rPr>
          <w:rFonts w:ascii="Arial" w:eastAsia="Apex New Book" w:hAnsi="Arial" w:cs="Arial"/>
          <w:color w:val="000000"/>
          <w:sz w:val="22"/>
          <w:szCs w:val="22"/>
          <w:highlight w:val="white"/>
        </w:rPr>
        <w:t>. Se espera que esta recomendación pueda ser implementada en un plazo máximo de seis meses, para que a</w:t>
      </w:r>
      <w:r w:rsidRPr="00037F76">
        <w:rPr>
          <w:rFonts w:ascii="Arial" w:eastAsia="Apex New Book" w:hAnsi="Arial" w:cs="Arial"/>
          <w:highlight w:val="white"/>
        </w:rPr>
        <w:t xml:space="preserve"> mediados del 2022</w:t>
      </w:r>
      <w:r w:rsidRPr="00037F76">
        <w:rPr>
          <w:rFonts w:ascii="Arial" w:eastAsia="Apex New Book" w:hAnsi="Arial" w:cs="Arial"/>
          <w:color w:val="000000"/>
          <w:sz w:val="22"/>
          <w:szCs w:val="22"/>
          <w:highlight w:val="white"/>
        </w:rPr>
        <w:t xml:space="preserve"> se inicie la implementación de dichos mecanismos.</w:t>
      </w:r>
    </w:p>
    <w:p w14:paraId="38B13696" w14:textId="77777777" w:rsidR="00037F76" w:rsidRPr="00037F76" w:rsidRDefault="00037F76" w:rsidP="00037F76">
      <w:pPr>
        <w:pBdr>
          <w:top w:val="nil"/>
          <w:left w:val="nil"/>
          <w:bottom w:val="nil"/>
          <w:right w:val="nil"/>
          <w:between w:val="nil"/>
        </w:pBdr>
        <w:ind w:left="5040"/>
        <w:jc w:val="both"/>
        <w:rPr>
          <w:rFonts w:ascii="Arial" w:eastAsia="Apex New Book" w:hAnsi="Arial" w:cs="Arial"/>
          <w:highlight w:val="white"/>
        </w:rPr>
      </w:pPr>
    </w:p>
    <w:p w14:paraId="0187FCAD" w14:textId="77777777" w:rsidR="00037F76" w:rsidRPr="00037F76" w:rsidRDefault="00037F76" w:rsidP="00D3765A">
      <w:pPr>
        <w:numPr>
          <w:ilvl w:val="6"/>
          <w:numId w:val="10"/>
        </w:numPr>
        <w:pBdr>
          <w:top w:val="nil"/>
          <w:left w:val="nil"/>
          <w:bottom w:val="nil"/>
          <w:right w:val="nil"/>
          <w:between w:val="nil"/>
        </w:pBdr>
        <w:ind w:left="805" w:hanging="357"/>
        <w:jc w:val="both"/>
        <w:rPr>
          <w:rFonts w:ascii="Arial" w:eastAsia="Apex New Book" w:hAnsi="Arial" w:cs="Arial"/>
          <w:color w:val="000000"/>
          <w:highlight w:val="white"/>
        </w:rPr>
      </w:pPr>
      <w:r w:rsidRPr="00037F76">
        <w:rPr>
          <w:rFonts w:ascii="Arial" w:eastAsia="Apex New Book" w:hAnsi="Arial" w:cs="Arial"/>
          <w:color w:val="000000"/>
          <w:sz w:val="22"/>
          <w:szCs w:val="22"/>
          <w:highlight w:val="white"/>
        </w:rPr>
        <w:lastRenderedPageBreak/>
        <w:t xml:space="preserve">Se recomienda al UNCT indicar al OMT que, con el apoyo del GIG, revise los seis dominios del BOS e incluya recomendaciones para incorporar la paridad de género no sólo en el relacionado con Recursos Humanos, sino en otros dominios, para facilitar el monitoreo por parte del UNCT. Esto en concordancia con lo establecido en el análisis de resultados del indicador 4.3 del </w:t>
      </w:r>
      <w:r w:rsidRPr="00037F76">
        <w:rPr>
          <w:rFonts w:ascii="Arial" w:eastAsia="Apex New Book" w:hAnsi="Arial" w:cs="Arial"/>
          <w:i/>
          <w:color w:val="000000"/>
          <w:sz w:val="22"/>
          <w:szCs w:val="22"/>
          <w:highlight w:val="white"/>
        </w:rPr>
        <w:t>UNCT-</w:t>
      </w:r>
      <w:proofErr w:type="spellStart"/>
      <w:r w:rsidRPr="00037F76">
        <w:rPr>
          <w:rFonts w:ascii="Arial" w:eastAsia="Apex New Book" w:hAnsi="Arial" w:cs="Arial"/>
          <w:i/>
          <w:color w:val="000000"/>
          <w:sz w:val="22"/>
          <w:szCs w:val="22"/>
          <w:highlight w:val="white"/>
        </w:rPr>
        <w:t>SWAPGender</w:t>
      </w:r>
      <w:proofErr w:type="spellEnd"/>
      <w:r w:rsidRPr="00037F76">
        <w:rPr>
          <w:rFonts w:ascii="Arial" w:eastAsia="Apex New Book" w:hAnsi="Arial" w:cs="Arial"/>
          <w:i/>
          <w:color w:val="000000"/>
          <w:sz w:val="22"/>
          <w:szCs w:val="22"/>
          <w:highlight w:val="white"/>
        </w:rPr>
        <w:t xml:space="preserve"> </w:t>
      </w:r>
      <w:proofErr w:type="spellStart"/>
      <w:r w:rsidRPr="00037F76">
        <w:rPr>
          <w:rFonts w:ascii="Arial" w:eastAsia="Apex New Book" w:hAnsi="Arial" w:cs="Arial"/>
          <w:i/>
          <w:color w:val="000000"/>
          <w:sz w:val="22"/>
          <w:szCs w:val="22"/>
          <w:highlight w:val="white"/>
        </w:rPr>
        <w:t>Equality</w:t>
      </w:r>
      <w:proofErr w:type="spellEnd"/>
      <w:r w:rsidRPr="00037F76">
        <w:rPr>
          <w:rFonts w:ascii="Arial" w:eastAsia="Apex New Book" w:hAnsi="Arial" w:cs="Arial"/>
          <w:i/>
          <w:color w:val="000000"/>
          <w:sz w:val="22"/>
          <w:szCs w:val="22"/>
          <w:highlight w:val="white"/>
        </w:rPr>
        <w:t xml:space="preserve"> </w:t>
      </w:r>
      <w:proofErr w:type="spellStart"/>
      <w:r w:rsidRPr="00037F76">
        <w:rPr>
          <w:rFonts w:ascii="Arial" w:eastAsia="Apex New Book" w:hAnsi="Arial" w:cs="Arial"/>
          <w:i/>
          <w:color w:val="000000"/>
          <w:sz w:val="22"/>
          <w:szCs w:val="22"/>
          <w:highlight w:val="white"/>
        </w:rPr>
        <w:t>Scorecard</w:t>
      </w:r>
      <w:proofErr w:type="spellEnd"/>
      <w:r w:rsidRPr="00037F76">
        <w:rPr>
          <w:rFonts w:ascii="Arial" w:eastAsia="Apex New Book" w:hAnsi="Arial" w:cs="Arial"/>
          <w:color w:val="000000"/>
          <w:sz w:val="22"/>
          <w:szCs w:val="22"/>
          <w:highlight w:val="white"/>
        </w:rPr>
        <w:t xml:space="preserve">. Se espera que esta recomendación pueda ser implementada en un plazo máximo de seis meses, para que a mediados del </w:t>
      </w:r>
      <w:r w:rsidRPr="00037F76">
        <w:rPr>
          <w:rFonts w:ascii="Arial" w:eastAsia="Apex New Book" w:hAnsi="Arial" w:cs="Arial"/>
          <w:highlight w:val="white"/>
        </w:rPr>
        <w:t>2022</w:t>
      </w:r>
      <w:r w:rsidRPr="00037F76">
        <w:rPr>
          <w:rFonts w:ascii="Arial" w:eastAsia="Apex New Book" w:hAnsi="Arial" w:cs="Arial"/>
          <w:color w:val="000000"/>
          <w:sz w:val="22"/>
          <w:szCs w:val="22"/>
          <w:highlight w:val="white"/>
        </w:rPr>
        <w:t xml:space="preserve"> se inicie el monitoreo de dichos mecanismos.</w:t>
      </w:r>
    </w:p>
    <w:p w14:paraId="58F526B4" w14:textId="77777777" w:rsidR="00037F76" w:rsidRPr="00037F76" w:rsidRDefault="00037F76" w:rsidP="00037F76">
      <w:pPr>
        <w:jc w:val="both"/>
        <w:rPr>
          <w:rFonts w:ascii="Arial" w:eastAsia="Apex New Bold" w:hAnsi="Arial" w:cs="Arial"/>
          <w:sz w:val="32"/>
          <w:szCs w:val="32"/>
          <w:highlight w:val="white"/>
        </w:rPr>
      </w:pPr>
    </w:p>
    <w:p w14:paraId="4FDAA786" w14:textId="77777777" w:rsidR="00037F76" w:rsidRPr="00037F76" w:rsidRDefault="00037F76" w:rsidP="00037F76">
      <w:pPr>
        <w:jc w:val="both"/>
        <w:rPr>
          <w:rFonts w:ascii="Arial" w:eastAsia="Apex New Bold" w:hAnsi="Arial" w:cs="Arial"/>
          <w:color w:val="800080"/>
          <w:sz w:val="32"/>
          <w:szCs w:val="32"/>
          <w:highlight w:val="white"/>
        </w:rPr>
      </w:pPr>
      <w:r w:rsidRPr="00037F76">
        <w:rPr>
          <w:rFonts w:ascii="Arial" w:eastAsia="Apex New Bold" w:hAnsi="Arial" w:cs="Arial"/>
          <w:color w:val="800080"/>
          <w:sz w:val="32"/>
          <w:szCs w:val="32"/>
          <w:highlight w:val="white"/>
        </w:rPr>
        <w:t>DIMENSIÓN 5 – ARQUITECTURA DE GÉNERO Y CAPACIDADES</w:t>
      </w:r>
    </w:p>
    <w:p w14:paraId="1259A6B6" w14:textId="77777777" w:rsidR="00037F76" w:rsidRPr="00037F76" w:rsidRDefault="00037F76" w:rsidP="00037F76">
      <w:pPr>
        <w:pBdr>
          <w:top w:val="nil"/>
          <w:left w:val="nil"/>
          <w:bottom w:val="nil"/>
          <w:right w:val="nil"/>
          <w:between w:val="nil"/>
        </w:pBdr>
        <w:ind w:left="426"/>
        <w:jc w:val="both"/>
        <w:rPr>
          <w:rFonts w:ascii="Arial" w:eastAsia="Apex New Book" w:hAnsi="Arial" w:cs="Arial"/>
          <w:highlight w:val="white"/>
        </w:rPr>
      </w:pPr>
    </w:p>
    <w:p w14:paraId="145D3E3B" w14:textId="77777777" w:rsidR="00037F76" w:rsidRPr="00037F76" w:rsidRDefault="00037F76" w:rsidP="00D3765A">
      <w:pPr>
        <w:numPr>
          <w:ilvl w:val="0"/>
          <w:numId w:val="11"/>
        </w:numPr>
        <w:pBdr>
          <w:top w:val="nil"/>
          <w:left w:val="nil"/>
          <w:bottom w:val="nil"/>
          <w:right w:val="nil"/>
          <w:between w:val="nil"/>
        </w:pBdr>
        <w:spacing w:line="252" w:lineRule="auto"/>
        <w:ind w:left="805" w:hanging="357"/>
        <w:jc w:val="both"/>
        <w:rPr>
          <w:rFonts w:ascii="Arial" w:eastAsia="Apex New Book" w:hAnsi="Arial" w:cs="Arial"/>
          <w:color w:val="000000"/>
          <w:highlight w:val="white"/>
        </w:rPr>
      </w:pPr>
      <w:r w:rsidRPr="00037F76">
        <w:rPr>
          <w:rFonts w:ascii="Arial" w:eastAsia="Apex New Book" w:hAnsi="Arial" w:cs="Arial"/>
          <w:color w:val="000000"/>
          <w:sz w:val="22"/>
          <w:szCs w:val="22"/>
          <w:highlight w:val="white"/>
        </w:rPr>
        <w:t xml:space="preserve">Para asegurar que los esfuerzos del UNCT continúen excediendo los mínimos establecidos en línea con los criterios del indicador 5.1 del </w:t>
      </w:r>
      <w:proofErr w:type="spellStart"/>
      <w:r w:rsidRPr="00037F76">
        <w:rPr>
          <w:rFonts w:ascii="Arial" w:eastAsia="Apex New Book" w:hAnsi="Arial" w:cs="Arial"/>
          <w:color w:val="000000"/>
          <w:sz w:val="22"/>
          <w:szCs w:val="22"/>
          <w:highlight w:val="white"/>
        </w:rPr>
        <w:t>Gender</w:t>
      </w:r>
      <w:proofErr w:type="spellEnd"/>
      <w:r w:rsidRPr="00037F76">
        <w:rPr>
          <w:rFonts w:ascii="Arial" w:eastAsia="Apex New Book" w:hAnsi="Arial" w:cs="Arial"/>
          <w:color w:val="000000"/>
          <w:sz w:val="22"/>
          <w:szCs w:val="22"/>
          <w:highlight w:val="white"/>
        </w:rPr>
        <w:t xml:space="preserve"> </w:t>
      </w:r>
      <w:proofErr w:type="spellStart"/>
      <w:r w:rsidRPr="00037F76">
        <w:rPr>
          <w:rFonts w:ascii="Arial" w:eastAsia="Apex New Book" w:hAnsi="Arial" w:cs="Arial"/>
          <w:color w:val="000000"/>
          <w:sz w:val="22"/>
          <w:szCs w:val="22"/>
          <w:highlight w:val="white"/>
        </w:rPr>
        <w:t>Scorecard</w:t>
      </w:r>
      <w:proofErr w:type="spellEnd"/>
      <w:r w:rsidRPr="00037F76">
        <w:rPr>
          <w:rFonts w:ascii="Arial" w:eastAsia="Apex New Book" w:hAnsi="Arial" w:cs="Arial"/>
          <w:color w:val="000000"/>
          <w:sz w:val="22"/>
          <w:szCs w:val="22"/>
          <w:highlight w:val="white"/>
        </w:rPr>
        <w:t xml:space="preserve"> y ante la ausencia de especialistas en materia de género como staff en las agencias del SNU, se recomienda al UNCT llevar a cabo los esfuerzos necesarios, incluyendo la asignación de recursos financieros, para fortalecer las capacidades técnicas en materia de género del personal que es punto focal ante el GIG; esto como estrategia vital para incrementar la integración de la Igualdad de género y empoderamiento de las mujeres y las niñas, de cara la implementación de los resultados del </w:t>
      </w:r>
      <w:r w:rsidRPr="00037F76">
        <w:rPr>
          <w:rFonts w:ascii="Arial" w:eastAsia="Apex New Book" w:hAnsi="Arial" w:cs="Arial"/>
          <w:highlight w:val="white"/>
        </w:rPr>
        <w:t>nuevo Marco de Cooperación</w:t>
      </w:r>
      <w:r w:rsidRPr="00037F76">
        <w:rPr>
          <w:rFonts w:ascii="Arial" w:eastAsia="Apex New Book" w:hAnsi="Arial" w:cs="Arial"/>
          <w:color w:val="000000"/>
          <w:sz w:val="22"/>
          <w:szCs w:val="22"/>
          <w:highlight w:val="white"/>
        </w:rPr>
        <w:t>. Para ello, se establece un plazo máximo de 8 meses.</w:t>
      </w:r>
    </w:p>
    <w:p w14:paraId="5829140E" w14:textId="77777777" w:rsidR="00037F76" w:rsidRPr="00037F76" w:rsidRDefault="00037F76" w:rsidP="00037F76">
      <w:pPr>
        <w:pBdr>
          <w:top w:val="nil"/>
          <w:left w:val="nil"/>
          <w:bottom w:val="nil"/>
          <w:right w:val="nil"/>
          <w:between w:val="nil"/>
        </w:pBdr>
        <w:spacing w:line="252" w:lineRule="auto"/>
        <w:ind w:left="720"/>
        <w:jc w:val="both"/>
        <w:rPr>
          <w:rFonts w:ascii="Arial" w:eastAsia="Apex New Book" w:hAnsi="Arial" w:cs="Arial"/>
          <w:highlight w:val="white"/>
        </w:rPr>
      </w:pPr>
    </w:p>
    <w:p w14:paraId="3AF346E3" w14:textId="77777777" w:rsidR="00037F76" w:rsidRPr="00037F76" w:rsidRDefault="00037F76" w:rsidP="00D3765A">
      <w:pPr>
        <w:numPr>
          <w:ilvl w:val="0"/>
          <w:numId w:val="11"/>
        </w:numPr>
        <w:pBdr>
          <w:top w:val="nil"/>
          <w:left w:val="nil"/>
          <w:bottom w:val="nil"/>
          <w:right w:val="nil"/>
          <w:between w:val="nil"/>
        </w:pBdr>
        <w:spacing w:line="252" w:lineRule="auto"/>
        <w:ind w:left="805" w:hanging="357"/>
        <w:jc w:val="both"/>
        <w:rPr>
          <w:rFonts w:ascii="Arial" w:eastAsia="Apex New Book" w:hAnsi="Arial" w:cs="Arial"/>
          <w:color w:val="000000"/>
          <w:highlight w:val="white"/>
        </w:rPr>
      </w:pPr>
      <w:r w:rsidRPr="00037F76">
        <w:rPr>
          <w:rFonts w:ascii="Arial" w:eastAsia="Apex New Book" w:hAnsi="Arial" w:cs="Arial"/>
          <w:color w:val="000000"/>
          <w:sz w:val="22"/>
          <w:szCs w:val="22"/>
          <w:highlight w:val="white"/>
        </w:rPr>
        <w:t xml:space="preserve">También se recomienda al UNCT se reactive la posición de un/una Representante que </w:t>
      </w:r>
      <w:proofErr w:type="spellStart"/>
      <w:r w:rsidRPr="00037F76">
        <w:rPr>
          <w:rFonts w:ascii="Arial" w:eastAsia="Apex New Book" w:hAnsi="Arial" w:cs="Arial"/>
          <w:color w:val="000000"/>
          <w:sz w:val="22"/>
          <w:szCs w:val="22"/>
          <w:highlight w:val="white"/>
        </w:rPr>
        <w:t>co</w:t>
      </w:r>
      <w:proofErr w:type="spellEnd"/>
      <w:r w:rsidRPr="00037F76">
        <w:rPr>
          <w:rFonts w:ascii="Arial" w:eastAsia="Apex New Book" w:hAnsi="Arial" w:cs="Arial"/>
          <w:color w:val="000000"/>
          <w:sz w:val="22"/>
          <w:szCs w:val="22"/>
          <w:highlight w:val="white"/>
        </w:rPr>
        <w:t>-lidere el GIG, a fin de que se fortalezca la incidencia y liderazgo de alto nivel para la implementación de los Planes Anuales de Trabajo y se aseguren los resultados del MANUD 2018-2022. Para ello, se establece como plazo el año 20</w:t>
      </w:r>
      <w:r w:rsidRPr="00037F76">
        <w:rPr>
          <w:rFonts w:ascii="Arial" w:eastAsia="Apex New Book" w:hAnsi="Arial" w:cs="Arial"/>
          <w:highlight w:val="white"/>
        </w:rPr>
        <w:t>22</w:t>
      </w:r>
      <w:r w:rsidRPr="00037F76">
        <w:rPr>
          <w:rFonts w:ascii="Arial" w:eastAsia="Apex New Book" w:hAnsi="Arial" w:cs="Arial"/>
          <w:color w:val="000000"/>
          <w:sz w:val="22"/>
          <w:szCs w:val="22"/>
          <w:highlight w:val="white"/>
        </w:rPr>
        <w:t>.  </w:t>
      </w:r>
    </w:p>
    <w:p w14:paraId="21F3383A" w14:textId="77777777" w:rsidR="00037F76" w:rsidRPr="00037F76" w:rsidRDefault="00037F76" w:rsidP="00D3765A">
      <w:pPr>
        <w:pBdr>
          <w:top w:val="nil"/>
          <w:left w:val="nil"/>
          <w:bottom w:val="nil"/>
          <w:right w:val="nil"/>
          <w:between w:val="nil"/>
        </w:pBdr>
        <w:spacing w:line="252" w:lineRule="auto"/>
        <w:ind w:left="805" w:hanging="357"/>
        <w:jc w:val="both"/>
        <w:rPr>
          <w:rFonts w:ascii="Arial" w:eastAsia="Apex New Book" w:hAnsi="Arial" w:cs="Arial"/>
          <w:color w:val="000000"/>
          <w:highlight w:val="white"/>
        </w:rPr>
      </w:pPr>
      <w:r w:rsidRPr="00037F76">
        <w:rPr>
          <w:rFonts w:ascii="Arial" w:eastAsia="Apex New Book" w:hAnsi="Arial" w:cs="Arial"/>
          <w:color w:val="000000"/>
          <w:sz w:val="22"/>
          <w:szCs w:val="22"/>
          <w:highlight w:val="white"/>
        </w:rPr>
        <w:t> </w:t>
      </w:r>
    </w:p>
    <w:p w14:paraId="0AC0C0AC" w14:textId="77777777" w:rsidR="00037F76" w:rsidRPr="00037F76" w:rsidRDefault="00037F76" w:rsidP="00D3765A">
      <w:pPr>
        <w:numPr>
          <w:ilvl w:val="0"/>
          <w:numId w:val="11"/>
        </w:numPr>
        <w:pBdr>
          <w:top w:val="nil"/>
          <w:left w:val="nil"/>
          <w:bottom w:val="nil"/>
          <w:right w:val="nil"/>
          <w:between w:val="nil"/>
        </w:pBdr>
        <w:spacing w:line="252" w:lineRule="auto"/>
        <w:ind w:left="805" w:hanging="357"/>
        <w:jc w:val="both"/>
        <w:rPr>
          <w:rFonts w:ascii="Arial" w:eastAsia="Apex New Book" w:hAnsi="Arial" w:cs="Arial"/>
          <w:color w:val="000000"/>
          <w:highlight w:val="white"/>
        </w:rPr>
      </w:pPr>
      <w:r w:rsidRPr="00037F76">
        <w:rPr>
          <w:rFonts w:ascii="Arial" w:eastAsia="Apex New Book" w:hAnsi="Arial" w:cs="Arial"/>
          <w:color w:val="000000"/>
          <w:sz w:val="22"/>
          <w:szCs w:val="22"/>
          <w:highlight w:val="white"/>
        </w:rPr>
        <w:t xml:space="preserve">En línea con los criterios del indicador 5.2 del </w:t>
      </w:r>
      <w:r w:rsidRPr="00037F76">
        <w:rPr>
          <w:rFonts w:ascii="Arial" w:eastAsia="Apex New Book" w:hAnsi="Arial" w:cs="Arial"/>
          <w:i/>
          <w:color w:val="000000"/>
          <w:sz w:val="22"/>
          <w:szCs w:val="22"/>
          <w:highlight w:val="white"/>
        </w:rPr>
        <w:t xml:space="preserve">UNCT-SWAP </w:t>
      </w:r>
      <w:proofErr w:type="spellStart"/>
      <w:r w:rsidRPr="00037F76">
        <w:rPr>
          <w:rFonts w:ascii="Arial" w:eastAsia="Apex New Book" w:hAnsi="Arial" w:cs="Arial"/>
          <w:i/>
          <w:color w:val="000000"/>
          <w:sz w:val="22"/>
          <w:szCs w:val="22"/>
          <w:highlight w:val="white"/>
        </w:rPr>
        <w:t>Gender</w:t>
      </w:r>
      <w:proofErr w:type="spellEnd"/>
      <w:r w:rsidRPr="00037F76">
        <w:rPr>
          <w:rFonts w:ascii="Arial" w:eastAsia="Apex New Book" w:hAnsi="Arial" w:cs="Arial"/>
          <w:i/>
          <w:color w:val="000000"/>
          <w:sz w:val="22"/>
          <w:szCs w:val="22"/>
          <w:highlight w:val="white"/>
        </w:rPr>
        <w:t xml:space="preserve"> </w:t>
      </w:r>
      <w:proofErr w:type="spellStart"/>
      <w:r w:rsidRPr="00037F76">
        <w:rPr>
          <w:rFonts w:ascii="Arial" w:eastAsia="Apex New Book" w:hAnsi="Arial" w:cs="Arial"/>
          <w:i/>
          <w:color w:val="000000"/>
          <w:sz w:val="22"/>
          <w:szCs w:val="22"/>
          <w:highlight w:val="white"/>
        </w:rPr>
        <w:t>Equality</w:t>
      </w:r>
      <w:proofErr w:type="spellEnd"/>
      <w:r w:rsidRPr="00037F76">
        <w:rPr>
          <w:rFonts w:ascii="Arial" w:eastAsia="Apex New Book" w:hAnsi="Arial" w:cs="Arial"/>
          <w:i/>
          <w:color w:val="000000"/>
          <w:sz w:val="22"/>
          <w:szCs w:val="22"/>
          <w:highlight w:val="white"/>
        </w:rPr>
        <w:t xml:space="preserve"> </w:t>
      </w:r>
      <w:proofErr w:type="spellStart"/>
      <w:r w:rsidRPr="00037F76">
        <w:rPr>
          <w:rFonts w:ascii="Arial" w:eastAsia="Apex New Book" w:hAnsi="Arial" w:cs="Arial"/>
          <w:i/>
          <w:color w:val="000000"/>
          <w:sz w:val="22"/>
          <w:szCs w:val="22"/>
          <w:highlight w:val="white"/>
        </w:rPr>
        <w:t>ScoreCard</w:t>
      </w:r>
      <w:proofErr w:type="spellEnd"/>
      <w:r w:rsidRPr="00037F76">
        <w:rPr>
          <w:rFonts w:ascii="Arial" w:eastAsia="Apex New Book" w:hAnsi="Arial" w:cs="Arial"/>
          <w:color w:val="000000"/>
          <w:sz w:val="22"/>
          <w:szCs w:val="22"/>
          <w:highlight w:val="white"/>
        </w:rPr>
        <w:t>, se recomienda al UNCT asegurar que el 100% del personal participe del Programa de Capacitación sobre igualdad de género y empoderamiento de las mujeres y las niñas, implementado con liderazgo del GIG, además de que todos y todas las Representantes y el personal del SNU complete los primero tres módulos del Curso de ONMUJERES: I KNOW GENDER, en los próximos 8 meses. Esto asegurará los conocimientos mínimos en materia de género y favorecerá un mejor alcance de los resultados del</w:t>
      </w:r>
      <w:r w:rsidRPr="00037F76">
        <w:rPr>
          <w:rFonts w:ascii="Arial" w:eastAsia="Apex New Book" w:hAnsi="Arial" w:cs="Arial"/>
          <w:highlight w:val="white"/>
        </w:rPr>
        <w:t xml:space="preserve"> nuevo Marco de Cooperación.</w:t>
      </w:r>
    </w:p>
    <w:p w14:paraId="1FAC316C" w14:textId="77777777" w:rsidR="00037F76" w:rsidRPr="00037F76" w:rsidRDefault="00037F76" w:rsidP="00D3765A">
      <w:pPr>
        <w:pBdr>
          <w:top w:val="nil"/>
          <w:left w:val="nil"/>
          <w:bottom w:val="nil"/>
          <w:right w:val="nil"/>
          <w:between w:val="nil"/>
        </w:pBdr>
        <w:spacing w:line="252" w:lineRule="auto"/>
        <w:ind w:left="805" w:hanging="357"/>
        <w:jc w:val="both"/>
        <w:rPr>
          <w:rFonts w:ascii="Arial" w:eastAsia="Apex New Book" w:hAnsi="Arial" w:cs="Arial"/>
          <w:highlight w:val="white"/>
        </w:rPr>
      </w:pPr>
    </w:p>
    <w:p w14:paraId="2BF0B2C9" w14:textId="77777777" w:rsidR="00037F76" w:rsidRPr="00037F76" w:rsidRDefault="00037F76" w:rsidP="00D3765A">
      <w:pPr>
        <w:numPr>
          <w:ilvl w:val="0"/>
          <w:numId w:val="11"/>
        </w:numPr>
        <w:pBdr>
          <w:top w:val="nil"/>
          <w:left w:val="nil"/>
          <w:bottom w:val="nil"/>
          <w:right w:val="nil"/>
          <w:between w:val="nil"/>
        </w:pBdr>
        <w:spacing w:line="252" w:lineRule="auto"/>
        <w:ind w:left="805" w:hanging="357"/>
        <w:jc w:val="both"/>
        <w:rPr>
          <w:rFonts w:ascii="Arial" w:eastAsia="Apex New Book" w:hAnsi="Arial" w:cs="Arial"/>
          <w:color w:val="000000"/>
          <w:highlight w:val="white"/>
        </w:rPr>
      </w:pPr>
      <w:r w:rsidRPr="00037F76">
        <w:rPr>
          <w:rFonts w:ascii="Arial" w:eastAsia="Apex New Book" w:hAnsi="Arial" w:cs="Arial"/>
          <w:color w:val="000000"/>
          <w:sz w:val="22"/>
          <w:szCs w:val="22"/>
          <w:highlight w:val="white"/>
        </w:rPr>
        <w:t xml:space="preserve">En línea con los criterios del indicador 5.2 del </w:t>
      </w:r>
      <w:r w:rsidRPr="00037F76">
        <w:rPr>
          <w:rFonts w:ascii="Arial" w:eastAsia="Apex New Book" w:hAnsi="Arial" w:cs="Arial"/>
          <w:i/>
          <w:color w:val="000000"/>
          <w:sz w:val="22"/>
          <w:szCs w:val="22"/>
          <w:highlight w:val="white"/>
        </w:rPr>
        <w:t xml:space="preserve">UNCT-SWAP </w:t>
      </w:r>
      <w:proofErr w:type="spellStart"/>
      <w:r w:rsidRPr="00037F76">
        <w:rPr>
          <w:rFonts w:ascii="Arial" w:eastAsia="Apex New Book" w:hAnsi="Arial" w:cs="Arial"/>
          <w:i/>
          <w:color w:val="000000"/>
          <w:sz w:val="22"/>
          <w:szCs w:val="22"/>
          <w:highlight w:val="white"/>
        </w:rPr>
        <w:t>Gender</w:t>
      </w:r>
      <w:proofErr w:type="spellEnd"/>
      <w:r w:rsidRPr="00037F76">
        <w:rPr>
          <w:rFonts w:ascii="Arial" w:eastAsia="Apex New Book" w:hAnsi="Arial" w:cs="Arial"/>
          <w:i/>
          <w:color w:val="000000"/>
          <w:sz w:val="22"/>
          <w:szCs w:val="22"/>
          <w:highlight w:val="white"/>
        </w:rPr>
        <w:t xml:space="preserve"> </w:t>
      </w:r>
      <w:proofErr w:type="spellStart"/>
      <w:r w:rsidRPr="00037F76">
        <w:rPr>
          <w:rFonts w:ascii="Arial" w:eastAsia="Apex New Book" w:hAnsi="Arial" w:cs="Arial"/>
          <w:i/>
          <w:color w:val="000000"/>
          <w:sz w:val="22"/>
          <w:szCs w:val="22"/>
          <w:highlight w:val="white"/>
        </w:rPr>
        <w:t>Equality</w:t>
      </w:r>
      <w:proofErr w:type="spellEnd"/>
      <w:r w:rsidRPr="00037F76">
        <w:rPr>
          <w:rFonts w:ascii="Arial" w:eastAsia="Apex New Book" w:hAnsi="Arial" w:cs="Arial"/>
          <w:i/>
          <w:color w:val="000000"/>
          <w:sz w:val="22"/>
          <w:szCs w:val="22"/>
          <w:highlight w:val="white"/>
        </w:rPr>
        <w:t xml:space="preserve"> </w:t>
      </w:r>
      <w:proofErr w:type="spellStart"/>
      <w:r w:rsidRPr="00037F76">
        <w:rPr>
          <w:rFonts w:ascii="Arial" w:eastAsia="Apex New Book" w:hAnsi="Arial" w:cs="Arial"/>
          <w:i/>
          <w:color w:val="000000"/>
          <w:sz w:val="22"/>
          <w:szCs w:val="22"/>
          <w:highlight w:val="white"/>
        </w:rPr>
        <w:t>ScoreCard</w:t>
      </w:r>
      <w:proofErr w:type="spellEnd"/>
      <w:r w:rsidRPr="00037F76">
        <w:rPr>
          <w:rFonts w:ascii="Arial" w:eastAsia="Apex New Book" w:hAnsi="Arial" w:cs="Arial"/>
          <w:color w:val="000000"/>
          <w:sz w:val="22"/>
          <w:szCs w:val="22"/>
          <w:highlight w:val="white"/>
        </w:rPr>
        <w:t xml:space="preserve">, se recomienda al UNCT respaldar </w:t>
      </w:r>
      <w:r w:rsidRPr="00037F76">
        <w:rPr>
          <w:rFonts w:ascii="Arial" w:eastAsia="Apex New Book" w:hAnsi="Arial" w:cs="Arial"/>
          <w:highlight w:val="white"/>
        </w:rPr>
        <w:t xml:space="preserve">el trabajo realizado por el GIG en coordinación con el OMT para el desarrollo de una </w:t>
      </w:r>
      <w:proofErr w:type="spellStart"/>
      <w:r w:rsidRPr="00037F76">
        <w:rPr>
          <w:rFonts w:ascii="Arial" w:eastAsia="Apex New Book" w:hAnsi="Arial" w:cs="Arial"/>
          <w:color w:val="000000"/>
          <w:sz w:val="22"/>
          <w:szCs w:val="22"/>
          <w:highlight w:val="white"/>
        </w:rPr>
        <w:t>una</w:t>
      </w:r>
      <w:proofErr w:type="spellEnd"/>
      <w:r w:rsidRPr="00037F76">
        <w:rPr>
          <w:rFonts w:ascii="Arial" w:eastAsia="Apex New Book" w:hAnsi="Arial" w:cs="Arial"/>
          <w:color w:val="000000"/>
          <w:sz w:val="22"/>
          <w:szCs w:val="22"/>
          <w:highlight w:val="white"/>
        </w:rPr>
        <w:t xml:space="preserve"> estrategia de inducción </w:t>
      </w:r>
      <w:proofErr w:type="spellStart"/>
      <w:r w:rsidRPr="00037F76">
        <w:rPr>
          <w:rFonts w:ascii="Arial" w:eastAsia="Apex New Book" w:hAnsi="Arial" w:cs="Arial"/>
          <w:color w:val="000000"/>
          <w:sz w:val="22"/>
          <w:szCs w:val="22"/>
          <w:highlight w:val="white"/>
        </w:rPr>
        <w:t>interagencial</w:t>
      </w:r>
      <w:proofErr w:type="spellEnd"/>
      <w:r w:rsidRPr="00037F76">
        <w:rPr>
          <w:rFonts w:ascii="Arial" w:eastAsia="Apex New Book" w:hAnsi="Arial" w:cs="Arial"/>
          <w:color w:val="000000"/>
          <w:sz w:val="22"/>
          <w:szCs w:val="22"/>
          <w:highlight w:val="white"/>
        </w:rPr>
        <w:t xml:space="preserve"> para el nuevo personal y las nuevas Representaciones de Agencias en materia de igualdad de género y empoderamiento de las mujeres y las niñas, y promover su</w:t>
      </w:r>
      <w:r w:rsidRPr="00037F76">
        <w:rPr>
          <w:rFonts w:ascii="Arial" w:eastAsia="Apex New Book" w:hAnsi="Arial" w:cs="Arial"/>
          <w:highlight w:val="white"/>
        </w:rPr>
        <w:t xml:space="preserve"> usos oportuno y difusión. Además, debe asegurarse que esta estrategia incluya y esté alineada con la </w:t>
      </w:r>
      <w:r w:rsidRPr="00037F76">
        <w:rPr>
          <w:rFonts w:ascii="Arial" w:eastAsia="Apex New Book" w:hAnsi="Arial" w:cs="Arial"/>
          <w:color w:val="000000"/>
          <w:sz w:val="22"/>
          <w:szCs w:val="22"/>
          <w:highlight w:val="white"/>
        </w:rPr>
        <w:t xml:space="preserve">Estrategia de Igualdad de Género del Secretario General, la normativa internacional y nacional en materia de género, la CEDAW y los desafíos al desarrollo en la realidad nacional. Se espera que esta estrategia sea implementada coordinación conjunta entre el OMT y el GIG con un plazo de </w:t>
      </w:r>
      <w:r w:rsidRPr="00037F76">
        <w:rPr>
          <w:rFonts w:ascii="Arial" w:eastAsia="Apex New Book" w:hAnsi="Arial" w:cs="Arial"/>
          <w:highlight w:val="white"/>
        </w:rPr>
        <w:t>6</w:t>
      </w:r>
      <w:r w:rsidRPr="00037F76">
        <w:rPr>
          <w:rFonts w:ascii="Arial" w:eastAsia="Apex New Book" w:hAnsi="Arial" w:cs="Arial"/>
          <w:color w:val="000000"/>
          <w:sz w:val="22"/>
          <w:szCs w:val="22"/>
          <w:highlight w:val="white"/>
        </w:rPr>
        <w:t xml:space="preserve"> meses.</w:t>
      </w:r>
    </w:p>
    <w:p w14:paraId="4C07857C" w14:textId="77777777" w:rsidR="00037F76" w:rsidRPr="00037F76" w:rsidRDefault="00037F76" w:rsidP="00D3765A">
      <w:pPr>
        <w:pBdr>
          <w:top w:val="nil"/>
          <w:left w:val="nil"/>
          <w:bottom w:val="nil"/>
          <w:right w:val="nil"/>
          <w:between w:val="nil"/>
        </w:pBdr>
        <w:spacing w:line="252" w:lineRule="auto"/>
        <w:ind w:left="805" w:hanging="357"/>
        <w:jc w:val="both"/>
        <w:rPr>
          <w:rFonts w:ascii="Arial" w:eastAsia="Apex New Book" w:hAnsi="Arial" w:cs="Arial"/>
          <w:highlight w:val="white"/>
        </w:rPr>
      </w:pPr>
    </w:p>
    <w:p w14:paraId="5798D64A" w14:textId="538730A2" w:rsidR="00037F76" w:rsidRPr="00D3765A" w:rsidRDefault="00037F76" w:rsidP="00D3765A">
      <w:pPr>
        <w:numPr>
          <w:ilvl w:val="0"/>
          <w:numId w:val="11"/>
        </w:numPr>
        <w:pBdr>
          <w:top w:val="nil"/>
          <w:left w:val="nil"/>
          <w:bottom w:val="nil"/>
          <w:right w:val="nil"/>
          <w:between w:val="nil"/>
        </w:pBdr>
        <w:spacing w:after="160" w:line="252" w:lineRule="auto"/>
        <w:ind w:left="805" w:hanging="357"/>
        <w:jc w:val="both"/>
        <w:rPr>
          <w:rFonts w:ascii="Arial" w:eastAsia="Apex New Book" w:hAnsi="Arial" w:cs="Arial"/>
          <w:color w:val="000000"/>
          <w:highlight w:val="white"/>
        </w:rPr>
      </w:pPr>
      <w:r w:rsidRPr="00037F76">
        <w:rPr>
          <w:rFonts w:ascii="Arial" w:eastAsia="Apex New Book" w:hAnsi="Arial" w:cs="Arial"/>
          <w:color w:val="000000"/>
          <w:sz w:val="22"/>
          <w:szCs w:val="22"/>
          <w:highlight w:val="white"/>
        </w:rPr>
        <w:t xml:space="preserve">Se recomienda al UNCT, para continuar con el desarrollo de capacidades técnicas en materia de igualdad de género y empoderamiento de las mujeres y las niñas, crear una campaña de información y sensibilización interna que sea promocionada en los edificios y comunicaciones </w:t>
      </w:r>
      <w:r w:rsidRPr="00037F76">
        <w:rPr>
          <w:rFonts w:ascii="Arial" w:eastAsia="Apex New Book" w:hAnsi="Arial" w:cs="Arial"/>
          <w:color w:val="000000"/>
          <w:sz w:val="22"/>
          <w:szCs w:val="22"/>
          <w:highlight w:val="white"/>
        </w:rPr>
        <w:lastRenderedPageBreak/>
        <w:t xml:space="preserve">oficiales de cada una de las Agencias del SNU, que permita mantener concientizado al personal y que resalte la prioridad de igualdad de género y empoderamiento de las mujeres y las niñas que lidera UNCT. El plazo para ello es en los próximo 8 meses. </w:t>
      </w:r>
    </w:p>
    <w:p w14:paraId="0461A766" w14:textId="77777777" w:rsidR="00D3765A" w:rsidRPr="00037F76" w:rsidRDefault="00D3765A" w:rsidP="00D3765A">
      <w:pPr>
        <w:pBdr>
          <w:top w:val="nil"/>
          <w:left w:val="nil"/>
          <w:bottom w:val="nil"/>
          <w:right w:val="nil"/>
          <w:between w:val="nil"/>
        </w:pBdr>
        <w:spacing w:after="160" w:line="252" w:lineRule="auto"/>
        <w:jc w:val="both"/>
        <w:rPr>
          <w:rFonts w:ascii="Arial" w:eastAsia="Apex New Book" w:hAnsi="Arial" w:cs="Arial"/>
          <w:color w:val="000000"/>
          <w:highlight w:val="white"/>
        </w:rPr>
      </w:pPr>
    </w:p>
    <w:p w14:paraId="1D61B278" w14:textId="77777777" w:rsidR="00037F76" w:rsidRPr="00037F76" w:rsidRDefault="00037F76" w:rsidP="00037F76">
      <w:pPr>
        <w:pBdr>
          <w:top w:val="nil"/>
          <w:left w:val="nil"/>
          <w:bottom w:val="nil"/>
          <w:right w:val="nil"/>
          <w:between w:val="nil"/>
        </w:pBdr>
        <w:ind w:left="66" w:hanging="66"/>
        <w:jc w:val="both"/>
        <w:rPr>
          <w:rFonts w:ascii="Arial" w:eastAsia="Apex New Bold" w:hAnsi="Arial" w:cs="Arial"/>
          <w:sz w:val="32"/>
          <w:szCs w:val="32"/>
          <w:highlight w:val="white"/>
        </w:rPr>
      </w:pPr>
      <w:r w:rsidRPr="00037F76">
        <w:rPr>
          <w:rFonts w:ascii="Arial" w:eastAsia="Apex New Bold" w:hAnsi="Arial" w:cs="Arial"/>
          <w:color w:val="800080"/>
          <w:sz w:val="32"/>
          <w:szCs w:val="32"/>
          <w:highlight w:val="white"/>
        </w:rPr>
        <w:t>DIMENSIÓN  6-RECURSOS</w:t>
      </w:r>
    </w:p>
    <w:p w14:paraId="48087A6A" w14:textId="77777777" w:rsidR="00037F76" w:rsidRPr="00037F76" w:rsidRDefault="00037F76" w:rsidP="00037F76">
      <w:pPr>
        <w:numPr>
          <w:ilvl w:val="6"/>
          <w:numId w:val="9"/>
        </w:numPr>
        <w:pBdr>
          <w:top w:val="nil"/>
          <w:left w:val="nil"/>
          <w:bottom w:val="nil"/>
          <w:right w:val="nil"/>
          <w:between w:val="nil"/>
        </w:pBdr>
        <w:ind w:left="810"/>
        <w:jc w:val="both"/>
        <w:rPr>
          <w:rFonts w:ascii="Arial" w:eastAsia="Apex New Bold" w:hAnsi="Arial" w:cs="Arial"/>
          <w:color w:val="000000"/>
          <w:sz w:val="32"/>
          <w:szCs w:val="32"/>
          <w:highlight w:val="white"/>
        </w:rPr>
      </w:pPr>
      <w:r w:rsidRPr="00037F76">
        <w:rPr>
          <w:rFonts w:ascii="Arial" w:eastAsia="Apex New Book" w:hAnsi="Arial" w:cs="Arial"/>
          <w:highlight w:val="white"/>
        </w:rPr>
        <w:t xml:space="preserve">Se recomienda al UNCT que con apoyo del Comité de M&amp;E y del GIG, revise la meta de designación de recursos acordada en 2019 (15% de los recursos en los procesos de planificación conjunta serán dirigidos a acciones para la igualdad de género y el empoderamiento de las mujeres y las niñas materia de género) contra los recursos designados realmente en los últimos a los de implementación del MANUD 2018-2022, con base en un análisis de la puntuación de las actividades con el </w:t>
      </w:r>
      <w:proofErr w:type="spellStart"/>
      <w:r w:rsidRPr="00037F76">
        <w:rPr>
          <w:rFonts w:ascii="Arial" w:eastAsia="Apex New Book" w:hAnsi="Arial" w:cs="Arial"/>
          <w:highlight w:val="white"/>
        </w:rPr>
        <w:t>Gender</w:t>
      </w:r>
      <w:proofErr w:type="spellEnd"/>
      <w:r w:rsidRPr="00037F76">
        <w:rPr>
          <w:rFonts w:ascii="Arial" w:eastAsia="Apex New Book" w:hAnsi="Arial" w:cs="Arial"/>
          <w:highlight w:val="white"/>
        </w:rPr>
        <w:t xml:space="preserve"> </w:t>
      </w:r>
      <w:proofErr w:type="spellStart"/>
      <w:r w:rsidRPr="00037F76">
        <w:rPr>
          <w:rFonts w:ascii="Arial" w:eastAsia="Apex New Book" w:hAnsi="Arial" w:cs="Arial"/>
          <w:highlight w:val="white"/>
        </w:rPr>
        <w:t>Marker</w:t>
      </w:r>
      <w:proofErr w:type="spellEnd"/>
      <w:r w:rsidRPr="00037F76">
        <w:rPr>
          <w:rFonts w:ascii="Arial" w:eastAsia="Apex New Book" w:hAnsi="Arial" w:cs="Arial"/>
          <w:highlight w:val="white"/>
        </w:rPr>
        <w:t>. Esto a fin de identificar si para el próximo ciclo de cooperación esta m</w:t>
      </w:r>
      <w:r w:rsidRPr="00037F76">
        <w:rPr>
          <w:rFonts w:ascii="Arial" w:eastAsia="Apex New Book" w:hAnsi="Arial" w:cs="Arial"/>
          <w:shd w:val="clear" w:color="auto" w:fill="FEFEFE"/>
        </w:rPr>
        <w:t xml:space="preserve">eta puede ser ampliada a un porcentaje mayor. Se espera que esta recomendación sea implementada en los próximos 6 meses después de aprobado el plan de acción de </w:t>
      </w:r>
      <w:proofErr w:type="spellStart"/>
      <w:r w:rsidRPr="00037F76">
        <w:rPr>
          <w:rFonts w:ascii="Arial" w:eastAsia="Apex New Book" w:hAnsi="Arial" w:cs="Arial"/>
          <w:shd w:val="clear" w:color="auto" w:fill="FEFEFE"/>
        </w:rPr>
        <w:t>Gender</w:t>
      </w:r>
      <w:proofErr w:type="spellEnd"/>
      <w:r w:rsidRPr="00037F76">
        <w:rPr>
          <w:rFonts w:ascii="Arial" w:eastAsia="Apex New Book" w:hAnsi="Arial" w:cs="Arial"/>
          <w:shd w:val="clear" w:color="auto" w:fill="FEFEFE"/>
        </w:rPr>
        <w:t xml:space="preserve"> </w:t>
      </w:r>
      <w:proofErr w:type="spellStart"/>
      <w:r w:rsidRPr="00037F76">
        <w:rPr>
          <w:rFonts w:ascii="Arial" w:eastAsia="Apex New Book" w:hAnsi="Arial" w:cs="Arial"/>
          <w:shd w:val="clear" w:color="auto" w:fill="FEFEFE"/>
        </w:rPr>
        <w:t>Scorecard</w:t>
      </w:r>
      <w:proofErr w:type="spellEnd"/>
      <w:r w:rsidRPr="00037F76">
        <w:rPr>
          <w:rFonts w:ascii="Arial" w:eastAsia="Apex New Book" w:hAnsi="Arial" w:cs="Arial"/>
          <w:shd w:val="clear" w:color="auto" w:fill="FEFEFE"/>
        </w:rPr>
        <w:t>.</w:t>
      </w:r>
      <w:r w:rsidRPr="00037F76">
        <w:rPr>
          <w:rFonts w:ascii="Arial" w:eastAsia="Apex New Book" w:hAnsi="Arial" w:cs="Arial"/>
          <w:shd w:val="clear" w:color="auto" w:fill="FFC000"/>
        </w:rPr>
        <w:t xml:space="preserve">  </w:t>
      </w:r>
    </w:p>
    <w:p w14:paraId="084CFFAA" w14:textId="77777777" w:rsidR="00037F76" w:rsidRPr="00037F76" w:rsidRDefault="00037F76" w:rsidP="00037F76">
      <w:pPr>
        <w:pBdr>
          <w:top w:val="nil"/>
          <w:left w:val="nil"/>
          <w:bottom w:val="nil"/>
          <w:right w:val="nil"/>
          <w:between w:val="nil"/>
        </w:pBdr>
        <w:jc w:val="both"/>
        <w:rPr>
          <w:rFonts w:ascii="Arial" w:eastAsia="Apex New Bold" w:hAnsi="Arial" w:cs="Arial"/>
          <w:color w:val="000000"/>
          <w:sz w:val="32"/>
          <w:szCs w:val="32"/>
          <w:highlight w:val="white"/>
        </w:rPr>
      </w:pPr>
    </w:p>
    <w:p w14:paraId="0CF8D75B" w14:textId="77777777" w:rsidR="00037F76" w:rsidRPr="00037F76" w:rsidRDefault="00037F76" w:rsidP="00D3765A">
      <w:pPr>
        <w:pBdr>
          <w:top w:val="nil"/>
          <w:left w:val="nil"/>
          <w:bottom w:val="nil"/>
          <w:right w:val="nil"/>
          <w:between w:val="nil"/>
        </w:pBdr>
        <w:jc w:val="both"/>
        <w:rPr>
          <w:rFonts w:ascii="Arial" w:eastAsia="Apex New Bold" w:hAnsi="Arial" w:cs="Arial"/>
          <w:color w:val="000000"/>
          <w:sz w:val="32"/>
          <w:szCs w:val="32"/>
          <w:highlight w:val="white"/>
        </w:rPr>
      </w:pPr>
    </w:p>
    <w:p w14:paraId="416A732F" w14:textId="77777777" w:rsidR="00037F76" w:rsidRPr="00037F76" w:rsidRDefault="00037F76" w:rsidP="00037F76">
      <w:pPr>
        <w:pBdr>
          <w:top w:val="nil"/>
          <w:left w:val="nil"/>
          <w:bottom w:val="nil"/>
          <w:right w:val="nil"/>
          <w:between w:val="nil"/>
        </w:pBdr>
        <w:ind w:left="66" w:hanging="66"/>
        <w:jc w:val="both"/>
        <w:rPr>
          <w:rFonts w:ascii="Arial" w:eastAsia="Apex New Bold" w:hAnsi="Arial" w:cs="Arial"/>
          <w:color w:val="800080"/>
          <w:sz w:val="32"/>
          <w:szCs w:val="32"/>
          <w:highlight w:val="white"/>
        </w:rPr>
      </w:pPr>
      <w:r w:rsidRPr="00037F76">
        <w:rPr>
          <w:rFonts w:ascii="Arial" w:eastAsia="Apex New Bold" w:hAnsi="Arial" w:cs="Arial"/>
          <w:color w:val="800080"/>
          <w:sz w:val="32"/>
          <w:szCs w:val="32"/>
          <w:highlight w:val="white"/>
        </w:rPr>
        <w:t>DIMENSIÓN 7. RESULTADOS</w:t>
      </w:r>
    </w:p>
    <w:p w14:paraId="2BD1A399" w14:textId="77777777" w:rsidR="00037F76" w:rsidRPr="00037F76" w:rsidRDefault="00037F76" w:rsidP="00037F76">
      <w:pPr>
        <w:pBdr>
          <w:top w:val="nil"/>
          <w:left w:val="nil"/>
          <w:bottom w:val="nil"/>
          <w:right w:val="nil"/>
          <w:between w:val="nil"/>
        </w:pBdr>
        <w:ind w:left="66" w:hanging="66"/>
        <w:jc w:val="both"/>
        <w:rPr>
          <w:rFonts w:ascii="Arial" w:eastAsia="Apex New Bold" w:hAnsi="Arial" w:cs="Arial"/>
          <w:color w:val="800080"/>
          <w:sz w:val="32"/>
          <w:szCs w:val="32"/>
          <w:highlight w:val="white"/>
        </w:rPr>
      </w:pPr>
    </w:p>
    <w:p w14:paraId="247DF009" w14:textId="77777777" w:rsidR="00037F76" w:rsidRPr="00037F76" w:rsidRDefault="00037F76" w:rsidP="00037F76">
      <w:pPr>
        <w:numPr>
          <w:ilvl w:val="0"/>
          <w:numId w:val="13"/>
        </w:numPr>
        <w:pBdr>
          <w:top w:val="nil"/>
          <w:left w:val="nil"/>
          <w:bottom w:val="nil"/>
          <w:right w:val="nil"/>
          <w:between w:val="nil"/>
        </w:pBdr>
        <w:jc w:val="both"/>
        <w:rPr>
          <w:rFonts w:ascii="Arial" w:eastAsia="Apex New Book" w:hAnsi="Arial" w:cs="Arial"/>
          <w:color w:val="000000"/>
          <w:highlight w:val="white"/>
        </w:rPr>
      </w:pPr>
      <w:r w:rsidRPr="00037F76">
        <w:rPr>
          <w:rFonts w:ascii="Arial" w:eastAsia="Apex New Book" w:hAnsi="Arial" w:cs="Arial"/>
          <w:color w:val="000000"/>
          <w:sz w:val="22"/>
          <w:szCs w:val="22"/>
          <w:highlight w:val="white"/>
        </w:rPr>
        <w:t xml:space="preserve">Se recomienda al Comité de M&amp;E que, con apoyo del GIG, haga un análisis del avance de los resultados en materia de género respecto a los indicadores </w:t>
      </w:r>
      <w:r w:rsidRPr="00037F76">
        <w:rPr>
          <w:rFonts w:ascii="Arial" w:eastAsia="Apex New Book" w:hAnsi="Arial" w:cs="Arial"/>
          <w:color w:val="000000"/>
          <w:sz w:val="22"/>
          <w:szCs w:val="22"/>
        </w:rPr>
        <w:t xml:space="preserve">del MANUD que miden las acciones para alcanzar la igualdad de género de forma directa o de manera transversal, a fin de generar una recomendación técnica al PMT para acelerar su cumplimiento en el caso de que sea necesario. Se prevé el cumplimiento de esta recomendación en un plazo de 3 meses después de aprobado el Plan de Acción del UNCT. </w:t>
      </w:r>
    </w:p>
    <w:p w14:paraId="0E6E5FBD" w14:textId="77777777" w:rsidR="00037F76" w:rsidRPr="00037F76" w:rsidRDefault="00037F76" w:rsidP="00037F76">
      <w:pPr>
        <w:pBdr>
          <w:top w:val="nil"/>
          <w:left w:val="nil"/>
          <w:bottom w:val="nil"/>
          <w:right w:val="nil"/>
          <w:between w:val="nil"/>
        </w:pBdr>
        <w:ind w:left="720"/>
        <w:jc w:val="both"/>
        <w:rPr>
          <w:rFonts w:ascii="Arial" w:eastAsia="Apex New Book" w:hAnsi="Arial" w:cs="Arial"/>
        </w:rPr>
      </w:pPr>
    </w:p>
    <w:p w14:paraId="190338C8" w14:textId="77777777" w:rsidR="00037F76" w:rsidRPr="00037F76" w:rsidRDefault="00037F76" w:rsidP="00037F76">
      <w:pPr>
        <w:numPr>
          <w:ilvl w:val="0"/>
          <w:numId w:val="13"/>
        </w:numPr>
        <w:pBdr>
          <w:top w:val="nil"/>
          <w:left w:val="nil"/>
          <w:bottom w:val="nil"/>
          <w:right w:val="nil"/>
          <w:between w:val="nil"/>
        </w:pBdr>
        <w:jc w:val="both"/>
        <w:rPr>
          <w:rFonts w:ascii="Arial" w:eastAsia="Apex New Book" w:hAnsi="Arial" w:cs="Arial"/>
          <w:color w:val="000000"/>
          <w:highlight w:val="white"/>
        </w:rPr>
      </w:pPr>
      <w:r w:rsidRPr="00037F76">
        <w:rPr>
          <w:rFonts w:ascii="Arial" w:eastAsia="Apex New Book" w:hAnsi="Arial" w:cs="Arial"/>
          <w:color w:val="000000"/>
          <w:sz w:val="22"/>
          <w:szCs w:val="22"/>
        </w:rPr>
        <w:t xml:space="preserve">Se recomienda al Comité de M&amp;E </w:t>
      </w:r>
      <w:r w:rsidRPr="00037F76">
        <w:rPr>
          <w:rFonts w:ascii="Arial" w:eastAsia="Apex New Book" w:hAnsi="Arial" w:cs="Arial"/>
        </w:rPr>
        <w:t xml:space="preserve">continuar y mejorar las estrategias implementadas durante el ciclo de cooperación 2018-2022 </w:t>
      </w:r>
      <w:r w:rsidRPr="00037F76">
        <w:rPr>
          <w:rFonts w:ascii="Arial" w:eastAsia="Apex New Book" w:hAnsi="Arial" w:cs="Arial"/>
          <w:color w:val="000000"/>
          <w:sz w:val="22"/>
          <w:szCs w:val="22"/>
        </w:rPr>
        <w:t xml:space="preserve">para que los ejercicios de monitoreo y los reportes del MANUD evidencien los avances obtenidos en materia de género de forma explícita y con un enfoque de gestión basada en resultados. Se espera que </w:t>
      </w:r>
      <w:r w:rsidRPr="00037F76">
        <w:rPr>
          <w:rFonts w:ascii="Arial" w:eastAsia="Apex New Book" w:hAnsi="Arial" w:cs="Arial"/>
        </w:rPr>
        <w:t xml:space="preserve">las </w:t>
      </w:r>
      <w:r w:rsidRPr="00037F76">
        <w:rPr>
          <w:rFonts w:ascii="Arial" w:eastAsia="Apex New Book" w:hAnsi="Arial" w:cs="Arial"/>
          <w:color w:val="000000"/>
          <w:sz w:val="22"/>
          <w:szCs w:val="22"/>
        </w:rPr>
        <w:t xml:space="preserve">estrategias incorporen acciones de capacitación dirigidas a las personas que son puntos focales de las agencias encargadas del reporte al MANUD, para asegurar que la información requerida para este fin sea de calidad y cumpla con las expectativas para los ejercicios de M&amp;E del SNU. Se prevé un plazo de máximo 5 meses, luego de la aprobación del Plan de Acción del UNCT, para que esta recomendación sea implementada.  </w:t>
      </w:r>
    </w:p>
    <w:p w14:paraId="2BA60063" w14:textId="77777777" w:rsidR="00037F76" w:rsidRPr="00037F76" w:rsidRDefault="00037F76" w:rsidP="00037F76">
      <w:pPr>
        <w:pStyle w:val="Prrafodelista"/>
        <w:rPr>
          <w:rFonts w:ascii="Arial" w:eastAsia="Apex New Book" w:hAnsi="Arial" w:cs="Arial"/>
          <w:color w:val="000000"/>
          <w:highlight w:val="white"/>
        </w:rPr>
      </w:pPr>
    </w:p>
    <w:p w14:paraId="407DAF8E" w14:textId="185892C4" w:rsidR="00037F76" w:rsidRPr="00037F76" w:rsidRDefault="00037F76" w:rsidP="00037F76">
      <w:pPr>
        <w:numPr>
          <w:ilvl w:val="0"/>
          <w:numId w:val="13"/>
        </w:numPr>
        <w:pBdr>
          <w:top w:val="nil"/>
          <w:left w:val="nil"/>
          <w:bottom w:val="nil"/>
          <w:right w:val="nil"/>
          <w:between w:val="nil"/>
        </w:pBdr>
        <w:jc w:val="both"/>
        <w:rPr>
          <w:rFonts w:ascii="Arial" w:eastAsia="Apex New Book" w:hAnsi="Arial" w:cs="Arial"/>
          <w:color w:val="000000"/>
          <w:highlight w:val="white"/>
        </w:rPr>
        <w:sectPr w:rsidR="00037F76" w:rsidRPr="00037F76">
          <w:type w:val="continuous"/>
          <w:pgSz w:w="12240" w:h="15840"/>
          <w:pgMar w:top="1134" w:right="1134" w:bottom="1134" w:left="1134" w:header="709" w:footer="709" w:gutter="0"/>
          <w:cols w:space="720"/>
        </w:sectPr>
      </w:pPr>
      <w:r w:rsidRPr="00037F76">
        <w:rPr>
          <w:rFonts w:ascii="Arial" w:eastAsia="Apex New Book" w:hAnsi="Arial" w:cs="Arial"/>
          <w:color w:val="000000"/>
          <w:sz w:val="22"/>
          <w:szCs w:val="22"/>
          <w:highlight w:val="white"/>
        </w:rPr>
        <w:t>Se recomienda al UNCT solicitar al GICOM para que, en conjunto con el Comité de M&amp;E, proponga una estrategia de difusión periódica entre las agencias del SNU en Costa Rica sobre las contribuciones del SNU y los desafíos en materia de igualdad de género en el país, para garantizar que se sostengan y fortalezcan las acciones y estrategias implementadas. Se sugiere avanzar en esta iniciativa a partir del segundo semestre del año 20</w:t>
      </w:r>
      <w:r w:rsidRPr="00037F76">
        <w:rPr>
          <w:rFonts w:ascii="Arial" w:eastAsia="Apex New Book" w:hAnsi="Arial" w:cs="Arial"/>
          <w:highlight w:val="white"/>
        </w:rPr>
        <w:t>22</w:t>
      </w:r>
      <w:r w:rsidRPr="00037F76">
        <w:rPr>
          <w:rFonts w:ascii="Arial" w:eastAsia="Apex New Book" w:hAnsi="Arial" w:cs="Arial"/>
          <w:color w:val="000000"/>
          <w:sz w:val="22"/>
          <w:szCs w:val="22"/>
          <w:highlight w:val="white"/>
        </w:rPr>
        <w:t>.</w:t>
      </w:r>
    </w:p>
    <w:p w14:paraId="30C4AFDB" w14:textId="77777777" w:rsidR="00BD1245" w:rsidRPr="00F7194B" w:rsidRDefault="00925B92">
      <w:pPr>
        <w:pStyle w:val="Ttulo1"/>
        <w:shd w:val="clear" w:color="auto" w:fill="800080"/>
        <w:rPr>
          <w:rFonts w:ascii="Arial" w:hAnsi="Arial" w:cs="Arial"/>
        </w:rPr>
      </w:pPr>
      <w:r w:rsidRPr="00F7194B">
        <w:rPr>
          <w:rFonts w:ascii="Arial" w:hAnsi="Arial" w:cs="Arial"/>
        </w:rPr>
        <w:lastRenderedPageBreak/>
        <w:t xml:space="preserve">PLAN DE ACCIÓN UNCT PARA MEJORAR EL DESEMPEÑO DEL SNU EN MATERIA DE GÉNERO           </w:t>
      </w:r>
    </w:p>
    <w:tbl>
      <w:tblPr>
        <w:tblStyle w:val="aff3"/>
        <w:tblW w:w="15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714"/>
        <w:gridCol w:w="5355"/>
        <w:gridCol w:w="1575"/>
        <w:gridCol w:w="1485"/>
        <w:gridCol w:w="1215"/>
        <w:gridCol w:w="3840"/>
      </w:tblGrid>
      <w:tr w:rsidR="00BD1245" w:rsidRPr="00F7194B" w14:paraId="261766A4" w14:textId="77777777" w:rsidTr="00B1055B">
        <w:trPr>
          <w:tblHeader/>
        </w:trPr>
        <w:tc>
          <w:tcPr>
            <w:tcW w:w="1560" w:type="dxa"/>
            <w:gridSpan w:val="2"/>
            <w:shd w:val="clear" w:color="auto" w:fill="800080"/>
            <w:vAlign w:val="center"/>
          </w:tcPr>
          <w:p w14:paraId="049B418C" w14:textId="77777777" w:rsidR="00BD1245" w:rsidRPr="00B1055B" w:rsidRDefault="00925B92">
            <w:pPr>
              <w:spacing w:before="120" w:after="120"/>
              <w:jc w:val="center"/>
              <w:rPr>
                <w:rFonts w:ascii="Arial" w:eastAsia="Apex New Bold" w:hAnsi="Arial" w:cs="Arial"/>
                <w:b/>
                <w:color w:val="FFFFFF"/>
                <w:sz w:val="16"/>
                <w:szCs w:val="16"/>
              </w:rPr>
            </w:pPr>
            <w:r w:rsidRPr="00B1055B">
              <w:rPr>
                <w:rFonts w:ascii="Arial" w:eastAsia="Apex New Bold" w:hAnsi="Arial" w:cs="Arial"/>
                <w:b/>
                <w:color w:val="FFFFFF"/>
                <w:sz w:val="16"/>
                <w:szCs w:val="16"/>
              </w:rPr>
              <w:t>DIMENSIÓN E INDICADOR ASOCIADO</w:t>
            </w:r>
          </w:p>
        </w:tc>
        <w:tc>
          <w:tcPr>
            <w:tcW w:w="5355" w:type="dxa"/>
            <w:shd w:val="clear" w:color="auto" w:fill="800080"/>
            <w:vAlign w:val="center"/>
          </w:tcPr>
          <w:p w14:paraId="532E5B4B" w14:textId="77777777" w:rsidR="00BD1245" w:rsidRPr="00B1055B" w:rsidRDefault="00925B92">
            <w:pPr>
              <w:spacing w:before="120" w:after="120"/>
              <w:jc w:val="center"/>
              <w:rPr>
                <w:rFonts w:ascii="Arial" w:eastAsia="Apex New Bold" w:hAnsi="Arial" w:cs="Arial"/>
                <w:b/>
                <w:color w:val="FFFFFF"/>
                <w:sz w:val="16"/>
                <w:szCs w:val="16"/>
              </w:rPr>
            </w:pPr>
            <w:r w:rsidRPr="00B1055B">
              <w:rPr>
                <w:rFonts w:ascii="Arial" w:eastAsia="Apex New Bold" w:hAnsi="Arial" w:cs="Arial"/>
                <w:b/>
                <w:color w:val="FFFFFF"/>
                <w:sz w:val="16"/>
                <w:szCs w:val="16"/>
              </w:rPr>
              <w:t>ACCIÓN</w:t>
            </w:r>
          </w:p>
        </w:tc>
        <w:tc>
          <w:tcPr>
            <w:tcW w:w="1575" w:type="dxa"/>
            <w:shd w:val="clear" w:color="auto" w:fill="800080"/>
            <w:vAlign w:val="center"/>
          </w:tcPr>
          <w:p w14:paraId="3471385E" w14:textId="77777777" w:rsidR="00BD1245" w:rsidRPr="00B1055B" w:rsidRDefault="00925B92">
            <w:pPr>
              <w:spacing w:before="120" w:after="120"/>
              <w:jc w:val="center"/>
              <w:rPr>
                <w:rFonts w:ascii="Arial" w:eastAsia="Apex New Bold" w:hAnsi="Arial" w:cs="Arial"/>
                <w:b/>
                <w:color w:val="FFFFFF"/>
                <w:sz w:val="16"/>
                <w:szCs w:val="16"/>
              </w:rPr>
            </w:pPr>
            <w:r w:rsidRPr="00B1055B">
              <w:rPr>
                <w:rFonts w:ascii="Arial" w:eastAsia="Apex New Bold" w:hAnsi="Arial" w:cs="Arial"/>
                <w:b/>
                <w:color w:val="FFFFFF"/>
                <w:sz w:val="16"/>
                <w:szCs w:val="16"/>
              </w:rPr>
              <w:t>RESPONSABLE</w:t>
            </w:r>
          </w:p>
        </w:tc>
        <w:tc>
          <w:tcPr>
            <w:tcW w:w="1485" w:type="dxa"/>
            <w:shd w:val="clear" w:color="auto" w:fill="800080"/>
            <w:vAlign w:val="center"/>
          </w:tcPr>
          <w:p w14:paraId="768C4C1B" w14:textId="77777777" w:rsidR="00BD1245" w:rsidRPr="00B1055B" w:rsidRDefault="00925B92">
            <w:pPr>
              <w:spacing w:before="120" w:after="120"/>
              <w:jc w:val="center"/>
              <w:rPr>
                <w:rFonts w:ascii="Arial" w:eastAsia="Apex New Bold" w:hAnsi="Arial" w:cs="Arial"/>
                <w:b/>
                <w:color w:val="FFFFFF"/>
                <w:sz w:val="16"/>
                <w:szCs w:val="16"/>
              </w:rPr>
            </w:pPr>
            <w:r w:rsidRPr="00B1055B">
              <w:rPr>
                <w:rFonts w:ascii="Arial" w:eastAsia="Apex New Bold" w:hAnsi="Arial" w:cs="Arial"/>
                <w:b/>
                <w:color w:val="FFFFFF"/>
                <w:sz w:val="16"/>
                <w:szCs w:val="16"/>
              </w:rPr>
              <w:t>RECURSOS REQUERIDOS Y FUENTE</w:t>
            </w:r>
          </w:p>
        </w:tc>
        <w:tc>
          <w:tcPr>
            <w:tcW w:w="1215" w:type="dxa"/>
            <w:shd w:val="clear" w:color="auto" w:fill="800080"/>
            <w:vAlign w:val="center"/>
          </w:tcPr>
          <w:p w14:paraId="7F509F77" w14:textId="77777777" w:rsidR="00BD1245" w:rsidRPr="00B1055B" w:rsidRDefault="00925B92">
            <w:pPr>
              <w:spacing w:before="120" w:after="120"/>
              <w:jc w:val="center"/>
              <w:rPr>
                <w:rFonts w:ascii="Arial" w:eastAsia="Apex New Bold" w:hAnsi="Arial" w:cs="Arial"/>
                <w:b/>
                <w:color w:val="FFFFFF"/>
                <w:sz w:val="16"/>
                <w:szCs w:val="16"/>
              </w:rPr>
            </w:pPr>
            <w:r w:rsidRPr="00B1055B">
              <w:rPr>
                <w:rFonts w:ascii="Arial" w:eastAsia="Apex New Bold" w:hAnsi="Arial" w:cs="Arial"/>
                <w:b/>
                <w:color w:val="FFFFFF"/>
                <w:sz w:val="16"/>
                <w:szCs w:val="16"/>
              </w:rPr>
              <w:t>PLAZO</w:t>
            </w:r>
          </w:p>
        </w:tc>
        <w:tc>
          <w:tcPr>
            <w:tcW w:w="3840" w:type="dxa"/>
            <w:shd w:val="clear" w:color="auto" w:fill="800080"/>
            <w:vAlign w:val="center"/>
          </w:tcPr>
          <w:p w14:paraId="53029B94" w14:textId="77777777" w:rsidR="00BD1245" w:rsidRPr="00B1055B" w:rsidRDefault="00925B92">
            <w:pPr>
              <w:spacing w:before="120" w:after="120"/>
              <w:jc w:val="center"/>
              <w:rPr>
                <w:rFonts w:ascii="Arial" w:eastAsia="Apex New Bold" w:hAnsi="Arial" w:cs="Arial"/>
                <w:b/>
                <w:color w:val="FFFFFF"/>
                <w:sz w:val="16"/>
                <w:szCs w:val="16"/>
              </w:rPr>
            </w:pPr>
            <w:r w:rsidRPr="00B1055B">
              <w:rPr>
                <w:rFonts w:ascii="Arial" w:eastAsia="Apex New Bold" w:hAnsi="Arial" w:cs="Arial"/>
                <w:b/>
                <w:color w:val="FFFFFF"/>
                <w:sz w:val="16"/>
                <w:szCs w:val="16"/>
              </w:rPr>
              <w:t>EXPLICACIÓN Y VÍNCULO CON LA EVALUACIÓN</w:t>
            </w:r>
          </w:p>
        </w:tc>
      </w:tr>
      <w:tr w:rsidR="00BD1245" w:rsidRPr="00F7194B" w14:paraId="47AA5440" w14:textId="77777777" w:rsidTr="002011EB">
        <w:trPr>
          <w:cantSplit/>
          <w:trHeight w:val="1134"/>
        </w:trPr>
        <w:tc>
          <w:tcPr>
            <w:tcW w:w="846" w:type="dxa"/>
            <w:vMerge w:val="restart"/>
            <w:textDirection w:val="btLr"/>
            <w:vAlign w:val="center"/>
          </w:tcPr>
          <w:p w14:paraId="6AC96E4D"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DIMENSIÓN 1 – PLANIFICACIÓN</w:t>
            </w:r>
          </w:p>
        </w:tc>
        <w:tc>
          <w:tcPr>
            <w:tcW w:w="714" w:type="dxa"/>
            <w:textDirection w:val="btLr"/>
            <w:vAlign w:val="center"/>
          </w:tcPr>
          <w:p w14:paraId="4C99802D"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1.1</w:t>
            </w:r>
          </w:p>
        </w:tc>
        <w:tc>
          <w:tcPr>
            <w:tcW w:w="5355" w:type="dxa"/>
          </w:tcPr>
          <w:p w14:paraId="37D71018"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color w:val="000000"/>
                <w:sz w:val="18"/>
                <w:szCs w:val="18"/>
                <w:highlight w:val="white"/>
              </w:rPr>
              <w:t>Designar a una o dos personas que integran el GIG a formar parte del proceso</w:t>
            </w:r>
            <w:r w:rsidRPr="00F7194B">
              <w:rPr>
                <w:rFonts w:ascii="Arial" w:eastAsia="Apex New Book" w:hAnsi="Arial" w:cs="Arial"/>
                <w:sz w:val="18"/>
                <w:szCs w:val="18"/>
                <w:highlight w:val="white"/>
              </w:rPr>
              <w:t>, implementación y revisión de productos intermedios y finales de la Evaluación del MANUD 2018-2022, el CCA, el UNDSCF y los respectivos planes de trabajo conjuntos.</w:t>
            </w:r>
          </w:p>
        </w:tc>
        <w:tc>
          <w:tcPr>
            <w:tcW w:w="1575" w:type="dxa"/>
          </w:tcPr>
          <w:p w14:paraId="50914913" w14:textId="77777777" w:rsidR="00BD1245" w:rsidRPr="00F7194B" w:rsidRDefault="00925B92" w:rsidP="00F3032B">
            <w:pPr>
              <w:jc w:val="center"/>
              <w:rPr>
                <w:rFonts w:ascii="Arial" w:eastAsia="Apex New Book" w:hAnsi="Arial" w:cs="Arial"/>
                <w:sz w:val="18"/>
                <w:szCs w:val="18"/>
              </w:rPr>
            </w:pPr>
            <w:r w:rsidRPr="00F7194B">
              <w:rPr>
                <w:rFonts w:ascii="Arial" w:eastAsia="Apex New Book" w:hAnsi="Arial" w:cs="Arial"/>
                <w:sz w:val="18"/>
                <w:szCs w:val="18"/>
                <w:highlight w:val="white"/>
              </w:rPr>
              <w:t xml:space="preserve">Jefa o Jefe de agencia </w:t>
            </w:r>
            <w:r w:rsidRPr="00F7194B">
              <w:rPr>
                <w:rFonts w:ascii="Arial" w:eastAsia="Apex New Book" w:hAnsi="Arial" w:cs="Arial"/>
                <w:sz w:val="18"/>
                <w:szCs w:val="18"/>
              </w:rPr>
              <w:t>con liderazgo del GIG</w:t>
            </w:r>
          </w:p>
        </w:tc>
        <w:tc>
          <w:tcPr>
            <w:tcW w:w="1485" w:type="dxa"/>
          </w:tcPr>
          <w:p w14:paraId="70AD4E5E" w14:textId="77777777" w:rsidR="00BD1245" w:rsidRPr="00F7194B" w:rsidRDefault="00925B92" w:rsidP="00F3032B">
            <w:pPr>
              <w:jc w:val="center"/>
              <w:rPr>
                <w:rFonts w:ascii="Arial" w:eastAsia="Apex New Book" w:hAnsi="Arial" w:cs="Arial"/>
                <w:sz w:val="18"/>
                <w:szCs w:val="18"/>
              </w:rPr>
            </w:pPr>
            <w:r w:rsidRPr="00F7194B">
              <w:rPr>
                <w:rFonts w:ascii="Arial" w:eastAsia="Apex New Book" w:hAnsi="Arial" w:cs="Arial"/>
                <w:sz w:val="18"/>
                <w:szCs w:val="18"/>
              </w:rPr>
              <w:t>N/A</w:t>
            </w:r>
          </w:p>
        </w:tc>
        <w:tc>
          <w:tcPr>
            <w:tcW w:w="1215" w:type="dxa"/>
          </w:tcPr>
          <w:p w14:paraId="43A45EA4" w14:textId="77777777" w:rsidR="00BD1245" w:rsidRPr="00F7194B" w:rsidRDefault="00925B92" w:rsidP="00F3032B">
            <w:pPr>
              <w:jc w:val="center"/>
              <w:rPr>
                <w:rFonts w:ascii="Arial" w:eastAsia="Apex New Book" w:hAnsi="Arial" w:cs="Arial"/>
                <w:sz w:val="18"/>
                <w:szCs w:val="18"/>
              </w:rPr>
            </w:pPr>
            <w:r w:rsidRPr="00F7194B">
              <w:rPr>
                <w:rFonts w:ascii="Arial" w:eastAsia="Apex New Book" w:hAnsi="Arial" w:cs="Arial"/>
                <w:sz w:val="18"/>
                <w:szCs w:val="18"/>
                <w:highlight w:val="white"/>
              </w:rPr>
              <w:t>Inicios del 2022</w:t>
            </w:r>
          </w:p>
          <w:p w14:paraId="13CF8209" w14:textId="77777777" w:rsidR="00BD1245" w:rsidRPr="00F7194B" w:rsidRDefault="00BD1245" w:rsidP="00F3032B">
            <w:pPr>
              <w:jc w:val="center"/>
              <w:rPr>
                <w:rFonts w:ascii="Arial" w:eastAsia="Apex New Book" w:hAnsi="Arial" w:cs="Arial"/>
                <w:sz w:val="18"/>
                <w:szCs w:val="18"/>
              </w:rPr>
            </w:pPr>
          </w:p>
        </w:tc>
        <w:tc>
          <w:tcPr>
            <w:tcW w:w="3840" w:type="dxa"/>
          </w:tcPr>
          <w:p w14:paraId="1ABC5F8D" w14:textId="77777777" w:rsidR="00BD1245" w:rsidRPr="00F7194B" w:rsidRDefault="00925B92" w:rsidP="00B1055B">
            <w:pPr>
              <w:rPr>
                <w:rFonts w:ascii="Arial" w:eastAsia="Apex New Book" w:hAnsi="Arial" w:cs="Arial"/>
                <w:sz w:val="18"/>
                <w:szCs w:val="18"/>
              </w:rPr>
            </w:pPr>
            <w:r w:rsidRPr="00F7194B">
              <w:rPr>
                <w:rFonts w:ascii="Arial" w:eastAsia="Apex New Book" w:hAnsi="Arial" w:cs="Arial"/>
                <w:sz w:val="18"/>
                <w:szCs w:val="18"/>
                <w:highlight w:val="white"/>
              </w:rPr>
              <w:t xml:space="preserve">Con el fin de asegurar una adecuada y estratégica incorporación de la perspectiva de género en los documentos, en línea con lo establecido por los criterios del indicador 1.1. del UNCT-SWAP </w:t>
            </w:r>
            <w:proofErr w:type="spellStart"/>
            <w:r w:rsidRPr="00F7194B">
              <w:rPr>
                <w:rFonts w:ascii="Arial" w:eastAsia="Apex New Book" w:hAnsi="Arial" w:cs="Arial"/>
                <w:sz w:val="18"/>
                <w:szCs w:val="18"/>
                <w:highlight w:val="white"/>
              </w:rPr>
              <w:t>Gender</w:t>
            </w:r>
            <w:proofErr w:type="spellEnd"/>
            <w:r w:rsidRPr="00F7194B">
              <w:rPr>
                <w:rFonts w:ascii="Arial" w:eastAsia="Apex New Book" w:hAnsi="Arial" w:cs="Arial"/>
                <w:sz w:val="18"/>
                <w:szCs w:val="18"/>
                <w:highlight w:val="white"/>
              </w:rPr>
              <w:t xml:space="preserve"> </w:t>
            </w:r>
            <w:proofErr w:type="spellStart"/>
            <w:r w:rsidRPr="00F7194B">
              <w:rPr>
                <w:rFonts w:ascii="Arial" w:eastAsia="Apex New Book" w:hAnsi="Arial" w:cs="Arial"/>
                <w:sz w:val="18"/>
                <w:szCs w:val="18"/>
                <w:highlight w:val="white"/>
              </w:rPr>
              <w:t>Equality</w:t>
            </w:r>
            <w:proofErr w:type="spellEnd"/>
            <w:r w:rsidRPr="00F7194B">
              <w:rPr>
                <w:rFonts w:ascii="Arial" w:eastAsia="Apex New Book" w:hAnsi="Arial" w:cs="Arial"/>
                <w:sz w:val="18"/>
                <w:szCs w:val="18"/>
                <w:highlight w:val="white"/>
              </w:rPr>
              <w:t xml:space="preserve"> </w:t>
            </w:r>
            <w:proofErr w:type="spellStart"/>
            <w:r w:rsidRPr="00F7194B">
              <w:rPr>
                <w:rFonts w:ascii="Arial" w:eastAsia="Apex New Book" w:hAnsi="Arial" w:cs="Arial"/>
                <w:sz w:val="18"/>
                <w:szCs w:val="18"/>
                <w:highlight w:val="white"/>
              </w:rPr>
              <w:t>Scorecard</w:t>
            </w:r>
            <w:proofErr w:type="spellEnd"/>
            <w:r w:rsidRPr="00F7194B">
              <w:rPr>
                <w:rFonts w:ascii="Arial" w:eastAsia="Apex New Book" w:hAnsi="Arial" w:cs="Arial"/>
                <w:sz w:val="18"/>
                <w:szCs w:val="18"/>
                <w:highlight w:val="white"/>
              </w:rPr>
              <w:t xml:space="preserve">, y garantizar el correcto y consistente uso del lenguaje inclusivo en todo el texto. </w:t>
            </w:r>
          </w:p>
        </w:tc>
      </w:tr>
      <w:tr w:rsidR="00BD1245" w:rsidRPr="00F7194B" w14:paraId="5A330F59" w14:textId="77777777" w:rsidTr="002011EB">
        <w:trPr>
          <w:cantSplit/>
          <w:trHeight w:val="1134"/>
        </w:trPr>
        <w:tc>
          <w:tcPr>
            <w:tcW w:w="846" w:type="dxa"/>
            <w:vMerge/>
            <w:textDirection w:val="btLr"/>
            <w:vAlign w:val="center"/>
          </w:tcPr>
          <w:p w14:paraId="6C6F05A5"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rPr>
            </w:pPr>
          </w:p>
        </w:tc>
        <w:tc>
          <w:tcPr>
            <w:tcW w:w="714" w:type="dxa"/>
            <w:textDirection w:val="btLr"/>
            <w:vAlign w:val="center"/>
          </w:tcPr>
          <w:p w14:paraId="7A388871"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1.2</w:t>
            </w:r>
          </w:p>
          <w:p w14:paraId="65D760D8" w14:textId="77777777" w:rsidR="00BD1245" w:rsidRPr="00F7194B" w:rsidRDefault="00BD1245">
            <w:pPr>
              <w:ind w:left="113" w:right="113"/>
              <w:jc w:val="center"/>
              <w:rPr>
                <w:rFonts w:ascii="Arial" w:eastAsia="Apex New Bold" w:hAnsi="Arial" w:cs="Arial"/>
                <w:b/>
                <w:color w:val="800080"/>
                <w:highlight w:val="white"/>
              </w:rPr>
            </w:pPr>
          </w:p>
        </w:tc>
        <w:tc>
          <w:tcPr>
            <w:tcW w:w="5355" w:type="dxa"/>
          </w:tcPr>
          <w:p w14:paraId="12AB19CF"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Revisar el </w:t>
            </w:r>
            <w:r w:rsidRPr="00F7194B">
              <w:rPr>
                <w:rFonts w:ascii="Arial" w:eastAsia="Apex New Book" w:hAnsi="Arial" w:cs="Arial"/>
                <w:i/>
                <w:sz w:val="18"/>
                <w:szCs w:val="18"/>
                <w:highlight w:val="white"/>
              </w:rPr>
              <w:t>Manual para la incorporación de la perspectiva de género en la programación común a escala naciona</w:t>
            </w:r>
            <w:r w:rsidRPr="00F7194B">
              <w:rPr>
                <w:rFonts w:ascii="Arial" w:eastAsia="Apex New Book" w:hAnsi="Arial" w:cs="Arial"/>
                <w:sz w:val="18"/>
                <w:szCs w:val="18"/>
                <w:highlight w:val="white"/>
              </w:rPr>
              <w:t>l elaborado por el Grupo de las Naciones Unidas para el Desarrollo en el 2018, para generar una estrategia que permita asegurar la transversalización de género y derechos humanos en la construcción de los resultados (</w:t>
            </w:r>
            <w:proofErr w:type="spellStart"/>
            <w:r w:rsidRPr="00F7194B">
              <w:rPr>
                <w:rFonts w:ascii="Arial" w:eastAsia="Apex New Book" w:hAnsi="Arial" w:cs="Arial"/>
                <w:sz w:val="18"/>
                <w:szCs w:val="18"/>
                <w:highlight w:val="white"/>
              </w:rPr>
              <w:t>Outcomes</w:t>
            </w:r>
            <w:proofErr w:type="spellEnd"/>
            <w:r w:rsidRPr="00F7194B">
              <w:rPr>
                <w:rFonts w:ascii="Arial" w:eastAsia="Apex New Book" w:hAnsi="Arial" w:cs="Arial"/>
                <w:sz w:val="18"/>
                <w:szCs w:val="18"/>
                <w:highlight w:val="white"/>
              </w:rPr>
              <w:t xml:space="preserve">) y los indicadores del MANUD para el próximo ciclo de cooperación 2023-2027. </w:t>
            </w:r>
          </w:p>
          <w:p w14:paraId="4909DDC9" w14:textId="77777777" w:rsidR="00BD1245" w:rsidRPr="00F7194B" w:rsidRDefault="00BD1245" w:rsidP="00B1055B">
            <w:pPr>
              <w:rPr>
                <w:rFonts w:ascii="Arial" w:eastAsia="Apex New Book" w:hAnsi="Arial" w:cs="Arial"/>
                <w:highlight w:val="white"/>
              </w:rPr>
            </w:pPr>
          </w:p>
          <w:p w14:paraId="1A8E3BB8" w14:textId="77777777" w:rsidR="00BD1245" w:rsidRPr="00F7194B" w:rsidRDefault="00BD1245" w:rsidP="00B1055B">
            <w:pPr>
              <w:rPr>
                <w:rFonts w:ascii="Arial" w:eastAsia="Apex New Book" w:hAnsi="Arial" w:cs="Arial"/>
                <w:sz w:val="18"/>
                <w:szCs w:val="18"/>
              </w:rPr>
            </w:pPr>
          </w:p>
        </w:tc>
        <w:tc>
          <w:tcPr>
            <w:tcW w:w="1575" w:type="dxa"/>
          </w:tcPr>
          <w:p w14:paraId="5D95B132" w14:textId="77777777" w:rsidR="00BD1245" w:rsidRPr="00F7194B" w:rsidRDefault="00925B92" w:rsidP="00F3032B">
            <w:pPr>
              <w:jc w:val="center"/>
              <w:rPr>
                <w:rFonts w:ascii="Arial" w:eastAsia="Apex New Book" w:hAnsi="Arial" w:cs="Arial"/>
                <w:sz w:val="18"/>
                <w:szCs w:val="18"/>
              </w:rPr>
            </w:pPr>
            <w:r w:rsidRPr="00F7194B">
              <w:rPr>
                <w:rFonts w:ascii="Arial" w:eastAsia="Apex New Book" w:hAnsi="Arial" w:cs="Arial"/>
                <w:sz w:val="18"/>
                <w:szCs w:val="18"/>
              </w:rPr>
              <w:t>Comité M&amp;E, con el apoyo del GIG.</w:t>
            </w:r>
          </w:p>
        </w:tc>
        <w:tc>
          <w:tcPr>
            <w:tcW w:w="1485" w:type="dxa"/>
          </w:tcPr>
          <w:p w14:paraId="52BBC393" w14:textId="77777777" w:rsidR="00BD1245" w:rsidRPr="00F7194B" w:rsidRDefault="00925B92" w:rsidP="00F3032B">
            <w:pPr>
              <w:jc w:val="center"/>
              <w:rPr>
                <w:rFonts w:ascii="Arial" w:eastAsia="Apex New Book" w:hAnsi="Arial" w:cs="Arial"/>
                <w:sz w:val="18"/>
                <w:szCs w:val="18"/>
              </w:rPr>
            </w:pPr>
            <w:r w:rsidRPr="00F7194B">
              <w:rPr>
                <w:rFonts w:ascii="Arial" w:eastAsia="Apex New Book" w:hAnsi="Arial" w:cs="Arial"/>
                <w:sz w:val="18"/>
                <w:szCs w:val="18"/>
              </w:rPr>
              <w:t>N/A</w:t>
            </w:r>
          </w:p>
        </w:tc>
        <w:tc>
          <w:tcPr>
            <w:tcW w:w="1215" w:type="dxa"/>
          </w:tcPr>
          <w:p w14:paraId="084AB446" w14:textId="77777777" w:rsidR="00BD1245" w:rsidRPr="00F7194B" w:rsidRDefault="00925B92" w:rsidP="00F3032B">
            <w:pPr>
              <w:jc w:val="center"/>
              <w:rPr>
                <w:rFonts w:ascii="Arial" w:eastAsia="Apex New Book" w:hAnsi="Arial" w:cs="Arial"/>
                <w:sz w:val="18"/>
                <w:szCs w:val="18"/>
              </w:rPr>
            </w:pPr>
            <w:r w:rsidRPr="00F7194B">
              <w:rPr>
                <w:rFonts w:ascii="Arial" w:eastAsia="Apex New Book" w:hAnsi="Arial" w:cs="Arial"/>
                <w:sz w:val="18"/>
                <w:szCs w:val="18"/>
              </w:rPr>
              <w:t>Plazo máximo  de seis meses después de la aprobación del Plan de Acción por parte del UNCT</w:t>
            </w:r>
          </w:p>
        </w:tc>
        <w:tc>
          <w:tcPr>
            <w:tcW w:w="3840" w:type="dxa"/>
          </w:tcPr>
          <w:p w14:paraId="34F29B0D" w14:textId="77777777" w:rsidR="00BD1245" w:rsidRPr="00F7194B" w:rsidRDefault="00925B92" w:rsidP="00B1055B">
            <w:pPr>
              <w:rPr>
                <w:rFonts w:ascii="Arial" w:eastAsia="Apex New Book" w:hAnsi="Arial" w:cs="Arial"/>
                <w:sz w:val="18"/>
                <w:szCs w:val="18"/>
              </w:rPr>
            </w:pPr>
            <w:r w:rsidRPr="00F7194B">
              <w:rPr>
                <w:rFonts w:ascii="Arial" w:eastAsia="Apex New Book" w:hAnsi="Arial" w:cs="Arial"/>
                <w:sz w:val="18"/>
                <w:szCs w:val="18"/>
                <w:highlight w:val="white"/>
              </w:rPr>
              <w:t>Asegurar la transversalización de la perspectiva de género y derechos humanos en la construcción de los resultados (</w:t>
            </w:r>
            <w:proofErr w:type="spellStart"/>
            <w:r w:rsidRPr="00F7194B">
              <w:rPr>
                <w:rFonts w:ascii="Arial" w:eastAsia="Apex New Book" w:hAnsi="Arial" w:cs="Arial"/>
                <w:sz w:val="18"/>
                <w:szCs w:val="18"/>
                <w:highlight w:val="white"/>
              </w:rPr>
              <w:t>Outcomes</w:t>
            </w:r>
            <w:proofErr w:type="spellEnd"/>
            <w:r w:rsidRPr="00F7194B">
              <w:rPr>
                <w:rFonts w:ascii="Arial" w:eastAsia="Apex New Book" w:hAnsi="Arial" w:cs="Arial"/>
                <w:sz w:val="18"/>
                <w:szCs w:val="18"/>
                <w:highlight w:val="white"/>
              </w:rPr>
              <w:t>) y los indicadores del MANUD para el próximo ciclo de cooperación 2023-2027</w:t>
            </w:r>
            <w:r w:rsidRPr="00F7194B">
              <w:rPr>
                <w:rFonts w:ascii="Arial" w:eastAsia="Apex New Book" w:hAnsi="Arial" w:cs="Arial"/>
                <w:sz w:val="18"/>
                <w:szCs w:val="18"/>
              </w:rPr>
              <w:t xml:space="preserve">, como está establecido en el indicador 1.2 y 1.3 del </w:t>
            </w:r>
            <w:r w:rsidRPr="00F7194B">
              <w:rPr>
                <w:rFonts w:ascii="Arial" w:eastAsia="Apex New Book" w:hAnsi="Arial" w:cs="Arial"/>
                <w:i/>
                <w:sz w:val="18"/>
                <w:szCs w:val="18"/>
                <w:highlight w:val="white"/>
              </w:rPr>
              <w:t xml:space="preserve">UNCT-SWAP </w:t>
            </w:r>
            <w:proofErr w:type="spellStart"/>
            <w:r w:rsidRPr="00F7194B">
              <w:rPr>
                <w:rFonts w:ascii="Arial" w:eastAsia="Apex New Book" w:hAnsi="Arial" w:cs="Arial"/>
                <w:i/>
                <w:sz w:val="18"/>
                <w:szCs w:val="18"/>
                <w:highlight w:val="white"/>
              </w:rPr>
              <w:t>Gender</w:t>
            </w:r>
            <w:proofErr w:type="spellEnd"/>
            <w:r w:rsidRPr="00F7194B">
              <w:rPr>
                <w:rFonts w:ascii="Arial" w:eastAsia="Apex New Book" w:hAnsi="Arial" w:cs="Arial"/>
                <w:i/>
                <w:sz w:val="18"/>
                <w:szCs w:val="18"/>
                <w:highlight w:val="white"/>
              </w:rPr>
              <w:t xml:space="preserve"> </w:t>
            </w:r>
            <w:proofErr w:type="spellStart"/>
            <w:r w:rsidRPr="00F7194B">
              <w:rPr>
                <w:rFonts w:ascii="Arial" w:eastAsia="Apex New Book" w:hAnsi="Arial" w:cs="Arial"/>
                <w:i/>
                <w:sz w:val="18"/>
                <w:szCs w:val="18"/>
                <w:highlight w:val="white"/>
              </w:rPr>
              <w:t>Equality</w:t>
            </w:r>
            <w:proofErr w:type="spellEnd"/>
            <w:r w:rsidRPr="00F7194B">
              <w:rPr>
                <w:rFonts w:ascii="Arial" w:eastAsia="Apex New Book" w:hAnsi="Arial" w:cs="Arial"/>
                <w:i/>
                <w:sz w:val="18"/>
                <w:szCs w:val="18"/>
                <w:highlight w:val="white"/>
              </w:rPr>
              <w:t xml:space="preserve"> </w:t>
            </w:r>
            <w:proofErr w:type="spellStart"/>
            <w:r w:rsidRPr="00F7194B">
              <w:rPr>
                <w:rFonts w:ascii="Arial" w:eastAsia="Apex New Book" w:hAnsi="Arial" w:cs="Arial"/>
                <w:i/>
                <w:sz w:val="18"/>
                <w:szCs w:val="18"/>
                <w:highlight w:val="white"/>
              </w:rPr>
              <w:t>Scorecard</w:t>
            </w:r>
            <w:proofErr w:type="spellEnd"/>
            <w:r w:rsidRPr="00F7194B">
              <w:rPr>
                <w:rFonts w:ascii="Arial" w:eastAsia="Apex New Book" w:hAnsi="Arial" w:cs="Arial"/>
                <w:i/>
                <w:sz w:val="18"/>
                <w:szCs w:val="18"/>
              </w:rPr>
              <w:t>.</w:t>
            </w:r>
          </w:p>
        </w:tc>
      </w:tr>
      <w:tr w:rsidR="00BD1245" w:rsidRPr="00F7194B" w14:paraId="3BF6C40B" w14:textId="77777777" w:rsidTr="002011EB">
        <w:trPr>
          <w:cantSplit/>
          <w:trHeight w:val="1827"/>
        </w:trPr>
        <w:tc>
          <w:tcPr>
            <w:tcW w:w="846" w:type="dxa"/>
            <w:vMerge/>
            <w:textDirection w:val="btLr"/>
            <w:vAlign w:val="center"/>
          </w:tcPr>
          <w:p w14:paraId="73E0AA10"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rPr>
            </w:pPr>
          </w:p>
        </w:tc>
        <w:tc>
          <w:tcPr>
            <w:tcW w:w="714" w:type="dxa"/>
            <w:textDirection w:val="btLr"/>
            <w:vAlign w:val="center"/>
          </w:tcPr>
          <w:p w14:paraId="0CE914C3" w14:textId="77777777" w:rsidR="00BD1245" w:rsidRPr="00F7194B" w:rsidRDefault="00925B92" w:rsidP="00A312A7">
            <w:pPr>
              <w:widowControl w:val="0"/>
              <w:pBdr>
                <w:top w:val="nil"/>
                <w:left w:val="nil"/>
                <w:bottom w:val="nil"/>
                <w:right w:val="nil"/>
                <w:between w:val="nil"/>
              </w:pBdr>
              <w:spacing w:line="276" w:lineRule="auto"/>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1.3</w:t>
            </w:r>
          </w:p>
        </w:tc>
        <w:tc>
          <w:tcPr>
            <w:tcW w:w="5355" w:type="dxa"/>
          </w:tcPr>
          <w:p w14:paraId="64CE3482"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color w:val="000000"/>
                <w:sz w:val="18"/>
                <w:szCs w:val="18"/>
                <w:highlight w:val="white"/>
              </w:rPr>
              <w:t xml:space="preserve">Utilizar </w:t>
            </w:r>
            <w:r w:rsidRPr="00F7194B">
              <w:rPr>
                <w:rFonts w:ascii="Arial" w:eastAsia="Apex New Book" w:hAnsi="Arial" w:cs="Arial"/>
                <w:sz w:val="18"/>
                <w:szCs w:val="18"/>
                <w:highlight w:val="white"/>
              </w:rPr>
              <w:t xml:space="preserve">como recurso base el </w:t>
            </w:r>
            <w:r w:rsidRPr="00F7194B">
              <w:rPr>
                <w:rFonts w:ascii="Arial" w:eastAsia="Apex New Book" w:hAnsi="Arial" w:cs="Arial"/>
                <w:i/>
                <w:sz w:val="18"/>
                <w:szCs w:val="18"/>
                <w:highlight w:val="white"/>
              </w:rPr>
              <w:t>Manual para la incorporación de la perspectiva de género en la programación común a escala naciona</w:t>
            </w:r>
            <w:r w:rsidRPr="00F7194B">
              <w:rPr>
                <w:rFonts w:ascii="Arial" w:eastAsia="Apex New Book" w:hAnsi="Arial" w:cs="Arial"/>
                <w:sz w:val="18"/>
                <w:szCs w:val="18"/>
                <w:highlight w:val="white"/>
              </w:rPr>
              <w:t>l elaborado por el Grupo de las Naciones Unidas para el Desarrollo en el 2018. Este manual debe ser incorporado en la Hoja de Ruta para la elaboración de Planes de Trabajo Conjunto del PMT, como un recurso de referencia y de uso necesario para estos procesos.</w:t>
            </w:r>
          </w:p>
          <w:p w14:paraId="55C15DDB" w14:textId="77777777" w:rsidR="00BD1245" w:rsidRPr="00F7194B" w:rsidRDefault="00BD1245" w:rsidP="00B1055B">
            <w:pPr>
              <w:rPr>
                <w:rFonts w:ascii="Arial" w:eastAsia="Apex New Book" w:hAnsi="Arial" w:cs="Arial"/>
                <w:sz w:val="18"/>
                <w:szCs w:val="18"/>
                <w:highlight w:val="white"/>
              </w:rPr>
            </w:pPr>
          </w:p>
        </w:tc>
        <w:tc>
          <w:tcPr>
            <w:tcW w:w="1575" w:type="dxa"/>
          </w:tcPr>
          <w:p w14:paraId="763A7358" w14:textId="77777777" w:rsidR="00BD1245" w:rsidRPr="00F7194B" w:rsidRDefault="00925B92" w:rsidP="00F3032B">
            <w:pPr>
              <w:jc w:val="center"/>
              <w:rPr>
                <w:rFonts w:ascii="Arial" w:eastAsia="Apex New Book" w:hAnsi="Arial" w:cs="Arial"/>
                <w:sz w:val="18"/>
                <w:szCs w:val="18"/>
              </w:rPr>
            </w:pPr>
            <w:r w:rsidRPr="00F7194B">
              <w:rPr>
                <w:rFonts w:ascii="Arial" w:eastAsia="Apex New Book" w:hAnsi="Arial" w:cs="Arial"/>
                <w:sz w:val="18"/>
                <w:szCs w:val="18"/>
              </w:rPr>
              <w:t>PMT</w:t>
            </w:r>
          </w:p>
        </w:tc>
        <w:tc>
          <w:tcPr>
            <w:tcW w:w="1485" w:type="dxa"/>
          </w:tcPr>
          <w:p w14:paraId="3B68008A" w14:textId="77777777" w:rsidR="00BD1245" w:rsidRPr="00F7194B" w:rsidRDefault="00925B92" w:rsidP="00F3032B">
            <w:pPr>
              <w:jc w:val="center"/>
              <w:rPr>
                <w:rFonts w:ascii="Arial" w:eastAsia="Apex New Book" w:hAnsi="Arial" w:cs="Arial"/>
                <w:sz w:val="18"/>
                <w:szCs w:val="18"/>
              </w:rPr>
            </w:pPr>
            <w:r w:rsidRPr="00F7194B">
              <w:rPr>
                <w:rFonts w:ascii="Arial" w:eastAsia="Apex New Book" w:hAnsi="Arial" w:cs="Arial"/>
                <w:sz w:val="18"/>
                <w:szCs w:val="18"/>
              </w:rPr>
              <w:t>N/A</w:t>
            </w:r>
          </w:p>
        </w:tc>
        <w:tc>
          <w:tcPr>
            <w:tcW w:w="1215" w:type="dxa"/>
          </w:tcPr>
          <w:p w14:paraId="1FE9747E" w14:textId="77777777" w:rsidR="00BD1245" w:rsidRPr="00F7194B" w:rsidRDefault="00925B92" w:rsidP="00F3032B">
            <w:pPr>
              <w:jc w:val="center"/>
              <w:rPr>
                <w:rFonts w:ascii="Arial" w:eastAsia="Apex New Book" w:hAnsi="Arial" w:cs="Arial"/>
                <w:sz w:val="18"/>
                <w:szCs w:val="18"/>
              </w:rPr>
            </w:pPr>
            <w:r w:rsidRPr="00F7194B">
              <w:rPr>
                <w:rFonts w:ascii="Arial" w:eastAsia="Apex New Book" w:hAnsi="Arial" w:cs="Arial"/>
                <w:sz w:val="18"/>
                <w:szCs w:val="18"/>
                <w:highlight w:val="white"/>
              </w:rPr>
              <w:t xml:space="preserve">Plazo máximo de dos meses </w:t>
            </w:r>
            <w:r w:rsidRPr="00F7194B">
              <w:rPr>
                <w:rFonts w:ascii="Arial" w:eastAsia="Apex New Book" w:hAnsi="Arial" w:cs="Arial"/>
                <w:sz w:val="18"/>
                <w:szCs w:val="18"/>
              </w:rPr>
              <w:t>después de la aprobación del Plan de Acción por parte del UNCT</w:t>
            </w:r>
          </w:p>
          <w:p w14:paraId="5A26CEC1" w14:textId="77777777" w:rsidR="00BD1245" w:rsidRPr="00F7194B" w:rsidRDefault="00BD1245" w:rsidP="00F3032B">
            <w:pPr>
              <w:jc w:val="center"/>
              <w:rPr>
                <w:rFonts w:ascii="Arial" w:eastAsia="Apex New Book" w:hAnsi="Arial" w:cs="Arial"/>
                <w:sz w:val="18"/>
                <w:szCs w:val="18"/>
                <w:highlight w:val="white"/>
              </w:rPr>
            </w:pPr>
          </w:p>
        </w:tc>
        <w:tc>
          <w:tcPr>
            <w:tcW w:w="3840" w:type="dxa"/>
          </w:tcPr>
          <w:p w14:paraId="1DD698CF" w14:textId="77777777" w:rsidR="00BD1245" w:rsidRPr="00F7194B" w:rsidRDefault="00925B92" w:rsidP="00B1055B">
            <w:pPr>
              <w:rPr>
                <w:rFonts w:ascii="Arial" w:eastAsia="Apex New Book" w:hAnsi="Arial" w:cs="Arial"/>
                <w:color w:val="000000"/>
                <w:sz w:val="18"/>
                <w:szCs w:val="18"/>
                <w:highlight w:val="white"/>
              </w:rPr>
            </w:pPr>
            <w:r w:rsidRPr="00F7194B">
              <w:rPr>
                <w:rFonts w:ascii="Arial" w:eastAsia="Apex New Book" w:hAnsi="Arial" w:cs="Arial"/>
                <w:color w:val="000000"/>
                <w:sz w:val="18"/>
                <w:szCs w:val="18"/>
                <w:highlight w:val="white"/>
              </w:rPr>
              <w:t>Asegurar la incorporación de la perspectiva de género en todos los procesos planificación estratégica</w:t>
            </w:r>
            <w:r w:rsidRPr="00F7194B">
              <w:rPr>
                <w:rFonts w:ascii="Arial" w:eastAsia="Apex New Book" w:hAnsi="Arial" w:cs="Arial"/>
                <w:sz w:val="18"/>
                <w:szCs w:val="18"/>
              </w:rPr>
              <w:t xml:space="preserve"> como está establecido en el indicador 1.2 y 1.3 del </w:t>
            </w:r>
            <w:r w:rsidRPr="00F7194B">
              <w:rPr>
                <w:rFonts w:ascii="Arial" w:eastAsia="Apex New Book" w:hAnsi="Arial" w:cs="Arial"/>
                <w:i/>
                <w:sz w:val="18"/>
                <w:szCs w:val="18"/>
                <w:highlight w:val="white"/>
              </w:rPr>
              <w:t xml:space="preserve">UNCT-SWAP </w:t>
            </w:r>
            <w:proofErr w:type="spellStart"/>
            <w:r w:rsidRPr="00F7194B">
              <w:rPr>
                <w:rFonts w:ascii="Arial" w:eastAsia="Apex New Book" w:hAnsi="Arial" w:cs="Arial"/>
                <w:i/>
                <w:sz w:val="18"/>
                <w:szCs w:val="18"/>
                <w:highlight w:val="white"/>
              </w:rPr>
              <w:t>Gender</w:t>
            </w:r>
            <w:proofErr w:type="spellEnd"/>
            <w:r w:rsidRPr="00F7194B">
              <w:rPr>
                <w:rFonts w:ascii="Arial" w:eastAsia="Apex New Book" w:hAnsi="Arial" w:cs="Arial"/>
                <w:i/>
                <w:sz w:val="18"/>
                <w:szCs w:val="18"/>
                <w:highlight w:val="white"/>
              </w:rPr>
              <w:t xml:space="preserve"> </w:t>
            </w:r>
            <w:proofErr w:type="spellStart"/>
            <w:r w:rsidRPr="00F7194B">
              <w:rPr>
                <w:rFonts w:ascii="Arial" w:eastAsia="Apex New Book" w:hAnsi="Arial" w:cs="Arial"/>
                <w:i/>
                <w:sz w:val="18"/>
                <w:szCs w:val="18"/>
                <w:highlight w:val="white"/>
              </w:rPr>
              <w:t>Equality</w:t>
            </w:r>
            <w:proofErr w:type="spellEnd"/>
            <w:r w:rsidRPr="00F7194B">
              <w:rPr>
                <w:rFonts w:ascii="Arial" w:eastAsia="Apex New Book" w:hAnsi="Arial" w:cs="Arial"/>
                <w:i/>
                <w:sz w:val="18"/>
                <w:szCs w:val="18"/>
                <w:highlight w:val="white"/>
              </w:rPr>
              <w:t xml:space="preserve"> </w:t>
            </w:r>
            <w:proofErr w:type="spellStart"/>
            <w:r w:rsidRPr="00F7194B">
              <w:rPr>
                <w:rFonts w:ascii="Arial" w:eastAsia="Apex New Book" w:hAnsi="Arial" w:cs="Arial"/>
                <w:i/>
                <w:sz w:val="18"/>
                <w:szCs w:val="18"/>
                <w:highlight w:val="white"/>
              </w:rPr>
              <w:t>Scorecard</w:t>
            </w:r>
            <w:proofErr w:type="spellEnd"/>
            <w:r w:rsidRPr="00F7194B">
              <w:rPr>
                <w:rFonts w:ascii="Arial" w:eastAsia="Apex New Book" w:hAnsi="Arial" w:cs="Arial"/>
                <w:i/>
                <w:sz w:val="18"/>
                <w:szCs w:val="18"/>
              </w:rPr>
              <w:t>.</w:t>
            </w:r>
          </w:p>
          <w:p w14:paraId="4CB0F6BE" w14:textId="77777777" w:rsidR="00BD1245" w:rsidRPr="00F7194B" w:rsidRDefault="00BD1245" w:rsidP="00B1055B">
            <w:pPr>
              <w:rPr>
                <w:rFonts w:ascii="Arial" w:eastAsia="Apex New Book" w:hAnsi="Arial" w:cs="Arial"/>
                <w:sz w:val="18"/>
                <w:szCs w:val="18"/>
              </w:rPr>
            </w:pPr>
          </w:p>
        </w:tc>
      </w:tr>
      <w:tr w:rsidR="00BD1245" w:rsidRPr="00F7194B" w14:paraId="662543A8" w14:textId="77777777" w:rsidTr="002011EB">
        <w:trPr>
          <w:trHeight w:val="1134"/>
        </w:trPr>
        <w:tc>
          <w:tcPr>
            <w:tcW w:w="846" w:type="dxa"/>
            <w:vMerge w:val="restart"/>
            <w:textDirection w:val="btLr"/>
            <w:vAlign w:val="center"/>
          </w:tcPr>
          <w:p w14:paraId="04CBBEDA" w14:textId="77777777" w:rsidR="00BD1245" w:rsidRPr="00F7194B" w:rsidRDefault="00925B92">
            <w:pPr>
              <w:ind w:left="113" w:right="113"/>
              <w:jc w:val="center"/>
              <w:rPr>
                <w:rFonts w:ascii="Arial" w:eastAsia="Apex New Bold" w:hAnsi="Arial" w:cs="Arial"/>
                <w:color w:val="800080"/>
              </w:rPr>
            </w:pPr>
            <w:r w:rsidRPr="00F7194B">
              <w:rPr>
                <w:rFonts w:ascii="Arial" w:eastAsia="Apex New Bold" w:hAnsi="Arial" w:cs="Arial"/>
                <w:b/>
                <w:color w:val="800080"/>
                <w:highlight w:val="white"/>
              </w:rPr>
              <w:t>DIMENSIÓN 2 – PROGRAMACIÓN Y M&amp;E</w:t>
            </w:r>
          </w:p>
        </w:tc>
        <w:tc>
          <w:tcPr>
            <w:tcW w:w="714" w:type="dxa"/>
            <w:vMerge w:val="restart"/>
            <w:textDirection w:val="btLr"/>
            <w:vAlign w:val="center"/>
          </w:tcPr>
          <w:p w14:paraId="17657768"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2.1</w:t>
            </w:r>
          </w:p>
        </w:tc>
        <w:tc>
          <w:tcPr>
            <w:tcW w:w="5355" w:type="dxa"/>
          </w:tcPr>
          <w:p w14:paraId="2AA28BD4" w14:textId="77777777" w:rsidR="00BD1245" w:rsidRPr="00F7194B" w:rsidRDefault="00925B92" w:rsidP="00B1055B">
            <w:pPr>
              <w:rPr>
                <w:rFonts w:ascii="Arial" w:eastAsia="Apex New Book" w:hAnsi="Arial" w:cs="Arial"/>
                <w:highlight w:val="white"/>
              </w:rPr>
            </w:pPr>
            <w:r w:rsidRPr="00F7194B">
              <w:rPr>
                <w:rFonts w:ascii="Arial" w:eastAsia="Apex New Book" w:hAnsi="Arial" w:cs="Arial"/>
                <w:sz w:val="18"/>
                <w:szCs w:val="18"/>
                <w:highlight w:val="white"/>
              </w:rPr>
              <w:t>Considerar la formulación de un nuevo programa conjunto dirigido específicamente a reducir las desigualdades de género y lograr el empoderamiento de las mujeres en Costa Rica, usando como punto de partida las lecciones aprendidas y buenas prácticas de los ejercicios llevados a cabo en este ciclo de cooperación.</w:t>
            </w:r>
            <w:r w:rsidRPr="00F7194B">
              <w:rPr>
                <w:rFonts w:ascii="Arial" w:eastAsia="Apex New Book" w:hAnsi="Arial" w:cs="Arial"/>
                <w:highlight w:val="white"/>
              </w:rPr>
              <w:t xml:space="preserve"> </w:t>
            </w:r>
          </w:p>
        </w:tc>
        <w:tc>
          <w:tcPr>
            <w:tcW w:w="1575" w:type="dxa"/>
          </w:tcPr>
          <w:p w14:paraId="38DAFC96"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 con el apoyo del PMT y el GIG</w:t>
            </w:r>
          </w:p>
        </w:tc>
        <w:tc>
          <w:tcPr>
            <w:tcW w:w="1485" w:type="dxa"/>
          </w:tcPr>
          <w:p w14:paraId="4418E5A7"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Dependerá de la propuesta que se concrete.</w:t>
            </w:r>
          </w:p>
        </w:tc>
        <w:tc>
          <w:tcPr>
            <w:tcW w:w="1215" w:type="dxa"/>
          </w:tcPr>
          <w:p w14:paraId="0A2F055F"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Mitad de la implementación del nuevo ciclo de cooperación</w:t>
            </w:r>
          </w:p>
        </w:tc>
        <w:tc>
          <w:tcPr>
            <w:tcW w:w="3840" w:type="dxa"/>
          </w:tcPr>
          <w:p w14:paraId="48EDCED9"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Continuar con los esfuerzos de generar nuevos programas conjuntos que procuren reducir las desigualdades de género y lograr el empoderamiento de las mujeres en Costa Rica. </w:t>
            </w:r>
          </w:p>
        </w:tc>
      </w:tr>
      <w:tr w:rsidR="00BD1245" w:rsidRPr="00F7194B" w14:paraId="3F8DDC71" w14:textId="77777777" w:rsidTr="002011EB">
        <w:trPr>
          <w:trHeight w:val="1134"/>
        </w:trPr>
        <w:tc>
          <w:tcPr>
            <w:tcW w:w="846" w:type="dxa"/>
            <w:vMerge/>
            <w:textDirection w:val="btLr"/>
            <w:vAlign w:val="center"/>
          </w:tcPr>
          <w:p w14:paraId="3EA1624B"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50449E0D" w14:textId="77777777" w:rsidR="00BD1245" w:rsidRPr="00F7194B" w:rsidRDefault="00BD1245" w:rsidP="00A312A7">
            <w:pPr>
              <w:ind w:left="113" w:right="113"/>
              <w:jc w:val="center"/>
              <w:rPr>
                <w:rFonts w:ascii="Arial" w:eastAsia="Apex New Bold" w:hAnsi="Arial" w:cs="Arial"/>
                <w:b/>
                <w:color w:val="800080"/>
                <w:highlight w:val="white"/>
              </w:rPr>
            </w:pPr>
          </w:p>
        </w:tc>
        <w:tc>
          <w:tcPr>
            <w:tcW w:w="5355" w:type="dxa"/>
          </w:tcPr>
          <w:p w14:paraId="73704B83" w14:textId="77777777" w:rsidR="00BD1245" w:rsidRPr="00F7194B" w:rsidRDefault="00925B92" w:rsidP="00B1055B">
            <w:pPr>
              <w:spacing w:line="256" w:lineRule="auto"/>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Asegurar que los ejercicios de inclusión de las actividades de los Planes de Trabajo Conjunto en la plataforma UNINFO garanticen el adecuado uso del marcador de género y etiquetado de poblaciones en situación de exclusión. </w:t>
            </w:r>
          </w:p>
        </w:tc>
        <w:tc>
          <w:tcPr>
            <w:tcW w:w="1575" w:type="dxa"/>
          </w:tcPr>
          <w:p w14:paraId="360DC4EB"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Comité de M&amp;E</w:t>
            </w:r>
          </w:p>
        </w:tc>
        <w:tc>
          <w:tcPr>
            <w:tcW w:w="1485" w:type="dxa"/>
          </w:tcPr>
          <w:p w14:paraId="49484D9A" w14:textId="77777777" w:rsidR="00BD1245" w:rsidRPr="00F7194B" w:rsidRDefault="00BD1245" w:rsidP="00F3032B">
            <w:pPr>
              <w:jc w:val="center"/>
              <w:rPr>
                <w:rFonts w:ascii="Arial" w:eastAsia="Apex New Book" w:hAnsi="Arial" w:cs="Arial"/>
                <w:sz w:val="18"/>
                <w:szCs w:val="18"/>
                <w:highlight w:val="white"/>
              </w:rPr>
            </w:pPr>
          </w:p>
        </w:tc>
        <w:tc>
          <w:tcPr>
            <w:tcW w:w="1215" w:type="dxa"/>
          </w:tcPr>
          <w:p w14:paraId="75D5EBCD"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Segundo semestre 2022</w:t>
            </w:r>
          </w:p>
        </w:tc>
        <w:tc>
          <w:tcPr>
            <w:tcW w:w="3840" w:type="dxa"/>
          </w:tcPr>
          <w:p w14:paraId="2AC41607"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Garantizar que los procesos de reporte de las actividades de los Planes de Trabajo Conjunto, de evaluación vinculados con el  UNSDCF y del MANUD incorporen la perspectiva </w:t>
            </w:r>
            <w:proofErr w:type="spellStart"/>
            <w:r w:rsidRPr="00F7194B">
              <w:rPr>
                <w:rFonts w:ascii="Arial" w:eastAsia="Apex New Book" w:hAnsi="Arial" w:cs="Arial"/>
                <w:sz w:val="18"/>
                <w:szCs w:val="18"/>
                <w:highlight w:val="white"/>
              </w:rPr>
              <w:t>interseccional</w:t>
            </w:r>
            <w:proofErr w:type="spellEnd"/>
            <w:r w:rsidRPr="00F7194B">
              <w:rPr>
                <w:rFonts w:ascii="Arial" w:eastAsia="Apex New Book" w:hAnsi="Arial" w:cs="Arial"/>
                <w:sz w:val="18"/>
                <w:szCs w:val="18"/>
                <w:highlight w:val="white"/>
              </w:rPr>
              <w:t xml:space="preserve"> de género y den cuentas de la información en esta materia. </w:t>
            </w:r>
          </w:p>
        </w:tc>
      </w:tr>
      <w:tr w:rsidR="00BD1245" w:rsidRPr="00F7194B" w14:paraId="4C94EFA3" w14:textId="77777777" w:rsidTr="002011EB">
        <w:trPr>
          <w:trHeight w:val="1134"/>
        </w:trPr>
        <w:tc>
          <w:tcPr>
            <w:tcW w:w="846" w:type="dxa"/>
            <w:vMerge/>
            <w:textDirection w:val="btLr"/>
            <w:vAlign w:val="center"/>
          </w:tcPr>
          <w:p w14:paraId="404EA2FB"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23CF5F69" w14:textId="77777777" w:rsidR="00BD1245" w:rsidRPr="00F7194B" w:rsidRDefault="00BD1245" w:rsidP="00A312A7">
            <w:pPr>
              <w:ind w:left="113" w:right="113"/>
              <w:jc w:val="center"/>
              <w:rPr>
                <w:rFonts w:ascii="Arial" w:eastAsia="Apex New Bold" w:hAnsi="Arial" w:cs="Arial"/>
                <w:b/>
                <w:color w:val="800080"/>
                <w:highlight w:val="white"/>
              </w:rPr>
            </w:pPr>
          </w:p>
        </w:tc>
        <w:tc>
          <w:tcPr>
            <w:tcW w:w="5355" w:type="dxa"/>
          </w:tcPr>
          <w:p w14:paraId="658C0C05"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Asegurar que en los procesos de reporte y evaluación vinculados con el UNSDCF incorporen de forma clara y efectiva la perspectiva </w:t>
            </w:r>
            <w:proofErr w:type="spellStart"/>
            <w:r w:rsidRPr="00F7194B">
              <w:rPr>
                <w:rFonts w:ascii="Arial" w:eastAsia="Apex New Book" w:hAnsi="Arial" w:cs="Arial"/>
                <w:sz w:val="18"/>
                <w:szCs w:val="18"/>
                <w:highlight w:val="white"/>
              </w:rPr>
              <w:t>interseccional</w:t>
            </w:r>
            <w:proofErr w:type="spellEnd"/>
            <w:r w:rsidRPr="00F7194B">
              <w:rPr>
                <w:rFonts w:ascii="Arial" w:eastAsia="Apex New Book" w:hAnsi="Arial" w:cs="Arial"/>
                <w:sz w:val="18"/>
                <w:szCs w:val="18"/>
                <w:highlight w:val="white"/>
              </w:rPr>
              <w:t xml:space="preserve"> de género. </w:t>
            </w:r>
          </w:p>
        </w:tc>
        <w:tc>
          <w:tcPr>
            <w:tcW w:w="1575" w:type="dxa"/>
          </w:tcPr>
          <w:p w14:paraId="48B60398"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Comité de M&amp;E</w:t>
            </w:r>
          </w:p>
        </w:tc>
        <w:tc>
          <w:tcPr>
            <w:tcW w:w="1485" w:type="dxa"/>
          </w:tcPr>
          <w:p w14:paraId="09B4A7A7" w14:textId="77777777" w:rsidR="00BD1245" w:rsidRPr="00F7194B" w:rsidRDefault="00BD1245" w:rsidP="00F3032B">
            <w:pPr>
              <w:jc w:val="center"/>
              <w:rPr>
                <w:rFonts w:ascii="Arial" w:eastAsia="Apex New Book" w:hAnsi="Arial" w:cs="Arial"/>
                <w:sz w:val="18"/>
                <w:szCs w:val="18"/>
                <w:highlight w:val="white"/>
              </w:rPr>
            </w:pPr>
          </w:p>
        </w:tc>
        <w:tc>
          <w:tcPr>
            <w:tcW w:w="1215" w:type="dxa"/>
          </w:tcPr>
          <w:p w14:paraId="72906571"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Segundo semestre 2022</w:t>
            </w:r>
          </w:p>
        </w:tc>
        <w:tc>
          <w:tcPr>
            <w:tcW w:w="3840" w:type="dxa"/>
          </w:tcPr>
          <w:p w14:paraId="28908D99"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Garantizar que los procesos de reporte de las actividades de los Planes de Trabajo Conjunto, de evaluación vinculados con el  UNSDCF y del MANUD incorporen la perspectiva </w:t>
            </w:r>
            <w:proofErr w:type="spellStart"/>
            <w:r w:rsidRPr="00F7194B">
              <w:rPr>
                <w:rFonts w:ascii="Arial" w:eastAsia="Apex New Book" w:hAnsi="Arial" w:cs="Arial"/>
                <w:sz w:val="18"/>
                <w:szCs w:val="18"/>
                <w:highlight w:val="white"/>
              </w:rPr>
              <w:t>interseccional</w:t>
            </w:r>
            <w:proofErr w:type="spellEnd"/>
            <w:r w:rsidRPr="00F7194B">
              <w:rPr>
                <w:rFonts w:ascii="Arial" w:eastAsia="Apex New Book" w:hAnsi="Arial" w:cs="Arial"/>
                <w:sz w:val="18"/>
                <w:szCs w:val="18"/>
                <w:highlight w:val="white"/>
              </w:rPr>
              <w:t xml:space="preserve"> de género y den cuentas de la información en esta materia. </w:t>
            </w:r>
          </w:p>
        </w:tc>
      </w:tr>
      <w:tr w:rsidR="00BD1245" w:rsidRPr="00F7194B" w14:paraId="0C70BEFF" w14:textId="77777777" w:rsidTr="002011EB">
        <w:trPr>
          <w:trHeight w:val="1134"/>
        </w:trPr>
        <w:tc>
          <w:tcPr>
            <w:tcW w:w="846" w:type="dxa"/>
            <w:vMerge/>
            <w:textDirection w:val="btLr"/>
            <w:vAlign w:val="center"/>
          </w:tcPr>
          <w:p w14:paraId="08BA1DE1"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val="restart"/>
            <w:textDirection w:val="btLr"/>
            <w:vAlign w:val="center"/>
          </w:tcPr>
          <w:p w14:paraId="6718F629"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2.2</w:t>
            </w:r>
          </w:p>
        </w:tc>
        <w:tc>
          <w:tcPr>
            <w:tcW w:w="5355" w:type="dxa"/>
          </w:tcPr>
          <w:p w14:paraId="43A8704A" w14:textId="77777777" w:rsidR="00BD1245" w:rsidRPr="00F7194B" w:rsidRDefault="00925B92" w:rsidP="00B1055B">
            <w:pPr>
              <w:spacing w:line="256" w:lineRule="auto"/>
              <w:rPr>
                <w:rFonts w:ascii="Arial" w:eastAsia="Apex New Book" w:hAnsi="Arial" w:cs="Arial"/>
                <w:sz w:val="18"/>
                <w:szCs w:val="18"/>
                <w:highlight w:val="white"/>
              </w:rPr>
            </w:pPr>
            <w:r w:rsidRPr="00F7194B">
              <w:rPr>
                <w:rFonts w:ascii="Arial" w:eastAsia="Apex New Book" w:hAnsi="Arial" w:cs="Arial"/>
                <w:sz w:val="18"/>
                <w:szCs w:val="18"/>
                <w:highlight w:val="white"/>
              </w:rPr>
              <w:t>Contribuir anualmente de forma colaborativa en dos actividades de comunicación o abogacía en al menos uno de los campos no tradicionales sobre igualdad de género y empoderamiento de las mujeres (mercado y macroeconomía, infraestructura, adaptación al cambio climático y/o reducción del riesgo ante desastres, radicalización de la violencia, identidades de género, masculinidades y orientación sexual e identidad de género), además de continuar con las conmemoraciones conjuntas de fechas internacionales durante el ciclo de cooperación.</w:t>
            </w:r>
            <w:r w:rsidRPr="00F7194B">
              <w:rPr>
                <w:rFonts w:ascii="Arial" w:eastAsia="Apex New Book" w:hAnsi="Arial" w:cs="Arial"/>
                <w:highlight w:val="white"/>
              </w:rPr>
              <w:t xml:space="preserve"> </w:t>
            </w:r>
          </w:p>
        </w:tc>
        <w:tc>
          <w:tcPr>
            <w:tcW w:w="1575" w:type="dxa"/>
          </w:tcPr>
          <w:p w14:paraId="2FE8A837"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GICOM</w:t>
            </w:r>
          </w:p>
        </w:tc>
        <w:tc>
          <w:tcPr>
            <w:tcW w:w="1485" w:type="dxa"/>
          </w:tcPr>
          <w:p w14:paraId="0B8A1DF3"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Recursos y fuente por definir</w:t>
            </w:r>
          </w:p>
        </w:tc>
        <w:tc>
          <w:tcPr>
            <w:tcW w:w="1215" w:type="dxa"/>
          </w:tcPr>
          <w:p w14:paraId="4CABB032"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Todo el ciclo de cooperación</w:t>
            </w:r>
          </w:p>
          <w:p w14:paraId="71933B7D"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(anualmente)</w:t>
            </w:r>
          </w:p>
        </w:tc>
        <w:tc>
          <w:tcPr>
            <w:tcW w:w="3840" w:type="dxa"/>
          </w:tcPr>
          <w:p w14:paraId="385E15A2"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Continuar con los esfuerzos de realizar actividades de comunicación enfocadas en temas no tradicionales, procurando incursionar en otros menos abordados. </w:t>
            </w:r>
          </w:p>
        </w:tc>
      </w:tr>
      <w:tr w:rsidR="00BD1245" w:rsidRPr="00F7194B" w14:paraId="3CDA9C05" w14:textId="77777777" w:rsidTr="002011EB">
        <w:trPr>
          <w:trHeight w:val="1134"/>
        </w:trPr>
        <w:tc>
          <w:tcPr>
            <w:tcW w:w="846" w:type="dxa"/>
            <w:vMerge/>
            <w:textDirection w:val="btLr"/>
            <w:vAlign w:val="center"/>
          </w:tcPr>
          <w:p w14:paraId="5C5BF9A0"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4F8469C8" w14:textId="77777777" w:rsidR="00BD1245" w:rsidRPr="00F7194B" w:rsidRDefault="00BD1245" w:rsidP="00A312A7">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5355" w:type="dxa"/>
          </w:tcPr>
          <w:p w14:paraId="25DB04C2" w14:textId="77777777" w:rsidR="00BD1245" w:rsidRPr="00F7194B" w:rsidRDefault="00925B92" w:rsidP="00B1055B">
            <w:pPr>
              <w:spacing w:line="256" w:lineRule="auto"/>
              <w:rPr>
                <w:rFonts w:ascii="Arial" w:eastAsia="Apex New Book" w:hAnsi="Arial" w:cs="Arial"/>
                <w:sz w:val="18"/>
                <w:szCs w:val="18"/>
                <w:highlight w:val="white"/>
              </w:rPr>
            </w:pPr>
            <w:r w:rsidRPr="00F7194B">
              <w:rPr>
                <w:rFonts w:ascii="Arial" w:eastAsia="Apex New Book" w:hAnsi="Arial" w:cs="Arial"/>
                <w:sz w:val="18"/>
                <w:szCs w:val="18"/>
                <w:highlight w:val="white"/>
              </w:rPr>
              <w:t>Asegurar que en los Términos de Referencia y Planes Anuales de Trabajo del GICOM se explicite la integración de la perspectiva de género y las acciones concretas con las que asegurará la incorporación de la igualdad de género y empoderamiento de las mujeres, así como el uso de lenguaje inclusivo en todos los ejercicios de comunicación y abogacía.</w:t>
            </w:r>
          </w:p>
        </w:tc>
        <w:tc>
          <w:tcPr>
            <w:tcW w:w="1575" w:type="dxa"/>
          </w:tcPr>
          <w:p w14:paraId="5E525DEB"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GICOM</w:t>
            </w:r>
          </w:p>
        </w:tc>
        <w:tc>
          <w:tcPr>
            <w:tcW w:w="1485" w:type="dxa"/>
          </w:tcPr>
          <w:p w14:paraId="18E9D93D"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5E3FBCF8"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Dos meses después de aprobado el Plan de Acción</w:t>
            </w:r>
          </w:p>
        </w:tc>
        <w:tc>
          <w:tcPr>
            <w:tcW w:w="3840" w:type="dxa"/>
          </w:tcPr>
          <w:p w14:paraId="4E415EB1"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Si bien el GICOM ha desarrollado acciones que posicionan la perspectiva de género en las actividades de comunicación y abogacía del SNU, esta actividad permitirá fortalecer la inclusión de esta perspectiva en el trabajo desarrollado por este grupo </w:t>
            </w:r>
            <w:proofErr w:type="spellStart"/>
            <w:r w:rsidRPr="00F7194B">
              <w:rPr>
                <w:rFonts w:ascii="Arial" w:eastAsia="Apex New Book" w:hAnsi="Arial" w:cs="Arial"/>
                <w:sz w:val="18"/>
                <w:szCs w:val="18"/>
                <w:highlight w:val="white"/>
              </w:rPr>
              <w:t>interagencial</w:t>
            </w:r>
            <w:proofErr w:type="spellEnd"/>
            <w:r w:rsidRPr="00F7194B">
              <w:rPr>
                <w:rFonts w:ascii="Arial" w:eastAsia="Apex New Book" w:hAnsi="Arial" w:cs="Arial"/>
                <w:sz w:val="18"/>
                <w:szCs w:val="18"/>
                <w:highlight w:val="white"/>
              </w:rPr>
              <w:t>, cumpliendo con los criterios [a] y [b] del indicador 2.2.</w:t>
            </w:r>
          </w:p>
        </w:tc>
      </w:tr>
      <w:tr w:rsidR="00BD1245" w:rsidRPr="00F7194B" w14:paraId="35CFF5B7" w14:textId="77777777" w:rsidTr="002011EB">
        <w:trPr>
          <w:trHeight w:val="1134"/>
        </w:trPr>
        <w:tc>
          <w:tcPr>
            <w:tcW w:w="846" w:type="dxa"/>
            <w:vMerge/>
            <w:textDirection w:val="btLr"/>
            <w:vAlign w:val="center"/>
          </w:tcPr>
          <w:p w14:paraId="29A03EFD"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val="restart"/>
            <w:textDirection w:val="btLr"/>
            <w:vAlign w:val="center"/>
          </w:tcPr>
          <w:p w14:paraId="039D3B38"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2.3</w:t>
            </w:r>
          </w:p>
        </w:tc>
        <w:tc>
          <w:tcPr>
            <w:tcW w:w="5355" w:type="dxa"/>
          </w:tcPr>
          <w:p w14:paraId="41F57583" w14:textId="77777777" w:rsidR="00BD1245" w:rsidRPr="00F7194B" w:rsidRDefault="00BD1245" w:rsidP="00B1055B">
            <w:pPr>
              <w:rPr>
                <w:rFonts w:ascii="Arial" w:eastAsia="Apex New Book" w:hAnsi="Arial" w:cs="Arial"/>
                <w:sz w:val="18"/>
                <w:szCs w:val="18"/>
                <w:highlight w:val="white"/>
              </w:rPr>
            </w:pPr>
          </w:p>
          <w:p w14:paraId="00A9F5D7"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Asegurar que las herramientas de recolección de datos para el monitoreo, así como los instrumentos aplicados para las evaluaciones intermedias y finales del MANUD, incorporen de forma clara y efectiva la perspectiva de género, a través de la asignación de marcadores de género en los productos y actividades de los Planes de Trabajo Conjunto y Programas Conjuntos y la desagregación de datos efectiva.</w:t>
            </w:r>
          </w:p>
          <w:p w14:paraId="1348E504" w14:textId="77777777" w:rsidR="00BD1245" w:rsidRPr="00F7194B" w:rsidRDefault="00BD1245" w:rsidP="00B1055B">
            <w:pPr>
              <w:rPr>
                <w:rFonts w:ascii="Arial" w:eastAsia="Apex New Book" w:hAnsi="Arial" w:cs="Arial"/>
                <w:sz w:val="18"/>
                <w:szCs w:val="18"/>
                <w:highlight w:val="white"/>
              </w:rPr>
            </w:pPr>
          </w:p>
        </w:tc>
        <w:tc>
          <w:tcPr>
            <w:tcW w:w="1575" w:type="dxa"/>
          </w:tcPr>
          <w:p w14:paraId="6E868EDC"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Comité de M&amp;E</w:t>
            </w:r>
          </w:p>
        </w:tc>
        <w:tc>
          <w:tcPr>
            <w:tcW w:w="1485" w:type="dxa"/>
          </w:tcPr>
          <w:p w14:paraId="3B239368"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5EDADA37"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Finales 2019</w:t>
            </w:r>
          </w:p>
          <w:p w14:paraId="0CF25D3B" w14:textId="77777777" w:rsidR="00BD1245" w:rsidRPr="00F7194B" w:rsidRDefault="00BD1245" w:rsidP="00F3032B">
            <w:pPr>
              <w:jc w:val="center"/>
              <w:rPr>
                <w:rFonts w:ascii="Arial" w:eastAsia="Apex New Book" w:hAnsi="Arial" w:cs="Arial"/>
                <w:sz w:val="18"/>
                <w:szCs w:val="18"/>
                <w:highlight w:val="white"/>
              </w:rPr>
            </w:pPr>
          </w:p>
          <w:p w14:paraId="48EF4D77" w14:textId="77777777" w:rsidR="00BD1245" w:rsidRPr="00F7194B" w:rsidRDefault="00BD1245" w:rsidP="00F3032B">
            <w:pPr>
              <w:jc w:val="center"/>
              <w:rPr>
                <w:rFonts w:ascii="Arial" w:eastAsia="Apex New Book" w:hAnsi="Arial" w:cs="Arial"/>
                <w:sz w:val="18"/>
                <w:szCs w:val="18"/>
                <w:highlight w:val="white"/>
              </w:rPr>
            </w:pPr>
          </w:p>
          <w:p w14:paraId="1F7BAE71" w14:textId="77777777" w:rsidR="00BD1245" w:rsidRPr="00F7194B" w:rsidRDefault="00BD1245" w:rsidP="00F3032B">
            <w:pPr>
              <w:jc w:val="center"/>
              <w:rPr>
                <w:rFonts w:ascii="Arial" w:eastAsia="Apex New Book" w:hAnsi="Arial" w:cs="Arial"/>
                <w:sz w:val="18"/>
                <w:szCs w:val="18"/>
                <w:highlight w:val="white"/>
              </w:rPr>
            </w:pPr>
          </w:p>
        </w:tc>
        <w:tc>
          <w:tcPr>
            <w:tcW w:w="3840" w:type="dxa"/>
          </w:tcPr>
          <w:p w14:paraId="66DFE137"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En la evaluación se resaltó que la mayoría de las agencias del SNU no reportaron la información desagregada como fue solicitada.</w:t>
            </w:r>
          </w:p>
        </w:tc>
      </w:tr>
      <w:tr w:rsidR="00BD1245" w:rsidRPr="00F7194B" w14:paraId="53A0DDBE" w14:textId="77777777" w:rsidTr="002011EB">
        <w:trPr>
          <w:trHeight w:val="1134"/>
        </w:trPr>
        <w:tc>
          <w:tcPr>
            <w:tcW w:w="846" w:type="dxa"/>
            <w:vMerge/>
            <w:textDirection w:val="btLr"/>
            <w:vAlign w:val="center"/>
          </w:tcPr>
          <w:p w14:paraId="06123531"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038F45C3" w14:textId="77777777" w:rsidR="00BD1245" w:rsidRPr="00F7194B" w:rsidRDefault="00BD1245" w:rsidP="00A312A7">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5355" w:type="dxa"/>
          </w:tcPr>
          <w:p w14:paraId="2A73FCB8"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Realizar un proceso de capacitación dirigido a las y los colegas del PMT, con responsabilidad de completar el reporte del MANUD, para asegurar que en este ejercicio se incorpore la información necesaria en materia de género.</w:t>
            </w:r>
          </w:p>
        </w:tc>
        <w:tc>
          <w:tcPr>
            <w:tcW w:w="1575" w:type="dxa"/>
          </w:tcPr>
          <w:p w14:paraId="3EB2DF22"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GIG</w:t>
            </w:r>
          </w:p>
        </w:tc>
        <w:tc>
          <w:tcPr>
            <w:tcW w:w="1485" w:type="dxa"/>
          </w:tcPr>
          <w:p w14:paraId="6F26EF58" w14:textId="77777777" w:rsidR="00BD1245" w:rsidRPr="00F7194B" w:rsidRDefault="00BD1245" w:rsidP="00F3032B">
            <w:pPr>
              <w:jc w:val="center"/>
              <w:rPr>
                <w:rFonts w:ascii="Arial" w:eastAsia="Apex New Book" w:hAnsi="Arial" w:cs="Arial"/>
                <w:sz w:val="18"/>
                <w:szCs w:val="18"/>
                <w:highlight w:val="white"/>
              </w:rPr>
            </w:pPr>
          </w:p>
        </w:tc>
        <w:tc>
          <w:tcPr>
            <w:tcW w:w="1215" w:type="dxa"/>
          </w:tcPr>
          <w:p w14:paraId="43B8F48F"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Segundo semestre 2022</w:t>
            </w:r>
          </w:p>
        </w:tc>
        <w:tc>
          <w:tcPr>
            <w:tcW w:w="3840" w:type="dxa"/>
          </w:tcPr>
          <w:p w14:paraId="298AF9E0"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Garantizar que los procesos de reporte de las actividades de los Planes de Trabajo Conjunto, de evaluación vinculados con el  UNSDCF y del MANUD incorporen la perspectiva </w:t>
            </w:r>
            <w:proofErr w:type="spellStart"/>
            <w:r w:rsidRPr="00F7194B">
              <w:rPr>
                <w:rFonts w:ascii="Arial" w:eastAsia="Apex New Book" w:hAnsi="Arial" w:cs="Arial"/>
                <w:sz w:val="18"/>
                <w:szCs w:val="18"/>
                <w:highlight w:val="white"/>
              </w:rPr>
              <w:t>interseccional</w:t>
            </w:r>
            <w:proofErr w:type="spellEnd"/>
            <w:r w:rsidRPr="00F7194B">
              <w:rPr>
                <w:rFonts w:ascii="Arial" w:eastAsia="Apex New Book" w:hAnsi="Arial" w:cs="Arial"/>
                <w:sz w:val="18"/>
                <w:szCs w:val="18"/>
                <w:highlight w:val="white"/>
              </w:rPr>
              <w:t xml:space="preserve"> de género y den cuentas de la información en esta materia. </w:t>
            </w:r>
          </w:p>
        </w:tc>
      </w:tr>
      <w:tr w:rsidR="00BD1245" w:rsidRPr="00F7194B" w14:paraId="3B8B8FC3" w14:textId="77777777" w:rsidTr="002011EB">
        <w:trPr>
          <w:trHeight w:val="1134"/>
        </w:trPr>
        <w:tc>
          <w:tcPr>
            <w:tcW w:w="846" w:type="dxa"/>
            <w:vMerge/>
            <w:textDirection w:val="btLr"/>
            <w:vAlign w:val="center"/>
          </w:tcPr>
          <w:p w14:paraId="5D6793EB"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69A28CAA" w14:textId="77777777" w:rsidR="00BD1245" w:rsidRPr="00F7194B" w:rsidRDefault="00BD1245" w:rsidP="00A312A7">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5355" w:type="dxa"/>
          </w:tcPr>
          <w:p w14:paraId="1BFB3DFC"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Respaldar y promover, al menos una vez durante este ciclo de programación, un proceso de capacitación (virtual o presencial) específicamente dirigido al Comité de M&amp;E para el fortalecimiento de las capacidades técnicas en el desarrollo de procesos del M&amp;E sensibles al género.</w:t>
            </w:r>
          </w:p>
        </w:tc>
        <w:tc>
          <w:tcPr>
            <w:tcW w:w="1575" w:type="dxa"/>
          </w:tcPr>
          <w:p w14:paraId="1085B96D"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Comité de M&amp;E para que coordine con el UNSDG y ONUMUJERES</w:t>
            </w:r>
          </w:p>
        </w:tc>
        <w:tc>
          <w:tcPr>
            <w:tcW w:w="1485" w:type="dxa"/>
          </w:tcPr>
          <w:p w14:paraId="75274C02"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 designe los recursos necesarios</w:t>
            </w:r>
          </w:p>
        </w:tc>
        <w:tc>
          <w:tcPr>
            <w:tcW w:w="1215" w:type="dxa"/>
          </w:tcPr>
          <w:p w14:paraId="7F9BD884"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Finales 2022</w:t>
            </w:r>
          </w:p>
        </w:tc>
        <w:tc>
          <w:tcPr>
            <w:tcW w:w="3840" w:type="dxa"/>
          </w:tcPr>
          <w:p w14:paraId="18CE4075"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Continuar con los esfuerzos de capacitación al personal de ONU, específicamente al Comité de M&amp;E, para contribuir con el fortalecimiento de sus capacidades técnicas que permita desarrollar procesos de M&amp;E sensibles al género. </w:t>
            </w:r>
          </w:p>
        </w:tc>
      </w:tr>
      <w:tr w:rsidR="00BD1245" w:rsidRPr="00F7194B" w14:paraId="7193DC67" w14:textId="77777777" w:rsidTr="002011EB">
        <w:trPr>
          <w:trHeight w:val="1134"/>
        </w:trPr>
        <w:tc>
          <w:tcPr>
            <w:tcW w:w="846" w:type="dxa"/>
            <w:vMerge/>
            <w:textDirection w:val="btLr"/>
            <w:vAlign w:val="center"/>
          </w:tcPr>
          <w:p w14:paraId="7416FBB6"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30C36716" w14:textId="77777777" w:rsidR="00BD1245" w:rsidRPr="00F7194B" w:rsidRDefault="00BD1245" w:rsidP="00A312A7">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5355" w:type="dxa"/>
          </w:tcPr>
          <w:p w14:paraId="5356751B" w14:textId="77777777" w:rsidR="00BD1245" w:rsidRPr="00F7194B" w:rsidRDefault="00925B92" w:rsidP="00B1055B">
            <w:pPr>
              <w:spacing w:line="256" w:lineRule="auto"/>
              <w:rPr>
                <w:rFonts w:ascii="Arial" w:eastAsia="Apex New Book" w:hAnsi="Arial" w:cs="Arial"/>
                <w:sz w:val="18"/>
                <w:szCs w:val="18"/>
                <w:highlight w:val="white"/>
              </w:rPr>
            </w:pPr>
            <w:r w:rsidRPr="00F7194B">
              <w:rPr>
                <w:rFonts w:ascii="Arial" w:eastAsia="Apex New Book" w:hAnsi="Arial" w:cs="Arial"/>
                <w:sz w:val="18"/>
                <w:szCs w:val="18"/>
                <w:highlight w:val="white"/>
              </w:rPr>
              <w:t>Diseñar e implementar una campaña de difusión interna para el SNU, sobre la importancia de presentar información desagregada en el reporte de avances de cumplimiento del MANUD, con infografías y ejemplos concretos.</w:t>
            </w:r>
          </w:p>
        </w:tc>
        <w:tc>
          <w:tcPr>
            <w:tcW w:w="1575" w:type="dxa"/>
          </w:tcPr>
          <w:p w14:paraId="36D77CE7"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 delega al PMT y GICOM</w:t>
            </w:r>
          </w:p>
        </w:tc>
        <w:tc>
          <w:tcPr>
            <w:tcW w:w="1485" w:type="dxa"/>
          </w:tcPr>
          <w:p w14:paraId="03DF7992" w14:textId="77777777" w:rsidR="00BD1245" w:rsidRPr="00F7194B" w:rsidRDefault="00BD1245" w:rsidP="00F3032B">
            <w:pPr>
              <w:jc w:val="center"/>
              <w:rPr>
                <w:rFonts w:ascii="Arial" w:eastAsia="Apex New Book" w:hAnsi="Arial" w:cs="Arial"/>
                <w:sz w:val="18"/>
                <w:szCs w:val="18"/>
                <w:highlight w:val="white"/>
              </w:rPr>
            </w:pPr>
          </w:p>
          <w:p w14:paraId="2F478CBD" w14:textId="77777777" w:rsidR="00BD1245" w:rsidRPr="00F7194B" w:rsidRDefault="00BD1245" w:rsidP="00F3032B">
            <w:pPr>
              <w:jc w:val="center"/>
              <w:rPr>
                <w:rFonts w:ascii="Arial" w:eastAsia="Apex New Book" w:hAnsi="Arial" w:cs="Arial"/>
                <w:sz w:val="18"/>
                <w:szCs w:val="18"/>
                <w:highlight w:val="white"/>
              </w:rPr>
            </w:pPr>
          </w:p>
          <w:p w14:paraId="66EEF910"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78D5C2CF"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Segundo semestre 2022</w:t>
            </w:r>
          </w:p>
        </w:tc>
        <w:tc>
          <w:tcPr>
            <w:tcW w:w="3840" w:type="dxa"/>
          </w:tcPr>
          <w:p w14:paraId="3B9F83E6"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Fortalecer la calidad y estandarización de la información brindada por las Agencias/Fondos/Programas del SNU en los procesos de monitoreo del MANUD, integrando la perspectiva de género en los procesos de recopilación de información, específicamente el reporte de datos desagregados e información sensible al género, en concordancia con los criterios [a] y [b] del indicador 2.3.</w:t>
            </w:r>
          </w:p>
        </w:tc>
      </w:tr>
      <w:tr w:rsidR="00BD1245" w:rsidRPr="00F7194B" w14:paraId="703CCCF0" w14:textId="77777777" w:rsidTr="002011EB">
        <w:trPr>
          <w:trHeight w:val="1134"/>
        </w:trPr>
        <w:tc>
          <w:tcPr>
            <w:tcW w:w="846" w:type="dxa"/>
            <w:vMerge w:val="restart"/>
            <w:textDirection w:val="btLr"/>
            <w:vAlign w:val="center"/>
          </w:tcPr>
          <w:p w14:paraId="507B510E"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DIMENSIÓN 3 – ALIANZAS</w:t>
            </w:r>
          </w:p>
        </w:tc>
        <w:tc>
          <w:tcPr>
            <w:tcW w:w="714" w:type="dxa"/>
            <w:vMerge w:val="restart"/>
            <w:textDirection w:val="btLr"/>
            <w:vAlign w:val="center"/>
          </w:tcPr>
          <w:p w14:paraId="25E166D2"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3.1</w:t>
            </w:r>
          </w:p>
        </w:tc>
        <w:tc>
          <w:tcPr>
            <w:tcW w:w="5355" w:type="dxa"/>
          </w:tcPr>
          <w:p w14:paraId="53324CDF" w14:textId="77777777" w:rsidR="00BD1245" w:rsidRPr="00F7194B" w:rsidRDefault="00BD1245" w:rsidP="00B1055B">
            <w:pPr>
              <w:rPr>
                <w:rFonts w:ascii="Arial" w:eastAsia="Apex New Book" w:hAnsi="Arial" w:cs="Arial"/>
                <w:sz w:val="18"/>
                <w:szCs w:val="18"/>
                <w:highlight w:val="white"/>
              </w:rPr>
            </w:pPr>
          </w:p>
          <w:p w14:paraId="4BBBE4E5" w14:textId="77777777" w:rsidR="00BD1245" w:rsidRPr="00F7194B" w:rsidRDefault="00BD1245" w:rsidP="00B1055B">
            <w:pPr>
              <w:rPr>
                <w:rFonts w:ascii="Arial" w:eastAsia="Apex New Book" w:hAnsi="Arial" w:cs="Arial"/>
                <w:sz w:val="18"/>
                <w:szCs w:val="18"/>
                <w:highlight w:val="white"/>
              </w:rPr>
            </w:pPr>
          </w:p>
          <w:p w14:paraId="024915E3" w14:textId="77777777" w:rsidR="00BD1245" w:rsidRPr="00F7194B" w:rsidRDefault="00BD1245" w:rsidP="00B1055B">
            <w:pPr>
              <w:rPr>
                <w:rFonts w:ascii="Arial" w:eastAsia="Apex New Book" w:hAnsi="Arial" w:cs="Arial"/>
                <w:sz w:val="18"/>
                <w:szCs w:val="18"/>
                <w:highlight w:val="white"/>
              </w:rPr>
            </w:pPr>
          </w:p>
          <w:p w14:paraId="48D96022"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Asegurar en el desarrollo e implementación de la Estrategia de M&amp;E incluya la participación del INAMU en la medición de avances de la igualdad de género y empoderamiento de las mujeres. Para ello, es necesario que Comité M&amp;E adscrito al PMT incorporar en sus Términos de Referencia la articulación con el INAMU y asegure su participación activa en el seguimiento y evaluación de resultados durante los siguientes ciclos de cooperación.</w:t>
            </w:r>
          </w:p>
          <w:p w14:paraId="5649DACF" w14:textId="77777777" w:rsidR="00BD1245" w:rsidRPr="00F7194B" w:rsidRDefault="00BD1245" w:rsidP="00B1055B">
            <w:pPr>
              <w:rPr>
                <w:rFonts w:ascii="Arial" w:eastAsia="Apex New Book" w:hAnsi="Arial" w:cs="Arial"/>
                <w:sz w:val="18"/>
                <w:szCs w:val="18"/>
                <w:highlight w:val="white"/>
              </w:rPr>
            </w:pPr>
          </w:p>
          <w:p w14:paraId="6A5C1B9A" w14:textId="77777777" w:rsidR="00BD1245" w:rsidRPr="00F7194B" w:rsidRDefault="00BD1245" w:rsidP="00B1055B">
            <w:pPr>
              <w:rPr>
                <w:rFonts w:ascii="Arial" w:eastAsia="Apex New Book" w:hAnsi="Arial" w:cs="Arial"/>
                <w:sz w:val="18"/>
                <w:szCs w:val="18"/>
                <w:highlight w:val="white"/>
              </w:rPr>
            </w:pPr>
          </w:p>
        </w:tc>
        <w:tc>
          <w:tcPr>
            <w:tcW w:w="1575" w:type="dxa"/>
          </w:tcPr>
          <w:p w14:paraId="6A9BCC11"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Comité de M&amp;E</w:t>
            </w:r>
          </w:p>
        </w:tc>
        <w:tc>
          <w:tcPr>
            <w:tcW w:w="1485" w:type="dxa"/>
          </w:tcPr>
          <w:p w14:paraId="75F0A24E"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2B8F8D63"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Seis meses después de aprobado el Plan de Acción</w:t>
            </w:r>
          </w:p>
        </w:tc>
        <w:tc>
          <w:tcPr>
            <w:tcW w:w="3840" w:type="dxa"/>
          </w:tcPr>
          <w:p w14:paraId="3D2FDCF7"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Esta actividad permitirá fortalecer el monitoreo de los resultados desde una perspectiva </w:t>
            </w:r>
            <w:proofErr w:type="spellStart"/>
            <w:r w:rsidRPr="00F7194B">
              <w:rPr>
                <w:rFonts w:ascii="Arial" w:eastAsia="Apex New Book" w:hAnsi="Arial" w:cs="Arial"/>
                <w:sz w:val="18"/>
                <w:szCs w:val="18"/>
                <w:highlight w:val="white"/>
              </w:rPr>
              <w:t>interseccional</w:t>
            </w:r>
            <w:proofErr w:type="spellEnd"/>
            <w:r w:rsidRPr="00F7194B">
              <w:rPr>
                <w:rFonts w:ascii="Arial" w:eastAsia="Apex New Book" w:hAnsi="Arial" w:cs="Arial"/>
                <w:sz w:val="18"/>
                <w:szCs w:val="18"/>
                <w:highlight w:val="white"/>
              </w:rPr>
              <w:t xml:space="preserve"> de género y en concordancia con las prioridades nacionales en esta materia, tal y como es establecido en el criterio [c] del indicador 3.1.</w:t>
            </w:r>
          </w:p>
        </w:tc>
      </w:tr>
      <w:tr w:rsidR="00BD1245" w:rsidRPr="00F7194B" w14:paraId="45D8359D" w14:textId="77777777" w:rsidTr="002011EB">
        <w:trPr>
          <w:trHeight w:val="1134"/>
        </w:trPr>
        <w:tc>
          <w:tcPr>
            <w:tcW w:w="846" w:type="dxa"/>
            <w:vMerge/>
            <w:textDirection w:val="btLr"/>
            <w:vAlign w:val="center"/>
          </w:tcPr>
          <w:p w14:paraId="678F11E4"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76AE37A9" w14:textId="77777777" w:rsidR="00BD1245" w:rsidRPr="00F7194B" w:rsidRDefault="00BD1245" w:rsidP="00A312A7">
            <w:pPr>
              <w:widowControl w:val="0"/>
              <w:pBdr>
                <w:top w:val="nil"/>
                <w:left w:val="nil"/>
                <w:bottom w:val="nil"/>
                <w:right w:val="nil"/>
                <w:between w:val="nil"/>
              </w:pBdr>
              <w:ind w:left="113" w:right="113"/>
              <w:rPr>
                <w:rFonts w:ascii="Arial" w:eastAsia="Apex New Book" w:hAnsi="Arial" w:cs="Arial"/>
                <w:sz w:val="18"/>
                <w:szCs w:val="18"/>
                <w:highlight w:val="white"/>
              </w:rPr>
            </w:pPr>
          </w:p>
        </w:tc>
        <w:tc>
          <w:tcPr>
            <w:tcW w:w="5355" w:type="dxa"/>
          </w:tcPr>
          <w:p w14:paraId="149A3473" w14:textId="77777777" w:rsidR="00BD1245" w:rsidRPr="00F7194B" w:rsidRDefault="00BD1245" w:rsidP="00B1055B">
            <w:pPr>
              <w:rPr>
                <w:rFonts w:ascii="Arial" w:eastAsia="Apex New Book" w:hAnsi="Arial" w:cs="Arial"/>
                <w:sz w:val="18"/>
                <w:szCs w:val="18"/>
                <w:highlight w:val="white"/>
              </w:rPr>
            </w:pPr>
          </w:p>
          <w:p w14:paraId="7ADAE289"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Restablecer la designación de una persona punto focal del GIG, con participación activa y permanente en el Comité de M&amp;E y establecer los mecanismos que permitan solventar la rotación de personal para garantizar la sostenibilidad de la participación en este espacio.</w:t>
            </w:r>
          </w:p>
          <w:p w14:paraId="3A319BE7" w14:textId="77777777" w:rsidR="00BD1245" w:rsidRPr="00F7194B" w:rsidRDefault="00BD1245" w:rsidP="00B1055B">
            <w:pPr>
              <w:spacing w:line="256" w:lineRule="auto"/>
              <w:rPr>
                <w:rFonts w:ascii="Arial" w:eastAsia="Apex New Book" w:hAnsi="Arial" w:cs="Arial"/>
                <w:sz w:val="18"/>
                <w:szCs w:val="18"/>
                <w:highlight w:val="white"/>
              </w:rPr>
            </w:pPr>
          </w:p>
          <w:p w14:paraId="1C36C9C2" w14:textId="77777777" w:rsidR="00BD1245" w:rsidRPr="00F7194B" w:rsidRDefault="00BD1245" w:rsidP="00B1055B">
            <w:pPr>
              <w:spacing w:line="256" w:lineRule="auto"/>
              <w:rPr>
                <w:rFonts w:ascii="Arial" w:eastAsia="Apex New Book" w:hAnsi="Arial" w:cs="Arial"/>
                <w:sz w:val="18"/>
                <w:szCs w:val="18"/>
                <w:highlight w:val="white"/>
              </w:rPr>
            </w:pPr>
          </w:p>
        </w:tc>
        <w:tc>
          <w:tcPr>
            <w:tcW w:w="1575" w:type="dxa"/>
          </w:tcPr>
          <w:p w14:paraId="7CE6CCF9"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w:t>
            </w:r>
          </w:p>
        </w:tc>
        <w:tc>
          <w:tcPr>
            <w:tcW w:w="1485" w:type="dxa"/>
          </w:tcPr>
          <w:p w14:paraId="3D5260D2" w14:textId="77777777" w:rsidR="00BD1245" w:rsidRPr="00F7194B" w:rsidRDefault="00BD1245" w:rsidP="00F3032B">
            <w:pPr>
              <w:jc w:val="center"/>
              <w:rPr>
                <w:rFonts w:ascii="Arial" w:eastAsia="Apex New Book" w:hAnsi="Arial" w:cs="Arial"/>
                <w:sz w:val="18"/>
                <w:szCs w:val="18"/>
                <w:highlight w:val="white"/>
              </w:rPr>
            </w:pPr>
          </w:p>
          <w:p w14:paraId="1C593594" w14:textId="77777777" w:rsidR="00BD1245" w:rsidRPr="00F7194B" w:rsidRDefault="00BD1245" w:rsidP="00F3032B">
            <w:pPr>
              <w:jc w:val="center"/>
              <w:rPr>
                <w:rFonts w:ascii="Arial" w:eastAsia="Apex New Book" w:hAnsi="Arial" w:cs="Arial"/>
                <w:sz w:val="18"/>
                <w:szCs w:val="18"/>
                <w:highlight w:val="white"/>
              </w:rPr>
            </w:pPr>
          </w:p>
          <w:p w14:paraId="256927B7"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4E254CC1"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Plazo máximo de tres meses después de aprobado el Plan de Acción</w:t>
            </w:r>
          </w:p>
        </w:tc>
        <w:tc>
          <w:tcPr>
            <w:tcW w:w="3840" w:type="dxa"/>
          </w:tcPr>
          <w:p w14:paraId="07FE6793"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Esta actividad permitirá fortalecer el monitoreo de los resultados desde una perspectiva de género, tal y como es establecido en el criterio [c] del indicador 3.1. De esta forma, se espera que el GIG funcione como grupo asesor en materia de género para el acompañamiento de los procesos asociados al monitoreo y la evaluación del MANUD, PTC y todos aquellos otros instrumentos de planificación y programación conjunta, con el objeto de lograr que igualdad de género y el empoderamiento de las mujeres sea una prioridad transversal.</w:t>
            </w:r>
          </w:p>
        </w:tc>
      </w:tr>
      <w:tr w:rsidR="00BD1245" w:rsidRPr="00F7194B" w14:paraId="2BDF2760" w14:textId="77777777" w:rsidTr="002011EB">
        <w:trPr>
          <w:trHeight w:val="598"/>
        </w:trPr>
        <w:tc>
          <w:tcPr>
            <w:tcW w:w="846" w:type="dxa"/>
            <w:vMerge/>
            <w:textDirection w:val="btLr"/>
            <w:vAlign w:val="center"/>
          </w:tcPr>
          <w:p w14:paraId="128D9F41"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5E234492" w14:textId="77777777" w:rsidR="00BD1245" w:rsidRPr="00F7194B" w:rsidRDefault="00BD1245" w:rsidP="00A312A7">
            <w:pPr>
              <w:ind w:left="113" w:right="113"/>
              <w:jc w:val="center"/>
              <w:rPr>
                <w:rFonts w:ascii="Arial" w:eastAsia="Apex New Bold" w:hAnsi="Arial" w:cs="Arial"/>
                <w:b/>
                <w:color w:val="800080"/>
                <w:highlight w:val="white"/>
              </w:rPr>
            </w:pPr>
          </w:p>
        </w:tc>
        <w:tc>
          <w:tcPr>
            <w:tcW w:w="5355" w:type="dxa"/>
          </w:tcPr>
          <w:p w14:paraId="0A0A8B94" w14:textId="77777777" w:rsidR="00BD1245" w:rsidRPr="00F7194B" w:rsidRDefault="00925B92" w:rsidP="00B1055B">
            <w:pPr>
              <w:rPr>
                <w:rFonts w:ascii="Arial" w:eastAsia="Apex New Book" w:hAnsi="Arial" w:cs="Arial"/>
                <w:sz w:val="18"/>
                <w:szCs w:val="18"/>
              </w:rPr>
            </w:pPr>
            <w:r w:rsidRPr="00F7194B">
              <w:rPr>
                <w:rFonts w:ascii="Arial" w:eastAsia="Apex New Book" w:hAnsi="Arial" w:cs="Arial"/>
                <w:sz w:val="18"/>
                <w:szCs w:val="18"/>
              </w:rPr>
              <w:t>Asegurar el diseño e implementación del Plan de Trabajo con el INAMU, a partir de intervenciones concretas y conjuntas, que sean medibles, con plazos definidos y en la medida de lo posible con presupuesto asignado.</w:t>
            </w:r>
          </w:p>
          <w:p w14:paraId="51996DE1" w14:textId="77777777" w:rsidR="00BD1245" w:rsidRPr="00F7194B" w:rsidRDefault="00BD1245" w:rsidP="00B1055B">
            <w:pPr>
              <w:rPr>
                <w:rFonts w:ascii="Arial" w:eastAsia="Apex New Book" w:hAnsi="Arial" w:cs="Arial"/>
                <w:sz w:val="18"/>
                <w:szCs w:val="18"/>
              </w:rPr>
            </w:pPr>
          </w:p>
        </w:tc>
        <w:tc>
          <w:tcPr>
            <w:tcW w:w="1575" w:type="dxa"/>
          </w:tcPr>
          <w:p w14:paraId="061924A9" w14:textId="77777777" w:rsidR="00BD1245" w:rsidRPr="00F7194B" w:rsidRDefault="00925B92" w:rsidP="00F3032B">
            <w:pPr>
              <w:jc w:val="center"/>
              <w:rPr>
                <w:rFonts w:ascii="Arial" w:eastAsia="Apex New Book" w:hAnsi="Arial" w:cs="Arial"/>
                <w:sz w:val="18"/>
                <w:szCs w:val="18"/>
              </w:rPr>
            </w:pPr>
            <w:r w:rsidRPr="00F7194B">
              <w:rPr>
                <w:rFonts w:ascii="Arial" w:eastAsia="Apex New Book" w:hAnsi="Arial" w:cs="Arial"/>
                <w:sz w:val="18"/>
                <w:szCs w:val="18"/>
              </w:rPr>
              <w:t>GIG</w:t>
            </w:r>
          </w:p>
        </w:tc>
        <w:tc>
          <w:tcPr>
            <w:tcW w:w="1485" w:type="dxa"/>
          </w:tcPr>
          <w:p w14:paraId="0DA02BA8" w14:textId="77777777" w:rsidR="00BD1245" w:rsidRPr="00F7194B" w:rsidRDefault="00BD1245" w:rsidP="00F3032B">
            <w:pPr>
              <w:jc w:val="center"/>
              <w:rPr>
                <w:rFonts w:ascii="Arial" w:eastAsia="Apex New Book" w:hAnsi="Arial" w:cs="Arial"/>
                <w:sz w:val="18"/>
                <w:szCs w:val="18"/>
              </w:rPr>
            </w:pPr>
          </w:p>
        </w:tc>
        <w:tc>
          <w:tcPr>
            <w:tcW w:w="1215" w:type="dxa"/>
          </w:tcPr>
          <w:p w14:paraId="54B791B7" w14:textId="77777777" w:rsidR="00BD1245" w:rsidRPr="00F7194B" w:rsidRDefault="00925B92" w:rsidP="00F3032B">
            <w:pPr>
              <w:jc w:val="center"/>
              <w:rPr>
                <w:rFonts w:ascii="Arial" w:eastAsia="Apex New Book" w:hAnsi="Arial" w:cs="Arial"/>
                <w:sz w:val="18"/>
                <w:szCs w:val="18"/>
              </w:rPr>
            </w:pPr>
            <w:r w:rsidRPr="00F7194B">
              <w:rPr>
                <w:rFonts w:ascii="Arial" w:eastAsia="Apex New Book" w:hAnsi="Arial" w:cs="Arial"/>
                <w:sz w:val="18"/>
                <w:szCs w:val="18"/>
              </w:rPr>
              <w:t>Plazo máximo de seis meses</w:t>
            </w:r>
          </w:p>
        </w:tc>
        <w:tc>
          <w:tcPr>
            <w:tcW w:w="3840" w:type="dxa"/>
          </w:tcPr>
          <w:p w14:paraId="215DF079" w14:textId="77777777" w:rsidR="00BD1245" w:rsidRPr="00F7194B" w:rsidRDefault="00925B92" w:rsidP="00B1055B">
            <w:pPr>
              <w:rPr>
                <w:rFonts w:ascii="Arial" w:eastAsia="Apex New Book" w:hAnsi="Arial" w:cs="Arial"/>
                <w:sz w:val="18"/>
                <w:szCs w:val="18"/>
              </w:rPr>
            </w:pPr>
            <w:r w:rsidRPr="00F7194B">
              <w:rPr>
                <w:rFonts w:ascii="Arial" w:eastAsia="Apex New Book" w:hAnsi="Arial" w:cs="Arial"/>
                <w:sz w:val="18"/>
                <w:szCs w:val="18"/>
              </w:rPr>
              <w:t xml:space="preserve">Se reconoce al UNCT por fortalecer las acciones de trabajo conjunto con el INAMU para la implementación del MANUD 2018-2022. Entre estas se destaca especialmente la propuesta de articulación estratégica en el año 2019 y la Mesa de Cooperación conformada en 2021 entre el GIG y el INAMU, para definir un Plan de Trabajo Conjunto orientado a cumplir con los </w:t>
            </w:r>
            <w:r w:rsidRPr="00F7194B">
              <w:rPr>
                <w:rFonts w:ascii="Arial" w:eastAsia="Apex New Book" w:hAnsi="Arial" w:cs="Arial"/>
                <w:sz w:val="18"/>
                <w:szCs w:val="18"/>
              </w:rPr>
              <w:lastRenderedPageBreak/>
              <w:t>compromisos y procurar avances sustantivos para la igualdad de género y el empoderamiento de las mujeres y las niñas.</w:t>
            </w:r>
          </w:p>
        </w:tc>
      </w:tr>
      <w:tr w:rsidR="00BD1245" w:rsidRPr="00F7194B" w14:paraId="22DC79A7" w14:textId="77777777" w:rsidTr="002011EB">
        <w:trPr>
          <w:cantSplit/>
          <w:trHeight w:val="1134"/>
        </w:trPr>
        <w:tc>
          <w:tcPr>
            <w:tcW w:w="846" w:type="dxa"/>
            <w:vMerge/>
            <w:textDirection w:val="btLr"/>
            <w:vAlign w:val="center"/>
          </w:tcPr>
          <w:p w14:paraId="2AF66A6A"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textDirection w:val="btLr"/>
            <w:vAlign w:val="center"/>
          </w:tcPr>
          <w:p w14:paraId="4A5D247F"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3.2</w:t>
            </w:r>
          </w:p>
        </w:tc>
        <w:tc>
          <w:tcPr>
            <w:tcW w:w="5355" w:type="dxa"/>
          </w:tcPr>
          <w:p w14:paraId="724DFA9E"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rPr>
              <w:t>Contribuir al fortalecimiento sustantivo de al menos una Organización de la Sociedad Civil con mandato en igualdad de género y empoderamiento de las mujeres y las niñas, en su compromiso con la implementación de los ODS asegurando la perspectiva de género.</w:t>
            </w:r>
          </w:p>
        </w:tc>
        <w:tc>
          <w:tcPr>
            <w:tcW w:w="1575" w:type="dxa"/>
          </w:tcPr>
          <w:p w14:paraId="3494817A"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 con apoyo del GIG</w:t>
            </w:r>
          </w:p>
        </w:tc>
        <w:tc>
          <w:tcPr>
            <w:tcW w:w="1485" w:type="dxa"/>
          </w:tcPr>
          <w:p w14:paraId="4037E562"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Recursos y fuente por definir</w:t>
            </w:r>
          </w:p>
        </w:tc>
        <w:tc>
          <w:tcPr>
            <w:tcW w:w="1215" w:type="dxa"/>
          </w:tcPr>
          <w:p w14:paraId="3B67C60E"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Finales del 2023</w:t>
            </w:r>
          </w:p>
        </w:tc>
        <w:tc>
          <w:tcPr>
            <w:tcW w:w="3840" w:type="dxa"/>
          </w:tcPr>
          <w:p w14:paraId="1725DEAE"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En concordancia con lo establecido por el criterio [c] del indicador 3.2.</w:t>
            </w:r>
          </w:p>
        </w:tc>
      </w:tr>
      <w:tr w:rsidR="00BD1245" w:rsidRPr="00F7194B" w14:paraId="4B9E2F3D" w14:textId="77777777" w:rsidTr="002011EB">
        <w:trPr>
          <w:cantSplit/>
          <w:trHeight w:val="1134"/>
        </w:trPr>
        <w:tc>
          <w:tcPr>
            <w:tcW w:w="846" w:type="dxa"/>
            <w:vMerge w:val="restart"/>
            <w:textDirection w:val="btLr"/>
            <w:vAlign w:val="center"/>
          </w:tcPr>
          <w:p w14:paraId="7F33B73C" w14:textId="49CC179A" w:rsidR="00BD1245" w:rsidRPr="00F7194B" w:rsidRDefault="00925B92" w:rsidP="001B665C">
            <w:pPr>
              <w:pBdr>
                <w:top w:val="nil"/>
                <w:left w:val="nil"/>
                <w:bottom w:val="nil"/>
                <w:right w:val="nil"/>
                <w:between w:val="nil"/>
              </w:pBdr>
              <w:tabs>
                <w:tab w:val="left" w:pos="7122"/>
              </w:tabs>
              <w:ind w:left="113" w:right="113"/>
              <w:jc w:val="center"/>
              <w:rPr>
                <w:rFonts w:ascii="Arial" w:eastAsia="Apex New Bold" w:hAnsi="Arial" w:cs="Arial"/>
                <w:b/>
                <w:highlight w:val="white"/>
              </w:rPr>
            </w:pPr>
            <w:r w:rsidRPr="00F7194B">
              <w:rPr>
                <w:rFonts w:ascii="Arial" w:eastAsia="Apex New Bold" w:hAnsi="Arial" w:cs="Arial"/>
                <w:b/>
                <w:color w:val="800080"/>
                <w:highlight w:val="white"/>
              </w:rPr>
              <w:t>DIMENSIÓN  4-LIDERAZGO Y CULTURA ORGANIZACIONA</w:t>
            </w:r>
            <w:r w:rsidR="001B665C">
              <w:rPr>
                <w:rFonts w:ascii="Arial" w:eastAsia="Apex New Bold" w:hAnsi="Arial" w:cs="Arial"/>
                <w:b/>
                <w:color w:val="800080"/>
                <w:highlight w:val="white"/>
              </w:rPr>
              <w:t>L</w:t>
            </w:r>
          </w:p>
          <w:p w14:paraId="7E096225" w14:textId="77777777" w:rsidR="00BD1245" w:rsidRPr="00F7194B" w:rsidRDefault="00BD1245">
            <w:pPr>
              <w:ind w:left="113" w:right="113"/>
              <w:jc w:val="center"/>
              <w:rPr>
                <w:rFonts w:ascii="Arial" w:eastAsia="Apex New Bold" w:hAnsi="Arial" w:cs="Arial"/>
                <w:b/>
                <w:color w:val="800080"/>
                <w:highlight w:val="white"/>
              </w:rPr>
            </w:pPr>
          </w:p>
        </w:tc>
        <w:tc>
          <w:tcPr>
            <w:tcW w:w="714" w:type="dxa"/>
            <w:textDirection w:val="btLr"/>
            <w:vAlign w:val="center"/>
          </w:tcPr>
          <w:p w14:paraId="49070E44"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4.1</w:t>
            </w:r>
          </w:p>
        </w:tc>
        <w:tc>
          <w:tcPr>
            <w:tcW w:w="5355" w:type="dxa"/>
          </w:tcPr>
          <w:p w14:paraId="2EBB250A" w14:textId="77777777" w:rsidR="00BD1245" w:rsidRPr="00F7194B" w:rsidRDefault="00925B92" w:rsidP="00B1055B">
            <w:pPr>
              <w:pBdr>
                <w:top w:val="nil"/>
                <w:left w:val="nil"/>
                <w:bottom w:val="nil"/>
                <w:right w:val="nil"/>
                <w:between w:val="nil"/>
              </w:pBdr>
              <w:rPr>
                <w:rFonts w:ascii="Arial" w:eastAsia="Apex New Book" w:hAnsi="Arial" w:cs="Arial"/>
                <w:sz w:val="18"/>
                <w:szCs w:val="18"/>
                <w:highlight w:val="white"/>
              </w:rPr>
            </w:pPr>
            <w:r w:rsidRPr="00F7194B">
              <w:rPr>
                <w:rFonts w:ascii="Arial" w:eastAsia="Apex New Book" w:hAnsi="Arial" w:cs="Arial"/>
                <w:sz w:val="18"/>
                <w:szCs w:val="18"/>
                <w:highlight w:val="white"/>
              </w:rPr>
              <w:t>Continuar incentivando e implementando las acciones relacionadas con el liderazgo y compromiso con la perspectiva de género según lo establecido por los criterios del indicador 4.1</w:t>
            </w:r>
          </w:p>
          <w:p w14:paraId="5C88BE68" w14:textId="77777777" w:rsidR="00BD1245" w:rsidRPr="00F7194B" w:rsidRDefault="00BD1245" w:rsidP="00B1055B">
            <w:pPr>
              <w:pBdr>
                <w:top w:val="nil"/>
                <w:left w:val="nil"/>
                <w:bottom w:val="nil"/>
                <w:right w:val="nil"/>
                <w:between w:val="nil"/>
              </w:pBdr>
              <w:rPr>
                <w:rFonts w:ascii="Arial" w:eastAsia="Apex New Book" w:hAnsi="Arial" w:cs="Arial"/>
                <w:sz w:val="8"/>
                <w:szCs w:val="8"/>
                <w:highlight w:val="white"/>
              </w:rPr>
            </w:pPr>
          </w:p>
        </w:tc>
        <w:tc>
          <w:tcPr>
            <w:tcW w:w="1575" w:type="dxa"/>
          </w:tcPr>
          <w:p w14:paraId="04FD8A74"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w:t>
            </w:r>
          </w:p>
        </w:tc>
        <w:tc>
          <w:tcPr>
            <w:tcW w:w="1485" w:type="dxa"/>
          </w:tcPr>
          <w:p w14:paraId="0DB5427C"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7DC44751"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Durante todo el ciclo de programación</w:t>
            </w:r>
          </w:p>
        </w:tc>
        <w:tc>
          <w:tcPr>
            <w:tcW w:w="3840" w:type="dxa"/>
          </w:tcPr>
          <w:p w14:paraId="6DF0D812"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Mantener la calificación de “sobrepasa los mínimos requeridos”.</w:t>
            </w:r>
          </w:p>
        </w:tc>
      </w:tr>
      <w:tr w:rsidR="00BD1245" w:rsidRPr="00F7194B" w14:paraId="56185614" w14:textId="77777777" w:rsidTr="002011EB">
        <w:trPr>
          <w:cantSplit/>
          <w:trHeight w:val="1134"/>
        </w:trPr>
        <w:tc>
          <w:tcPr>
            <w:tcW w:w="846" w:type="dxa"/>
            <w:vMerge/>
            <w:textDirection w:val="btLr"/>
            <w:vAlign w:val="center"/>
          </w:tcPr>
          <w:p w14:paraId="0E870504"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textDirection w:val="btLr"/>
            <w:vAlign w:val="center"/>
          </w:tcPr>
          <w:p w14:paraId="6CD8135D"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4.2</w:t>
            </w:r>
          </w:p>
        </w:tc>
        <w:tc>
          <w:tcPr>
            <w:tcW w:w="5355" w:type="dxa"/>
          </w:tcPr>
          <w:p w14:paraId="386BB75E" w14:textId="77777777" w:rsidR="00BD1245" w:rsidRPr="00F7194B" w:rsidRDefault="00925B92" w:rsidP="00B1055B">
            <w:pPr>
              <w:pBdr>
                <w:top w:val="nil"/>
                <w:left w:val="nil"/>
                <w:bottom w:val="nil"/>
                <w:right w:val="nil"/>
                <w:between w:val="nil"/>
              </w:pBd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Incentivar la participación del personal en procesos </w:t>
            </w:r>
            <w:proofErr w:type="spellStart"/>
            <w:r w:rsidRPr="00F7194B">
              <w:rPr>
                <w:rFonts w:ascii="Arial" w:eastAsia="Apex New Book" w:hAnsi="Arial" w:cs="Arial"/>
                <w:sz w:val="18"/>
                <w:szCs w:val="18"/>
                <w:highlight w:val="white"/>
              </w:rPr>
              <w:t>interagenciales</w:t>
            </w:r>
            <w:proofErr w:type="spellEnd"/>
            <w:r w:rsidRPr="00F7194B">
              <w:rPr>
                <w:rFonts w:ascii="Arial" w:eastAsia="Apex New Book" w:hAnsi="Arial" w:cs="Arial"/>
                <w:sz w:val="18"/>
                <w:szCs w:val="18"/>
                <w:highlight w:val="white"/>
              </w:rPr>
              <w:t xml:space="preserve"> que permitan analizar la labor del SNU en el país. Esto, con el fin de garantizar a futuro el análisis sobre el clima organizacional para promover y apoyar la igualdad de género y empoderamiento de las mujeres.  Lo mismo aplica para las convocatorias a procesos para la capacitación y sensibilización en materia de género, realizados en el marco del Programa de Capacitación liderado por el GIG.</w:t>
            </w:r>
          </w:p>
        </w:tc>
        <w:tc>
          <w:tcPr>
            <w:tcW w:w="1575" w:type="dxa"/>
          </w:tcPr>
          <w:p w14:paraId="1766703C"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w:t>
            </w:r>
          </w:p>
        </w:tc>
        <w:tc>
          <w:tcPr>
            <w:tcW w:w="1485" w:type="dxa"/>
          </w:tcPr>
          <w:p w14:paraId="4FEC7487"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3D3F4ADE"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2 meses después de aprobado el Plan de Acción</w:t>
            </w:r>
          </w:p>
        </w:tc>
        <w:tc>
          <w:tcPr>
            <w:tcW w:w="3840" w:type="dxa"/>
          </w:tcPr>
          <w:p w14:paraId="4027E8BC"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Esta actividad se desarrollará con el fin de que se exceda el 80% de la puntuación positiva de las encuestas sobre percepción del personal en materia de igualdad de género, como está establecido en el indicador 4.2.</w:t>
            </w:r>
          </w:p>
        </w:tc>
      </w:tr>
      <w:tr w:rsidR="00BD1245" w:rsidRPr="00F7194B" w14:paraId="5B49D9E9" w14:textId="77777777" w:rsidTr="002011EB">
        <w:trPr>
          <w:trHeight w:val="1134"/>
        </w:trPr>
        <w:tc>
          <w:tcPr>
            <w:tcW w:w="846" w:type="dxa"/>
            <w:vMerge/>
            <w:textDirection w:val="btLr"/>
            <w:vAlign w:val="center"/>
          </w:tcPr>
          <w:p w14:paraId="7EAB18AD"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val="restart"/>
            <w:textDirection w:val="btLr"/>
            <w:vAlign w:val="center"/>
          </w:tcPr>
          <w:p w14:paraId="04DE95C5"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4.3</w:t>
            </w:r>
          </w:p>
        </w:tc>
        <w:tc>
          <w:tcPr>
            <w:tcW w:w="5355" w:type="dxa"/>
          </w:tcPr>
          <w:p w14:paraId="6A244FDA" w14:textId="7B60A924" w:rsidR="00BD1245" w:rsidRPr="00F7194B" w:rsidRDefault="00925B92" w:rsidP="00B1055B">
            <w:pPr>
              <w:pBdr>
                <w:top w:val="nil"/>
                <w:left w:val="nil"/>
                <w:bottom w:val="nil"/>
                <w:right w:val="nil"/>
                <w:between w:val="nil"/>
              </w:pBdr>
              <w:rPr>
                <w:rFonts w:ascii="Arial" w:eastAsia="Apex New Book" w:hAnsi="Arial" w:cs="Arial"/>
                <w:sz w:val="18"/>
                <w:szCs w:val="18"/>
              </w:rPr>
            </w:pPr>
            <w:r w:rsidRPr="00F7194B">
              <w:rPr>
                <w:rFonts w:ascii="Arial" w:eastAsia="Apex New Book" w:hAnsi="Arial" w:cs="Arial"/>
                <w:sz w:val="18"/>
                <w:szCs w:val="18"/>
                <w:highlight w:val="white"/>
              </w:rPr>
              <w:t xml:space="preserve">Analizar los procedimientos existentes en el SNU para garantizar un adecuado balance en la vida personal y familiar del personal, e identificar mecanismos comunes en las agencias con el fin de responder a las valoraciones negativas obtenidas en la </w:t>
            </w:r>
            <w:r w:rsidR="00563A38" w:rsidRPr="00563A38">
              <w:rPr>
                <w:rFonts w:ascii="Arial" w:eastAsia="Apex New Book" w:hAnsi="Arial" w:cs="Arial"/>
                <w:i/>
                <w:iCs/>
                <w:sz w:val="18"/>
                <w:szCs w:val="18"/>
                <w:highlight w:val="white"/>
              </w:rPr>
              <w:t>Encuesta sobre la cultura organizacional y la igualdad de género en las Naciones Unidas</w:t>
            </w:r>
            <w:r w:rsidR="00563A38">
              <w:rPr>
                <w:rFonts w:ascii="Arial" w:eastAsia="Apex New Book" w:hAnsi="Arial" w:cs="Arial"/>
                <w:sz w:val="18"/>
                <w:szCs w:val="18"/>
                <w:highlight w:val="white"/>
              </w:rPr>
              <w:t xml:space="preserve">. </w:t>
            </w:r>
            <w:r w:rsidRPr="00563A38">
              <w:rPr>
                <w:rFonts w:ascii="Arial" w:eastAsia="Apex New Book" w:hAnsi="Arial" w:cs="Arial"/>
                <w:sz w:val="18"/>
                <w:szCs w:val="18"/>
                <w:highlight w:val="white"/>
              </w:rPr>
              <w:t>El UNCT</w:t>
            </w:r>
            <w:r w:rsidRPr="00F7194B">
              <w:rPr>
                <w:rFonts w:ascii="Arial" w:eastAsia="Apex New Book" w:hAnsi="Arial" w:cs="Arial"/>
                <w:sz w:val="18"/>
                <w:szCs w:val="18"/>
              </w:rPr>
              <w:t xml:space="preserve"> solicita al GIG el desarrollo de una investigación más profunda para determinar las razones por las cuales el personal, y en particular las mujeres, hacen esta valoración negativa. Este análisis se podría realizar en el contexto de la implementación del Programa de Capacitación sobre Igualdad de Género y Empoderamiento de las Mujeres.</w:t>
            </w:r>
          </w:p>
        </w:tc>
        <w:tc>
          <w:tcPr>
            <w:tcW w:w="1575" w:type="dxa"/>
          </w:tcPr>
          <w:p w14:paraId="0E183B42"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 solicita al GIG</w:t>
            </w:r>
          </w:p>
        </w:tc>
        <w:tc>
          <w:tcPr>
            <w:tcW w:w="1485" w:type="dxa"/>
          </w:tcPr>
          <w:p w14:paraId="52A61D61"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49C1FA3D"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6 meses después de aprobado el Plan de Acción</w:t>
            </w:r>
          </w:p>
        </w:tc>
        <w:tc>
          <w:tcPr>
            <w:tcW w:w="3840" w:type="dxa"/>
          </w:tcPr>
          <w:p w14:paraId="31A9D47F"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En concordancia con lo establecido por el indicador 4.3,se espera profundizar en el conocimiento de las razones que llevan a que la percepción del personal sobre el balance vida trabajo sea negativa, a fin de generar acciones de mejora.</w:t>
            </w:r>
          </w:p>
        </w:tc>
      </w:tr>
      <w:tr w:rsidR="00BD1245" w:rsidRPr="00F7194B" w14:paraId="7CAD3C25" w14:textId="77777777" w:rsidTr="002011EB">
        <w:trPr>
          <w:trHeight w:val="1134"/>
        </w:trPr>
        <w:tc>
          <w:tcPr>
            <w:tcW w:w="846" w:type="dxa"/>
            <w:vMerge/>
            <w:textDirection w:val="btLr"/>
            <w:vAlign w:val="center"/>
          </w:tcPr>
          <w:p w14:paraId="3B39AE50"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2EE117C4" w14:textId="77777777" w:rsidR="00BD1245" w:rsidRPr="00F7194B" w:rsidRDefault="00BD1245" w:rsidP="00A312A7">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5355" w:type="dxa"/>
          </w:tcPr>
          <w:p w14:paraId="0C5998D7" w14:textId="77777777" w:rsidR="00BD1245" w:rsidRPr="00F7194B" w:rsidRDefault="00925B92" w:rsidP="00B1055B">
            <w:pPr>
              <w:pBdr>
                <w:top w:val="nil"/>
                <w:left w:val="nil"/>
                <w:bottom w:val="nil"/>
                <w:right w:val="nil"/>
                <w:between w:val="nil"/>
              </w:pBdr>
              <w:rPr>
                <w:rFonts w:ascii="Arial" w:eastAsia="Apex New Book" w:hAnsi="Arial" w:cs="Arial"/>
                <w:sz w:val="18"/>
                <w:szCs w:val="18"/>
                <w:highlight w:val="white"/>
              </w:rPr>
            </w:pPr>
            <w:r w:rsidRPr="00F7194B">
              <w:rPr>
                <w:rFonts w:ascii="Arial" w:eastAsia="Apex New Book" w:hAnsi="Arial" w:cs="Arial"/>
                <w:sz w:val="18"/>
                <w:szCs w:val="18"/>
                <w:highlight w:val="white"/>
              </w:rPr>
              <w:t>Analizar mecanismos y construir una estrategia que permita continuar con los avances obtenidos a la fecha para garantizar la paridad de género a lo interno del SNU con base en las experiencias y buenas prácticas implementadas en algunas agencias a nivel local.</w:t>
            </w:r>
          </w:p>
          <w:p w14:paraId="64493364" w14:textId="77777777" w:rsidR="00BD1245" w:rsidRPr="00F7194B" w:rsidRDefault="00BD1245" w:rsidP="00B1055B">
            <w:pPr>
              <w:spacing w:line="256" w:lineRule="auto"/>
              <w:rPr>
                <w:rFonts w:ascii="Arial" w:eastAsia="Apex New Book" w:hAnsi="Arial" w:cs="Arial"/>
                <w:sz w:val="18"/>
                <w:szCs w:val="18"/>
                <w:highlight w:val="white"/>
              </w:rPr>
            </w:pPr>
          </w:p>
          <w:p w14:paraId="67456183" w14:textId="77777777" w:rsidR="00BD1245" w:rsidRPr="00F7194B" w:rsidRDefault="00BD1245" w:rsidP="00B1055B">
            <w:pPr>
              <w:spacing w:line="256" w:lineRule="auto"/>
              <w:rPr>
                <w:rFonts w:ascii="Arial" w:eastAsia="Apex New Book" w:hAnsi="Arial" w:cs="Arial"/>
                <w:sz w:val="18"/>
                <w:szCs w:val="18"/>
                <w:highlight w:val="white"/>
              </w:rPr>
            </w:pPr>
          </w:p>
        </w:tc>
        <w:tc>
          <w:tcPr>
            <w:tcW w:w="1575" w:type="dxa"/>
          </w:tcPr>
          <w:p w14:paraId="6BBAC4CA"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w:t>
            </w:r>
          </w:p>
        </w:tc>
        <w:tc>
          <w:tcPr>
            <w:tcW w:w="1485" w:type="dxa"/>
          </w:tcPr>
          <w:p w14:paraId="771C704A"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190CD147"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6 meses después de aprobado el Plan de Acción, para que a mediados del 2022 se inicie la implementación de dichos </w:t>
            </w:r>
            <w:r w:rsidRPr="00F7194B">
              <w:rPr>
                <w:rFonts w:ascii="Arial" w:eastAsia="Apex New Book" w:hAnsi="Arial" w:cs="Arial"/>
                <w:sz w:val="18"/>
                <w:szCs w:val="18"/>
                <w:highlight w:val="white"/>
              </w:rPr>
              <w:lastRenderedPageBreak/>
              <w:t>mecanismos</w:t>
            </w:r>
          </w:p>
        </w:tc>
        <w:tc>
          <w:tcPr>
            <w:tcW w:w="3840" w:type="dxa"/>
          </w:tcPr>
          <w:p w14:paraId="1BC55727"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lastRenderedPageBreak/>
              <w:t>En concordancia con los resultados del análisis del indicador 4.3 del UNCT-</w:t>
            </w:r>
            <w:proofErr w:type="spellStart"/>
            <w:r w:rsidRPr="00F7194B">
              <w:rPr>
                <w:rFonts w:ascii="Arial" w:eastAsia="Apex New Book" w:hAnsi="Arial" w:cs="Arial"/>
                <w:sz w:val="18"/>
                <w:szCs w:val="18"/>
                <w:highlight w:val="white"/>
              </w:rPr>
              <w:t>SWAPGender</w:t>
            </w:r>
            <w:proofErr w:type="spellEnd"/>
            <w:r w:rsidRPr="00F7194B">
              <w:rPr>
                <w:rFonts w:ascii="Arial" w:eastAsia="Apex New Book" w:hAnsi="Arial" w:cs="Arial"/>
                <w:sz w:val="18"/>
                <w:szCs w:val="18"/>
                <w:highlight w:val="white"/>
              </w:rPr>
              <w:t xml:space="preserve"> </w:t>
            </w:r>
            <w:proofErr w:type="spellStart"/>
            <w:r w:rsidRPr="00F7194B">
              <w:rPr>
                <w:rFonts w:ascii="Arial" w:eastAsia="Apex New Book" w:hAnsi="Arial" w:cs="Arial"/>
                <w:sz w:val="18"/>
                <w:szCs w:val="18"/>
                <w:highlight w:val="white"/>
              </w:rPr>
              <w:t>Equality</w:t>
            </w:r>
            <w:proofErr w:type="spellEnd"/>
            <w:r w:rsidRPr="00F7194B">
              <w:rPr>
                <w:rFonts w:ascii="Arial" w:eastAsia="Apex New Book" w:hAnsi="Arial" w:cs="Arial"/>
                <w:sz w:val="18"/>
                <w:szCs w:val="18"/>
                <w:highlight w:val="white"/>
              </w:rPr>
              <w:t xml:space="preserve"> </w:t>
            </w:r>
            <w:proofErr w:type="spellStart"/>
            <w:r w:rsidRPr="00F7194B">
              <w:rPr>
                <w:rFonts w:ascii="Arial" w:eastAsia="Apex New Book" w:hAnsi="Arial" w:cs="Arial"/>
                <w:sz w:val="18"/>
                <w:szCs w:val="18"/>
                <w:highlight w:val="white"/>
              </w:rPr>
              <w:t>Scorecard</w:t>
            </w:r>
            <w:proofErr w:type="spellEnd"/>
            <w:r w:rsidRPr="00F7194B">
              <w:rPr>
                <w:rFonts w:ascii="Arial" w:eastAsia="Apex New Book" w:hAnsi="Arial" w:cs="Arial"/>
                <w:sz w:val="18"/>
                <w:szCs w:val="18"/>
                <w:highlight w:val="white"/>
              </w:rPr>
              <w:t>.</w:t>
            </w:r>
          </w:p>
        </w:tc>
      </w:tr>
      <w:tr w:rsidR="00BD1245" w:rsidRPr="00F7194B" w14:paraId="3DED149C" w14:textId="77777777" w:rsidTr="002011EB">
        <w:trPr>
          <w:trHeight w:val="1134"/>
        </w:trPr>
        <w:tc>
          <w:tcPr>
            <w:tcW w:w="846" w:type="dxa"/>
            <w:vMerge/>
            <w:textDirection w:val="btLr"/>
            <w:vAlign w:val="center"/>
          </w:tcPr>
          <w:p w14:paraId="1CE95480"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3E5B6C1F" w14:textId="77777777" w:rsidR="00BD1245" w:rsidRPr="00F7194B" w:rsidRDefault="00BD1245" w:rsidP="00A312A7">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5355" w:type="dxa"/>
          </w:tcPr>
          <w:p w14:paraId="544FAEE3" w14:textId="77777777" w:rsidR="00BD1245" w:rsidRPr="00F7194B" w:rsidRDefault="00925B92" w:rsidP="00B1055B">
            <w:pPr>
              <w:pBdr>
                <w:top w:val="nil"/>
                <w:left w:val="nil"/>
                <w:bottom w:val="nil"/>
                <w:right w:val="nil"/>
                <w:between w:val="nil"/>
              </w:pBdr>
              <w:rPr>
                <w:rFonts w:ascii="Arial" w:eastAsia="Apex New Book" w:hAnsi="Arial" w:cs="Arial"/>
                <w:sz w:val="18"/>
                <w:szCs w:val="18"/>
                <w:highlight w:val="white"/>
              </w:rPr>
            </w:pPr>
            <w:r w:rsidRPr="00F7194B">
              <w:rPr>
                <w:rFonts w:ascii="Arial" w:eastAsia="Apex New Book" w:hAnsi="Arial" w:cs="Arial"/>
                <w:sz w:val="18"/>
                <w:szCs w:val="18"/>
                <w:highlight w:val="white"/>
              </w:rPr>
              <w:t>Revisar los seis dominios del BOS e incluir recomendaciones para incorporar la paridad de género no sólo en el relacionado con Recursos Humanos, sino en otros dominios, para facilitar el monitoreo por parte del UNCT.</w:t>
            </w:r>
          </w:p>
          <w:p w14:paraId="0FF51B33" w14:textId="77777777" w:rsidR="00BD1245" w:rsidRPr="00F7194B" w:rsidRDefault="00BD1245" w:rsidP="00B1055B">
            <w:pPr>
              <w:spacing w:line="256" w:lineRule="auto"/>
              <w:rPr>
                <w:rFonts w:ascii="Arial" w:eastAsia="Apex New Book" w:hAnsi="Arial" w:cs="Arial"/>
                <w:sz w:val="18"/>
                <w:szCs w:val="18"/>
                <w:highlight w:val="white"/>
              </w:rPr>
            </w:pPr>
          </w:p>
        </w:tc>
        <w:tc>
          <w:tcPr>
            <w:tcW w:w="1575" w:type="dxa"/>
          </w:tcPr>
          <w:p w14:paraId="49213A1C"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OMT con apoyo del GIG</w:t>
            </w:r>
          </w:p>
        </w:tc>
        <w:tc>
          <w:tcPr>
            <w:tcW w:w="1485" w:type="dxa"/>
          </w:tcPr>
          <w:p w14:paraId="1ABF220F"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318A63C7"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6 meses después de aprobado el Plan de Acción, para que a mediados del 2022 se inicie el monitoreo de dichos mecanismos</w:t>
            </w:r>
          </w:p>
        </w:tc>
        <w:tc>
          <w:tcPr>
            <w:tcW w:w="3840" w:type="dxa"/>
          </w:tcPr>
          <w:p w14:paraId="2522AA54"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Esto en concordancia con lo establecido en el análisis de resultados del indicador 4.3.</w:t>
            </w:r>
          </w:p>
        </w:tc>
      </w:tr>
      <w:tr w:rsidR="00BD1245" w:rsidRPr="00F7194B" w14:paraId="0854A207" w14:textId="77777777" w:rsidTr="002011EB">
        <w:trPr>
          <w:trHeight w:val="1134"/>
        </w:trPr>
        <w:tc>
          <w:tcPr>
            <w:tcW w:w="846" w:type="dxa"/>
            <w:vMerge w:val="restart"/>
            <w:textDirection w:val="btLr"/>
            <w:vAlign w:val="center"/>
          </w:tcPr>
          <w:p w14:paraId="68F10EBA" w14:textId="77777777" w:rsidR="00BD1245" w:rsidRPr="00F7194B" w:rsidRDefault="00925B92" w:rsidP="002011EB">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DIMENSIÓN 5 – ARQUITECTURA DE GÉNERO Y CAPACIDADES</w:t>
            </w:r>
          </w:p>
          <w:p w14:paraId="02CEEEE2" w14:textId="77777777" w:rsidR="00BD1245" w:rsidRPr="00F7194B" w:rsidRDefault="00BD1245">
            <w:pPr>
              <w:ind w:left="113" w:right="113"/>
              <w:jc w:val="center"/>
              <w:rPr>
                <w:rFonts w:ascii="Arial" w:eastAsia="Apex New Bold" w:hAnsi="Arial" w:cs="Arial"/>
                <w:b/>
                <w:color w:val="800080"/>
              </w:rPr>
            </w:pPr>
          </w:p>
        </w:tc>
        <w:tc>
          <w:tcPr>
            <w:tcW w:w="714" w:type="dxa"/>
            <w:vMerge w:val="restart"/>
            <w:textDirection w:val="btLr"/>
            <w:vAlign w:val="center"/>
          </w:tcPr>
          <w:p w14:paraId="57AF0A80"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5.1</w:t>
            </w:r>
          </w:p>
        </w:tc>
        <w:tc>
          <w:tcPr>
            <w:tcW w:w="5355" w:type="dxa"/>
          </w:tcPr>
          <w:p w14:paraId="7132A565" w14:textId="77777777" w:rsidR="00BD1245" w:rsidRPr="00F7194B" w:rsidRDefault="00925B92" w:rsidP="00B1055B">
            <w:pPr>
              <w:spacing w:line="252" w:lineRule="auto"/>
              <w:rPr>
                <w:rFonts w:ascii="Arial" w:eastAsia="Apex New Book" w:hAnsi="Arial" w:cs="Arial"/>
                <w:sz w:val="18"/>
                <w:szCs w:val="18"/>
                <w:highlight w:val="white"/>
              </w:rPr>
            </w:pPr>
            <w:r w:rsidRPr="00F7194B">
              <w:rPr>
                <w:rFonts w:ascii="Arial" w:eastAsia="Apex New Book" w:hAnsi="Arial" w:cs="Arial"/>
                <w:sz w:val="18"/>
                <w:szCs w:val="18"/>
                <w:highlight w:val="white"/>
              </w:rPr>
              <w:t>Llevar a cabo los esfuerzos necesarios, incluyendo la asignación de recursos financieros, para fortalecer las capacidades técnicas en materia de género del personal que es punto focal ante el GIG; esto como estrategia vital para incrementar la integración de la Igualdad de género y empoderamiento de las mujeres y las niñas.</w:t>
            </w:r>
          </w:p>
        </w:tc>
        <w:tc>
          <w:tcPr>
            <w:tcW w:w="1575" w:type="dxa"/>
          </w:tcPr>
          <w:p w14:paraId="3EFFFCD1"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w:t>
            </w:r>
          </w:p>
        </w:tc>
        <w:tc>
          <w:tcPr>
            <w:tcW w:w="1485" w:type="dxa"/>
          </w:tcPr>
          <w:p w14:paraId="7D92B1C4"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Recursos y fuente por definir</w:t>
            </w:r>
          </w:p>
        </w:tc>
        <w:tc>
          <w:tcPr>
            <w:tcW w:w="1215" w:type="dxa"/>
          </w:tcPr>
          <w:p w14:paraId="7FBAB638"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8 meses después de aprobado el Plan de Acción</w:t>
            </w:r>
          </w:p>
        </w:tc>
        <w:tc>
          <w:tcPr>
            <w:tcW w:w="3840" w:type="dxa"/>
          </w:tcPr>
          <w:p w14:paraId="38ED72A9"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Esta actividad permitirá asegurar que los esfuerzos del UNCT continúen excediendo los mínimos establecidos en línea con los criterios del indicador 5.1 del </w:t>
            </w:r>
            <w:proofErr w:type="spellStart"/>
            <w:r w:rsidRPr="00F7194B">
              <w:rPr>
                <w:rFonts w:ascii="Arial" w:eastAsia="Apex New Book" w:hAnsi="Arial" w:cs="Arial"/>
                <w:sz w:val="18"/>
                <w:szCs w:val="18"/>
                <w:highlight w:val="white"/>
              </w:rPr>
              <w:t>Gender</w:t>
            </w:r>
            <w:proofErr w:type="spellEnd"/>
            <w:r w:rsidRPr="00F7194B">
              <w:rPr>
                <w:rFonts w:ascii="Arial" w:eastAsia="Apex New Book" w:hAnsi="Arial" w:cs="Arial"/>
                <w:sz w:val="18"/>
                <w:szCs w:val="18"/>
                <w:highlight w:val="white"/>
              </w:rPr>
              <w:t xml:space="preserve"> </w:t>
            </w:r>
            <w:proofErr w:type="spellStart"/>
            <w:r w:rsidRPr="00F7194B">
              <w:rPr>
                <w:rFonts w:ascii="Arial" w:eastAsia="Apex New Book" w:hAnsi="Arial" w:cs="Arial"/>
                <w:sz w:val="18"/>
                <w:szCs w:val="18"/>
                <w:highlight w:val="white"/>
              </w:rPr>
              <w:t>Scorecard</w:t>
            </w:r>
            <w:proofErr w:type="spellEnd"/>
            <w:r w:rsidRPr="00F7194B">
              <w:rPr>
                <w:rFonts w:ascii="Arial" w:eastAsia="Apex New Book" w:hAnsi="Arial" w:cs="Arial"/>
                <w:sz w:val="18"/>
                <w:szCs w:val="18"/>
                <w:highlight w:val="white"/>
              </w:rPr>
              <w:t xml:space="preserve"> y ante la ausencia de especialistas en materia de género como staff en las agencias del SNU</w:t>
            </w:r>
          </w:p>
        </w:tc>
      </w:tr>
      <w:tr w:rsidR="00BD1245" w:rsidRPr="00F7194B" w14:paraId="16F8A3EB" w14:textId="77777777" w:rsidTr="002011EB">
        <w:trPr>
          <w:trHeight w:val="1134"/>
        </w:trPr>
        <w:tc>
          <w:tcPr>
            <w:tcW w:w="846" w:type="dxa"/>
            <w:vMerge/>
            <w:textDirection w:val="btLr"/>
            <w:vAlign w:val="center"/>
          </w:tcPr>
          <w:p w14:paraId="31D897D9"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5D46273D" w14:textId="77777777" w:rsidR="00BD1245" w:rsidRPr="00F7194B" w:rsidRDefault="00BD1245" w:rsidP="00A312A7">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5355" w:type="dxa"/>
          </w:tcPr>
          <w:p w14:paraId="675C2CF8" w14:textId="77777777" w:rsidR="00BD1245" w:rsidRPr="00F7194B" w:rsidRDefault="00925B92" w:rsidP="00B1055B">
            <w:pPr>
              <w:spacing w:line="252" w:lineRule="auto"/>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Reactivar la posición de un/una Representante que </w:t>
            </w:r>
            <w:proofErr w:type="spellStart"/>
            <w:r w:rsidRPr="00F7194B">
              <w:rPr>
                <w:rFonts w:ascii="Arial" w:eastAsia="Apex New Book" w:hAnsi="Arial" w:cs="Arial"/>
                <w:sz w:val="18"/>
                <w:szCs w:val="18"/>
                <w:highlight w:val="white"/>
              </w:rPr>
              <w:t>co</w:t>
            </w:r>
            <w:proofErr w:type="spellEnd"/>
            <w:r w:rsidRPr="00F7194B">
              <w:rPr>
                <w:rFonts w:ascii="Arial" w:eastAsia="Apex New Book" w:hAnsi="Arial" w:cs="Arial"/>
                <w:sz w:val="18"/>
                <w:szCs w:val="18"/>
                <w:highlight w:val="white"/>
              </w:rPr>
              <w:t>-lidere el GIG.</w:t>
            </w:r>
          </w:p>
        </w:tc>
        <w:tc>
          <w:tcPr>
            <w:tcW w:w="1575" w:type="dxa"/>
          </w:tcPr>
          <w:p w14:paraId="56360FD1"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w:t>
            </w:r>
          </w:p>
        </w:tc>
        <w:tc>
          <w:tcPr>
            <w:tcW w:w="1485" w:type="dxa"/>
          </w:tcPr>
          <w:p w14:paraId="7309AA14"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54CEA359"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2022</w:t>
            </w:r>
          </w:p>
        </w:tc>
        <w:tc>
          <w:tcPr>
            <w:tcW w:w="3840" w:type="dxa"/>
          </w:tcPr>
          <w:p w14:paraId="165D5E55"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Fortalecer la incidencia y liderazgo de alto nivel para la implementación de los Planes Anuales de Trabajo y se aseguren los resultados del MANUD 2018-2022, como es  establecido en el indicador 5.1.</w:t>
            </w:r>
          </w:p>
        </w:tc>
      </w:tr>
      <w:tr w:rsidR="00BD1245" w:rsidRPr="00F7194B" w14:paraId="238F9510" w14:textId="77777777" w:rsidTr="002011EB">
        <w:trPr>
          <w:trHeight w:val="791"/>
        </w:trPr>
        <w:tc>
          <w:tcPr>
            <w:tcW w:w="846" w:type="dxa"/>
            <w:vMerge/>
            <w:textDirection w:val="btLr"/>
            <w:vAlign w:val="center"/>
          </w:tcPr>
          <w:p w14:paraId="5BB53B52"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val="restart"/>
            <w:textDirection w:val="btLr"/>
            <w:vAlign w:val="center"/>
          </w:tcPr>
          <w:p w14:paraId="52B1A788"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5.2</w:t>
            </w:r>
          </w:p>
        </w:tc>
        <w:tc>
          <w:tcPr>
            <w:tcW w:w="5355" w:type="dxa"/>
          </w:tcPr>
          <w:p w14:paraId="0474F815" w14:textId="77777777" w:rsidR="00BD1245" w:rsidRPr="00F7194B" w:rsidRDefault="00925B92" w:rsidP="00B1055B">
            <w:pPr>
              <w:pBdr>
                <w:top w:val="nil"/>
                <w:left w:val="nil"/>
                <w:bottom w:val="nil"/>
                <w:right w:val="nil"/>
                <w:between w:val="nil"/>
              </w:pBdr>
              <w:rPr>
                <w:rFonts w:ascii="Arial" w:eastAsia="Apex New Book" w:hAnsi="Arial" w:cs="Arial"/>
                <w:sz w:val="18"/>
                <w:szCs w:val="18"/>
                <w:highlight w:val="white"/>
              </w:rPr>
            </w:pPr>
            <w:r w:rsidRPr="00F7194B">
              <w:rPr>
                <w:rFonts w:ascii="Arial" w:eastAsia="Apex New Book" w:hAnsi="Arial" w:cs="Arial"/>
                <w:sz w:val="18"/>
                <w:szCs w:val="18"/>
                <w:highlight w:val="white"/>
              </w:rPr>
              <w:t>Asegurar que el 100% del personal participe del Programa de Capacitación sobre igualdad de género y empoderamiento de las mujeres y las niñas, implementado con liderazgo del GIG.</w:t>
            </w:r>
          </w:p>
        </w:tc>
        <w:tc>
          <w:tcPr>
            <w:tcW w:w="1575" w:type="dxa"/>
            <w:vMerge w:val="restart"/>
          </w:tcPr>
          <w:p w14:paraId="165DF1C8"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w:t>
            </w:r>
          </w:p>
        </w:tc>
        <w:tc>
          <w:tcPr>
            <w:tcW w:w="1485" w:type="dxa"/>
            <w:vMerge w:val="restart"/>
          </w:tcPr>
          <w:p w14:paraId="2D114951"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0B368318"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Próximos 8 meses</w:t>
            </w:r>
          </w:p>
        </w:tc>
        <w:tc>
          <w:tcPr>
            <w:tcW w:w="3840" w:type="dxa"/>
            <w:vMerge w:val="restart"/>
          </w:tcPr>
          <w:p w14:paraId="454FDAF4"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Esto asegurará los conocimientos mínimos en materia de género y favorecerá un mejor alcance de los resultados del nuevo Marco de Cooperación.</w:t>
            </w:r>
          </w:p>
        </w:tc>
      </w:tr>
      <w:tr w:rsidR="00BD1245" w:rsidRPr="00F7194B" w14:paraId="573A17CB" w14:textId="77777777" w:rsidTr="002011EB">
        <w:trPr>
          <w:trHeight w:val="737"/>
        </w:trPr>
        <w:tc>
          <w:tcPr>
            <w:tcW w:w="846" w:type="dxa"/>
            <w:vMerge/>
            <w:textDirection w:val="btLr"/>
            <w:vAlign w:val="center"/>
          </w:tcPr>
          <w:p w14:paraId="56565928"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49A74546" w14:textId="77777777" w:rsidR="00BD1245" w:rsidRPr="00F7194B" w:rsidRDefault="00BD1245" w:rsidP="00A312A7">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5355" w:type="dxa"/>
          </w:tcPr>
          <w:p w14:paraId="31195DEE" w14:textId="77777777" w:rsidR="00BD1245" w:rsidRPr="00F7194B" w:rsidRDefault="00925B92" w:rsidP="00B1055B">
            <w:pPr>
              <w:pBdr>
                <w:top w:val="nil"/>
                <w:left w:val="nil"/>
                <w:bottom w:val="nil"/>
                <w:right w:val="nil"/>
                <w:between w:val="nil"/>
              </w:pBdr>
              <w:rPr>
                <w:rFonts w:ascii="Arial" w:eastAsia="Apex New Book" w:hAnsi="Arial" w:cs="Arial"/>
                <w:sz w:val="18"/>
                <w:szCs w:val="18"/>
                <w:highlight w:val="white"/>
              </w:rPr>
            </w:pPr>
            <w:r w:rsidRPr="00F7194B">
              <w:rPr>
                <w:rFonts w:ascii="Arial" w:eastAsia="Apex New Book" w:hAnsi="Arial" w:cs="Arial"/>
                <w:sz w:val="18"/>
                <w:szCs w:val="18"/>
                <w:highlight w:val="white"/>
              </w:rPr>
              <w:t>Asegurar que todos y todas las Representantes y el personal del SNU complete los primero tres módulos del Curso de ONUMUJERES: I KNOW GENDER.</w:t>
            </w:r>
          </w:p>
        </w:tc>
        <w:tc>
          <w:tcPr>
            <w:tcW w:w="1575" w:type="dxa"/>
            <w:vMerge/>
          </w:tcPr>
          <w:p w14:paraId="35354296" w14:textId="77777777" w:rsidR="00BD1245" w:rsidRPr="00F7194B" w:rsidRDefault="00BD1245" w:rsidP="00F3032B">
            <w:pPr>
              <w:widowControl w:val="0"/>
              <w:pBdr>
                <w:top w:val="nil"/>
                <w:left w:val="nil"/>
                <w:bottom w:val="nil"/>
                <w:right w:val="nil"/>
                <w:between w:val="nil"/>
              </w:pBdr>
              <w:spacing w:line="276" w:lineRule="auto"/>
              <w:jc w:val="center"/>
              <w:rPr>
                <w:rFonts w:ascii="Arial" w:eastAsia="Apex New Book" w:hAnsi="Arial" w:cs="Arial"/>
                <w:sz w:val="18"/>
                <w:szCs w:val="18"/>
                <w:highlight w:val="white"/>
              </w:rPr>
            </w:pPr>
          </w:p>
        </w:tc>
        <w:tc>
          <w:tcPr>
            <w:tcW w:w="1485" w:type="dxa"/>
            <w:vMerge/>
          </w:tcPr>
          <w:p w14:paraId="57484723" w14:textId="77777777" w:rsidR="00BD1245" w:rsidRPr="00F7194B" w:rsidRDefault="00BD1245" w:rsidP="00F3032B">
            <w:pPr>
              <w:widowControl w:val="0"/>
              <w:pBdr>
                <w:top w:val="nil"/>
                <w:left w:val="nil"/>
                <w:bottom w:val="nil"/>
                <w:right w:val="nil"/>
                <w:between w:val="nil"/>
              </w:pBdr>
              <w:spacing w:line="276" w:lineRule="auto"/>
              <w:jc w:val="center"/>
              <w:rPr>
                <w:rFonts w:ascii="Arial" w:eastAsia="Apex New Book" w:hAnsi="Arial" w:cs="Arial"/>
                <w:sz w:val="18"/>
                <w:szCs w:val="18"/>
                <w:highlight w:val="white"/>
              </w:rPr>
            </w:pPr>
          </w:p>
        </w:tc>
        <w:tc>
          <w:tcPr>
            <w:tcW w:w="1215" w:type="dxa"/>
          </w:tcPr>
          <w:p w14:paraId="0ADDF0F8"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Próximos 8 meses</w:t>
            </w:r>
          </w:p>
        </w:tc>
        <w:tc>
          <w:tcPr>
            <w:tcW w:w="3840" w:type="dxa"/>
            <w:vMerge/>
          </w:tcPr>
          <w:p w14:paraId="7F72191B" w14:textId="77777777" w:rsidR="00BD1245" w:rsidRPr="00F7194B" w:rsidRDefault="00BD1245" w:rsidP="00B1055B">
            <w:pPr>
              <w:widowControl w:val="0"/>
              <w:pBdr>
                <w:top w:val="nil"/>
                <w:left w:val="nil"/>
                <w:bottom w:val="nil"/>
                <w:right w:val="nil"/>
                <w:between w:val="nil"/>
              </w:pBdr>
              <w:spacing w:line="276" w:lineRule="auto"/>
              <w:rPr>
                <w:rFonts w:ascii="Arial" w:eastAsia="Apex New Book" w:hAnsi="Arial" w:cs="Arial"/>
                <w:sz w:val="18"/>
                <w:szCs w:val="18"/>
                <w:highlight w:val="white"/>
              </w:rPr>
            </w:pPr>
          </w:p>
        </w:tc>
      </w:tr>
      <w:tr w:rsidR="00BD1245" w:rsidRPr="00F7194B" w14:paraId="7E7D7D8B" w14:textId="77777777" w:rsidTr="002011EB">
        <w:trPr>
          <w:trHeight w:val="456"/>
        </w:trPr>
        <w:tc>
          <w:tcPr>
            <w:tcW w:w="846" w:type="dxa"/>
            <w:vMerge/>
            <w:textDirection w:val="btLr"/>
            <w:vAlign w:val="center"/>
          </w:tcPr>
          <w:p w14:paraId="6AAFB1AB"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713FCEAD" w14:textId="77777777" w:rsidR="00BD1245" w:rsidRPr="00F7194B" w:rsidRDefault="00BD1245" w:rsidP="00A312A7">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5355" w:type="dxa"/>
          </w:tcPr>
          <w:p w14:paraId="37E8AFB8" w14:textId="77777777" w:rsidR="00BD1245" w:rsidRPr="00F7194B" w:rsidRDefault="00925B92" w:rsidP="00B1055B">
            <w:pPr>
              <w:pBdr>
                <w:top w:val="nil"/>
                <w:left w:val="nil"/>
                <w:bottom w:val="nil"/>
                <w:right w:val="nil"/>
                <w:between w:val="nil"/>
              </w:pBd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Desarrollar una estrategia de inducción </w:t>
            </w:r>
            <w:proofErr w:type="spellStart"/>
            <w:r w:rsidRPr="00F7194B">
              <w:rPr>
                <w:rFonts w:ascii="Arial" w:eastAsia="Apex New Book" w:hAnsi="Arial" w:cs="Arial"/>
                <w:sz w:val="18"/>
                <w:szCs w:val="18"/>
                <w:highlight w:val="white"/>
              </w:rPr>
              <w:t>interagencial</w:t>
            </w:r>
            <w:proofErr w:type="spellEnd"/>
            <w:r w:rsidRPr="00F7194B">
              <w:rPr>
                <w:rFonts w:ascii="Arial" w:eastAsia="Apex New Book" w:hAnsi="Arial" w:cs="Arial"/>
                <w:sz w:val="18"/>
                <w:szCs w:val="18"/>
                <w:highlight w:val="white"/>
              </w:rPr>
              <w:t xml:space="preserve"> única para el nuevo personal y las nuevas Representaciones de Agencias en materia de igualdad de género y empoderamiento de las mujeres y las niñas, que incluya la Estrategia de Igualdad de Género del SG, la normativa internacional y nacional en materia de género, el COS-CEDAW y los desafíos al desarrollo en la realidad nacional.</w:t>
            </w:r>
          </w:p>
        </w:tc>
        <w:tc>
          <w:tcPr>
            <w:tcW w:w="1575" w:type="dxa"/>
          </w:tcPr>
          <w:p w14:paraId="74A9FCD5"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OMT y GIG</w:t>
            </w:r>
          </w:p>
        </w:tc>
        <w:tc>
          <w:tcPr>
            <w:tcW w:w="1485" w:type="dxa"/>
          </w:tcPr>
          <w:p w14:paraId="38557329"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412FC86E"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Plazo de 6 meses</w:t>
            </w:r>
          </w:p>
        </w:tc>
        <w:tc>
          <w:tcPr>
            <w:tcW w:w="3840" w:type="dxa"/>
          </w:tcPr>
          <w:p w14:paraId="61290A50" w14:textId="77777777" w:rsidR="00BD1245" w:rsidRPr="00F7194B" w:rsidRDefault="00925B92" w:rsidP="00B1055B">
            <w:pPr>
              <w:pBdr>
                <w:top w:val="nil"/>
                <w:left w:val="nil"/>
                <w:bottom w:val="nil"/>
                <w:right w:val="nil"/>
                <w:between w:val="nil"/>
              </w:pBd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En línea con los criterios del indicador 5.2 del UNCT-SWAP </w:t>
            </w:r>
            <w:proofErr w:type="spellStart"/>
            <w:r w:rsidRPr="00F7194B">
              <w:rPr>
                <w:rFonts w:ascii="Arial" w:eastAsia="Apex New Book" w:hAnsi="Arial" w:cs="Arial"/>
                <w:sz w:val="18"/>
                <w:szCs w:val="18"/>
                <w:highlight w:val="white"/>
              </w:rPr>
              <w:t>Gender</w:t>
            </w:r>
            <w:proofErr w:type="spellEnd"/>
            <w:r w:rsidRPr="00F7194B">
              <w:rPr>
                <w:rFonts w:ascii="Arial" w:eastAsia="Apex New Book" w:hAnsi="Arial" w:cs="Arial"/>
                <w:sz w:val="18"/>
                <w:szCs w:val="18"/>
                <w:highlight w:val="white"/>
              </w:rPr>
              <w:t xml:space="preserve"> </w:t>
            </w:r>
            <w:proofErr w:type="spellStart"/>
            <w:r w:rsidRPr="00F7194B">
              <w:rPr>
                <w:rFonts w:ascii="Arial" w:eastAsia="Apex New Book" w:hAnsi="Arial" w:cs="Arial"/>
                <w:sz w:val="18"/>
                <w:szCs w:val="18"/>
                <w:highlight w:val="white"/>
              </w:rPr>
              <w:t>Equality</w:t>
            </w:r>
            <w:proofErr w:type="spellEnd"/>
            <w:r w:rsidRPr="00F7194B">
              <w:rPr>
                <w:rFonts w:ascii="Arial" w:eastAsia="Apex New Book" w:hAnsi="Arial" w:cs="Arial"/>
                <w:sz w:val="18"/>
                <w:szCs w:val="18"/>
                <w:highlight w:val="white"/>
              </w:rPr>
              <w:t xml:space="preserve"> </w:t>
            </w:r>
            <w:proofErr w:type="spellStart"/>
            <w:r w:rsidRPr="00F7194B">
              <w:rPr>
                <w:rFonts w:ascii="Arial" w:eastAsia="Apex New Book" w:hAnsi="Arial" w:cs="Arial"/>
                <w:sz w:val="18"/>
                <w:szCs w:val="18"/>
                <w:highlight w:val="white"/>
              </w:rPr>
              <w:t>ScoreCard</w:t>
            </w:r>
            <w:proofErr w:type="spellEnd"/>
            <w:r w:rsidRPr="00F7194B">
              <w:rPr>
                <w:rFonts w:ascii="Arial" w:eastAsia="Apex New Book" w:hAnsi="Arial" w:cs="Arial"/>
                <w:sz w:val="18"/>
                <w:szCs w:val="18"/>
                <w:highlight w:val="white"/>
              </w:rPr>
              <w:t>.</w:t>
            </w:r>
          </w:p>
        </w:tc>
      </w:tr>
      <w:tr w:rsidR="00BD1245" w:rsidRPr="00F7194B" w14:paraId="40C83D0A" w14:textId="77777777" w:rsidTr="002011EB">
        <w:trPr>
          <w:trHeight w:val="1134"/>
        </w:trPr>
        <w:tc>
          <w:tcPr>
            <w:tcW w:w="846" w:type="dxa"/>
            <w:vMerge/>
            <w:textDirection w:val="btLr"/>
            <w:vAlign w:val="center"/>
          </w:tcPr>
          <w:p w14:paraId="2F463F93" w14:textId="77777777" w:rsidR="00BD1245" w:rsidRPr="00F7194B" w:rsidRDefault="00BD1245" w:rsidP="00F3032B">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714" w:type="dxa"/>
            <w:vMerge/>
            <w:textDirection w:val="btLr"/>
            <w:vAlign w:val="center"/>
          </w:tcPr>
          <w:p w14:paraId="3501AA78" w14:textId="77777777" w:rsidR="00BD1245" w:rsidRPr="00F7194B" w:rsidRDefault="00BD1245" w:rsidP="00A312A7">
            <w:pPr>
              <w:widowControl w:val="0"/>
              <w:pBdr>
                <w:top w:val="nil"/>
                <w:left w:val="nil"/>
                <w:bottom w:val="nil"/>
                <w:right w:val="nil"/>
                <w:between w:val="nil"/>
              </w:pBdr>
              <w:spacing w:line="276" w:lineRule="auto"/>
              <w:ind w:left="113" w:right="113"/>
              <w:rPr>
                <w:rFonts w:ascii="Arial" w:eastAsia="Apex New Book" w:hAnsi="Arial" w:cs="Arial"/>
                <w:sz w:val="18"/>
                <w:szCs w:val="18"/>
                <w:highlight w:val="white"/>
              </w:rPr>
            </w:pPr>
          </w:p>
        </w:tc>
        <w:tc>
          <w:tcPr>
            <w:tcW w:w="5355" w:type="dxa"/>
          </w:tcPr>
          <w:p w14:paraId="1BF57CB0" w14:textId="77777777" w:rsidR="00BD1245" w:rsidRPr="00F7194B" w:rsidRDefault="00925B92" w:rsidP="00B1055B">
            <w:pPr>
              <w:spacing w:line="252" w:lineRule="auto"/>
              <w:rPr>
                <w:rFonts w:ascii="Arial" w:eastAsia="Apex New Book" w:hAnsi="Arial" w:cs="Arial"/>
                <w:sz w:val="18"/>
                <w:szCs w:val="18"/>
                <w:highlight w:val="white"/>
              </w:rPr>
            </w:pPr>
            <w:r w:rsidRPr="00F7194B">
              <w:rPr>
                <w:rFonts w:ascii="Arial" w:eastAsia="Apex New Book" w:hAnsi="Arial" w:cs="Arial"/>
                <w:sz w:val="18"/>
                <w:szCs w:val="18"/>
                <w:highlight w:val="white"/>
              </w:rPr>
              <w:t>Continuar con el desarrollo de capacidades técnicas en materia de igualdad de género y empoderamiento de las mujeres y las niñas, crear una campaña de información y sensibilización interna que sea promocionada en los edificios y comunicaciones oficiales de cada una de las Agencias del SNU, que permita mantener concientizado al personal y que resalte la prioridad del SNU sobre la igualdad de género y empoderamiento de las mujeres y la niñas.</w:t>
            </w:r>
          </w:p>
        </w:tc>
        <w:tc>
          <w:tcPr>
            <w:tcW w:w="1575" w:type="dxa"/>
          </w:tcPr>
          <w:p w14:paraId="33BD1D2B"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w:t>
            </w:r>
          </w:p>
        </w:tc>
        <w:tc>
          <w:tcPr>
            <w:tcW w:w="1485" w:type="dxa"/>
          </w:tcPr>
          <w:p w14:paraId="7914BB0E"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2B591062"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8 meses después de aprobado el Plan de Acción</w:t>
            </w:r>
          </w:p>
        </w:tc>
        <w:tc>
          <w:tcPr>
            <w:tcW w:w="3840" w:type="dxa"/>
          </w:tcPr>
          <w:p w14:paraId="12D642AA"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En línea con los criterios del indicador 5.2 del UNCT-SWAP </w:t>
            </w:r>
            <w:proofErr w:type="spellStart"/>
            <w:r w:rsidRPr="00F7194B">
              <w:rPr>
                <w:rFonts w:ascii="Arial" w:eastAsia="Apex New Book" w:hAnsi="Arial" w:cs="Arial"/>
                <w:sz w:val="18"/>
                <w:szCs w:val="18"/>
                <w:highlight w:val="white"/>
              </w:rPr>
              <w:t>Gender</w:t>
            </w:r>
            <w:proofErr w:type="spellEnd"/>
            <w:r w:rsidRPr="00F7194B">
              <w:rPr>
                <w:rFonts w:ascii="Arial" w:eastAsia="Apex New Book" w:hAnsi="Arial" w:cs="Arial"/>
                <w:sz w:val="18"/>
                <w:szCs w:val="18"/>
                <w:highlight w:val="white"/>
              </w:rPr>
              <w:t xml:space="preserve"> </w:t>
            </w:r>
            <w:proofErr w:type="spellStart"/>
            <w:r w:rsidRPr="00F7194B">
              <w:rPr>
                <w:rFonts w:ascii="Arial" w:eastAsia="Apex New Book" w:hAnsi="Arial" w:cs="Arial"/>
                <w:sz w:val="18"/>
                <w:szCs w:val="18"/>
                <w:highlight w:val="white"/>
              </w:rPr>
              <w:t>Equality</w:t>
            </w:r>
            <w:proofErr w:type="spellEnd"/>
            <w:r w:rsidRPr="00F7194B">
              <w:rPr>
                <w:rFonts w:ascii="Arial" w:eastAsia="Apex New Book" w:hAnsi="Arial" w:cs="Arial"/>
                <w:sz w:val="18"/>
                <w:szCs w:val="18"/>
                <w:highlight w:val="white"/>
              </w:rPr>
              <w:t xml:space="preserve"> </w:t>
            </w:r>
            <w:proofErr w:type="spellStart"/>
            <w:r w:rsidRPr="00F7194B">
              <w:rPr>
                <w:rFonts w:ascii="Arial" w:eastAsia="Apex New Book" w:hAnsi="Arial" w:cs="Arial"/>
                <w:sz w:val="18"/>
                <w:szCs w:val="18"/>
                <w:highlight w:val="white"/>
              </w:rPr>
              <w:t>ScoreCard</w:t>
            </w:r>
            <w:proofErr w:type="spellEnd"/>
            <w:r w:rsidRPr="00F7194B">
              <w:rPr>
                <w:rFonts w:ascii="Arial" w:eastAsia="Apex New Book" w:hAnsi="Arial" w:cs="Arial"/>
                <w:sz w:val="18"/>
                <w:szCs w:val="18"/>
                <w:highlight w:val="white"/>
              </w:rPr>
              <w:t>.</w:t>
            </w:r>
          </w:p>
        </w:tc>
      </w:tr>
      <w:tr w:rsidR="00BD1245" w:rsidRPr="00F7194B" w14:paraId="62928B77" w14:textId="77777777" w:rsidTr="002011EB">
        <w:trPr>
          <w:cantSplit/>
          <w:trHeight w:val="1902"/>
        </w:trPr>
        <w:tc>
          <w:tcPr>
            <w:tcW w:w="846" w:type="dxa"/>
            <w:textDirection w:val="btLr"/>
            <w:vAlign w:val="center"/>
          </w:tcPr>
          <w:p w14:paraId="5CDA74D5" w14:textId="77777777" w:rsidR="00BD1245" w:rsidRPr="00F7194B" w:rsidRDefault="00925B92">
            <w:pPr>
              <w:pBdr>
                <w:top w:val="nil"/>
                <w:left w:val="nil"/>
                <w:bottom w:val="nil"/>
                <w:right w:val="nil"/>
                <w:between w:val="nil"/>
              </w:pBdr>
              <w:ind w:left="179" w:right="113" w:hanging="66"/>
              <w:jc w:val="center"/>
              <w:rPr>
                <w:rFonts w:ascii="Arial" w:eastAsia="Apex New Bold" w:hAnsi="Arial" w:cs="Arial"/>
                <w:b/>
                <w:color w:val="800080"/>
                <w:highlight w:val="white"/>
              </w:rPr>
            </w:pPr>
            <w:r w:rsidRPr="00F7194B">
              <w:rPr>
                <w:rFonts w:ascii="Arial" w:eastAsia="Apex New Bold" w:hAnsi="Arial" w:cs="Arial"/>
                <w:b/>
                <w:color w:val="800080"/>
                <w:highlight w:val="white"/>
              </w:rPr>
              <w:t>DIMENSIÓN  6-RECURSOS</w:t>
            </w:r>
          </w:p>
          <w:p w14:paraId="43C1052B" w14:textId="77777777" w:rsidR="00BD1245" w:rsidRPr="00F7194B" w:rsidRDefault="00BD1245">
            <w:pPr>
              <w:ind w:left="113" w:right="113"/>
              <w:jc w:val="center"/>
              <w:rPr>
                <w:rFonts w:ascii="Arial" w:eastAsia="Apex New Bold" w:hAnsi="Arial" w:cs="Arial"/>
                <w:b/>
                <w:color w:val="800080"/>
              </w:rPr>
            </w:pPr>
          </w:p>
        </w:tc>
        <w:tc>
          <w:tcPr>
            <w:tcW w:w="714" w:type="dxa"/>
            <w:textDirection w:val="btLr"/>
            <w:vAlign w:val="center"/>
          </w:tcPr>
          <w:p w14:paraId="5EF00AC7"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6.1</w:t>
            </w:r>
          </w:p>
        </w:tc>
        <w:tc>
          <w:tcPr>
            <w:tcW w:w="5355" w:type="dxa"/>
          </w:tcPr>
          <w:p w14:paraId="39DA4B10" w14:textId="61D6D06E" w:rsidR="00BD1245" w:rsidRPr="00F7194B" w:rsidRDefault="00925B92" w:rsidP="00B1055B">
            <w:pPr>
              <w:pBdr>
                <w:top w:val="nil"/>
                <w:left w:val="nil"/>
                <w:bottom w:val="nil"/>
                <w:right w:val="nil"/>
                <w:between w:val="nil"/>
              </w:pBd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Revisar la meta de designación de recursos acordada en 2019 (15% de los recursos en los procesos de planificación conjunta serán dirigidos a acciones para la igualdad de género y el empoderamiento de las mujeres y las niñas materia de género) contra los recursos designados realmente en los últimos a los de implementación del MANUD 2018-2022, con base en un análisis de la puntuación de las actividades con el </w:t>
            </w:r>
            <w:proofErr w:type="spellStart"/>
            <w:r w:rsidRPr="00F7194B">
              <w:rPr>
                <w:rFonts w:ascii="Arial" w:eastAsia="Apex New Book" w:hAnsi="Arial" w:cs="Arial"/>
                <w:sz w:val="18"/>
                <w:szCs w:val="18"/>
                <w:highlight w:val="white"/>
              </w:rPr>
              <w:t>Gender</w:t>
            </w:r>
            <w:proofErr w:type="spellEnd"/>
            <w:r w:rsidRPr="00F7194B">
              <w:rPr>
                <w:rFonts w:ascii="Arial" w:eastAsia="Apex New Book" w:hAnsi="Arial" w:cs="Arial"/>
                <w:sz w:val="18"/>
                <w:szCs w:val="18"/>
                <w:highlight w:val="white"/>
              </w:rPr>
              <w:t xml:space="preserve"> </w:t>
            </w:r>
            <w:proofErr w:type="spellStart"/>
            <w:r w:rsidRPr="00F7194B">
              <w:rPr>
                <w:rFonts w:ascii="Arial" w:eastAsia="Apex New Book" w:hAnsi="Arial" w:cs="Arial"/>
                <w:sz w:val="18"/>
                <w:szCs w:val="18"/>
                <w:highlight w:val="white"/>
              </w:rPr>
              <w:t>Marker</w:t>
            </w:r>
            <w:proofErr w:type="spellEnd"/>
          </w:p>
        </w:tc>
        <w:tc>
          <w:tcPr>
            <w:tcW w:w="1575" w:type="dxa"/>
          </w:tcPr>
          <w:p w14:paraId="067E6554"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UNCT</w:t>
            </w:r>
          </w:p>
        </w:tc>
        <w:tc>
          <w:tcPr>
            <w:tcW w:w="1485" w:type="dxa"/>
          </w:tcPr>
          <w:p w14:paraId="3A020A0D"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7B4879F3"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6 meses después de aprobado el Plan de Acción</w:t>
            </w:r>
          </w:p>
        </w:tc>
        <w:tc>
          <w:tcPr>
            <w:tcW w:w="3840" w:type="dxa"/>
          </w:tcPr>
          <w:p w14:paraId="267B4854" w14:textId="77777777" w:rsidR="00BD1245" w:rsidRPr="00F7194B" w:rsidRDefault="00925B92" w:rsidP="00B1055B">
            <w:pPr>
              <w:pBdr>
                <w:top w:val="nil"/>
                <w:left w:val="nil"/>
                <w:bottom w:val="nil"/>
                <w:right w:val="nil"/>
                <w:between w:val="nil"/>
              </w:pBdr>
              <w:rPr>
                <w:rFonts w:ascii="Arial" w:eastAsia="Apex New Book" w:hAnsi="Arial" w:cs="Arial"/>
                <w:sz w:val="18"/>
                <w:szCs w:val="18"/>
                <w:highlight w:val="white"/>
              </w:rPr>
            </w:pPr>
            <w:r w:rsidRPr="00F7194B">
              <w:rPr>
                <w:rFonts w:ascii="Arial" w:eastAsia="Apex New Book" w:hAnsi="Arial" w:cs="Arial"/>
                <w:sz w:val="18"/>
                <w:szCs w:val="18"/>
                <w:highlight w:val="white"/>
              </w:rPr>
              <w:t xml:space="preserve">A fin de identificar si para el próximo ciclo de cooperación esta meta puede ser ampliada a un porcentaje mayor. </w:t>
            </w:r>
          </w:p>
        </w:tc>
      </w:tr>
      <w:tr w:rsidR="00BD1245" w:rsidRPr="00F7194B" w14:paraId="1DED3BFA" w14:textId="77777777" w:rsidTr="002011EB">
        <w:trPr>
          <w:trHeight w:val="1134"/>
        </w:trPr>
        <w:tc>
          <w:tcPr>
            <w:tcW w:w="846" w:type="dxa"/>
            <w:vMerge w:val="restart"/>
            <w:textDirection w:val="btLr"/>
            <w:vAlign w:val="center"/>
          </w:tcPr>
          <w:p w14:paraId="2AFD42FA" w14:textId="77777777" w:rsidR="00BD1245" w:rsidRPr="00F7194B" w:rsidRDefault="00925B92" w:rsidP="00F3032B">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DIMENSIÓN 7 - RESULTADOS</w:t>
            </w:r>
          </w:p>
        </w:tc>
        <w:tc>
          <w:tcPr>
            <w:tcW w:w="714" w:type="dxa"/>
            <w:vMerge w:val="restart"/>
            <w:textDirection w:val="btLr"/>
            <w:vAlign w:val="center"/>
          </w:tcPr>
          <w:p w14:paraId="50FF3621" w14:textId="77777777" w:rsidR="00BD1245" w:rsidRPr="00F7194B" w:rsidRDefault="00925B92">
            <w:pPr>
              <w:ind w:left="113" w:right="113"/>
              <w:jc w:val="center"/>
              <w:rPr>
                <w:rFonts w:ascii="Arial" w:eastAsia="Apex New Bold" w:hAnsi="Arial" w:cs="Arial"/>
                <w:b/>
                <w:color w:val="800080"/>
                <w:highlight w:val="white"/>
              </w:rPr>
            </w:pPr>
            <w:r w:rsidRPr="00F7194B">
              <w:rPr>
                <w:rFonts w:ascii="Arial" w:eastAsia="Apex New Bold" w:hAnsi="Arial" w:cs="Arial"/>
                <w:b/>
                <w:color w:val="800080"/>
                <w:highlight w:val="white"/>
              </w:rPr>
              <w:t>Indicador 7.1</w:t>
            </w:r>
          </w:p>
        </w:tc>
        <w:tc>
          <w:tcPr>
            <w:tcW w:w="5355" w:type="dxa"/>
          </w:tcPr>
          <w:p w14:paraId="69CC6A80" w14:textId="77777777" w:rsidR="00BD1245" w:rsidRPr="00F7194B" w:rsidRDefault="00BD1245" w:rsidP="00B1055B">
            <w:pPr>
              <w:pBdr>
                <w:top w:val="nil"/>
                <w:left w:val="nil"/>
                <w:bottom w:val="nil"/>
                <w:right w:val="nil"/>
                <w:between w:val="nil"/>
              </w:pBdr>
              <w:rPr>
                <w:rFonts w:ascii="Arial" w:eastAsia="Apex New Book" w:hAnsi="Arial" w:cs="Arial"/>
                <w:sz w:val="18"/>
                <w:szCs w:val="18"/>
                <w:highlight w:val="white"/>
              </w:rPr>
            </w:pPr>
          </w:p>
          <w:p w14:paraId="621E9A86" w14:textId="77777777" w:rsidR="00BD1245" w:rsidRPr="00F7194B" w:rsidRDefault="00925B92" w:rsidP="00B1055B">
            <w:pPr>
              <w:pBdr>
                <w:top w:val="nil"/>
                <w:left w:val="nil"/>
                <w:bottom w:val="nil"/>
                <w:right w:val="nil"/>
                <w:between w:val="nil"/>
              </w:pBdr>
              <w:rPr>
                <w:rFonts w:ascii="Arial" w:eastAsia="Apex New Book" w:hAnsi="Arial" w:cs="Arial"/>
                <w:sz w:val="18"/>
                <w:szCs w:val="18"/>
              </w:rPr>
            </w:pPr>
            <w:r w:rsidRPr="00F7194B">
              <w:rPr>
                <w:rFonts w:ascii="Arial" w:eastAsia="Apex New Book" w:hAnsi="Arial" w:cs="Arial"/>
                <w:sz w:val="18"/>
                <w:szCs w:val="18"/>
                <w:highlight w:val="white"/>
              </w:rPr>
              <w:t xml:space="preserve">Realizar  un análisis del avance de los resultados en materia de género respecto a los indicadores </w:t>
            </w:r>
            <w:r w:rsidRPr="00F7194B">
              <w:rPr>
                <w:rFonts w:ascii="Arial" w:eastAsia="Apex New Book" w:hAnsi="Arial" w:cs="Arial"/>
                <w:sz w:val="18"/>
                <w:szCs w:val="18"/>
              </w:rPr>
              <w:t>del MANUD que miden las acciones para alcanzar la igualdad de género de forma directa o de manera transversal, a fin de generar una recomendación técnica al PMT para acelerar su cumplimiento en el caso de que sea necesario.</w:t>
            </w:r>
          </w:p>
          <w:p w14:paraId="4B1AE158" w14:textId="77777777" w:rsidR="00BD1245" w:rsidRPr="00F7194B" w:rsidRDefault="00BD1245" w:rsidP="00B1055B">
            <w:pPr>
              <w:pBdr>
                <w:top w:val="nil"/>
                <w:left w:val="nil"/>
                <w:bottom w:val="nil"/>
                <w:right w:val="nil"/>
                <w:between w:val="nil"/>
              </w:pBdr>
              <w:rPr>
                <w:rFonts w:ascii="Arial" w:eastAsia="Apex New Book" w:hAnsi="Arial" w:cs="Arial"/>
                <w:sz w:val="18"/>
                <w:szCs w:val="18"/>
                <w:highlight w:val="white"/>
              </w:rPr>
            </w:pPr>
          </w:p>
        </w:tc>
        <w:tc>
          <w:tcPr>
            <w:tcW w:w="1575" w:type="dxa"/>
          </w:tcPr>
          <w:p w14:paraId="6143BE90"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Comité de M&amp;E en apoyo con el GIG</w:t>
            </w:r>
          </w:p>
        </w:tc>
        <w:tc>
          <w:tcPr>
            <w:tcW w:w="1485" w:type="dxa"/>
          </w:tcPr>
          <w:p w14:paraId="7EF29318"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3B01F86E"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3 meses después de aprobado el Plan de Acción</w:t>
            </w:r>
          </w:p>
        </w:tc>
        <w:tc>
          <w:tcPr>
            <w:tcW w:w="3840" w:type="dxa"/>
          </w:tcPr>
          <w:p w14:paraId="55A45F6A"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Esta actividad permitirá cumplir con el criterio [a] del indicador 7.1.</w:t>
            </w:r>
          </w:p>
        </w:tc>
      </w:tr>
      <w:tr w:rsidR="00BD1245" w:rsidRPr="00F7194B" w14:paraId="678329BD" w14:textId="77777777" w:rsidTr="002011EB">
        <w:trPr>
          <w:trHeight w:val="1134"/>
        </w:trPr>
        <w:tc>
          <w:tcPr>
            <w:tcW w:w="846" w:type="dxa"/>
            <w:vMerge/>
            <w:vAlign w:val="center"/>
          </w:tcPr>
          <w:p w14:paraId="3122B0D3" w14:textId="77777777" w:rsidR="00BD1245" w:rsidRPr="00F7194B" w:rsidRDefault="00BD1245">
            <w:pPr>
              <w:widowControl w:val="0"/>
              <w:pBdr>
                <w:top w:val="nil"/>
                <w:left w:val="nil"/>
                <w:bottom w:val="nil"/>
                <w:right w:val="nil"/>
                <w:between w:val="nil"/>
              </w:pBdr>
              <w:spacing w:line="276" w:lineRule="auto"/>
              <w:rPr>
                <w:rFonts w:ascii="Arial" w:eastAsia="Apex New Book" w:hAnsi="Arial" w:cs="Arial"/>
                <w:sz w:val="18"/>
                <w:szCs w:val="18"/>
                <w:highlight w:val="white"/>
              </w:rPr>
            </w:pPr>
          </w:p>
        </w:tc>
        <w:tc>
          <w:tcPr>
            <w:tcW w:w="714" w:type="dxa"/>
            <w:vMerge/>
            <w:vAlign w:val="center"/>
          </w:tcPr>
          <w:p w14:paraId="1AE661AD" w14:textId="77777777" w:rsidR="00BD1245" w:rsidRPr="00F7194B" w:rsidRDefault="00BD1245">
            <w:pPr>
              <w:widowControl w:val="0"/>
              <w:pBdr>
                <w:top w:val="nil"/>
                <w:left w:val="nil"/>
                <w:bottom w:val="nil"/>
                <w:right w:val="nil"/>
                <w:between w:val="nil"/>
              </w:pBdr>
              <w:spacing w:line="276" w:lineRule="auto"/>
              <w:rPr>
                <w:rFonts w:ascii="Arial" w:eastAsia="Apex New Book" w:hAnsi="Arial" w:cs="Arial"/>
                <w:sz w:val="18"/>
                <w:szCs w:val="18"/>
                <w:highlight w:val="white"/>
              </w:rPr>
            </w:pPr>
          </w:p>
        </w:tc>
        <w:tc>
          <w:tcPr>
            <w:tcW w:w="5355" w:type="dxa"/>
          </w:tcPr>
          <w:p w14:paraId="133DE738" w14:textId="77777777" w:rsidR="00BD1245" w:rsidRPr="00F7194B" w:rsidRDefault="00925B92" w:rsidP="00B1055B">
            <w:pPr>
              <w:pBdr>
                <w:top w:val="nil"/>
                <w:left w:val="nil"/>
                <w:bottom w:val="nil"/>
                <w:right w:val="nil"/>
                <w:between w:val="nil"/>
              </w:pBdr>
              <w:rPr>
                <w:rFonts w:ascii="Arial" w:eastAsia="Apex New Book" w:hAnsi="Arial" w:cs="Arial"/>
                <w:sz w:val="18"/>
                <w:szCs w:val="18"/>
              </w:rPr>
            </w:pPr>
            <w:r w:rsidRPr="00F7194B">
              <w:rPr>
                <w:rFonts w:ascii="Arial" w:eastAsia="Apex New Book" w:hAnsi="Arial" w:cs="Arial"/>
                <w:sz w:val="18"/>
                <w:szCs w:val="18"/>
              </w:rPr>
              <w:t xml:space="preserve">Continuar y mejorar las estrategias implementadas durante el ciclo de cooperación 2018-2022 para que los ejercicios de monitoreo y los reportes del MANUD evidencien los avances obtenidos en materia de género de forma explícita y con un enfoque de gestión basada en resultados. </w:t>
            </w:r>
          </w:p>
          <w:p w14:paraId="48DBF9C1" w14:textId="77777777" w:rsidR="00BD1245" w:rsidRPr="00F7194B" w:rsidRDefault="00BD1245" w:rsidP="00B1055B">
            <w:pPr>
              <w:pBdr>
                <w:top w:val="nil"/>
                <w:left w:val="nil"/>
                <w:bottom w:val="nil"/>
                <w:right w:val="nil"/>
                <w:between w:val="nil"/>
              </w:pBdr>
              <w:rPr>
                <w:rFonts w:ascii="Arial" w:eastAsia="Apex New Book" w:hAnsi="Arial" w:cs="Arial"/>
                <w:sz w:val="18"/>
                <w:szCs w:val="18"/>
                <w:highlight w:val="white"/>
              </w:rPr>
            </w:pPr>
          </w:p>
        </w:tc>
        <w:tc>
          <w:tcPr>
            <w:tcW w:w="1575" w:type="dxa"/>
          </w:tcPr>
          <w:p w14:paraId="3A09339C"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Comité M&amp;E</w:t>
            </w:r>
          </w:p>
        </w:tc>
        <w:tc>
          <w:tcPr>
            <w:tcW w:w="1485" w:type="dxa"/>
          </w:tcPr>
          <w:p w14:paraId="0E0DC0FD"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40B1712B"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5 meses después de aprobado el Plan de Acción</w:t>
            </w:r>
          </w:p>
        </w:tc>
        <w:tc>
          <w:tcPr>
            <w:tcW w:w="3840" w:type="dxa"/>
          </w:tcPr>
          <w:p w14:paraId="724F4E7E"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Se espera que las estrategias incorporen acciones de capacitación dirigidas a las personas que son puntos focales de las agencias encargadas del reporte al MANUD, para asegurar que la información requerida para este fin sea de calidad y cumpla con las expectativas para los ejercicios de M&amp;E del SNU.</w:t>
            </w:r>
          </w:p>
        </w:tc>
      </w:tr>
      <w:tr w:rsidR="00BD1245" w:rsidRPr="00F7194B" w14:paraId="2E328D6C" w14:textId="77777777" w:rsidTr="002011EB">
        <w:trPr>
          <w:trHeight w:val="1134"/>
        </w:trPr>
        <w:tc>
          <w:tcPr>
            <w:tcW w:w="846" w:type="dxa"/>
            <w:vMerge/>
            <w:vAlign w:val="center"/>
          </w:tcPr>
          <w:p w14:paraId="2DE51C24" w14:textId="77777777" w:rsidR="00BD1245" w:rsidRPr="00F7194B" w:rsidRDefault="00BD1245">
            <w:pPr>
              <w:widowControl w:val="0"/>
              <w:pBdr>
                <w:top w:val="nil"/>
                <w:left w:val="nil"/>
                <w:bottom w:val="nil"/>
                <w:right w:val="nil"/>
                <w:between w:val="nil"/>
              </w:pBdr>
              <w:spacing w:line="276" w:lineRule="auto"/>
              <w:rPr>
                <w:rFonts w:ascii="Arial" w:eastAsia="Apex New Book" w:hAnsi="Arial" w:cs="Arial"/>
                <w:sz w:val="18"/>
                <w:szCs w:val="18"/>
                <w:highlight w:val="white"/>
              </w:rPr>
            </w:pPr>
          </w:p>
        </w:tc>
        <w:tc>
          <w:tcPr>
            <w:tcW w:w="714" w:type="dxa"/>
            <w:vMerge/>
            <w:vAlign w:val="center"/>
          </w:tcPr>
          <w:p w14:paraId="49755ACF" w14:textId="77777777" w:rsidR="00BD1245" w:rsidRPr="00F7194B" w:rsidRDefault="00BD1245">
            <w:pPr>
              <w:widowControl w:val="0"/>
              <w:pBdr>
                <w:top w:val="nil"/>
                <w:left w:val="nil"/>
                <w:bottom w:val="nil"/>
                <w:right w:val="nil"/>
                <w:between w:val="nil"/>
              </w:pBdr>
              <w:spacing w:line="276" w:lineRule="auto"/>
              <w:rPr>
                <w:rFonts w:ascii="Arial" w:eastAsia="Apex New Book" w:hAnsi="Arial" w:cs="Arial"/>
                <w:sz w:val="18"/>
                <w:szCs w:val="18"/>
                <w:highlight w:val="white"/>
              </w:rPr>
            </w:pPr>
          </w:p>
        </w:tc>
        <w:tc>
          <w:tcPr>
            <w:tcW w:w="5355" w:type="dxa"/>
          </w:tcPr>
          <w:p w14:paraId="362986D9"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rPr>
              <w:t>Proponer una estrategia de difusión periódica entre las agencias del SNU en Costa Rica sobre las contribuciones del SNU y los desafíos en materia de igualdad de género en el país, para garantizar que se sostengan y fortalezcan las acciones y estrategias implementadas.</w:t>
            </w:r>
          </w:p>
        </w:tc>
        <w:tc>
          <w:tcPr>
            <w:tcW w:w="1575" w:type="dxa"/>
          </w:tcPr>
          <w:p w14:paraId="72270FE4"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UCT solicita al GICOM, en conjunto con el PMT</w:t>
            </w:r>
          </w:p>
        </w:tc>
        <w:tc>
          <w:tcPr>
            <w:tcW w:w="1485" w:type="dxa"/>
          </w:tcPr>
          <w:p w14:paraId="5F998E98"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N/A</w:t>
            </w:r>
          </w:p>
        </w:tc>
        <w:tc>
          <w:tcPr>
            <w:tcW w:w="1215" w:type="dxa"/>
          </w:tcPr>
          <w:p w14:paraId="2100454C" w14:textId="77777777" w:rsidR="00BD1245" w:rsidRPr="00F7194B" w:rsidRDefault="00925B92" w:rsidP="00F3032B">
            <w:pPr>
              <w:jc w:val="center"/>
              <w:rPr>
                <w:rFonts w:ascii="Arial" w:eastAsia="Apex New Book" w:hAnsi="Arial" w:cs="Arial"/>
                <w:sz w:val="18"/>
                <w:szCs w:val="18"/>
                <w:highlight w:val="white"/>
              </w:rPr>
            </w:pPr>
            <w:r w:rsidRPr="00F7194B">
              <w:rPr>
                <w:rFonts w:ascii="Arial" w:eastAsia="Apex New Book" w:hAnsi="Arial" w:cs="Arial"/>
                <w:sz w:val="18"/>
                <w:szCs w:val="18"/>
                <w:highlight w:val="white"/>
              </w:rPr>
              <w:t>Segundo semestre 2022</w:t>
            </w:r>
          </w:p>
        </w:tc>
        <w:tc>
          <w:tcPr>
            <w:tcW w:w="3840" w:type="dxa"/>
          </w:tcPr>
          <w:p w14:paraId="226F338D" w14:textId="77777777" w:rsidR="00BD1245" w:rsidRPr="00F7194B" w:rsidRDefault="00925B92" w:rsidP="00B1055B">
            <w:pPr>
              <w:rPr>
                <w:rFonts w:ascii="Arial" w:eastAsia="Apex New Book" w:hAnsi="Arial" w:cs="Arial"/>
                <w:sz w:val="18"/>
                <w:szCs w:val="18"/>
                <w:highlight w:val="white"/>
              </w:rPr>
            </w:pPr>
            <w:r w:rsidRPr="00F7194B">
              <w:rPr>
                <w:rFonts w:ascii="Arial" w:eastAsia="Apex New Book" w:hAnsi="Arial" w:cs="Arial"/>
                <w:sz w:val="18"/>
                <w:szCs w:val="18"/>
                <w:highlight w:val="white"/>
              </w:rPr>
              <w:t>Aunque se cumple con los mínimos requeridos, en la evaluación de este indicador se menciona la importancia de mantener la tendencia en cuanto a los logros obtenidos en materia de igualdad de género en el país. Por lo anterior, es oportuno difundir entre las agencias el impacto de las acciones implementadas, así como la relevancia de las mismas y la necesidad de su fortalecimiento.</w:t>
            </w:r>
          </w:p>
          <w:p w14:paraId="1F1971E1" w14:textId="77777777" w:rsidR="00BD1245" w:rsidRPr="00F7194B" w:rsidRDefault="00BD1245" w:rsidP="00B1055B">
            <w:pPr>
              <w:rPr>
                <w:rFonts w:ascii="Arial" w:eastAsia="Apex New Book" w:hAnsi="Arial" w:cs="Arial"/>
                <w:sz w:val="18"/>
                <w:szCs w:val="18"/>
                <w:highlight w:val="white"/>
              </w:rPr>
            </w:pPr>
          </w:p>
        </w:tc>
      </w:tr>
    </w:tbl>
    <w:p w14:paraId="08F6A113" w14:textId="1FD46DAF" w:rsidR="00BD1245" w:rsidRPr="00F3032B" w:rsidRDefault="00BD1245" w:rsidP="00F3032B">
      <w:pPr>
        <w:widowControl w:val="0"/>
        <w:pBdr>
          <w:top w:val="nil"/>
          <w:left w:val="nil"/>
          <w:bottom w:val="nil"/>
          <w:right w:val="nil"/>
          <w:between w:val="nil"/>
        </w:pBdr>
        <w:spacing w:line="276" w:lineRule="auto"/>
        <w:rPr>
          <w:rFonts w:ascii="Arial" w:eastAsia="Apex New Book" w:hAnsi="Arial" w:cs="Arial"/>
        </w:rPr>
        <w:sectPr w:rsidR="00BD1245" w:rsidRPr="00F3032B">
          <w:pgSz w:w="15840" w:h="12240" w:orient="landscape"/>
          <w:pgMar w:top="432" w:right="432" w:bottom="432" w:left="432" w:header="706" w:footer="706" w:gutter="0"/>
          <w:cols w:space="720"/>
        </w:sectPr>
      </w:pPr>
    </w:p>
    <w:p w14:paraId="788DFFEF" w14:textId="77777777" w:rsidR="00BD1245" w:rsidRPr="00F7194B" w:rsidRDefault="00925B92">
      <w:pPr>
        <w:widowControl w:val="0"/>
        <w:pBdr>
          <w:top w:val="nil"/>
          <w:left w:val="nil"/>
          <w:bottom w:val="nil"/>
          <w:right w:val="nil"/>
          <w:between w:val="nil"/>
        </w:pBdr>
        <w:spacing w:line="276" w:lineRule="auto"/>
        <w:rPr>
          <w:rFonts w:ascii="Arial" w:eastAsia="Apex New Book" w:hAnsi="Arial" w:cs="Arial"/>
          <w:sz w:val="20"/>
          <w:szCs w:val="20"/>
        </w:rPr>
      </w:pPr>
      <w:r w:rsidRPr="00F7194B">
        <w:rPr>
          <w:rFonts w:ascii="Arial" w:eastAsia="Apex New Book" w:hAnsi="Arial" w:cs="Arial"/>
          <w:noProof/>
          <w:sz w:val="20"/>
          <w:szCs w:val="20"/>
        </w:rPr>
        <w:lastRenderedPageBreak/>
        <mc:AlternateContent>
          <mc:Choice Requires="wps">
            <w:drawing>
              <wp:anchor distT="0" distB="0" distL="114300" distR="114300" simplePos="0" relativeHeight="251666432" behindDoc="0" locked="0" layoutInCell="1" hidden="0" allowOverlap="1" wp14:anchorId="3CF5282D" wp14:editId="241315EC">
                <wp:simplePos x="0" y="0"/>
                <wp:positionH relativeFrom="page">
                  <wp:posOffset>208820</wp:posOffset>
                </wp:positionH>
                <wp:positionV relativeFrom="page">
                  <wp:posOffset>8845562</wp:posOffset>
                </wp:positionV>
                <wp:extent cx="3179890" cy="923925"/>
                <wp:effectExtent l="0" t="0" r="0" b="0"/>
                <wp:wrapNone/>
                <wp:docPr id="51" name="Rectángulo 51"/>
                <wp:cNvGraphicFramePr/>
                <a:graphic xmlns:a="http://schemas.openxmlformats.org/drawingml/2006/main">
                  <a:graphicData uri="http://schemas.microsoft.com/office/word/2010/wordprocessingShape">
                    <wps:wsp>
                      <wps:cNvSpPr/>
                      <wps:spPr>
                        <a:xfrm>
                          <a:off x="3760818" y="3322800"/>
                          <a:ext cx="3170365" cy="914400"/>
                        </a:xfrm>
                        <a:prstGeom prst="rect">
                          <a:avLst/>
                        </a:prstGeom>
                        <a:noFill/>
                        <a:ln>
                          <a:noFill/>
                        </a:ln>
                      </wps:spPr>
                      <wps:txbx>
                        <w:txbxContent>
                          <w:p w14:paraId="37CD0A54" w14:textId="77777777" w:rsidR="00BD1245" w:rsidRDefault="00925B92">
                            <w:pPr>
                              <w:spacing w:line="258" w:lineRule="auto"/>
                              <w:textDirection w:val="btLr"/>
                            </w:pPr>
                            <w:r>
                              <w:rPr>
                                <w:rFonts w:ascii="Apex New Bold" w:eastAsia="Apex New Bold" w:hAnsi="Apex New Bold" w:cs="Apex New Bold"/>
                                <w:b/>
                                <w:color w:val="FFFFFF"/>
                                <w:sz w:val="28"/>
                              </w:rPr>
                              <w:t>facebook.com/</w:t>
                            </w:r>
                            <w:proofErr w:type="spellStart"/>
                            <w:r>
                              <w:rPr>
                                <w:rFonts w:ascii="Apex New Bold" w:eastAsia="Apex New Bold" w:hAnsi="Apex New Bold" w:cs="Apex New Bold"/>
                                <w:b/>
                                <w:color w:val="FFFFFF"/>
                                <w:sz w:val="28"/>
                              </w:rPr>
                              <w:t>nacionesunidascr</w:t>
                            </w:r>
                            <w:proofErr w:type="spellEnd"/>
                          </w:p>
                          <w:p w14:paraId="50120278" w14:textId="77777777" w:rsidR="00BD1245" w:rsidRDefault="00925B92">
                            <w:pPr>
                              <w:spacing w:line="258" w:lineRule="auto"/>
                              <w:textDirection w:val="btLr"/>
                            </w:pPr>
                            <w:r>
                              <w:rPr>
                                <w:rFonts w:ascii="Apex New Bold" w:eastAsia="Apex New Bold" w:hAnsi="Apex New Bold" w:cs="Apex New Bold"/>
                                <w:b/>
                                <w:color w:val="FFFFFF"/>
                                <w:sz w:val="28"/>
                              </w:rPr>
                              <w:t>http://www.nacionesunidas.or.cr/</w:t>
                            </w:r>
                          </w:p>
                        </w:txbxContent>
                      </wps:txbx>
                      <wps:bodyPr spcFirstLastPara="1" wrap="square" lIns="0" tIns="0" rIns="0" bIns="0" anchor="b" anchorCtr="0">
                        <a:noAutofit/>
                      </wps:bodyPr>
                    </wps:wsp>
                  </a:graphicData>
                </a:graphic>
              </wp:anchor>
            </w:drawing>
          </mc:Choice>
          <mc:Fallback>
            <w:pict>
              <v:rect w14:anchorId="3CF5282D" id="Rectángulo 51" o:spid="_x0000_s1036" style="position:absolute;margin-left:16.45pt;margin-top:696.5pt;width:250.4pt;height:72.75pt;z-index:25166643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" filled="f" stroked="f">
                <v:textbox inset="0,0,0,0">
                  <w:txbxContent>
                    <w:p w14:paraId="37CD0A54" w14:textId="77777777" w:rsidR="00BD1245" w:rsidRDefault="00925B92">
                      <w:pPr>
                        <w:spacing w:line="258" w:lineRule="auto"/>
                        <w:textDirection w:val="btLr"/>
                      </w:pPr>
                      <w:r>
                        <w:rPr>
                          <w:rFonts w:ascii="Apex New Bold" w:eastAsia="Apex New Bold" w:hAnsi="Apex New Bold" w:cs="Apex New Bold"/>
                          <w:b/>
                          <w:color w:val="FFFFFF"/>
                          <w:sz w:val="28"/>
                        </w:rPr>
                        <w:t>facebook.com/</w:t>
                      </w:r>
                      <w:proofErr w:type="spellStart"/>
                      <w:r>
                        <w:rPr>
                          <w:rFonts w:ascii="Apex New Bold" w:eastAsia="Apex New Bold" w:hAnsi="Apex New Bold" w:cs="Apex New Bold"/>
                          <w:b/>
                          <w:color w:val="FFFFFF"/>
                          <w:sz w:val="28"/>
                        </w:rPr>
                        <w:t>nacionesunidascr</w:t>
                      </w:r>
                      <w:proofErr w:type="spellEnd"/>
                    </w:p>
                    <w:p w14:paraId="50120278" w14:textId="77777777" w:rsidR="00BD1245" w:rsidRDefault="00925B92">
                      <w:pPr>
                        <w:spacing w:line="258" w:lineRule="auto"/>
                        <w:textDirection w:val="btLr"/>
                      </w:pPr>
                      <w:r>
                        <w:rPr>
                          <w:rFonts w:ascii="Apex New Bold" w:eastAsia="Apex New Bold" w:hAnsi="Apex New Bold" w:cs="Apex New Bold"/>
                          <w:b/>
                          <w:color w:val="FFFFFF"/>
                          <w:sz w:val="28"/>
                        </w:rPr>
                        <w:t>http://www.nacionesunidas.or.cr/</w:t>
                      </w:r>
                    </w:p>
                  </w:txbxContent>
                </v:textbox>
                <w10:wrap anchorx="page" anchory="page"/>
              </v:rect>
            </w:pict>
          </mc:Fallback>
        </mc:AlternateContent>
      </w:r>
      <w:r w:rsidRPr="00F7194B">
        <w:rPr>
          <w:rFonts w:ascii="Arial" w:eastAsia="Apex New Book" w:hAnsi="Arial" w:cs="Arial"/>
          <w:noProof/>
          <w:sz w:val="20"/>
          <w:szCs w:val="20"/>
        </w:rPr>
        <w:drawing>
          <wp:anchor distT="0" distB="0" distL="0" distR="0" simplePos="0" relativeHeight="251667456" behindDoc="1" locked="0" layoutInCell="1" hidden="0" allowOverlap="1" wp14:anchorId="0B3CD4D5" wp14:editId="37BD978B">
            <wp:simplePos x="0" y="0"/>
            <wp:positionH relativeFrom="page">
              <wp:posOffset>-3809</wp:posOffset>
            </wp:positionH>
            <wp:positionV relativeFrom="page">
              <wp:posOffset>13970</wp:posOffset>
            </wp:positionV>
            <wp:extent cx="7772400" cy="10058400"/>
            <wp:effectExtent l="0" t="0" r="0" b="0"/>
            <wp:wrapNone/>
            <wp:docPr id="5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38"/>
                    <a:srcRect/>
                    <a:stretch>
                      <a:fillRect/>
                    </a:stretch>
                  </pic:blipFill>
                  <pic:spPr>
                    <a:xfrm>
                      <a:off x="0" y="0"/>
                      <a:ext cx="7772400" cy="10058400"/>
                    </a:xfrm>
                    <a:prstGeom prst="rect">
                      <a:avLst/>
                    </a:prstGeom>
                    <a:ln/>
                  </pic:spPr>
                </pic:pic>
              </a:graphicData>
            </a:graphic>
          </wp:anchor>
        </w:drawing>
      </w:r>
      <w:r w:rsidRPr="00F7194B">
        <w:rPr>
          <w:rFonts w:ascii="Arial" w:hAnsi="Arial" w:cs="Arial"/>
          <w:noProof/>
        </w:rPr>
        <w:drawing>
          <wp:anchor distT="0" distB="0" distL="114300" distR="114300" simplePos="0" relativeHeight="251668480" behindDoc="0" locked="0" layoutInCell="1" hidden="0" allowOverlap="1" wp14:anchorId="7F6B70C1" wp14:editId="57D1A455">
            <wp:simplePos x="0" y="0"/>
            <wp:positionH relativeFrom="column">
              <wp:posOffset>1</wp:posOffset>
            </wp:positionH>
            <wp:positionV relativeFrom="paragraph">
              <wp:posOffset>-249281</wp:posOffset>
            </wp:positionV>
            <wp:extent cx="2373011" cy="640080"/>
            <wp:effectExtent l="0" t="0" r="0" b="0"/>
            <wp:wrapNone/>
            <wp:docPr id="5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2373011" cy="640080"/>
                    </a:xfrm>
                    <a:prstGeom prst="rect">
                      <a:avLst/>
                    </a:prstGeom>
                    <a:ln/>
                  </pic:spPr>
                </pic:pic>
              </a:graphicData>
            </a:graphic>
          </wp:anchor>
        </w:drawing>
      </w:r>
    </w:p>
    <w:sectPr w:rsidR="00BD1245" w:rsidRPr="00F7194B">
      <w:pgSz w:w="12240" w:h="15840"/>
      <w:pgMar w:top="1134" w:right="1134"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BEC0CE" w14:textId="77777777" w:rsidR="007319E3" w:rsidRDefault="007319E3">
      <w:r>
        <w:separator/>
      </w:r>
    </w:p>
  </w:endnote>
  <w:endnote w:type="continuationSeparator" w:id="0">
    <w:p w14:paraId="296C0B12" w14:textId="77777777" w:rsidR="007319E3" w:rsidRDefault="007319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ex New Bold">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panose1 w:val="020B0604020202020204"/>
    <w:charset w:val="00"/>
    <w:family w:val="auto"/>
    <w:pitch w:val="default"/>
  </w:font>
  <w:font w:name="Apex New Book">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Roboto">
    <w:panose1 w:val="02000000000000000000"/>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1B02B1" w14:textId="77777777" w:rsidR="00BD1245" w:rsidRDefault="00925B92">
    <w:pPr>
      <w:pBdr>
        <w:top w:val="nil"/>
        <w:left w:val="nil"/>
        <w:bottom w:val="nil"/>
        <w:right w:val="nil"/>
        <w:between w:val="nil"/>
      </w:pBdr>
      <w:tabs>
        <w:tab w:val="center" w:pos="4680"/>
        <w:tab w:val="right" w:pos="9360"/>
      </w:tabs>
      <w:jc w:val="right"/>
      <w:rPr>
        <w:rFonts w:ascii="Apex New Bold" w:eastAsia="Apex New Bold" w:hAnsi="Apex New Bold" w:cs="Apex New Bold"/>
        <w:color w:val="000000"/>
      </w:rPr>
    </w:pPr>
    <w:r>
      <w:rPr>
        <w:rFonts w:ascii="Apex New Bold" w:eastAsia="Apex New Bold" w:hAnsi="Apex New Bold" w:cs="Apex New Bold"/>
        <w:color w:val="000000"/>
      </w:rPr>
      <w:fldChar w:fldCharType="begin"/>
    </w:r>
    <w:r>
      <w:rPr>
        <w:rFonts w:ascii="Apex New Bold" w:eastAsia="Apex New Bold" w:hAnsi="Apex New Bold" w:cs="Apex New Bold"/>
        <w:color w:val="000000"/>
        <w:sz w:val="22"/>
        <w:szCs w:val="22"/>
      </w:rPr>
      <w:instrText>PAGE</w:instrText>
    </w:r>
    <w:r>
      <w:rPr>
        <w:rFonts w:ascii="Apex New Bold" w:eastAsia="Apex New Bold" w:hAnsi="Apex New Bold" w:cs="Apex New Bold"/>
        <w:color w:val="000000"/>
      </w:rPr>
      <w:fldChar w:fldCharType="separate"/>
    </w:r>
    <w:r w:rsidR="00600C03">
      <w:rPr>
        <w:rFonts w:ascii="Apex New Bold" w:eastAsia="Apex New Bold" w:hAnsi="Apex New Bold" w:cs="Apex New Bold"/>
        <w:noProof/>
        <w:color w:val="000000"/>
      </w:rPr>
      <w:t>1</w:t>
    </w:r>
    <w:r>
      <w:rPr>
        <w:rFonts w:ascii="Apex New Bold" w:eastAsia="Apex New Bold" w:hAnsi="Apex New Bold" w:cs="Apex New Bold"/>
        <w:color w:val="000000"/>
      </w:rPr>
      <w:fldChar w:fldCharType="end"/>
    </w:r>
  </w:p>
  <w:p w14:paraId="3A4317BE" w14:textId="77777777" w:rsidR="00BD1245" w:rsidRDefault="00BD1245">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6C4CD5" w14:textId="77777777" w:rsidR="007319E3" w:rsidRDefault="007319E3">
      <w:r>
        <w:separator/>
      </w:r>
    </w:p>
  </w:footnote>
  <w:footnote w:type="continuationSeparator" w:id="0">
    <w:p w14:paraId="115834E3" w14:textId="77777777" w:rsidR="007319E3" w:rsidRDefault="007319E3">
      <w:r>
        <w:continuationSeparator/>
      </w:r>
    </w:p>
  </w:footnote>
  <w:footnote w:id="1">
    <w:p w14:paraId="76E029CE" w14:textId="77777777" w:rsidR="00037F76" w:rsidRDefault="00037F76" w:rsidP="00037F76">
      <w:pPr>
        <w:pBdr>
          <w:top w:val="nil"/>
          <w:left w:val="nil"/>
          <w:bottom w:val="nil"/>
          <w:right w:val="nil"/>
          <w:between w:val="nil"/>
        </w:pBdr>
        <w:jc w:val="both"/>
        <w:rPr>
          <w:color w:val="000000"/>
          <w:sz w:val="20"/>
          <w:szCs w:val="20"/>
        </w:rPr>
      </w:pPr>
      <w:r>
        <w:rPr>
          <w:rStyle w:val="Refdenotaalpie"/>
        </w:rPr>
        <w:footnoteRef/>
      </w:r>
      <w:r>
        <w:rPr>
          <w:rFonts w:ascii="Apex New Book" w:eastAsia="Apex New Book" w:hAnsi="Apex New Book" w:cs="Apex New Book"/>
          <w:i/>
          <w:sz w:val="14"/>
          <w:szCs w:val="14"/>
        </w:rPr>
        <w:t xml:space="preserve"> </w:t>
      </w:r>
      <w:proofErr w:type="spellStart"/>
      <w:r>
        <w:rPr>
          <w:rFonts w:ascii="Apex New Book" w:eastAsia="Apex New Book" w:hAnsi="Apex New Book" w:cs="Apex New Book"/>
          <w:i/>
          <w:sz w:val="14"/>
          <w:szCs w:val="14"/>
        </w:rPr>
        <w:t>ONUMuejeres</w:t>
      </w:r>
      <w:proofErr w:type="spellEnd"/>
      <w:r>
        <w:rPr>
          <w:rFonts w:ascii="Apex New Book" w:eastAsia="Apex New Book" w:hAnsi="Apex New Book" w:cs="Apex New Book"/>
          <w:i/>
          <w:sz w:val="14"/>
          <w:szCs w:val="14"/>
        </w:rPr>
        <w:t xml:space="preserve"> (2018). Hacer las promesas realidad: La igualdad de género en la Agenda 2030 para el desarrollo sostenible. http://www.unwomen.org/-/media/headquarters/attachments/sections/library/publications/2018/sdg-report-gender-equality-in-the-2030-agenda-for-sustainable-development-2018-es.pdf?la=es&amp;vs=834</w:t>
      </w:r>
    </w:p>
  </w:footnote>
  <w:footnote w:id="2">
    <w:p w14:paraId="10B0A938" w14:textId="77777777" w:rsidR="00037F76" w:rsidRDefault="00037F76" w:rsidP="00037F76">
      <w:pPr>
        <w:pBdr>
          <w:top w:val="nil"/>
          <w:left w:val="nil"/>
          <w:bottom w:val="nil"/>
          <w:right w:val="nil"/>
          <w:between w:val="nil"/>
        </w:pBdr>
        <w:rPr>
          <w:rFonts w:ascii="Apex New Book" w:eastAsia="Apex New Book" w:hAnsi="Apex New Book" w:cs="Apex New Book"/>
          <w:color w:val="000000"/>
          <w:sz w:val="14"/>
          <w:szCs w:val="14"/>
        </w:rPr>
      </w:pPr>
      <w:r>
        <w:rPr>
          <w:rStyle w:val="Refdenotaalpie"/>
        </w:rPr>
        <w:footnoteRef/>
      </w:r>
      <w:r>
        <w:rPr>
          <w:rFonts w:ascii="Apex New Book" w:eastAsia="Apex New Book" w:hAnsi="Apex New Book" w:cs="Apex New Book"/>
          <w:color w:val="000000"/>
          <w:sz w:val="14"/>
          <w:szCs w:val="14"/>
        </w:rPr>
        <w:t xml:space="preserve"> </w:t>
      </w:r>
      <w:r>
        <w:rPr>
          <w:rFonts w:ascii="Apex New Book" w:eastAsia="Apex New Book" w:hAnsi="Apex New Book" w:cs="Apex New Book"/>
          <w:i/>
          <w:color w:val="000000"/>
          <w:sz w:val="14"/>
          <w:szCs w:val="14"/>
        </w:rPr>
        <w:t xml:space="preserve">Cfr. </w:t>
      </w:r>
      <w:r>
        <w:rPr>
          <w:rFonts w:ascii="Apex New Book" w:eastAsia="Apex New Book" w:hAnsi="Apex New Book" w:cs="Apex New Book"/>
          <w:color w:val="000000"/>
          <w:sz w:val="14"/>
          <w:szCs w:val="14"/>
        </w:rPr>
        <w:t xml:space="preserve">Revisión cuadrienal amplia de la política relativa a las actividades operacionales del sistema de las Naciones Unidas para el desarrollo. ONU. Doc. A/RES/71/243 de 1 de febrero de 2017. Disponible en: </w:t>
      </w:r>
      <w:hyperlink r:id="rId1">
        <w:r>
          <w:rPr>
            <w:rFonts w:ascii="Apex New Book" w:eastAsia="Apex New Book" w:hAnsi="Apex New Book" w:cs="Apex New Book"/>
            <w:color w:val="0000FF"/>
            <w:sz w:val="14"/>
            <w:szCs w:val="14"/>
            <w:u w:val="single"/>
          </w:rPr>
          <w:t>https://undocs.org/es/A/RES/71/243</w:t>
        </w:r>
      </w:hyperlink>
      <w:r>
        <w:rPr>
          <w:rFonts w:ascii="Apex New Book" w:eastAsia="Apex New Book" w:hAnsi="Apex New Book" w:cs="Apex New Book"/>
          <w:color w:val="000000"/>
          <w:sz w:val="14"/>
          <w:szCs w:val="14"/>
        </w:rPr>
        <w:t xml:space="preserve"> [Último acceso: abril 30 de 2019]. </w:t>
      </w:r>
    </w:p>
  </w:footnote>
  <w:footnote w:id="3">
    <w:p w14:paraId="645873AD" w14:textId="77777777" w:rsidR="00037F76" w:rsidRDefault="00037F76" w:rsidP="00037F76">
      <w:pPr>
        <w:pBdr>
          <w:top w:val="nil"/>
          <w:left w:val="nil"/>
          <w:bottom w:val="nil"/>
          <w:right w:val="nil"/>
          <w:between w:val="nil"/>
        </w:pBdr>
        <w:rPr>
          <w:rFonts w:ascii="Apex New Book" w:eastAsia="Apex New Book" w:hAnsi="Apex New Book" w:cs="Apex New Book"/>
          <w:color w:val="000000"/>
          <w:sz w:val="14"/>
          <w:szCs w:val="14"/>
        </w:rPr>
      </w:pPr>
      <w:r>
        <w:rPr>
          <w:rStyle w:val="Refdenotaalpie"/>
        </w:rPr>
        <w:footnoteRef/>
      </w:r>
      <w:r>
        <w:rPr>
          <w:rFonts w:ascii="Apex New Book" w:eastAsia="Apex New Book" w:hAnsi="Apex New Book" w:cs="Apex New Book"/>
          <w:color w:val="000000"/>
          <w:sz w:val="14"/>
          <w:szCs w:val="14"/>
        </w:rPr>
        <w:t xml:space="preserve"> </w:t>
      </w:r>
      <w:r>
        <w:rPr>
          <w:rFonts w:ascii="Apex New Book" w:eastAsia="Apex New Book" w:hAnsi="Apex New Book" w:cs="Apex New Book"/>
          <w:i/>
          <w:color w:val="000000"/>
          <w:sz w:val="14"/>
          <w:szCs w:val="14"/>
        </w:rPr>
        <w:t xml:space="preserve">Cfr. </w:t>
      </w:r>
      <w:r>
        <w:rPr>
          <w:rFonts w:ascii="Apex New Book" w:eastAsia="Apex New Book" w:hAnsi="Apex New Book" w:cs="Apex New Book"/>
          <w:color w:val="000000"/>
          <w:sz w:val="14"/>
          <w:szCs w:val="14"/>
        </w:rPr>
        <w:t xml:space="preserve">Incorporación de la perspectiva de género en todas las políticas y los programas del sistema de las Naciones Unidas. ECOSOC. Doc. E/RES/2017/9* de 4 de agosto de 2017. Disponible en: </w:t>
      </w:r>
      <w:hyperlink r:id="rId2">
        <w:r>
          <w:rPr>
            <w:rFonts w:ascii="Apex New Book" w:eastAsia="Apex New Book" w:hAnsi="Apex New Book" w:cs="Apex New Book"/>
            <w:color w:val="0000FF"/>
            <w:sz w:val="14"/>
            <w:szCs w:val="14"/>
            <w:u w:val="single"/>
          </w:rPr>
          <w:t>https://undocs.org/es/E/RES/2017/9</w:t>
        </w:r>
      </w:hyperlink>
      <w:r>
        <w:rPr>
          <w:rFonts w:ascii="Apex New Book" w:eastAsia="Apex New Book" w:hAnsi="Apex New Book" w:cs="Apex New Book"/>
          <w:color w:val="000000"/>
          <w:sz w:val="14"/>
          <w:szCs w:val="14"/>
        </w:rPr>
        <w:t xml:space="preserve"> [Último acceso: abril 30 de 2019].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820A2"/>
    <w:multiLevelType w:val="multilevel"/>
    <w:tmpl w:val="F95CDD50"/>
    <w:lvl w:ilvl="0">
      <w:start w:val="1"/>
      <w:numFmt w:val="decimal"/>
      <w:lvlText w:val="%1."/>
      <w:lvlJc w:val="left"/>
      <w:pPr>
        <w:ind w:left="720" w:hanging="360"/>
      </w:pPr>
      <w:rPr>
        <w:rFonts w:ascii="Apex New Bold" w:eastAsia="Apex New Bold" w:hAnsi="Apex New Bold" w:cs="Apex New Bold"/>
        <w:sz w:val="20"/>
        <w:szCs w:val="2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rFonts w:ascii="Arial" w:eastAsia="Apex New Bold" w:hAnsi="Arial" w:cs="Arial" w:hint="default"/>
        <w:b w:val="0"/>
        <w:bCs w:val="0"/>
        <w:color w:val="800080"/>
        <w:sz w:val="36"/>
        <w:szCs w:val="36"/>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rFonts w:ascii="Arial" w:eastAsia="Apex New Bold" w:hAnsi="Arial" w:cs="Arial" w:hint="default"/>
        <w:color w:val="800080"/>
        <w:sz w:val="36"/>
        <w:szCs w:val="36"/>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06A4672"/>
    <w:multiLevelType w:val="multilevel"/>
    <w:tmpl w:val="A0462C08"/>
    <w:lvl w:ilvl="0">
      <w:start w:val="1"/>
      <w:numFmt w:val="decimal"/>
      <w:lvlText w:val="%1."/>
      <w:lvlJc w:val="left"/>
      <w:pPr>
        <w:ind w:left="720" w:hanging="360"/>
      </w:pPr>
      <w:rPr>
        <w:rFonts w:ascii="Apex New Bold" w:eastAsia="Apex New Bold" w:hAnsi="Apex New Bold" w:cs="Apex New Bold"/>
        <w:sz w:val="20"/>
        <w:szCs w:val="2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rFonts w:ascii="Arial" w:eastAsia="Apex New Bold" w:hAnsi="Arial" w:cs="Arial" w:hint="default"/>
        <w:color w:val="800080"/>
        <w:sz w:val="36"/>
        <w:szCs w:val="36"/>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rFonts w:ascii="Arial" w:eastAsia="Apex New Bold" w:hAnsi="Arial" w:cs="Arial" w:hint="default"/>
        <w:color w:val="800080"/>
        <w:sz w:val="36"/>
        <w:szCs w:val="36"/>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2206FD8"/>
    <w:multiLevelType w:val="multilevel"/>
    <w:tmpl w:val="B742E698"/>
    <w:lvl w:ilvl="0">
      <w:start w:val="1"/>
      <w:numFmt w:val="decimal"/>
      <w:lvlText w:val="%1."/>
      <w:lvlJc w:val="left"/>
      <w:pPr>
        <w:ind w:left="720" w:hanging="360"/>
      </w:pPr>
      <w:rPr>
        <w:rFonts w:ascii="Arial" w:eastAsia="Apex New Bold" w:hAnsi="Arial" w:cs="Arial" w:hint="default"/>
        <w:color w:val="800080"/>
        <w:sz w:val="36"/>
        <w:szCs w:val="36"/>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6DB4748"/>
    <w:multiLevelType w:val="multilevel"/>
    <w:tmpl w:val="C846A06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2C1E33FB"/>
    <w:multiLevelType w:val="multilevel"/>
    <w:tmpl w:val="872C2730"/>
    <w:lvl w:ilvl="0">
      <w:start w:val="1"/>
      <w:numFmt w:val="decimal"/>
      <w:lvlText w:val="%1."/>
      <w:lvlJc w:val="left"/>
      <w:pPr>
        <w:ind w:left="720" w:hanging="360"/>
      </w:pPr>
      <w:rPr>
        <w:rFonts w:ascii="Arial" w:eastAsia="Apex New Bold" w:hAnsi="Arial" w:cs="Arial" w:hint="default"/>
        <w:color w:val="800080"/>
        <w:sz w:val="36"/>
        <w:szCs w:val="36"/>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rFonts w:ascii="Arial" w:eastAsia="Apex New Bold" w:hAnsi="Arial" w:cs="Arial" w:hint="default"/>
        <w:color w:val="800080"/>
        <w:sz w:val="36"/>
        <w:szCs w:val="36"/>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color w:val="800080"/>
        <w:sz w:val="36"/>
        <w:szCs w:val="36"/>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54A6811"/>
    <w:multiLevelType w:val="multilevel"/>
    <w:tmpl w:val="5588B1DC"/>
    <w:lvl w:ilvl="0">
      <w:start w:val="1"/>
      <w:numFmt w:val="bullet"/>
      <w:lvlText w:val="-"/>
      <w:lvlJc w:val="left"/>
      <w:pPr>
        <w:ind w:left="720" w:hanging="360"/>
      </w:pPr>
      <w:rPr>
        <w:rFonts w:ascii="Apex New Book" w:eastAsia="Apex New Book" w:hAnsi="Apex New Book" w:cs="Apex New Book"/>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8971CF2"/>
    <w:multiLevelType w:val="multilevel"/>
    <w:tmpl w:val="2FF07D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51C24EEC"/>
    <w:multiLevelType w:val="multilevel"/>
    <w:tmpl w:val="C3DC6FD6"/>
    <w:lvl w:ilvl="0">
      <w:start w:val="1"/>
      <w:numFmt w:val="decimal"/>
      <w:lvlText w:val="%1."/>
      <w:lvlJc w:val="left"/>
      <w:pPr>
        <w:ind w:left="720" w:hanging="360"/>
      </w:pPr>
      <w:rPr>
        <w:rFonts w:ascii="Arial" w:eastAsia="Apex New Bold" w:hAnsi="Arial" w:cs="Arial" w:hint="default"/>
        <w:color w:val="800080"/>
        <w:sz w:val="36"/>
        <w:szCs w:val="36"/>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rFonts w:ascii="Arial" w:eastAsia="Apex New Bold" w:hAnsi="Arial" w:cs="Arial" w:hint="default"/>
        <w:color w:val="800080"/>
        <w:sz w:val="36"/>
        <w:szCs w:val="36"/>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color w:val="800080"/>
        <w:sz w:val="36"/>
        <w:szCs w:val="36"/>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5B5C1059"/>
    <w:multiLevelType w:val="multilevel"/>
    <w:tmpl w:val="31B8B9B0"/>
    <w:lvl w:ilvl="0">
      <w:start w:val="1"/>
      <w:numFmt w:val="decimal"/>
      <w:lvlText w:val="%1."/>
      <w:lvlJc w:val="left"/>
      <w:pPr>
        <w:ind w:left="720" w:hanging="360"/>
      </w:pPr>
      <w:rPr>
        <w:rFonts w:ascii="Arial" w:eastAsia="Apex New Bold" w:hAnsi="Arial" w:cs="Arial" w:hint="default"/>
        <w:color w:val="800080"/>
        <w:sz w:val="36"/>
        <w:szCs w:val="36"/>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620773F7"/>
    <w:multiLevelType w:val="multilevel"/>
    <w:tmpl w:val="BF604822"/>
    <w:lvl w:ilvl="0">
      <w:start w:val="1"/>
      <w:numFmt w:val="decimal"/>
      <w:lvlText w:val="%1."/>
      <w:lvlJc w:val="left"/>
      <w:pPr>
        <w:ind w:left="720" w:hanging="360"/>
      </w:pPr>
      <w:rPr>
        <w:rFonts w:ascii="Arial" w:eastAsia="Apex New Bold" w:hAnsi="Arial" w:cs="Arial" w:hint="default"/>
        <w:color w:val="800080"/>
        <w:sz w:val="36"/>
        <w:szCs w:val="36"/>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7561364"/>
    <w:multiLevelType w:val="multilevel"/>
    <w:tmpl w:val="4942CC5E"/>
    <w:lvl w:ilvl="0">
      <w:start w:val="1"/>
      <w:numFmt w:val="bullet"/>
      <w:lvlText w:val="-"/>
      <w:lvlJc w:val="left"/>
      <w:pPr>
        <w:ind w:left="720" w:hanging="360"/>
      </w:pPr>
      <w:rPr>
        <w:rFonts w:ascii="Apex New Book" w:eastAsia="Apex New Book" w:hAnsi="Apex New Book" w:cs="Apex New Book"/>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6F817C5E"/>
    <w:multiLevelType w:val="multilevel"/>
    <w:tmpl w:val="DF0EE120"/>
    <w:lvl w:ilvl="0">
      <w:start w:val="1"/>
      <w:numFmt w:val="decimal"/>
      <w:lvlText w:val="%1."/>
      <w:lvlJc w:val="left"/>
      <w:pPr>
        <w:ind w:left="194" w:hanging="360"/>
      </w:pPr>
      <w:rPr>
        <w:rFonts w:ascii="Arial" w:eastAsia="Apex New Bold" w:hAnsi="Arial" w:cs="Arial" w:hint="default"/>
        <w:color w:val="800080"/>
        <w:sz w:val="36"/>
        <w:szCs w:val="36"/>
      </w:rPr>
    </w:lvl>
    <w:lvl w:ilvl="1">
      <w:start w:val="1"/>
      <w:numFmt w:val="bullet"/>
      <w:lvlText w:val="o"/>
      <w:lvlJc w:val="left"/>
      <w:pPr>
        <w:ind w:left="914" w:hanging="360"/>
      </w:pPr>
      <w:rPr>
        <w:rFonts w:ascii="Courier New" w:eastAsia="Courier New" w:hAnsi="Courier New" w:cs="Courier New"/>
      </w:rPr>
    </w:lvl>
    <w:lvl w:ilvl="2">
      <w:start w:val="1"/>
      <w:numFmt w:val="bullet"/>
      <w:lvlText w:val="▪"/>
      <w:lvlJc w:val="left"/>
      <w:pPr>
        <w:ind w:left="1634" w:hanging="360"/>
      </w:pPr>
      <w:rPr>
        <w:rFonts w:ascii="Noto Sans Symbols" w:eastAsia="Noto Sans Symbols" w:hAnsi="Noto Sans Symbols" w:cs="Noto Sans Symbols"/>
      </w:rPr>
    </w:lvl>
    <w:lvl w:ilvl="3">
      <w:start w:val="1"/>
      <w:numFmt w:val="bullet"/>
      <w:lvlText w:val="●"/>
      <w:lvlJc w:val="left"/>
      <w:pPr>
        <w:ind w:left="2354" w:hanging="360"/>
      </w:pPr>
      <w:rPr>
        <w:rFonts w:ascii="Noto Sans Symbols" w:eastAsia="Noto Sans Symbols" w:hAnsi="Noto Sans Symbols" w:cs="Noto Sans Symbols"/>
      </w:rPr>
    </w:lvl>
    <w:lvl w:ilvl="4">
      <w:start w:val="1"/>
      <w:numFmt w:val="bullet"/>
      <w:lvlText w:val="o"/>
      <w:lvlJc w:val="left"/>
      <w:pPr>
        <w:ind w:left="3074" w:hanging="360"/>
      </w:pPr>
      <w:rPr>
        <w:rFonts w:ascii="Courier New" w:eastAsia="Courier New" w:hAnsi="Courier New" w:cs="Courier New"/>
      </w:rPr>
    </w:lvl>
    <w:lvl w:ilvl="5">
      <w:start w:val="1"/>
      <w:numFmt w:val="bullet"/>
      <w:lvlText w:val="▪"/>
      <w:lvlJc w:val="left"/>
      <w:pPr>
        <w:ind w:left="3794" w:hanging="360"/>
      </w:pPr>
      <w:rPr>
        <w:rFonts w:ascii="Noto Sans Symbols" w:eastAsia="Noto Sans Symbols" w:hAnsi="Noto Sans Symbols" w:cs="Noto Sans Symbols"/>
      </w:rPr>
    </w:lvl>
    <w:lvl w:ilvl="6">
      <w:start w:val="1"/>
      <w:numFmt w:val="bullet"/>
      <w:lvlText w:val="●"/>
      <w:lvlJc w:val="left"/>
      <w:pPr>
        <w:ind w:left="4514" w:hanging="360"/>
      </w:pPr>
      <w:rPr>
        <w:rFonts w:ascii="Noto Sans Symbols" w:eastAsia="Noto Sans Symbols" w:hAnsi="Noto Sans Symbols" w:cs="Noto Sans Symbols"/>
      </w:rPr>
    </w:lvl>
    <w:lvl w:ilvl="7">
      <w:start w:val="1"/>
      <w:numFmt w:val="bullet"/>
      <w:lvlText w:val="o"/>
      <w:lvlJc w:val="left"/>
      <w:pPr>
        <w:ind w:left="5234" w:hanging="360"/>
      </w:pPr>
      <w:rPr>
        <w:rFonts w:ascii="Courier New" w:eastAsia="Courier New" w:hAnsi="Courier New" w:cs="Courier New"/>
      </w:rPr>
    </w:lvl>
    <w:lvl w:ilvl="8">
      <w:start w:val="1"/>
      <w:numFmt w:val="bullet"/>
      <w:lvlText w:val="▪"/>
      <w:lvlJc w:val="left"/>
      <w:pPr>
        <w:ind w:left="5954" w:hanging="360"/>
      </w:pPr>
      <w:rPr>
        <w:rFonts w:ascii="Noto Sans Symbols" w:eastAsia="Noto Sans Symbols" w:hAnsi="Noto Sans Symbols" w:cs="Noto Sans Symbols"/>
      </w:rPr>
    </w:lvl>
  </w:abstractNum>
  <w:abstractNum w:abstractNumId="12" w15:restartNumberingAfterBreak="0">
    <w:nsid w:val="7CBF6F1B"/>
    <w:multiLevelType w:val="multilevel"/>
    <w:tmpl w:val="4C782F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7DF91F1E"/>
    <w:multiLevelType w:val="multilevel"/>
    <w:tmpl w:val="F94EDC0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3"/>
  </w:num>
  <w:num w:numId="2">
    <w:abstractNumId w:val="4"/>
  </w:num>
  <w:num w:numId="3">
    <w:abstractNumId w:val="1"/>
  </w:num>
  <w:num w:numId="4">
    <w:abstractNumId w:val="2"/>
  </w:num>
  <w:num w:numId="5">
    <w:abstractNumId w:val="5"/>
  </w:num>
  <w:num w:numId="6">
    <w:abstractNumId w:val="9"/>
  </w:num>
  <w:num w:numId="7">
    <w:abstractNumId w:val="12"/>
  </w:num>
  <w:num w:numId="8">
    <w:abstractNumId w:val="3"/>
  </w:num>
  <w:num w:numId="9">
    <w:abstractNumId w:val="7"/>
  </w:num>
  <w:num w:numId="10">
    <w:abstractNumId w:val="0"/>
  </w:num>
  <w:num w:numId="11">
    <w:abstractNumId w:val="11"/>
  </w:num>
  <w:num w:numId="12">
    <w:abstractNumId w:val="10"/>
  </w:num>
  <w:num w:numId="13">
    <w:abstractNumId w:val="8"/>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1245"/>
    <w:rsid w:val="000332B9"/>
    <w:rsid w:val="00037F76"/>
    <w:rsid w:val="0014707D"/>
    <w:rsid w:val="001B665C"/>
    <w:rsid w:val="002011EB"/>
    <w:rsid w:val="00563A38"/>
    <w:rsid w:val="00600C03"/>
    <w:rsid w:val="007319E3"/>
    <w:rsid w:val="00775BA3"/>
    <w:rsid w:val="00925B92"/>
    <w:rsid w:val="00A312A7"/>
    <w:rsid w:val="00B1055B"/>
    <w:rsid w:val="00BD1245"/>
    <w:rsid w:val="00D3765A"/>
    <w:rsid w:val="00D91E81"/>
    <w:rsid w:val="00DA6658"/>
    <w:rsid w:val="00DB1E2F"/>
    <w:rsid w:val="00F3032B"/>
    <w:rsid w:val="00F7194B"/>
    <w:rsid w:val="00F87639"/>
    <w:rsid w:val="00FB58BC"/>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58DC3"/>
  <w15:docId w15:val="{412FEB67-8FD6-3940-83D7-F5A5F7555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CR"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3A38"/>
    <w:pPr>
      <w:spacing w:after="0" w:line="240" w:lineRule="auto"/>
    </w:pPr>
    <w:rPr>
      <w:rFonts w:ascii="Times New Roman" w:eastAsia="Times New Roman" w:hAnsi="Times New Roman" w:cs="Times New Roman"/>
      <w:sz w:val="24"/>
      <w:szCs w:val="24"/>
    </w:rPr>
  </w:style>
  <w:style w:type="paragraph" w:styleId="Ttulo1">
    <w:name w:val="heading 1"/>
    <w:basedOn w:val="Normal"/>
    <w:next w:val="Normal"/>
    <w:link w:val="Ttulo1Car"/>
    <w:uiPriority w:val="9"/>
    <w:qFormat/>
    <w:rsid w:val="00307C60"/>
    <w:pPr>
      <w:keepNext/>
      <w:keepLines/>
      <w:spacing w:before="480" w:after="120" w:line="259" w:lineRule="auto"/>
      <w:outlineLvl w:val="0"/>
    </w:pPr>
    <w:rPr>
      <w:rFonts w:ascii="Apex New Bold" w:eastAsia="Calibri" w:hAnsi="Apex New Bold" w:cs="Calibri"/>
      <w:b/>
      <w:color w:val="FFFFFF" w:themeColor="background1"/>
      <w:sz w:val="32"/>
      <w:szCs w:val="48"/>
    </w:rPr>
  </w:style>
  <w:style w:type="paragraph" w:styleId="Ttulo2">
    <w:name w:val="heading 2"/>
    <w:basedOn w:val="Normal"/>
    <w:next w:val="Normal"/>
    <w:uiPriority w:val="9"/>
    <w:unhideWhenUsed/>
    <w:qFormat/>
    <w:rsid w:val="00572317"/>
    <w:pPr>
      <w:keepNext/>
      <w:keepLines/>
      <w:spacing w:before="360" w:after="80" w:line="259" w:lineRule="auto"/>
      <w:outlineLvl w:val="1"/>
    </w:pPr>
    <w:rPr>
      <w:rFonts w:ascii="Apex New Bold" w:eastAsia="Calibri" w:hAnsi="Apex New Bold" w:cs="Calibri"/>
      <w:b/>
      <w:color w:val="FFFFFF" w:themeColor="background1"/>
      <w:sz w:val="32"/>
      <w:szCs w:val="36"/>
    </w:rPr>
  </w:style>
  <w:style w:type="paragraph" w:styleId="Ttulo3">
    <w:name w:val="heading 3"/>
    <w:basedOn w:val="Normal"/>
    <w:next w:val="Normal"/>
    <w:uiPriority w:val="9"/>
    <w:semiHidden/>
    <w:unhideWhenUsed/>
    <w:qFormat/>
    <w:pPr>
      <w:keepNext/>
      <w:keepLines/>
      <w:spacing w:before="280" w:after="80" w:line="259" w:lineRule="auto"/>
      <w:outlineLvl w:val="2"/>
    </w:pPr>
    <w:rPr>
      <w:rFonts w:ascii="Calibri" w:eastAsia="Calibri" w:hAnsi="Calibri" w:cs="Calibri"/>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line="259" w:lineRule="auto"/>
    </w:pPr>
    <w:rPr>
      <w:rFonts w:ascii="Calibri" w:eastAsia="Calibri" w:hAnsi="Calibri" w:cs="Calibri"/>
      <w:b/>
      <w:sz w:val="72"/>
      <w:szCs w:val="72"/>
    </w:rPr>
  </w:style>
  <w:style w:type="table" w:customStyle="1" w:styleId="NormalTable0">
    <w:name w:val="Normal Table0"/>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line="259" w:lineRule="auto"/>
    </w:pPr>
    <w:rPr>
      <w:rFonts w:ascii="Georgia" w:eastAsia="Georgia" w:hAnsi="Georgia" w:cs="Georgia"/>
      <w:i/>
      <w:color w:val="666666"/>
      <w:sz w:val="48"/>
      <w:szCs w:val="48"/>
    </w:rPr>
  </w:style>
  <w:style w:type="table" w:customStyle="1" w:styleId="a">
    <w:basedOn w:val="NormalTable0"/>
    <w:pPr>
      <w:spacing w:after="0"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0">
    <w:basedOn w:val="NormalTable0"/>
    <w:pPr>
      <w:spacing w:after="0"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1">
    <w:basedOn w:val="NormalTable0"/>
    <w:pPr>
      <w:spacing w:after="0"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2">
    <w:basedOn w:val="NormalTable0"/>
    <w:pPr>
      <w:spacing w:after="0"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3">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4">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5">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6">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7">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8">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9">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a">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b">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c">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d">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e">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f">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f0">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f1">
    <w:basedOn w:val="NormalTable0"/>
    <w:pPr>
      <w:spacing w:after="0" w:line="240" w:lineRule="auto"/>
    </w:pPr>
    <w:tblPr>
      <w:tblStyleRowBandSize w:val="1"/>
      <w:tblStyleColBandSize w:val="1"/>
      <w:tblCellMar>
        <w:top w:w="100" w:type="dxa"/>
        <w:left w:w="100" w:type="dxa"/>
        <w:bottom w:w="100" w:type="dxa"/>
        <w:right w:w="100" w:type="dxa"/>
      </w:tblCellMar>
    </w:tblPr>
  </w:style>
  <w:style w:type="table" w:customStyle="1" w:styleId="af2">
    <w:basedOn w:val="NormalTable0"/>
    <w:pPr>
      <w:spacing w:after="0" w:line="240" w:lineRule="auto"/>
    </w:pPr>
    <w:rPr>
      <w:rFonts w:ascii="Cambria" w:eastAsia="Cambria" w:hAnsi="Cambria" w:cs="Cambria"/>
    </w:rPr>
    <w:tblPr>
      <w:tblStyleRowBandSize w:val="1"/>
      <w:tblStyleColBandSize w:val="1"/>
      <w:tblCellMar>
        <w:left w:w="108" w:type="dxa"/>
        <w:right w:w="108" w:type="dxa"/>
      </w:tblCellMar>
    </w:tblPr>
  </w:style>
  <w:style w:type="paragraph" w:styleId="Textocomentario">
    <w:name w:val="annotation text"/>
    <w:basedOn w:val="Normal"/>
    <w:link w:val="TextocomentarioCar"/>
    <w:uiPriority w:val="99"/>
    <w:semiHidden/>
    <w:unhideWhenUsed/>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Textodeglobo">
    <w:name w:val="Balloon Text"/>
    <w:basedOn w:val="Normal"/>
    <w:link w:val="TextodegloboCar"/>
    <w:uiPriority w:val="99"/>
    <w:semiHidden/>
    <w:unhideWhenUsed/>
    <w:rsid w:val="0002487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24874"/>
    <w:rPr>
      <w:rFonts w:ascii="Segoe UI" w:hAnsi="Segoe UI" w:cs="Segoe UI"/>
      <w:sz w:val="18"/>
      <w:szCs w:val="18"/>
    </w:rPr>
  </w:style>
  <w:style w:type="paragraph" w:styleId="Asuntodelcomentario">
    <w:name w:val="annotation subject"/>
    <w:basedOn w:val="Textocomentario"/>
    <w:next w:val="Textocomentario"/>
    <w:link w:val="AsuntodelcomentarioCar"/>
    <w:uiPriority w:val="99"/>
    <w:semiHidden/>
    <w:unhideWhenUsed/>
    <w:rsid w:val="002E5133"/>
    <w:rPr>
      <w:b/>
      <w:bCs/>
    </w:rPr>
  </w:style>
  <w:style w:type="character" w:customStyle="1" w:styleId="AsuntodelcomentarioCar">
    <w:name w:val="Asunto del comentario Car"/>
    <w:basedOn w:val="TextocomentarioCar"/>
    <w:link w:val="Asuntodelcomentario"/>
    <w:uiPriority w:val="99"/>
    <w:semiHidden/>
    <w:rsid w:val="002E5133"/>
    <w:rPr>
      <w:b/>
      <w:bCs/>
      <w:sz w:val="20"/>
      <w:szCs w:val="20"/>
    </w:rPr>
  </w:style>
  <w:style w:type="paragraph" w:styleId="Prrafodelista">
    <w:name w:val="List Paragraph"/>
    <w:basedOn w:val="Normal"/>
    <w:uiPriority w:val="34"/>
    <w:qFormat/>
    <w:rsid w:val="00AF079E"/>
    <w:pPr>
      <w:spacing w:after="160" w:line="259" w:lineRule="auto"/>
      <w:ind w:left="720"/>
      <w:contextualSpacing/>
    </w:pPr>
    <w:rPr>
      <w:rFonts w:ascii="Calibri" w:eastAsia="Calibri" w:hAnsi="Calibri" w:cs="Calibri"/>
      <w:sz w:val="22"/>
      <w:szCs w:val="22"/>
    </w:rPr>
  </w:style>
  <w:style w:type="table" w:styleId="Tablaconcuadrcula">
    <w:name w:val="Table Grid"/>
    <w:basedOn w:val="Tablanormal"/>
    <w:uiPriority w:val="39"/>
    <w:rsid w:val="003C1A11"/>
    <w:pPr>
      <w:spacing w:after="0" w:line="240" w:lineRule="auto"/>
    </w:pPr>
    <w:rPr>
      <w:rFonts w:asciiTheme="minorHAnsi" w:eastAsiaTheme="minorHAnsi" w:hAnsiTheme="minorHAnsi" w:cstheme="minorBid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E96D4E"/>
    <w:pPr>
      <w:tabs>
        <w:tab w:val="center" w:pos="4680"/>
        <w:tab w:val="right" w:pos="9360"/>
      </w:tabs>
    </w:pPr>
    <w:rPr>
      <w:rFonts w:ascii="Calibri" w:eastAsia="Calibri" w:hAnsi="Calibri" w:cs="Calibri"/>
      <w:sz w:val="22"/>
      <w:szCs w:val="22"/>
    </w:rPr>
  </w:style>
  <w:style w:type="character" w:customStyle="1" w:styleId="EncabezadoCar">
    <w:name w:val="Encabezado Car"/>
    <w:basedOn w:val="Fuentedeprrafopredeter"/>
    <w:link w:val="Encabezado"/>
    <w:uiPriority w:val="99"/>
    <w:rsid w:val="00E96D4E"/>
  </w:style>
  <w:style w:type="paragraph" w:styleId="Piedepgina">
    <w:name w:val="footer"/>
    <w:basedOn w:val="Normal"/>
    <w:link w:val="PiedepginaCar"/>
    <w:uiPriority w:val="99"/>
    <w:unhideWhenUsed/>
    <w:rsid w:val="00E96D4E"/>
    <w:pPr>
      <w:tabs>
        <w:tab w:val="center" w:pos="4680"/>
        <w:tab w:val="right" w:pos="9360"/>
      </w:tabs>
    </w:pPr>
    <w:rPr>
      <w:rFonts w:ascii="Calibri" w:eastAsia="Calibri" w:hAnsi="Calibri" w:cs="Calibri"/>
      <w:sz w:val="22"/>
      <w:szCs w:val="22"/>
    </w:rPr>
  </w:style>
  <w:style w:type="character" w:customStyle="1" w:styleId="PiedepginaCar">
    <w:name w:val="Pie de página Car"/>
    <w:basedOn w:val="Fuentedeprrafopredeter"/>
    <w:link w:val="Piedepgina"/>
    <w:uiPriority w:val="99"/>
    <w:rsid w:val="00E96D4E"/>
  </w:style>
  <w:style w:type="paragraph" w:customStyle="1" w:styleId="YEAR">
    <w:name w:val="YEAR"/>
    <w:qFormat/>
    <w:rsid w:val="00BA2427"/>
    <w:pPr>
      <w:spacing w:after="0" w:line="280" w:lineRule="exact"/>
    </w:pPr>
    <w:rPr>
      <w:rFonts w:ascii="Arial" w:eastAsiaTheme="minorEastAsia" w:hAnsi="Arial" w:cstheme="minorBidi"/>
      <w:color w:val="5091CD"/>
      <w:spacing w:val="20"/>
      <w:sz w:val="16"/>
      <w:szCs w:val="16"/>
      <w:lang w:val="en-US"/>
    </w:rPr>
  </w:style>
  <w:style w:type="paragraph" w:customStyle="1" w:styleId="Bluehead2">
    <w:name w:val="Blue head 2"/>
    <w:qFormat/>
    <w:rsid w:val="00392AA7"/>
    <w:pPr>
      <w:spacing w:after="0" w:line="520" w:lineRule="exact"/>
    </w:pPr>
    <w:rPr>
      <w:rFonts w:ascii="Arial" w:eastAsiaTheme="minorEastAsia" w:hAnsi="Arial" w:cstheme="minorBidi"/>
      <w:b/>
      <w:bCs/>
      <w:color w:val="5091CD"/>
      <w:spacing w:val="10"/>
      <w:sz w:val="46"/>
      <w:szCs w:val="46"/>
      <w:lang w:val="en-US"/>
    </w:rPr>
  </w:style>
  <w:style w:type="paragraph" w:customStyle="1" w:styleId="Subtitle1">
    <w:name w:val="Subtitle1"/>
    <w:qFormat/>
    <w:rsid w:val="00392AA7"/>
    <w:pPr>
      <w:spacing w:after="0" w:line="320" w:lineRule="exact"/>
    </w:pPr>
    <w:rPr>
      <w:rFonts w:ascii="Arial" w:eastAsiaTheme="minorEastAsia" w:hAnsi="Arial" w:cstheme="minorBidi"/>
      <w:b/>
      <w:bCs/>
      <w:color w:val="5091CD"/>
      <w:spacing w:val="10"/>
      <w:sz w:val="28"/>
      <w:szCs w:val="46"/>
      <w:lang w:val="en-US"/>
    </w:rPr>
  </w:style>
  <w:style w:type="paragraph" w:customStyle="1" w:styleId="HEADPG8">
    <w:name w:val="HEAD PG 8"/>
    <w:qFormat/>
    <w:rsid w:val="009D0A37"/>
    <w:pPr>
      <w:spacing w:after="0" w:line="600" w:lineRule="exact"/>
    </w:pPr>
    <w:rPr>
      <w:rFonts w:ascii="Arial" w:eastAsiaTheme="minorEastAsia" w:hAnsi="Arial" w:cstheme="minorBidi"/>
      <w:b/>
      <w:bCs/>
      <w:color w:val="5091CD"/>
      <w:spacing w:val="10"/>
      <w:sz w:val="52"/>
      <w:szCs w:val="52"/>
      <w:lang w:val="en-US"/>
    </w:rPr>
  </w:style>
  <w:style w:type="paragraph" w:styleId="TtuloTDC">
    <w:name w:val="TOC Heading"/>
    <w:basedOn w:val="Ttulo1"/>
    <w:next w:val="Normal"/>
    <w:uiPriority w:val="39"/>
    <w:unhideWhenUsed/>
    <w:qFormat/>
    <w:rsid w:val="005703DA"/>
    <w:pPr>
      <w:spacing w:before="240" w:after="0"/>
      <w:outlineLvl w:val="9"/>
    </w:pPr>
    <w:rPr>
      <w:rFonts w:asciiTheme="majorHAnsi" w:eastAsiaTheme="majorEastAsia" w:hAnsiTheme="majorHAnsi" w:cstheme="majorBidi"/>
      <w:b w:val="0"/>
      <w:color w:val="365F91" w:themeColor="accent1" w:themeShade="BF"/>
      <w:szCs w:val="32"/>
      <w:lang w:val="en-US"/>
    </w:rPr>
  </w:style>
  <w:style w:type="paragraph" w:styleId="TDC1">
    <w:name w:val="toc 1"/>
    <w:basedOn w:val="Normal"/>
    <w:next w:val="Normal"/>
    <w:autoRedefine/>
    <w:uiPriority w:val="39"/>
    <w:unhideWhenUsed/>
    <w:rsid w:val="005703DA"/>
    <w:pPr>
      <w:spacing w:after="100" w:line="259" w:lineRule="auto"/>
    </w:pPr>
    <w:rPr>
      <w:rFonts w:ascii="Calibri" w:eastAsia="Calibri" w:hAnsi="Calibri" w:cs="Calibri"/>
      <w:sz w:val="22"/>
      <w:szCs w:val="22"/>
    </w:rPr>
  </w:style>
  <w:style w:type="character" w:styleId="Hipervnculo">
    <w:name w:val="Hyperlink"/>
    <w:basedOn w:val="Fuentedeprrafopredeter"/>
    <w:uiPriority w:val="99"/>
    <w:unhideWhenUsed/>
    <w:rsid w:val="005703DA"/>
    <w:rPr>
      <w:color w:val="0000FF" w:themeColor="hyperlink"/>
      <w:u w:val="single"/>
    </w:rPr>
  </w:style>
  <w:style w:type="paragraph" w:styleId="TDC2">
    <w:name w:val="toc 2"/>
    <w:basedOn w:val="Normal"/>
    <w:next w:val="Normal"/>
    <w:autoRedefine/>
    <w:uiPriority w:val="39"/>
    <w:unhideWhenUsed/>
    <w:rsid w:val="00A358F9"/>
    <w:pPr>
      <w:spacing w:after="100" w:line="259" w:lineRule="auto"/>
      <w:ind w:left="220"/>
    </w:pPr>
    <w:rPr>
      <w:rFonts w:ascii="Calibri" w:eastAsia="Calibri" w:hAnsi="Calibri" w:cs="Calibri"/>
      <w:sz w:val="22"/>
      <w:szCs w:val="22"/>
    </w:rPr>
  </w:style>
  <w:style w:type="paragraph" w:styleId="Textonotapie">
    <w:name w:val="footnote text"/>
    <w:basedOn w:val="Normal"/>
    <w:link w:val="TextonotapieCar"/>
    <w:uiPriority w:val="99"/>
    <w:semiHidden/>
    <w:unhideWhenUsed/>
    <w:rsid w:val="00DD441F"/>
    <w:rPr>
      <w:rFonts w:ascii="Calibri" w:eastAsia="Calibri" w:hAnsi="Calibri" w:cs="Calibri"/>
      <w:sz w:val="20"/>
      <w:szCs w:val="20"/>
    </w:rPr>
  </w:style>
  <w:style w:type="character" w:customStyle="1" w:styleId="TextonotapieCar">
    <w:name w:val="Texto nota pie Car"/>
    <w:basedOn w:val="Fuentedeprrafopredeter"/>
    <w:link w:val="Textonotapie"/>
    <w:uiPriority w:val="99"/>
    <w:semiHidden/>
    <w:rsid w:val="00DD441F"/>
    <w:rPr>
      <w:sz w:val="20"/>
      <w:szCs w:val="20"/>
    </w:rPr>
  </w:style>
  <w:style w:type="character" w:styleId="Refdenotaalpie">
    <w:name w:val="footnote reference"/>
    <w:basedOn w:val="Fuentedeprrafopredeter"/>
    <w:uiPriority w:val="99"/>
    <w:semiHidden/>
    <w:unhideWhenUsed/>
    <w:rsid w:val="00DD441F"/>
    <w:rPr>
      <w:vertAlign w:val="superscript"/>
    </w:rPr>
  </w:style>
  <w:style w:type="character" w:customStyle="1" w:styleId="Mencinsinresolver1">
    <w:name w:val="Mención sin resolver1"/>
    <w:basedOn w:val="Fuentedeprrafopredeter"/>
    <w:uiPriority w:val="99"/>
    <w:semiHidden/>
    <w:unhideWhenUsed/>
    <w:rsid w:val="001A4D58"/>
    <w:rPr>
      <w:color w:val="605E5C"/>
      <w:shd w:val="clear" w:color="auto" w:fill="E1DFDD"/>
    </w:rPr>
  </w:style>
  <w:style w:type="paragraph" w:styleId="Textonotaalfinal">
    <w:name w:val="endnote text"/>
    <w:basedOn w:val="Normal"/>
    <w:link w:val="TextonotaalfinalCar"/>
    <w:uiPriority w:val="99"/>
    <w:semiHidden/>
    <w:unhideWhenUsed/>
    <w:rsid w:val="007C3D99"/>
    <w:rPr>
      <w:sz w:val="20"/>
      <w:szCs w:val="20"/>
    </w:rPr>
  </w:style>
  <w:style w:type="character" w:customStyle="1" w:styleId="TextonotaalfinalCar">
    <w:name w:val="Texto nota al final Car"/>
    <w:basedOn w:val="Fuentedeprrafopredeter"/>
    <w:link w:val="Textonotaalfinal"/>
    <w:uiPriority w:val="99"/>
    <w:semiHidden/>
    <w:rsid w:val="007C3D99"/>
    <w:rPr>
      <w:sz w:val="20"/>
      <w:szCs w:val="20"/>
    </w:rPr>
  </w:style>
  <w:style w:type="character" w:styleId="Refdenotaalfinal">
    <w:name w:val="endnote reference"/>
    <w:basedOn w:val="Fuentedeprrafopredeter"/>
    <w:uiPriority w:val="99"/>
    <w:semiHidden/>
    <w:unhideWhenUsed/>
    <w:rsid w:val="007C3D99"/>
    <w:rPr>
      <w:vertAlign w:val="superscript"/>
    </w:rPr>
  </w:style>
  <w:style w:type="paragraph" w:styleId="Sinespaciado">
    <w:name w:val="No Spacing"/>
    <w:uiPriority w:val="1"/>
    <w:qFormat/>
    <w:rsid w:val="007C3D99"/>
    <w:pPr>
      <w:spacing w:after="0" w:line="240" w:lineRule="auto"/>
    </w:pPr>
  </w:style>
  <w:style w:type="character" w:styleId="Hipervnculovisitado">
    <w:name w:val="FollowedHyperlink"/>
    <w:basedOn w:val="Fuentedeprrafopredeter"/>
    <w:uiPriority w:val="99"/>
    <w:semiHidden/>
    <w:unhideWhenUsed/>
    <w:rsid w:val="00B416E9"/>
    <w:rPr>
      <w:color w:val="800080" w:themeColor="followedHyperlink"/>
      <w:u w:val="single"/>
    </w:rPr>
  </w:style>
  <w:style w:type="table" w:customStyle="1" w:styleId="af3">
    <w:basedOn w:val="Tablanormal"/>
    <w:tblPr>
      <w:tblStyleRowBandSize w:val="1"/>
      <w:tblStyleColBandSize w:val="1"/>
      <w:tblCellMar>
        <w:left w:w="115" w:type="dxa"/>
        <w:right w:w="115" w:type="dxa"/>
      </w:tblCellMar>
    </w:tblPr>
  </w:style>
  <w:style w:type="table" w:customStyle="1" w:styleId="af4">
    <w:basedOn w:val="Tablanormal"/>
    <w:tblPr>
      <w:tblStyleRowBandSize w:val="1"/>
      <w:tblStyleColBandSize w:val="1"/>
      <w:tblCellMar>
        <w:left w:w="115" w:type="dxa"/>
        <w:right w:w="115" w:type="dxa"/>
      </w:tblCellMar>
    </w:tblPr>
  </w:style>
  <w:style w:type="table" w:customStyle="1" w:styleId="af5">
    <w:basedOn w:val="Tablanormal"/>
    <w:tblPr>
      <w:tblStyleRowBandSize w:val="1"/>
      <w:tblStyleColBandSize w:val="1"/>
      <w:tblCellMar>
        <w:top w:w="100" w:type="dxa"/>
        <w:left w:w="100" w:type="dxa"/>
        <w:bottom w:w="100" w:type="dxa"/>
        <w:right w:w="100" w:type="dxa"/>
      </w:tblCellMar>
    </w:tblPr>
  </w:style>
  <w:style w:type="table" w:customStyle="1" w:styleId="af6">
    <w:basedOn w:val="Tablanormal"/>
    <w:tblPr>
      <w:tblStyleRowBandSize w:val="1"/>
      <w:tblStyleColBandSize w:val="1"/>
      <w:tblCellMar>
        <w:top w:w="100" w:type="dxa"/>
        <w:left w:w="100" w:type="dxa"/>
        <w:bottom w:w="100" w:type="dxa"/>
        <w:right w:w="100" w:type="dxa"/>
      </w:tblCellMar>
    </w:tblPr>
  </w:style>
  <w:style w:type="table" w:customStyle="1" w:styleId="af7">
    <w:basedOn w:val="Tablanormal"/>
    <w:tblPr>
      <w:tblStyleRowBandSize w:val="1"/>
      <w:tblStyleColBandSize w:val="1"/>
      <w:tblCellMar>
        <w:top w:w="100" w:type="dxa"/>
        <w:left w:w="100" w:type="dxa"/>
        <w:bottom w:w="100" w:type="dxa"/>
        <w:right w:w="100" w:type="dxa"/>
      </w:tblCellMar>
    </w:tblPr>
  </w:style>
  <w:style w:type="table" w:customStyle="1" w:styleId="af8">
    <w:basedOn w:val="Tablanormal"/>
    <w:tblPr>
      <w:tblStyleRowBandSize w:val="1"/>
      <w:tblStyleColBandSize w:val="1"/>
      <w:tblCellMar>
        <w:top w:w="100" w:type="dxa"/>
        <w:left w:w="100" w:type="dxa"/>
        <w:bottom w:w="100" w:type="dxa"/>
        <w:right w:w="100" w:type="dxa"/>
      </w:tblCellMar>
    </w:tblPr>
  </w:style>
  <w:style w:type="table" w:customStyle="1" w:styleId="af9">
    <w:basedOn w:val="Tablanormal"/>
    <w:tblPr>
      <w:tblStyleRowBandSize w:val="1"/>
      <w:tblStyleColBandSize w:val="1"/>
      <w:tblCellMar>
        <w:top w:w="100" w:type="dxa"/>
        <w:left w:w="100" w:type="dxa"/>
        <w:bottom w:w="100" w:type="dxa"/>
        <w:right w:w="100" w:type="dxa"/>
      </w:tblCellMar>
    </w:tblPr>
  </w:style>
  <w:style w:type="table" w:customStyle="1" w:styleId="afa">
    <w:basedOn w:val="Tablanormal"/>
    <w:tblPr>
      <w:tblStyleRowBandSize w:val="1"/>
      <w:tblStyleColBandSize w:val="1"/>
      <w:tblCellMar>
        <w:top w:w="100" w:type="dxa"/>
        <w:left w:w="100" w:type="dxa"/>
        <w:bottom w:w="100" w:type="dxa"/>
        <w:right w:w="100" w:type="dxa"/>
      </w:tblCellMar>
    </w:tblPr>
  </w:style>
  <w:style w:type="table" w:customStyle="1" w:styleId="afb">
    <w:basedOn w:val="Tablanormal"/>
    <w:tblPr>
      <w:tblStyleRowBandSize w:val="1"/>
      <w:tblStyleColBandSize w:val="1"/>
      <w:tblCellMar>
        <w:top w:w="100" w:type="dxa"/>
        <w:left w:w="100" w:type="dxa"/>
        <w:bottom w:w="100" w:type="dxa"/>
        <w:right w:w="100" w:type="dxa"/>
      </w:tblCellMar>
    </w:tblPr>
  </w:style>
  <w:style w:type="table" w:customStyle="1" w:styleId="afc">
    <w:basedOn w:val="Tablanormal"/>
    <w:tblPr>
      <w:tblStyleRowBandSize w:val="1"/>
      <w:tblStyleColBandSize w:val="1"/>
      <w:tblCellMar>
        <w:top w:w="100" w:type="dxa"/>
        <w:left w:w="100" w:type="dxa"/>
        <w:bottom w:w="100" w:type="dxa"/>
        <w:right w:w="100" w:type="dxa"/>
      </w:tblCellMar>
    </w:tblPr>
  </w:style>
  <w:style w:type="table" w:customStyle="1" w:styleId="afd">
    <w:basedOn w:val="Tablanormal"/>
    <w:tblPr>
      <w:tblStyleRowBandSize w:val="1"/>
      <w:tblStyleColBandSize w:val="1"/>
      <w:tblCellMar>
        <w:top w:w="100" w:type="dxa"/>
        <w:left w:w="100" w:type="dxa"/>
        <w:bottom w:w="100" w:type="dxa"/>
        <w:right w:w="100" w:type="dxa"/>
      </w:tblCellMar>
    </w:tblPr>
  </w:style>
  <w:style w:type="table" w:customStyle="1" w:styleId="afe">
    <w:basedOn w:val="Tablanormal"/>
    <w:tblPr>
      <w:tblStyleRowBandSize w:val="1"/>
      <w:tblStyleColBandSize w:val="1"/>
      <w:tblCellMar>
        <w:top w:w="100" w:type="dxa"/>
        <w:left w:w="100" w:type="dxa"/>
        <w:bottom w:w="100" w:type="dxa"/>
        <w:right w:w="100" w:type="dxa"/>
      </w:tblCellMar>
    </w:tblPr>
  </w:style>
  <w:style w:type="table" w:customStyle="1" w:styleId="aff">
    <w:basedOn w:val="Tablanormal"/>
    <w:tblPr>
      <w:tblStyleRowBandSize w:val="1"/>
      <w:tblStyleColBandSize w:val="1"/>
      <w:tblCellMar>
        <w:top w:w="100" w:type="dxa"/>
        <w:left w:w="100" w:type="dxa"/>
        <w:bottom w:w="100" w:type="dxa"/>
        <w:right w:w="100" w:type="dxa"/>
      </w:tblCellMar>
    </w:tblPr>
  </w:style>
  <w:style w:type="table" w:customStyle="1" w:styleId="aff0">
    <w:basedOn w:val="Tablanormal"/>
    <w:tblPr>
      <w:tblStyleRowBandSize w:val="1"/>
      <w:tblStyleColBandSize w:val="1"/>
      <w:tblCellMar>
        <w:top w:w="100" w:type="dxa"/>
        <w:left w:w="100" w:type="dxa"/>
        <w:bottom w:w="100" w:type="dxa"/>
        <w:right w:w="100" w:type="dxa"/>
      </w:tblCellMar>
    </w:tblPr>
  </w:style>
  <w:style w:type="table" w:customStyle="1" w:styleId="aff1">
    <w:basedOn w:val="Tablanormal"/>
    <w:tblPr>
      <w:tblStyleRowBandSize w:val="1"/>
      <w:tblStyleColBandSize w:val="1"/>
      <w:tblCellMar>
        <w:top w:w="100" w:type="dxa"/>
        <w:left w:w="100" w:type="dxa"/>
        <w:bottom w:w="100" w:type="dxa"/>
        <w:right w:w="100" w:type="dxa"/>
      </w:tblCellMar>
    </w:tblPr>
  </w:style>
  <w:style w:type="table" w:customStyle="1" w:styleId="aff2">
    <w:basedOn w:val="Tablanormal"/>
    <w:tblPr>
      <w:tblStyleRowBandSize w:val="1"/>
      <w:tblStyleColBandSize w:val="1"/>
      <w:tblCellMar>
        <w:top w:w="100" w:type="dxa"/>
        <w:left w:w="100" w:type="dxa"/>
        <w:bottom w:w="100" w:type="dxa"/>
        <w:right w:w="100" w:type="dxa"/>
      </w:tblCellMar>
    </w:tblPr>
  </w:style>
  <w:style w:type="table" w:customStyle="1" w:styleId="aff3">
    <w:basedOn w:val="Tablanormal"/>
    <w:pPr>
      <w:spacing w:after="0" w:line="240" w:lineRule="auto"/>
    </w:pPr>
    <w:rPr>
      <w:rFonts w:ascii="Cambria" w:eastAsia="Cambria" w:hAnsi="Cambria" w:cs="Cambria"/>
    </w:rPr>
    <w:tblPr>
      <w:tblStyleRowBandSize w:val="1"/>
      <w:tblStyleColBandSize w:val="1"/>
    </w:tblPr>
  </w:style>
  <w:style w:type="character" w:customStyle="1" w:styleId="Ttulo1Car">
    <w:name w:val="Título 1 Car"/>
    <w:basedOn w:val="Fuentedeprrafopredeter"/>
    <w:link w:val="Ttulo1"/>
    <w:uiPriority w:val="9"/>
    <w:rsid w:val="00600C03"/>
    <w:rPr>
      <w:rFonts w:ascii="Apex New Bold" w:hAnsi="Apex New Bold"/>
      <w:b/>
      <w:color w:val="FFFFFF" w:themeColor="background1"/>
      <w:sz w:val="32"/>
      <w:szCs w:val="48"/>
    </w:rPr>
  </w:style>
  <w:style w:type="character" w:styleId="Mencinsinresolver">
    <w:name w:val="Unresolved Mention"/>
    <w:basedOn w:val="Fuentedeprrafopredeter"/>
    <w:uiPriority w:val="99"/>
    <w:semiHidden/>
    <w:unhideWhenUsed/>
    <w:rsid w:val="00563A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2796533">
      <w:bodyDiv w:val="1"/>
      <w:marLeft w:val="0"/>
      <w:marRight w:val="0"/>
      <w:marTop w:val="0"/>
      <w:marBottom w:val="0"/>
      <w:divBdr>
        <w:top w:val="none" w:sz="0" w:space="0" w:color="auto"/>
        <w:left w:val="none" w:sz="0" w:space="0" w:color="auto"/>
        <w:bottom w:val="none" w:sz="0" w:space="0" w:color="auto"/>
        <w:right w:val="none" w:sz="0" w:space="0" w:color="auto"/>
      </w:divBdr>
    </w:div>
    <w:div w:id="21068059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s://drive.google.com/drive/folders/1aHIz99-7z31dvhzY_BxuBPhol5OyObdD?usp=sharing" TargetMode="External"/><Relationship Id="rId26" Type="http://schemas.openxmlformats.org/officeDocument/2006/relationships/hyperlink" Target="https://semanariouniversidad.com/pais/discriminacion-en-familias-e-instituciones-obstaculizan-que-las-mujeres-con-discapacidad-accedan-planeamente-a-sus-derechos/" TargetMode="External"/><Relationship Id="rId39" Type="http://schemas.openxmlformats.org/officeDocument/2006/relationships/fontTable" Target="fontTable.xml"/><Relationship Id="rId21" Type="http://schemas.openxmlformats.org/officeDocument/2006/relationships/hyperlink" Target="https://www.cr.undp.org/content/costarica/es/home/presscenter/pressreleases/2019/campana-ofrece-herramientas-a-los-hombres-para-el-manejo-de-las-.html" TargetMode="External"/><Relationship Id="rId34" Type="http://schemas.openxmlformats.org/officeDocument/2006/relationships/hyperlink" Target="https://drive.google.com/drive/folders/1aHIz99-7z31dvhzY_BxuBPhol5OyObdD?usp=sharing" TargetMode="Externa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hyperlink" Target="https://drive.google.com/drive/folders/1aHIz99-7z31dvhzY_BxuBPhol5OyObdD?usp=sharing" TargetMode="External"/><Relationship Id="rId25" Type="http://schemas.openxmlformats.org/officeDocument/2006/relationships/hyperlink" Target="https://drive.google.com/drive/folders/1aHIz99-7z31dvhzY_BxuBPhol5OyObdD?usp=sharing" TargetMode="External"/><Relationship Id="rId33" Type="http://schemas.openxmlformats.org/officeDocument/2006/relationships/hyperlink" Target="https://drive.google.com/drive/folders/1aHIz99-7z31dvhzY_BxuBPhol5OyObdD?usp=sharing" TargetMode="External"/><Relationship Id="rId38" Type="http://schemas.openxmlformats.org/officeDocument/2006/relationships/image" Target="media/image6.jpg"/><Relationship Id="rId2" Type="http://schemas.openxmlformats.org/officeDocument/2006/relationships/numbering" Target="numbering.xml"/><Relationship Id="rId16" Type="http://schemas.openxmlformats.org/officeDocument/2006/relationships/hyperlink" Target="https://drive.google.com/drive/folders/1aHIz99-7z31dvhzY_BxuBPhol5OyObdD?usp=sharing" TargetMode="External"/><Relationship Id="rId20" Type="http://schemas.openxmlformats.org/officeDocument/2006/relationships/hyperlink" Target="https://www.youtube.com/watch?v=yUVpLOtAxhg" TargetMode="External"/><Relationship Id="rId29" Type="http://schemas.openxmlformats.org/officeDocument/2006/relationships/hyperlink" Target="https://www.elpais.cr/2021/04/22/seis-emprendimientos-que-dan-empleo-a-68-mujeres-de-puntarenas-reciben-capital-semill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drive.google.com/drive/folders/1aHIz99-7z31dvhzY_BxuBPhol5OyObdD?usp=sharing" TargetMode="External"/><Relationship Id="rId32" Type="http://schemas.openxmlformats.org/officeDocument/2006/relationships/hyperlink" Target="https://drive.google.com/drive/folders/1aHIz99-7z31dvhzY_BxuBPhol5OyObdD?usp=sharing" TargetMode="External"/><Relationship Id="rId37" Type="http://schemas.openxmlformats.org/officeDocument/2006/relationships/hyperlink" Target="https://drive.google.com/drive/folders/1aHIz99-7z31dvhzY_BxuBPhol5OyObdD?usp=sharing"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rive.google.com/drive/folders/1aHIz99-7z31dvhzY_BxuBPhol5OyObdD?usp=sharing" TargetMode="External"/><Relationship Id="rId23" Type="http://schemas.openxmlformats.org/officeDocument/2006/relationships/hyperlink" Target="https://drive.google.com/drive/folders/1aHIz99-7z31dvhzY_BxuBPhol5OyObdD?usp=sharing" TargetMode="External"/><Relationship Id="rId28" Type="http://schemas.openxmlformats.org/officeDocument/2006/relationships/hyperlink" Target="https://www.elpais.cr/2021/04/07/emprendedoras-del-canton-de-limon-reciben-capital-semilla-para-impulsar-iniciativas-productivas/" TargetMode="External"/><Relationship Id="rId36" Type="http://schemas.openxmlformats.org/officeDocument/2006/relationships/hyperlink" Target="https://drive.google.com/drive/folders/1aHIz99-7z31dvhzY_BxuBPhol5OyObdD?usp=sharing" TargetMode="External"/><Relationship Id="rId10" Type="http://schemas.openxmlformats.org/officeDocument/2006/relationships/image" Target="media/image2.png"/><Relationship Id="rId19" Type="http://schemas.openxmlformats.org/officeDocument/2006/relationships/hyperlink" Target="https://www.panoramadigital.co.cr/category/alianza-onu-canara/" TargetMode="External"/><Relationship Id="rId31" Type="http://schemas.openxmlformats.org/officeDocument/2006/relationships/hyperlink" Target="https://docs.google.com/forms/d/e/1FAIpQLSe0W7aiuQJXiuT3lABhv2OgG4uFwKP9n23GBGdqEoAMi2NKdg/viewform" TargetMode="Externa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yperlink" Target="https://drive.google.com/drive/folders/1aHIz99-7z31dvhzY_BxuBPhol5OyObdD?usp=sharing" TargetMode="External"/><Relationship Id="rId22" Type="http://schemas.openxmlformats.org/officeDocument/2006/relationships/hyperlink" Target="https://drive.google.com/drive/folders/1aHIz99-7z31dvhzY_BxuBPhol5OyObdD?usp=sharing" TargetMode="External"/><Relationship Id="rId27" Type="http://schemas.openxmlformats.org/officeDocument/2006/relationships/hyperlink" Target="https://delfino.cr/2020/10/pobreza-covid-19-y-su-impacto-diferenciado-en-las-mujeres" TargetMode="External"/><Relationship Id="rId30" Type="http://schemas.openxmlformats.org/officeDocument/2006/relationships/hyperlink" Target="https://twitter.com/AllegraBaiocchi/status/1450453975870889991?s=20" TargetMode="External"/><Relationship Id="rId35" Type="http://schemas.openxmlformats.org/officeDocument/2006/relationships/hyperlink" Target="https://drive.google.com/drive/folders/1aHIz99-7z31dvhzY_BxuBPhol5OyObdD?usp=sharing" TargetMode="External"/><Relationship Id="rId8" Type="http://schemas.openxmlformats.org/officeDocument/2006/relationships/footer" Target="footer1.xm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2" Type="http://schemas.openxmlformats.org/officeDocument/2006/relationships/hyperlink" Target="https://undocs.org/es/E/RES/2017/9" TargetMode="External"/><Relationship Id="rId1" Type="http://schemas.openxmlformats.org/officeDocument/2006/relationships/hyperlink" Target="https://undocs.org/es/A/RES/71/2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j9DgiKwsNxVaG3rlPYYH5ubfXA==">AMUW2mWUg3OCNcayJqA/HluCzrGt1KBLbuuRSpmijvz9HI8ND3+wHmuwkucOde7LA+SR32VebJ9yIw2wsI/ct9+NXrFzF04apcVyIiNJnbO8h5IsFVRfS0R9WlDfAN2OeYE9bF1qejaruWsc2RHf/ei83VNe1xPOqYHeTIrQFF8WijnfoWIonK9wpODTYYJpUf4ieDoN9wkyHfxq492STadj0D1NfJs/hNclE4XLCn7TBzEZ9rAppZLeOl5HEyL6oMUyUV2ec4rgOvVl3imUYtYseBONFGri9EIyCBMdVrPRdpxn4m03+uvD69aaQ58TXJhWgaODWDmFyrYa3WlYePSizzIcE+cvLGhqaDbPbqRustfwBbWRBP2avru0LArsynAiS6VzQFk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50</Pages>
  <Words>22978</Words>
  <Characters>126381</Characters>
  <Application>Microsoft Office Word</Application>
  <DocSecurity>0</DocSecurity>
  <Lines>1053</Lines>
  <Paragraphs>298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Sánchez</dc:creator>
  <cp:lastModifiedBy>Angélica Angélica</cp:lastModifiedBy>
  <cp:revision>6</cp:revision>
  <dcterms:created xsi:type="dcterms:W3CDTF">2021-12-08T12:42:00Z</dcterms:created>
  <dcterms:modified xsi:type="dcterms:W3CDTF">2021-12-08T13:13:00Z</dcterms:modified>
</cp:coreProperties>
</file>